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F999F" w14:textId="542B4C7A" w:rsidR="00563FE9" w:rsidRPr="00E02F00" w:rsidRDefault="003E1AEF" w:rsidP="00563FE9">
      <w:pPr>
        <w:pStyle w:val="NormalWeb"/>
        <w:shd w:val="clear" w:color="auto" w:fill="FFFFFF"/>
        <w:spacing w:before="0" w:beforeAutospacing="0" w:after="0" w:afterAutospacing="0"/>
        <w:jc w:val="right"/>
        <w:rPr>
          <w:sz w:val="28"/>
          <w:szCs w:val="28"/>
          <w:lang w:val="lv-LV"/>
        </w:rPr>
      </w:pPr>
      <w:r w:rsidRPr="003E1AEF">
        <w:rPr>
          <w:sz w:val="28"/>
          <w:szCs w:val="28"/>
          <w:shd w:val="clear" w:color="auto" w:fill="FFFFFF"/>
          <w:lang w:val="lv-LV"/>
        </w:rPr>
        <w:t>6</w:t>
      </w:r>
      <w:r w:rsidR="00563FE9" w:rsidRPr="003E1AEF">
        <w:rPr>
          <w:sz w:val="28"/>
          <w:szCs w:val="28"/>
          <w:shd w:val="clear" w:color="auto" w:fill="FFFFFF"/>
          <w:lang w:val="lv-LV"/>
        </w:rPr>
        <w:t>. pielikums</w:t>
      </w:r>
      <w:r w:rsidR="00563FE9" w:rsidRPr="00E02F00">
        <w:rPr>
          <w:color w:val="000000"/>
          <w:sz w:val="28"/>
          <w:szCs w:val="28"/>
          <w:shd w:val="clear" w:color="auto" w:fill="FFFFFF"/>
          <w:lang w:val="lv-LV"/>
        </w:rPr>
        <w:t xml:space="preserve"> </w:t>
      </w:r>
    </w:p>
    <w:p w14:paraId="2FB5667E" w14:textId="77777777" w:rsidR="00563FE9" w:rsidRDefault="00563FE9" w:rsidP="00563FE9">
      <w:pPr>
        <w:spacing w:after="0" w:line="240" w:lineRule="auto"/>
        <w:jc w:val="right"/>
        <w:rPr>
          <w:rFonts w:ascii="Times New Roman" w:eastAsia="Times New Roman" w:hAnsi="Times New Roman" w:cs="Times New Roman"/>
          <w:sz w:val="28"/>
          <w:szCs w:val="28"/>
        </w:rPr>
      </w:pPr>
      <w:r w:rsidRPr="00E02F00">
        <w:rPr>
          <w:rFonts w:ascii="Times New Roman" w:eastAsia="Times New Roman" w:hAnsi="Times New Roman" w:cs="Times New Roman"/>
          <w:sz w:val="28"/>
          <w:szCs w:val="28"/>
        </w:rPr>
        <w:t>Ministru kabineta</w:t>
      </w:r>
      <w:r w:rsidRPr="00E02F00">
        <w:rPr>
          <w:rFonts w:ascii="Times New Roman" w:eastAsia="Times New Roman" w:hAnsi="Times New Roman" w:cs="Times New Roman"/>
          <w:sz w:val="28"/>
          <w:szCs w:val="28"/>
        </w:rPr>
        <w:br/>
        <w:t xml:space="preserve">2019.gada ___.___________ </w:t>
      </w:r>
    </w:p>
    <w:p w14:paraId="672A6659" w14:textId="55F51E6E" w:rsidR="00F004FC" w:rsidRPr="0072344C" w:rsidRDefault="0072344C" w:rsidP="0072344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noteikumiem Nr.___</w:t>
      </w:r>
    </w:p>
    <w:p w14:paraId="0A37501D" w14:textId="77777777" w:rsidR="00F004FC" w:rsidRPr="0072344C" w:rsidRDefault="00F004FC" w:rsidP="00E747B3">
      <w:pPr>
        <w:pBdr>
          <w:top w:val="nil"/>
          <w:left w:val="nil"/>
          <w:bottom w:val="nil"/>
          <w:right w:val="nil"/>
        </w:pBdr>
        <w:spacing w:after="0" w:line="240" w:lineRule="auto"/>
        <w:jc w:val="center"/>
        <w:rPr>
          <w:rFonts w:ascii="Times New Roman" w:eastAsia="Times New Roman" w:hAnsi="Times New Roman" w:cs="Times New Roman"/>
          <w:b/>
          <w:color w:val="000000"/>
          <w:sz w:val="28"/>
          <w:szCs w:val="28"/>
        </w:rPr>
      </w:pPr>
    </w:p>
    <w:p w14:paraId="5DAB6C7B" w14:textId="379D5221" w:rsidR="005B5768" w:rsidRDefault="1CCC5638" w:rsidP="00E747B3">
      <w:pPr>
        <w:pBdr>
          <w:top w:val="nil"/>
          <w:left w:val="nil"/>
          <w:bottom w:val="nil"/>
          <w:right w:val="nil"/>
        </w:pBdr>
        <w:spacing w:after="0" w:line="240" w:lineRule="auto"/>
        <w:jc w:val="center"/>
        <w:rPr>
          <w:rFonts w:ascii="Times New Roman" w:eastAsia="Times New Roman" w:hAnsi="Times New Roman" w:cs="Times New Roman"/>
          <w:b/>
          <w:bCs/>
          <w:color w:val="000000" w:themeColor="text1"/>
          <w:sz w:val="28"/>
          <w:szCs w:val="28"/>
        </w:rPr>
      </w:pPr>
      <w:r w:rsidRPr="00563FE9">
        <w:rPr>
          <w:rFonts w:ascii="Times New Roman" w:eastAsia="Times New Roman" w:hAnsi="Times New Roman" w:cs="Times New Roman"/>
          <w:b/>
          <w:bCs/>
          <w:color w:val="000000" w:themeColor="text1"/>
          <w:sz w:val="28"/>
          <w:szCs w:val="28"/>
        </w:rPr>
        <w:t>Plānotie skolēnam sasniedzamie rezultāti</w:t>
      </w:r>
      <w:r w:rsidRPr="00563FE9">
        <w:rPr>
          <w:rFonts w:ascii="Times New Roman" w:eastAsia="Times New Roman" w:hAnsi="Times New Roman" w:cs="Times New Roman"/>
          <w:b/>
          <w:bCs/>
          <w:color w:val="000000"/>
          <w:sz w:val="28"/>
          <w:szCs w:val="28"/>
        </w:rPr>
        <w:t xml:space="preserve"> </w:t>
      </w:r>
      <w:r w:rsidRPr="00563FE9">
        <w:rPr>
          <w:rFonts w:ascii="Times New Roman" w:eastAsia="Times New Roman" w:hAnsi="Times New Roman" w:cs="Times New Roman"/>
          <w:b/>
          <w:bCs/>
          <w:color w:val="000000" w:themeColor="text1"/>
          <w:sz w:val="28"/>
          <w:szCs w:val="28"/>
        </w:rPr>
        <w:t>matemātikas mācību jom</w:t>
      </w:r>
      <w:r w:rsidR="4460EBD1" w:rsidRPr="00563FE9">
        <w:rPr>
          <w:rFonts w:ascii="Times New Roman" w:eastAsia="Times New Roman" w:hAnsi="Times New Roman" w:cs="Times New Roman"/>
          <w:b/>
          <w:bCs/>
          <w:color w:val="000000" w:themeColor="text1"/>
          <w:sz w:val="28"/>
          <w:szCs w:val="28"/>
        </w:rPr>
        <w:t>ā</w:t>
      </w:r>
    </w:p>
    <w:p w14:paraId="2964929B" w14:textId="77777777" w:rsidR="0072344C" w:rsidRPr="0072344C" w:rsidRDefault="0072344C" w:rsidP="00E747B3">
      <w:pPr>
        <w:pBdr>
          <w:top w:val="nil"/>
          <w:left w:val="nil"/>
          <w:bottom w:val="nil"/>
          <w:right w:val="nil"/>
        </w:pBdr>
        <w:spacing w:after="0" w:line="240" w:lineRule="auto"/>
        <w:jc w:val="center"/>
        <w:rPr>
          <w:rFonts w:ascii="Times New Roman" w:eastAsia="Times New Roman" w:hAnsi="Times New Roman" w:cs="Times New Roman"/>
          <w:b/>
          <w:bCs/>
          <w:color w:val="000000" w:themeColor="text1"/>
          <w:sz w:val="28"/>
          <w:szCs w:val="28"/>
        </w:rPr>
      </w:pPr>
    </w:p>
    <w:tbl>
      <w:tblPr>
        <w:tblW w:w="9321"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13" w:type="dxa"/>
        </w:tblCellMar>
        <w:tblLook w:val="04A0" w:firstRow="1" w:lastRow="0" w:firstColumn="1" w:lastColumn="0" w:noHBand="0" w:noVBand="1"/>
      </w:tblPr>
      <w:tblGrid>
        <w:gridCol w:w="3107"/>
        <w:gridCol w:w="3107"/>
        <w:gridCol w:w="3107"/>
      </w:tblGrid>
      <w:tr w:rsidR="005B5768" w14:paraId="389B0331"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4410C86D" w14:textId="77777777" w:rsidR="005B5768" w:rsidRPr="003F6BFF" w:rsidRDefault="00D52983" w:rsidP="003F6BFF">
            <w:pPr>
              <w:pBdr>
                <w:top w:val="nil"/>
                <w:left w:val="nil"/>
                <w:bottom w:val="nil"/>
                <w:right w:val="nil"/>
              </w:pBdr>
              <w:spacing w:line="259" w:lineRule="auto"/>
              <w:jc w:val="center"/>
              <w:rPr>
                <w:rFonts w:ascii="Times New Roman" w:eastAsia="Times New Roman" w:hAnsi="Times New Roman" w:cs="Times New Roman"/>
                <w:color w:val="000000"/>
                <w:sz w:val="24"/>
                <w:szCs w:val="24"/>
              </w:rPr>
            </w:pPr>
            <w:bookmarkStart w:id="0" w:name="_Hlk3643892"/>
            <w:bookmarkEnd w:id="0"/>
            <w:r w:rsidRPr="003F6BFF">
              <w:rPr>
                <w:rFonts w:ascii="Times New Roman" w:eastAsia="Times New Roman" w:hAnsi="Times New Roman" w:cs="Times New Roman"/>
                <w:color w:val="000000"/>
                <w:sz w:val="24"/>
                <w:szCs w:val="24"/>
              </w:rPr>
              <w:t>Vispārīgais apguves  līmenis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1C0E229" w14:textId="77777777" w:rsidR="005B5768" w:rsidRPr="003F6BFF" w:rsidRDefault="00D52983" w:rsidP="003F6BFF">
            <w:pPr>
              <w:pBdr>
                <w:top w:val="nil"/>
                <w:left w:val="nil"/>
                <w:bottom w:val="nil"/>
                <w:right w:val="nil"/>
              </w:pBdr>
              <w:spacing w:line="259" w:lineRule="auto"/>
              <w:jc w:val="center"/>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Optimālais apguves līmenis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A040CDB" w14:textId="77777777" w:rsidR="005B5768" w:rsidRPr="003F6BFF" w:rsidRDefault="00D52983" w:rsidP="003F6BFF">
            <w:pPr>
              <w:pBdr>
                <w:top w:val="nil"/>
                <w:left w:val="nil"/>
                <w:bottom w:val="nil"/>
                <w:right w:val="nil"/>
              </w:pBdr>
              <w:spacing w:line="259" w:lineRule="auto"/>
              <w:jc w:val="center"/>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Augstākais apguves līmenis</w:t>
            </w:r>
          </w:p>
        </w:tc>
      </w:tr>
      <w:tr w:rsidR="005B5768" w14:paraId="3898B4CE"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3153B529" w14:textId="150F3474"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bookmarkStart w:id="1" w:name="_Hlk36438921"/>
            <w:bookmarkEnd w:id="1"/>
            <w:r w:rsidRPr="003F6BFF">
              <w:rPr>
                <w:rFonts w:ascii="Times New Roman" w:eastAsia="Times New Roman" w:hAnsi="Times New Roman" w:cs="Times New Roman"/>
                <w:b/>
                <w:sz w:val="24"/>
                <w:szCs w:val="24"/>
              </w:rPr>
              <w:t>1. Matemātikas valodu izmanto saziņai un zinātniskai jēdzienu, ideju, pr</w:t>
            </w:r>
            <w:r w:rsidR="001C41A8" w:rsidRPr="003F6BFF">
              <w:rPr>
                <w:rFonts w:ascii="Times New Roman" w:eastAsia="Times New Roman" w:hAnsi="Times New Roman" w:cs="Times New Roman"/>
                <w:b/>
                <w:sz w:val="24"/>
                <w:szCs w:val="24"/>
              </w:rPr>
              <w:t>oblēmu risinājumu aprakstīšanai</w:t>
            </w:r>
          </w:p>
        </w:tc>
      </w:tr>
      <w:tr w:rsidR="005B5768" w14:paraId="44ADF854"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7A97F0A4" w14:textId="77777777" w:rsidR="005B5768" w:rsidRPr="003F6BFF" w:rsidRDefault="00D52983" w:rsidP="003F6BFF">
            <w:pPr>
              <w:numPr>
                <w:ilvl w:val="1"/>
                <w:numId w:val="1"/>
              </w:numPr>
              <w:pBdr>
                <w:top w:val="nil"/>
                <w:left w:val="nil"/>
                <w:bottom w:val="nil"/>
                <w:right w:val="nil"/>
              </w:pBdr>
              <w:spacing w:line="259" w:lineRule="auto"/>
              <w:ind w:left="0" w:firstLine="0"/>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 xml:space="preserve"> Matemātisks teksts, pieņemtie simboli un apzīmējumi</w:t>
            </w:r>
          </w:p>
        </w:tc>
      </w:tr>
      <w:tr w:rsidR="005B5768" w14:paraId="6B782D1B"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BE78F64"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1.1.1. Lasa īsu vai strukturētu tekstu ar aktuālo matemātisko kontekstu un raksturo tekstā būtisko, saistību starp teksta daļām, demonstrējot izpratni par tajā iekļautajiem jēdzieniem, pieņemto simbolu un apzīmējumu lietojumu.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79734B84" w14:textId="20FF332D"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1.1.1. Lasa izvērstu matemātisku tekstu ar aktuālo matemātisko kontekstu </w:t>
            </w:r>
            <w:r w:rsidR="019F4D4D" w:rsidRPr="003F6BFF">
              <w:rPr>
                <w:rFonts w:ascii="Times New Roman" w:eastAsia="Times New Roman" w:hAnsi="Times New Roman" w:cs="Times New Roman"/>
                <w:sz w:val="24"/>
                <w:szCs w:val="24"/>
              </w:rPr>
              <w:t>u</w:t>
            </w:r>
            <w:r w:rsidRPr="003F6BFF">
              <w:rPr>
                <w:rFonts w:ascii="Times New Roman" w:eastAsia="Times New Roman" w:hAnsi="Times New Roman" w:cs="Times New Roman"/>
                <w:sz w:val="24"/>
                <w:szCs w:val="24"/>
              </w:rPr>
              <w:t>n raksturo tā saturu,  demonstrējot izpratni par tajā iekļautajiem jēdzieniem, pieņemto simbolu, apzīmējumu un matemātikai raksturīgo izteikumu formu lietojumu.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5BEF849D" w14:textId="77777777" w:rsidR="005B5768" w:rsidRPr="003F6BFF" w:rsidRDefault="00D52983" w:rsidP="003F6BFF">
            <w:pPr>
              <w:pBdr>
                <w:top w:val="nil"/>
                <w:left w:val="nil"/>
                <w:bottom w:val="nil"/>
                <w:right w:val="nil"/>
              </w:pBdr>
              <w:spacing w:line="259" w:lineRule="auto"/>
              <w:ind w:right="31"/>
              <w:rPr>
                <w:rFonts w:ascii="Times New Roman" w:eastAsia="Times New Roman" w:hAnsi="Times New Roman" w:cs="Times New Roman"/>
                <w:color w:val="000000"/>
                <w:sz w:val="24"/>
                <w:szCs w:val="24"/>
              </w:rPr>
            </w:pPr>
            <w:r w:rsidRPr="003F6BFF">
              <w:rPr>
                <w:rFonts w:ascii="Times New Roman" w:eastAsia="Times New Roman" w:hAnsi="Times New Roman" w:cs="Times New Roman"/>
                <w:sz w:val="24"/>
                <w:szCs w:val="24"/>
              </w:rPr>
              <w:t xml:space="preserve">1.1.1. </w:t>
            </w:r>
            <w:r w:rsidRPr="003F6BFF">
              <w:rPr>
                <w:rFonts w:ascii="Times New Roman" w:eastAsia="Times New Roman" w:hAnsi="Times New Roman" w:cs="Times New Roman"/>
                <w:color w:val="000000"/>
                <w:sz w:val="24"/>
                <w:szCs w:val="24"/>
              </w:rPr>
              <w:t>Lasa daļēji pazīstama satura izvērstu matemātisku tekstu, nepazīstamu jēdzienu, simbolu vai apzīmējumu nozīmi noskaidro papildu avotos vai par to secina, izmantojot izpratni par teksta saturu kopumā, raksturo teksta mērķi un kritiski izvērtē satura atbilstību tam.</w:t>
            </w:r>
          </w:p>
        </w:tc>
        <w:bookmarkStart w:id="2" w:name="_GoBack"/>
        <w:bookmarkEnd w:id="2"/>
      </w:tr>
      <w:tr w:rsidR="005B5768" w14:paraId="50CEEB18"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5BDD74E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1.1.2. Vārdiski un rakstiski veido īsu matemātisku tekstu, kas saprotams citiem, korekti lieto svarīgākos jēdzienus, pieņemtos simbolus un apzīmējumus, lai raksturotu matemātisko objektu īpašības, lielumus un sakarības starp tiem, aprakstītu risinājumus.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5077DF5"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1.1.2. Vārdiski un rakstiski veido izvērstu matemātisku tekstu konkrētai auditorijai, korekti lieto izmantotos jēdzienus, pieņemtos simbolus un apzīmējumus, lai pamatotu matemātisko objektu īpašības, formulētu idejas un   raksturotu saistību starp tām, aprakstītu risinājumus un lietotos paņēmienus.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739106A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1.1.2. Veido izvērstu matemātisku tekstu zinātniskajā valodā, ievērojot  auditoriju, lai raksturotu, skaidrotu un argumentētu idejas, aprakstītu pētāmo problēmu, pētījuma mērķi un gaitu, pamatotu iegūtos rezultātus un secinājums no tiem.</w:t>
            </w:r>
          </w:p>
        </w:tc>
      </w:tr>
      <w:tr w:rsidR="005B5768" w14:paraId="2EB63F66"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6C2AF8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1.2. Dažādi attēlošanas veidi (reprezentācijas)</w:t>
            </w:r>
          </w:p>
        </w:tc>
      </w:tr>
      <w:tr w:rsidR="005B5768" w14:paraId="31C0EEB3"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5B5CA4A"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1.2.1. Lieto situācijai piemērotu matemātisko objektu attēlošanas veidu (izteiksme, grafiks, tabula, skice, grafs [koks], </w:t>
            </w:r>
            <w:proofErr w:type="spellStart"/>
            <w:r w:rsidRPr="003F6BFF">
              <w:rPr>
                <w:rFonts w:ascii="Times New Roman" w:eastAsia="Times New Roman" w:hAnsi="Times New Roman" w:cs="Times New Roman"/>
                <w:sz w:val="24"/>
                <w:szCs w:val="24"/>
              </w:rPr>
              <w:t>Eilera-Venna</w:t>
            </w:r>
            <w:proofErr w:type="spellEnd"/>
            <w:r w:rsidRPr="003F6BFF">
              <w:rPr>
                <w:rFonts w:ascii="Times New Roman" w:eastAsia="Times New Roman" w:hAnsi="Times New Roman" w:cs="Times New Roman"/>
                <w:sz w:val="24"/>
                <w:szCs w:val="24"/>
              </w:rPr>
              <w:t xml:space="preserve"> diagramma u. tml.).</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4D864475"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1.2.1. Skaidro, salīdzina dažādus situācijai noderīgus matemātisko objektu attēlošanas veidus, izvēlas piemērotāko un argumentē to.</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430EDF4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1.2.1. Vispārīgi raksturo matemātisko objektu dažādu attēlošanas veidu lietojuma priekšrocības un ierobežojumus matemātisku problēmu risināšanā.</w:t>
            </w:r>
          </w:p>
        </w:tc>
      </w:tr>
      <w:tr w:rsidR="005B5768" w14:paraId="15B93305"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501B313"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1.2.2. Konkrētos piemēros skaidro matemātisku izteiksmju identiskos pārveidojumus un vienādoju</w:t>
            </w:r>
            <w:r w:rsidRPr="003F6BFF">
              <w:rPr>
                <w:rFonts w:ascii="Times New Roman" w:eastAsia="Times New Roman" w:hAnsi="Times New Roman" w:cs="Times New Roman"/>
                <w:sz w:val="24"/>
                <w:szCs w:val="24"/>
                <w:shd w:val="clear" w:color="auto" w:fill="FFFFFF"/>
              </w:rPr>
              <w:t>mu un nevienādību ekvivalentos pārveidojumus</w:t>
            </w:r>
            <w:r w:rsidRPr="003F6BFF">
              <w:rPr>
                <w:rFonts w:ascii="Times New Roman" w:eastAsia="Times New Roman" w:hAnsi="Times New Roman" w:cs="Times New Roman"/>
                <w:sz w:val="24"/>
                <w:szCs w:val="24"/>
              </w:rPr>
              <w:t>.</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368CFFA4"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1.2.2. Skaidro matemātisku izteiksmju identiskos pārveidojumus un vienādoju</w:t>
            </w:r>
            <w:r w:rsidRPr="003F6BFF">
              <w:rPr>
                <w:rFonts w:ascii="Times New Roman" w:eastAsia="Times New Roman" w:hAnsi="Times New Roman" w:cs="Times New Roman"/>
                <w:sz w:val="24"/>
                <w:szCs w:val="24"/>
                <w:shd w:val="clear" w:color="auto" w:fill="FFFFFF"/>
              </w:rPr>
              <w:t xml:space="preserve">mu, </w:t>
            </w:r>
            <w:r w:rsidRPr="003F6BFF">
              <w:rPr>
                <w:rFonts w:ascii="Times New Roman" w:eastAsia="Times New Roman" w:hAnsi="Times New Roman" w:cs="Times New Roman"/>
                <w:sz w:val="24"/>
                <w:szCs w:val="24"/>
              </w:rPr>
              <w:t>nevienādību un to sistēmu ekvivalentos pārveidojumus; konkrētos piemēros skaidro neekvivalentus pārveidojumus.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709239D5"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1.2.2. Rakstu</w:t>
            </w:r>
            <w:r w:rsidRPr="003F6BFF">
              <w:rPr>
                <w:rFonts w:ascii="Times New Roman" w:eastAsia="Times New Roman" w:hAnsi="Times New Roman" w:cs="Times New Roman"/>
                <w:sz w:val="24"/>
                <w:szCs w:val="24"/>
                <w:shd w:val="clear" w:color="auto" w:fill="FFFFFF"/>
              </w:rPr>
              <w:t>ro un p</w:t>
            </w:r>
            <w:r w:rsidRPr="003F6BFF">
              <w:rPr>
                <w:rFonts w:ascii="Times New Roman" w:eastAsia="Times New Roman" w:hAnsi="Times New Roman" w:cs="Times New Roman"/>
                <w:sz w:val="24"/>
                <w:szCs w:val="24"/>
              </w:rPr>
              <w:t xml:space="preserve">amato ekvivalentu un neekvivalentu pārveidojumu lietojumu vienādojumu, nevienādību un to sistēmu atrisināšanai. </w:t>
            </w:r>
          </w:p>
        </w:tc>
      </w:tr>
      <w:tr w:rsidR="005B5768" w14:paraId="34923A74"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2613ABC"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1.2.3. Konkrētos piemēros skaidro taisnes un vektora attēlošanu koordinātu plaknē un analītisko pierakstu, vienkāršākajos gadījumos pāriet no viena attēlošanas veida uz otru. </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30ACDC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1.2.3. Skaidro taisnes, riņķa līnijas un vektora attēlošanu koordinātu plaknē un analītisko pierakstu; pāriet no viena attēlošanas veida uz otru, ievērojot situācijas kontekstu.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442EE226"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1.2.3. </w:t>
            </w:r>
            <w:r w:rsidRPr="003F6BFF">
              <w:rPr>
                <w:rFonts w:ascii="Times New Roman" w:eastAsia="Times New Roman" w:hAnsi="Times New Roman" w:cs="Times New Roman"/>
                <w:sz w:val="24"/>
                <w:szCs w:val="24"/>
                <w:shd w:val="clear" w:color="auto" w:fill="FFFFFF"/>
              </w:rPr>
              <w:t xml:space="preserve">Raksturo iespējas koordinātu plaknē attēlotu līniju/plaknes figūru aprakstīt analītiski un otrādi </w:t>
            </w:r>
            <w:r w:rsidRPr="003F6BFF">
              <w:rPr>
                <w:rFonts w:ascii="Times New Roman" w:eastAsia="Times New Roman" w:hAnsi="Times New Roman" w:cs="Times New Roman"/>
                <w:sz w:val="24"/>
                <w:szCs w:val="24"/>
              </w:rPr>
              <w:t xml:space="preserve">– vienādojumu ar diviem mainīgajiem attēlot koordinātu plaknē; veido spriedumus, vienu un to pašu matemātisko modeli attēlojot koordinātu plaknē un pierakstot analītiski. </w:t>
            </w:r>
          </w:p>
        </w:tc>
      </w:tr>
      <w:tr w:rsidR="005B5768" w14:paraId="519C5C6A"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AF7E763"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1.2.4. Saskata un skaidro saistību starp dažādu matemātikas apakšnozaru apgūtajiem elementiem (vektors un paralēlā pārnese, ģeometriskā progresija un </w:t>
            </w:r>
            <w:proofErr w:type="spellStart"/>
            <w:r w:rsidRPr="003F6BFF">
              <w:rPr>
                <w:rFonts w:ascii="Times New Roman" w:eastAsia="Times New Roman" w:hAnsi="Times New Roman" w:cs="Times New Roman"/>
                <w:sz w:val="24"/>
                <w:szCs w:val="24"/>
              </w:rPr>
              <w:t>eksponentfunkcija</w:t>
            </w:r>
            <w:proofErr w:type="spellEnd"/>
            <w:r w:rsidRPr="003F6BFF">
              <w:rPr>
                <w:rFonts w:ascii="Times New Roman" w:eastAsia="Times New Roman" w:hAnsi="Times New Roman" w:cs="Times New Roman"/>
                <w:sz w:val="24"/>
                <w:szCs w:val="24"/>
              </w:rPr>
              <w:t xml:space="preserve"> u. tml.) un to attēlošanu.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281252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1.2.4. Lieto saistību starp dažādu matemātikas apakšnozaru apgūtajiem elementiem, lai tos skaidrotu, attēlotu, noteiktu nezināmos lielumus un īpašības.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6ACAAD4"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1.2.4. Formulē un pamato apgalvojumus, izmantojot saistību starp dažādu matemātikas apakšnozaru apgūtajiem elementiem.</w:t>
            </w:r>
          </w:p>
        </w:tc>
      </w:tr>
      <w:tr w:rsidR="005B5768" w14:paraId="43927994"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2EB378F"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sz w:val="24"/>
                <w:szCs w:val="24"/>
              </w:rPr>
            </w:pP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A05A809"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sz w:val="24"/>
                <w:szCs w:val="24"/>
              </w:rPr>
            </w:pP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DE2C54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1.2.5. Skaidro atvasinājumu un integrāli, izmantojot gan to fizikālo, gan ģeometrisko nozīmi.</w:t>
            </w:r>
          </w:p>
        </w:tc>
      </w:tr>
      <w:tr w:rsidR="005B5768" w14:paraId="414CA89A"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7E65643" w14:textId="7C1F0193"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2. Risināt problēmu matemātikai raksturīgi nozīmē saskatīt struktūras, sistēmas, sakarības, veidot</w:t>
            </w:r>
            <w:r w:rsidR="001C41A8" w:rsidRPr="003F6BFF">
              <w:rPr>
                <w:rFonts w:ascii="Times New Roman" w:eastAsia="Times New Roman" w:hAnsi="Times New Roman" w:cs="Times New Roman"/>
                <w:b/>
                <w:sz w:val="24"/>
                <w:szCs w:val="24"/>
              </w:rPr>
              <w:t xml:space="preserve"> vispārinājumus un tos pierādīt</w:t>
            </w:r>
          </w:p>
        </w:tc>
      </w:tr>
      <w:tr w:rsidR="005B5768" w14:paraId="13C2CF74" w14:textId="77777777" w:rsidTr="00BD48A9">
        <w:trPr>
          <w:trHeight w:val="120"/>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031812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2.1. Spriešana (pēc analoģijas, induktīva un deduktīva, lietojot matemātiskās loģikas elementus)</w:t>
            </w:r>
          </w:p>
        </w:tc>
      </w:tr>
      <w:tr w:rsidR="005B5768" w14:paraId="5824AA97" w14:textId="77777777" w:rsidTr="00BD48A9">
        <w:trPr>
          <w:trHeight w:val="400"/>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E7F804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2.1.1. Jaunā situācijā, kuras matemātiskais konteksts ir vienkāršs, raksturo lielumus un saistību starp tiem, spriež un lieto jau apgūtās zināšanas </w:t>
            </w:r>
            <w:r w:rsidRPr="003F6BFF">
              <w:rPr>
                <w:rFonts w:ascii="Times New Roman" w:eastAsia="Times New Roman" w:hAnsi="Times New Roman" w:cs="Times New Roman"/>
                <w:sz w:val="24"/>
                <w:szCs w:val="24"/>
              </w:rPr>
              <w:lastRenderedPageBreak/>
              <w:t>un prasmes.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35D2814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 xml:space="preserve">2.1.1. Ievērojot jaunās situācijas kontekstu, raksturo kopīgo un atšķirīgo ar līdzīgām, agrāk aplūkotām situācijām un secina par </w:t>
            </w:r>
            <w:r w:rsidRPr="003F6BFF">
              <w:rPr>
                <w:rFonts w:ascii="Times New Roman" w:eastAsia="Times New Roman" w:hAnsi="Times New Roman" w:cs="Times New Roman"/>
                <w:sz w:val="24"/>
                <w:szCs w:val="24"/>
              </w:rPr>
              <w:lastRenderedPageBreak/>
              <w:t>zināšanām, prasmēm un paņēmieniem, kas noderīgi problēmas atrisināšanai.</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C71677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 xml:space="preserve">2.1.1. Jaunā, kompleksā situācijā spriež, formulē uz situācijas analīzi vērstus jautājumus, secina gan par iepriekšējo zināšanu, prasmju </w:t>
            </w:r>
            <w:r w:rsidRPr="003F6BFF">
              <w:rPr>
                <w:rFonts w:ascii="Times New Roman" w:eastAsia="Times New Roman" w:hAnsi="Times New Roman" w:cs="Times New Roman"/>
                <w:sz w:val="24"/>
                <w:szCs w:val="24"/>
              </w:rPr>
              <w:lastRenderedPageBreak/>
              <w:t>un paņēmienu lietošanas iespējām, gan to nepietiekamību un formulē, kāda informācija vai kādas jaunas zināšanas nepieciešamas.</w:t>
            </w:r>
          </w:p>
        </w:tc>
      </w:tr>
      <w:tr w:rsidR="005B5768" w14:paraId="6C13B387" w14:textId="77777777" w:rsidTr="00BD48A9">
        <w:trPr>
          <w:trHeight w:val="400"/>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380343C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2.1.2. Jaunā situācijā spriež un formulē pieņēmumu, pamatojoties uz konkrētiem piemēriem un to pārbaudi, apzinoties, ka pieņēmuma patiesums jāpierāda.</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FF647C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2.1.2. Jaunā situācijā izmanto induktīvu un deduktīvu spriešanu, apzinoties, ka vispārīgu apgalvojumu patiesums jāpierāda. </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322C2FC8"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2.1.2. Jaunā situācijā izmanto induktīvu un deduktīvu spriešanu, pierāda formulēto vispārīgo apgalvojumu patiesumu. </w:t>
            </w:r>
          </w:p>
        </w:tc>
      </w:tr>
      <w:tr w:rsidR="005B5768" w14:paraId="3F31D4E7" w14:textId="77777777" w:rsidTr="00BD48A9">
        <w:trPr>
          <w:trHeight w:val="400"/>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5A39BBE3"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color w:val="000000"/>
                <w:sz w:val="24"/>
                <w:szCs w:val="24"/>
              </w:rPr>
            </w:pP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41C8F396"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sz w:val="24"/>
                <w:szCs w:val="24"/>
              </w:rPr>
            </w:pP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ED08864"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shd w:val="clear" w:color="auto" w:fill="FFFFFF"/>
              </w:rPr>
            </w:pPr>
            <w:r w:rsidRPr="003F6BFF">
              <w:rPr>
                <w:rFonts w:ascii="Times New Roman" w:eastAsia="Times New Roman" w:hAnsi="Times New Roman" w:cs="Times New Roman"/>
                <w:sz w:val="24"/>
                <w:szCs w:val="24"/>
              </w:rPr>
              <w:t>2.1.3. Skaidro, ko nozīmē risināt vienād</w:t>
            </w:r>
            <w:r w:rsidRPr="003F6BFF">
              <w:rPr>
                <w:rFonts w:ascii="Times New Roman" w:eastAsia="Times New Roman" w:hAnsi="Times New Roman" w:cs="Times New Roman"/>
                <w:sz w:val="24"/>
                <w:szCs w:val="24"/>
                <w:shd w:val="clear" w:color="auto" w:fill="FFFFFF"/>
              </w:rPr>
              <w:t>ojumu un nevienādību ar parametru.</w:t>
            </w:r>
          </w:p>
        </w:tc>
      </w:tr>
      <w:tr w:rsidR="005B5768" w14:paraId="3656152E"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B3EA1E7"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2.2. Matemātiskā modelēšana un citi problēmrisināšanas paņēmieni</w:t>
            </w:r>
          </w:p>
        </w:tc>
      </w:tr>
      <w:tr w:rsidR="005B5768" w14:paraId="602F132A" w14:textId="77777777" w:rsidTr="00BD48A9">
        <w:trPr>
          <w:trHeight w:val="236"/>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A1941E4"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2.2.1. Lieto pazīstamu matemātisko modeli, lai atrisinātu probl</w:t>
            </w:r>
            <w:r w:rsidRPr="003F6BFF">
              <w:rPr>
                <w:rFonts w:ascii="Times New Roman" w:eastAsia="Times New Roman" w:hAnsi="Times New Roman" w:cs="Times New Roman"/>
                <w:sz w:val="24"/>
                <w:szCs w:val="24"/>
                <w:shd w:val="clear" w:color="auto" w:fill="FFFFFF"/>
              </w:rPr>
              <w:t>ēmu ar praktisku vai ar citu mācību jomu ko</w:t>
            </w:r>
            <w:r w:rsidRPr="003F6BFF">
              <w:rPr>
                <w:rFonts w:ascii="Times New Roman" w:eastAsia="Times New Roman" w:hAnsi="Times New Roman" w:cs="Times New Roman"/>
                <w:sz w:val="24"/>
                <w:szCs w:val="24"/>
              </w:rPr>
              <w:t>ntekstu; pēc dotām norādēm izvērtē iespējas lietot konkrētās zināšanas vai matemātisko modeli.</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8E64F5F"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2.2.1. Veic matemātiskās modelēšanas visus soļus, lai atrisinātu problēmu ar citu mācību jomu vai matemātisku kontekstu; izvērtē dažādu matemātisko modeļu lietojumu, ievērojot situācijas kontekstu.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3EC1CB4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2.2.1. Formulē pētāmo jautājumu sev nozīmīgā kontekstā un veic matemātiskās modelēšanas visus soļus, lai atrisinātu  autentisku problēmu; izvērtē iegūtos rezultātus un nepieciešamības gadīju</w:t>
            </w:r>
            <w:r w:rsidRPr="003F6BFF">
              <w:rPr>
                <w:rFonts w:ascii="Times New Roman" w:eastAsia="Times New Roman" w:hAnsi="Times New Roman" w:cs="Times New Roman"/>
                <w:sz w:val="24"/>
                <w:szCs w:val="24"/>
                <w:shd w:val="clear" w:color="auto" w:fill="FFFFFF"/>
              </w:rPr>
              <w:t>mā  uzlabo matemātis</w:t>
            </w:r>
            <w:r w:rsidRPr="003F6BFF">
              <w:rPr>
                <w:rFonts w:ascii="Times New Roman" w:eastAsia="Times New Roman" w:hAnsi="Times New Roman" w:cs="Times New Roman"/>
                <w:sz w:val="24"/>
                <w:szCs w:val="24"/>
              </w:rPr>
              <w:t>ko modeli.</w:t>
            </w:r>
          </w:p>
        </w:tc>
      </w:tr>
      <w:tr w:rsidR="005B5768" w14:paraId="246A879B" w14:textId="77777777" w:rsidTr="00BD48A9">
        <w:trPr>
          <w:trHeight w:val="254"/>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77DC48BF"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2.2.2. Lieto pamatskolā apgūtos problēmrisināšanas paņēmienus (spriežu no beigām, sadalu problēmu daļās, pāreju uz līdzīgu, vienkāršāku problēmu u. tml.) situācijās ar vienkāršu matemātisko kontekstu.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3E63AAC8"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2.2.2. Argumentē problēmrisināšanas paņēmiena (spriežu no beigām, sadalu problēmu daļās, pāreju uz līdzīgu, vienkāršāku problēmu u. tml.) izvēli, lai atrisinātu problēmu ar pazīstamu matemātisko kontekstu.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408FCC18"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2.2.2. Apzina, izvērtē matemātikai raksturīgo problēmrisināšanas paņēmienu (spriežu no beigām, sadalu problēmu daļās, pāreju uz līdzīgu, vienkāršāku problēmu u. tml.) lietojumu, izstrādājot kompleksas problēmas risinājuma plānu.</w:t>
            </w:r>
          </w:p>
        </w:tc>
      </w:tr>
      <w:tr w:rsidR="005B5768" w14:paraId="31E35F1A"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4D300B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2.3. Apgalvojumi un to patiesuma pierādīšana</w:t>
            </w:r>
          </w:p>
        </w:tc>
      </w:tr>
      <w:tr w:rsidR="005B5768" w14:paraId="4477E6C9" w14:textId="77777777" w:rsidTr="00BD48A9">
        <w:trPr>
          <w:trHeight w:val="40"/>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55F81F2"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2.3.1. Nosaka atsevišķa apgalvojuma par figūrām, matemātiskām izteiksmēm un sakarībām patiesumu; </w:t>
            </w:r>
            <w:r w:rsidRPr="003F6BFF">
              <w:rPr>
                <w:rFonts w:ascii="Times New Roman" w:eastAsia="Times New Roman" w:hAnsi="Times New Roman" w:cs="Times New Roman"/>
                <w:sz w:val="24"/>
                <w:szCs w:val="24"/>
              </w:rPr>
              <w:lastRenderedPageBreak/>
              <w:t>demonstrē ieradumu atsaukties uz iepriekš pierādītiem apgalvojumiem, formulām.</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A194AEE" w14:textId="32772190"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2.3.1. Lieto tiešo pierādījumu, pierādot vispārīgus apgalvojumus gan ar ģeometrijas, gan ar al</w:t>
            </w:r>
            <w:r w:rsidR="003C5AB4" w:rsidRPr="003F6BFF">
              <w:rPr>
                <w:rFonts w:ascii="Times New Roman" w:eastAsia="Times New Roman" w:hAnsi="Times New Roman" w:cs="Times New Roman"/>
                <w:sz w:val="24"/>
                <w:szCs w:val="24"/>
              </w:rPr>
              <w:t xml:space="preserve">gebras </w:t>
            </w:r>
            <w:r w:rsidR="003C5AB4" w:rsidRPr="003F6BFF">
              <w:rPr>
                <w:rFonts w:ascii="Times New Roman" w:eastAsia="Times New Roman" w:hAnsi="Times New Roman" w:cs="Times New Roman"/>
                <w:sz w:val="24"/>
                <w:szCs w:val="24"/>
              </w:rPr>
              <w:lastRenderedPageBreak/>
              <w:t>saturu, loģiski saistot trīs</w:t>
            </w:r>
            <w:r w:rsidRPr="003F6BFF">
              <w:rPr>
                <w:rFonts w:ascii="Times New Roman" w:eastAsia="Times New Roman" w:hAnsi="Times New Roman" w:cs="Times New Roman"/>
                <w:sz w:val="24"/>
                <w:szCs w:val="24"/>
              </w:rPr>
              <w:t xml:space="preserve"> un vairāk  spriedumus, izmantojot zināmus vai iepriekš pierādītus apgalvojumus.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4F7BFC2"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2.3.1. Lieto tiešo pierādījumu, vienā pierādījumā saistot dažādu matemātikas apakšnozaru elementus.</w:t>
            </w:r>
          </w:p>
        </w:tc>
      </w:tr>
      <w:tr w:rsidR="005B5768" w14:paraId="71847321" w14:textId="77777777" w:rsidTr="00BD48A9">
        <w:trPr>
          <w:trHeight w:val="300"/>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5A996606"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 xml:space="preserve">2.3.2. Atrod </w:t>
            </w:r>
            <w:proofErr w:type="spellStart"/>
            <w:r w:rsidRPr="003F6BFF">
              <w:rPr>
                <w:rFonts w:ascii="Times New Roman" w:eastAsia="Times New Roman" w:hAnsi="Times New Roman" w:cs="Times New Roman"/>
                <w:sz w:val="24"/>
                <w:szCs w:val="24"/>
              </w:rPr>
              <w:t>pretpiemēru</w:t>
            </w:r>
            <w:proofErr w:type="spellEnd"/>
            <w:r w:rsidRPr="003F6BFF">
              <w:rPr>
                <w:rFonts w:ascii="Times New Roman" w:eastAsia="Times New Roman" w:hAnsi="Times New Roman" w:cs="Times New Roman"/>
                <w:sz w:val="24"/>
                <w:szCs w:val="24"/>
              </w:rPr>
              <w:t>, lai pierādītu, ka apgalvojums nav patiess.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9DB93F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2.3.2. Pazīstamās situācijās lieto pierādījumu no pretējā. </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54759108"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2.3.2. Jaunās situācijās lieto pierādījumu no pretējā.</w:t>
            </w:r>
          </w:p>
        </w:tc>
      </w:tr>
      <w:tr w:rsidR="005B5768" w14:paraId="3CC7D7AC" w14:textId="77777777" w:rsidTr="00BD48A9">
        <w:trPr>
          <w:trHeight w:val="300"/>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72A3D3EC"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sz w:val="24"/>
                <w:szCs w:val="24"/>
              </w:rPr>
            </w:pP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85AF98C"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2.3.3. Skaidro jēdzienus </w:t>
            </w:r>
            <w:r w:rsidRPr="003F6BFF">
              <w:rPr>
                <w:rFonts w:ascii="Times New Roman" w:eastAsia="Times New Roman" w:hAnsi="Times New Roman" w:cs="Times New Roman"/>
                <w:i/>
                <w:sz w:val="24"/>
                <w:szCs w:val="24"/>
              </w:rPr>
              <w:t>tiešā teorēma</w:t>
            </w:r>
            <w:r w:rsidRPr="003F6BFF">
              <w:rPr>
                <w:rFonts w:ascii="Times New Roman" w:eastAsia="Times New Roman" w:hAnsi="Times New Roman" w:cs="Times New Roman"/>
                <w:sz w:val="24"/>
                <w:szCs w:val="24"/>
              </w:rPr>
              <w:t xml:space="preserve">, </w:t>
            </w:r>
            <w:r w:rsidRPr="003F6BFF">
              <w:rPr>
                <w:rFonts w:ascii="Times New Roman" w:eastAsia="Times New Roman" w:hAnsi="Times New Roman" w:cs="Times New Roman"/>
                <w:i/>
                <w:sz w:val="24"/>
                <w:szCs w:val="24"/>
              </w:rPr>
              <w:t>apgrieztā teorēma</w:t>
            </w:r>
            <w:r w:rsidRPr="003F6BFF">
              <w:rPr>
                <w:rFonts w:ascii="Times New Roman" w:eastAsia="Times New Roman" w:hAnsi="Times New Roman" w:cs="Times New Roman"/>
                <w:sz w:val="24"/>
                <w:szCs w:val="24"/>
              </w:rPr>
              <w:t xml:space="preserve">, formulē teorēmai apgriezto teorēmu un izvērtē tās patiesumu. </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2E0C5D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2.3.3. Skaidro jēdzienus </w:t>
            </w:r>
            <w:r w:rsidRPr="003F6BFF">
              <w:rPr>
                <w:rFonts w:ascii="Times New Roman" w:eastAsia="Times New Roman" w:hAnsi="Times New Roman" w:cs="Times New Roman"/>
                <w:i/>
                <w:sz w:val="24"/>
                <w:szCs w:val="24"/>
              </w:rPr>
              <w:t>pietiekams nosacījums</w:t>
            </w:r>
            <w:r w:rsidRPr="003F6BFF">
              <w:rPr>
                <w:rFonts w:ascii="Times New Roman" w:eastAsia="Times New Roman" w:hAnsi="Times New Roman" w:cs="Times New Roman"/>
                <w:sz w:val="24"/>
                <w:szCs w:val="24"/>
              </w:rPr>
              <w:t xml:space="preserve">, </w:t>
            </w:r>
            <w:r w:rsidRPr="003F6BFF">
              <w:rPr>
                <w:rFonts w:ascii="Times New Roman" w:eastAsia="Times New Roman" w:hAnsi="Times New Roman" w:cs="Times New Roman"/>
                <w:i/>
                <w:sz w:val="24"/>
                <w:szCs w:val="24"/>
              </w:rPr>
              <w:t>nepieciešams nosacījums</w:t>
            </w:r>
            <w:r w:rsidRPr="003F6BFF">
              <w:rPr>
                <w:rFonts w:ascii="Times New Roman" w:eastAsia="Times New Roman" w:hAnsi="Times New Roman" w:cs="Times New Roman"/>
                <w:sz w:val="24"/>
                <w:szCs w:val="24"/>
              </w:rPr>
              <w:t xml:space="preserve">, lieto izteikuma formu  … tad un tikai tad …, formulējot apgalvojumus, pierādot to patiesumu. </w:t>
            </w:r>
          </w:p>
        </w:tc>
      </w:tr>
      <w:tr w:rsidR="005B5768" w14:paraId="276479E2" w14:textId="77777777" w:rsidTr="00BD48A9">
        <w:trPr>
          <w:trHeight w:val="300"/>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D0B940D"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sz w:val="24"/>
                <w:szCs w:val="24"/>
              </w:rPr>
            </w:pP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E27B00A"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sz w:val="24"/>
                <w:szCs w:val="24"/>
              </w:rPr>
            </w:pP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CBF55E5"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2.3.4. Lieto matemātiskās indukcijas principu, lai pierādītu vispārīgu apgalvojumu patiesumu.</w:t>
            </w:r>
          </w:p>
        </w:tc>
      </w:tr>
      <w:tr w:rsidR="005B5768" w14:paraId="4E359C8E"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EEAA942" w14:textId="3ED758AF"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3. Skaitļus izmanto konkrētu, arī praktisku uzdevumu atrisināšanai; katrai darbībai ar skaitļiem ir noteikta jēga, un to izpild</w:t>
            </w:r>
            <w:r w:rsidR="001C41A8" w:rsidRPr="003F6BFF">
              <w:rPr>
                <w:rFonts w:ascii="Times New Roman" w:eastAsia="Times New Roman" w:hAnsi="Times New Roman" w:cs="Times New Roman"/>
                <w:b/>
                <w:sz w:val="24"/>
                <w:szCs w:val="24"/>
              </w:rPr>
              <w:t>ei ir noteikti likumi/algoritmi</w:t>
            </w:r>
          </w:p>
        </w:tc>
      </w:tr>
      <w:tr w:rsidR="005B5768" w14:paraId="3EB1DAA1"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C959C25"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3.1. Skaitļa pieraksts un skaitļu salīdzināšana</w:t>
            </w:r>
          </w:p>
        </w:tc>
      </w:tr>
      <w:tr w:rsidR="005B5768" w14:paraId="2CE6B40F" w14:textId="77777777" w:rsidTr="00BD48A9">
        <w:trPr>
          <w:trHeight w:val="416"/>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53F1416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3.1.1 Konkrētos piemēros skaidro, kas ir </w:t>
            </w:r>
            <w:r w:rsidRPr="003F6BFF">
              <w:rPr>
                <w:rFonts w:ascii="Times New Roman" w:eastAsia="Times New Roman" w:hAnsi="Times New Roman" w:cs="Times New Roman"/>
                <w:i/>
                <w:sz w:val="24"/>
                <w:szCs w:val="24"/>
              </w:rPr>
              <w:t>n</w:t>
            </w:r>
            <w:r w:rsidRPr="003F6BFF">
              <w:rPr>
                <w:rFonts w:ascii="Times New Roman" w:eastAsia="Times New Roman" w:hAnsi="Times New Roman" w:cs="Times New Roman"/>
                <w:sz w:val="24"/>
                <w:szCs w:val="24"/>
              </w:rPr>
              <w:t>-tās pakāpes saknes, logaritma skaitliskā vērtība un kā to iegūt, t. sk. ar digitāliem rīkie</w:t>
            </w:r>
            <w:r w:rsidRPr="003F6BFF">
              <w:rPr>
                <w:rFonts w:ascii="Times New Roman" w:eastAsia="Times New Roman" w:hAnsi="Times New Roman" w:cs="Times New Roman"/>
                <w:sz w:val="24"/>
                <w:szCs w:val="24"/>
                <w:shd w:val="clear" w:color="auto" w:fill="FFFFFF"/>
              </w:rPr>
              <w:t>m, k</w:t>
            </w:r>
            <w:r w:rsidRPr="003F6BFF">
              <w:rPr>
                <w:rFonts w:ascii="Times New Roman" w:eastAsia="Times New Roman" w:hAnsi="Times New Roman" w:cs="Times New Roman"/>
                <w:sz w:val="24"/>
                <w:szCs w:val="24"/>
              </w:rPr>
              <w:t>ā pakāpi ar racionālu kāpinātāju pierakstīt kā sakni un otrādi.</w:t>
            </w:r>
          </w:p>
          <w:p w14:paraId="78CD5F3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shd w:val="clear" w:color="auto" w:fill="FFFFFF"/>
              </w:rPr>
            </w:pPr>
            <w:r w:rsidRPr="003F6BFF">
              <w:rPr>
                <w:rFonts w:ascii="Times New Roman" w:eastAsia="Times New Roman" w:hAnsi="Times New Roman" w:cs="Times New Roman"/>
                <w:sz w:val="24"/>
                <w:szCs w:val="24"/>
              </w:rPr>
              <w:t xml:space="preserve">3.1.2. Nosaka pakāpes ar racionālu kāpinātāju precīzo vai aptuveno vērtību no dota </w:t>
            </w:r>
            <w:proofErr w:type="spellStart"/>
            <w:r w:rsidRPr="003F6BFF">
              <w:rPr>
                <w:rFonts w:ascii="Times New Roman" w:eastAsia="Times New Roman" w:hAnsi="Times New Roman" w:cs="Times New Roman"/>
                <w:sz w:val="24"/>
                <w:szCs w:val="24"/>
              </w:rPr>
              <w:t>eksponentfunkcijas</w:t>
            </w:r>
            <w:proofErr w:type="spellEnd"/>
            <w:r w:rsidRPr="003F6BFF">
              <w:rPr>
                <w:rFonts w:ascii="Times New Roman" w:eastAsia="Times New Roman" w:hAnsi="Times New Roman" w:cs="Times New Roman"/>
                <w:sz w:val="24"/>
                <w:szCs w:val="24"/>
              </w:rPr>
              <w:t xml:space="preserve"> grafi</w:t>
            </w:r>
            <w:r w:rsidRPr="003F6BFF">
              <w:rPr>
                <w:rFonts w:ascii="Times New Roman" w:eastAsia="Times New Roman" w:hAnsi="Times New Roman" w:cs="Times New Roman"/>
                <w:sz w:val="24"/>
                <w:szCs w:val="24"/>
                <w:shd w:val="clear" w:color="auto" w:fill="FFFFFF"/>
              </w:rPr>
              <w:t>ka un izmanto to konkrētu skaitļu salīdzināšanai.</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7B35A19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3.1.1. Skaidro, kas ir </w:t>
            </w:r>
            <m:oMath>
              <m:r>
                <w:rPr>
                  <w:rFonts w:ascii="Cambria Math" w:hAnsi="Cambria Math" w:cs="Times New Roman"/>
                  <w:sz w:val="24"/>
                  <w:szCs w:val="24"/>
                </w:rPr>
                <m:t>n</m:t>
              </m:r>
            </m:oMath>
            <w:r w:rsidRPr="003F6BFF">
              <w:rPr>
                <w:rFonts w:ascii="Times New Roman" w:eastAsia="Times New Roman" w:hAnsi="Times New Roman" w:cs="Times New Roman"/>
                <w:sz w:val="24"/>
                <w:szCs w:val="24"/>
              </w:rPr>
              <w:t>- tās pakāpes saknes, pakāpes ar racionālu kāpinātāju, logaritma, pagrieziena leņķa sinusa un kosin</w:t>
            </w:r>
            <w:proofErr w:type="spellStart"/>
            <w:r w:rsidRPr="003F6BFF">
              <w:rPr>
                <w:rFonts w:ascii="Times New Roman" w:eastAsia="Times New Roman" w:hAnsi="Times New Roman" w:cs="Times New Roman"/>
                <w:sz w:val="24"/>
                <w:szCs w:val="24"/>
              </w:rPr>
              <w:t>usa</w:t>
            </w:r>
            <w:proofErr w:type="spellEnd"/>
            <w:r w:rsidRPr="003F6BFF">
              <w:rPr>
                <w:rFonts w:ascii="Times New Roman" w:eastAsia="Times New Roman" w:hAnsi="Times New Roman" w:cs="Times New Roman"/>
                <w:sz w:val="24"/>
                <w:szCs w:val="24"/>
              </w:rPr>
              <w:t xml:space="preserve"> skaitliskā vērtība. </w:t>
            </w:r>
          </w:p>
          <w:p w14:paraId="2538094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3.1.2. Skaidro reālu skaitļu (</w:t>
            </w:r>
            <m:oMath>
              <m:r>
                <w:rPr>
                  <w:rFonts w:ascii="Cambria Math" w:hAnsi="Cambria Math" w:cs="Times New Roman"/>
                  <w:sz w:val="24"/>
                  <w:szCs w:val="24"/>
                </w:rPr>
                <m:t>n</m:t>
              </m:r>
            </m:oMath>
            <w:r w:rsidRPr="003F6BFF">
              <w:rPr>
                <w:rFonts w:ascii="Times New Roman" w:eastAsia="Times New Roman" w:hAnsi="Times New Roman" w:cs="Times New Roman"/>
                <w:sz w:val="24"/>
                <w:szCs w:val="24"/>
              </w:rPr>
              <w:t>-tās pakāpes saknes, pakāpes ar racionālu kāpinātāju, logaritmi, pagrieziena leņķa sinusi, kosinusi) salīdzināšanu, izmantojot attiecīgo funkciju īpašības vai grafisko attēlojumu, vienības riņķi.</w:t>
            </w:r>
          </w:p>
          <w:p w14:paraId="60061E4C"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color w:val="00B050"/>
                <w:sz w:val="24"/>
                <w:szCs w:val="24"/>
              </w:rPr>
            </w:pP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A3B6C9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3.1.1. Skaidro skaitli </w:t>
            </w:r>
            <m:oMath>
              <m:r>
                <w:rPr>
                  <w:rFonts w:ascii="Cambria Math" w:hAnsi="Cambria Math" w:cs="Times New Roman"/>
                  <w:sz w:val="24"/>
                  <w:szCs w:val="24"/>
                </w:rPr>
                <m:t>e</m:t>
              </m:r>
            </m:oMath>
            <w:r w:rsidRPr="003F6BFF">
              <w:rPr>
                <w:rFonts w:ascii="Times New Roman" w:eastAsia="Times New Roman" w:hAnsi="Times New Roman" w:cs="Times New Roman"/>
                <w:sz w:val="24"/>
                <w:szCs w:val="24"/>
              </w:rPr>
              <w:t>, izmantojot virknes robežu; definē un lieto naturāllogaritmu.</w:t>
            </w:r>
          </w:p>
          <w:p w14:paraId="1956C5F6"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3.1.2. Skaidro kompleksa skaitļa pierakstu algebriskā formā, eksponenciālā formā, trigonometriskā for</w:t>
            </w:r>
            <w:r w:rsidRPr="003F6BFF">
              <w:rPr>
                <w:rFonts w:ascii="Times New Roman" w:eastAsia="Times New Roman" w:hAnsi="Times New Roman" w:cs="Times New Roman"/>
                <w:sz w:val="24"/>
                <w:szCs w:val="24"/>
                <w:shd w:val="clear" w:color="auto" w:fill="FFFFFF"/>
              </w:rPr>
              <w:t>mā un p</w:t>
            </w:r>
            <w:r w:rsidRPr="003F6BFF">
              <w:rPr>
                <w:rFonts w:ascii="Times New Roman" w:eastAsia="Times New Roman" w:hAnsi="Times New Roman" w:cs="Times New Roman"/>
                <w:sz w:val="24"/>
                <w:szCs w:val="24"/>
              </w:rPr>
              <w:t xml:space="preserve">āriet no vienas formas uz citu. </w:t>
            </w:r>
          </w:p>
          <w:p w14:paraId="7B1A606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3.1.3. Attēlo skaitli komplekso skaitļu plaknē, aprēķina kompleksa skaitļa moduli.</w:t>
            </w:r>
          </w:p>
          <w:p w14:paraId="026EF053"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3.1.4. Skaidro, veido, lieto algoritmus pārejai no vienas </w:t>
            </w:r>
            <w:r w:rsidRPr="003F6BFF">
              <w:rPr>
                <w:rFonts w:ascii="Times New Roman" w:eastAsia="Times New Roman" w:hAnsi="Times New Roman" w:cs="Times New Roman"/>
                <w:i/>
                <w:sz w:val="24"/>
                <w:szCs w:val="24"/>
              </w:rPr>
              <w:t>skaitīšanas sistēmas</w:t>
            </w:r>
            <w:r w:rsidRPr="003F6BFF">
              <w:rPr>
                <w:rFonts w:ascii="Times New Roman" w:eastAsia="Times New Roman" w:hAnsi="Times New Roman" w:cs="Times New Roman"/>
                <w:sz w:val="24"/>
                <w:szCs w:val="24"/>
              </w:rPr>
              <w:t xml:space="preserve"> uz citu </w:t>
            </w:r>
            <w:r w:rsidRPr="003F6BFF">
              <w:rPr>
                <w:rFonts w:ascii="Times New Roman" w:eastAsia="Times New Roman" w:hAnsi="Times New Roman" w:cs="Times New Roman"/>
                <w:sz w:val="24"/>
                <w:szCs w:val="24"/>
              </w:rPr>
              <w:lastRenderedPageBreak/>
              <w:t>naturāla skaitļa pierakstīšanai.</w:t>
            </w:r>
          </w:p>
        </w:tc>
      </w:tr>
      <w:tr w:rsidR="005B5768" w14:paraId="2E7E25C5" w14:textId="77777777" w:rsidTr="00BD48A9">
        <w:trPr>
          <w:trHeight w:val="80"/>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ADF0DE6"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lastRenderedPageBreak/>
              <w:t>3.2. Darbības ar skaitļiem, to īpašības, algoritmi</w:t>
            </w:r>
          </w:p>
        </w:tc>
      </w:tr>
      <w:tr w:rsidR="005B5768" w14:paraId="56CFBE83" w14:textId="77777777" w:rsidTr="00BD48A9">
        <w:trPr>
          <w:trHeight w:val="521"/>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565AE2DF"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3.2.1. Nosaka, t. sk. ar digitāliem rīkiem, </w:t>
            </w:r>
            <w:r w:rsidRPr="003F6BFF">
              <w:rPr>
                <w:rFonts w:ascii="Times New Roman" w:eastAsia="Times New Roman" w:hAnsi="Times New Roman" w:cs="Times New Roman"/>
                <w:i/>
                <w:sz w:val="24"/>
                <w:szCs w:val="24"/>
              </w:rPr>
              <w:t>n</w:t>
            </w:r>
            <w:r w:rsidRPr="003F6BFF">
              <w:rPr>
                <w:rFonts w:ascii="Times New Roman" w:eastAsia="Times New Roman" w:hAnsi="Times New Roman" w:cs="Times New Roman"/>
                <w:sz w:val="24"/>
                <w:szCs w:val="24"/>
              </w:rPr>
              <w:t>-tās pakāpes saknes, pakāpes ar racionālu kāpinātāju, logaritma precīzo vai aptuveno vērtību, veicot skaitliskos aprēķinus reālos kontekstos.</w:t>
            </w:r>
          </w:p>
          <w:p w14:paraId="5998C492"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3.2.2. Reizina, dala pakāpes ar vienādām bāzēm vai vienādiem kāpinātājiem, lieto skaitļu pierakstu normālformā; saskaita, atņem līdzīgas pakāpes, piemēram, izteiksmi </w:t>
            </w:r>
            <m:oMath>
              <m:sSup>
                <m:sSupPr>
                  <m:ctrlPr>
                    <w:rPr>
                      <w:rFonts w:ascii="Cambria Math" w:hAnsi="Cambria Math" w:cs="Times New Roman"/>
                      <w:sz w:val="24"/>
                      <w:szCs w:val="24"/>
                    </w:rPr>
                  </m:ctrlPr>
                </m:sSupPr>
                <m:e>
                  <m:r>
                    <w:rPr>
                      <w:rFonts w:ascii="Cambria Math" w:hAnsi="Cambria Math" w:cs="Times New Roman"/>
                      <w:sz w:val="24"/>
                      <w:szCs w:val="24"/>
                    </w:rPr>
                    <m:t>3</m:t>
                  </m:r>
                </m:e>
                <m:sup>
                  <m:r>
                    <w:rPr>
                      <w:rFonts w:ascii="Cambria Math" w:hAnsi="Cambria Math" w:cs="Times New Roman"/>
                      <w:sz w:val="24"/>
                      <w:szCs w:val="24"/>
                    </w:rPr>
                    <m:t>10</m:t>
                  </m:r>
                </m:sup>
              </m:sSup>
              <m:r>
                <w:rPr>
                  <w:rFonts w:ascii="Cambria Math"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3</m:t>
                  </m:r>
                </m:e>
                <m:sup>
                  <m:r>
                    <w:rPr>
                      <w:rFonts w:ascii="Cambria Math" w:hAnsi="Cambria Math" w:cs="Times New Roman"/>
                      <w:sz w:val="24"/>
                      <w:szCs w:val="24"/>
                    </w:rPr>
                    <m:t>10</m:t>
                  </m:r>
                </m:sup>
              </m:sSup>
            </m:oMath>
            <w:r w:rsidRPr="003F6BFF">
              <w:rPr>
                <w:rFonts w:ascii="Times New Roman" w:eastAsia="Times New Roman" w:hAnsi="Times New Roman" w:cs="Times New Roman"/>
                <w:sz w:val="24"/>
                <w:szCs w:val="24"/>
              </w:rPr>
              <w:t xml:space="preserve"> uzraksta kā </w:t>
            </w:r>
            <m:oMath>
              <m:r>
                <w:rPr>
                  <w:rFonts w:ascii="Cambria Math" w:hAnsi="Cambria Math" w:cs="Times New Roman"/>
                  <w:sz w:val="24"/>
                  <w:szCs w:val="24"/>
                </w:rPr>
                <m:t>5∙</m:t>
              </m:r>
              <m:sSup>
                <m:sSupPr>
                  <m:ctrlPr>
                    <w:rPr>
                      <w:rFonts w:ascii="Cambria Math" w:hAnsi="Cambria Math" w:cs="Times New Roman"/>
                      <w:sz w:val="24"/>
                      <w:szCs w:val="24"/>
                    </w:rPr>
                  </m:ctrlPr>
                </m:sSupPr>
                <m:e>
                  <m:r>
                    <w:rPr>
                      <w:rFonts w:ascii="Cambria Math" w:hAnsi="Cambria Math" w:cs="Times New Roman"/>
                      <w:sz w:val="24"/>
                      <w:szCs w:val="24"/>
                    </w:rPr>
                    <m:t>3</m:t>
                  </m:r>
                </m:e>
                <m:sup>
                  <m:r>
                    <w:rPr>
                      <w:rFonts w:ascii="Cambria Math" w:hAnsi="Cambria Math" w:cs="Times New Roman"/>
                      <w:sz w:val="24"/>
                      <w:szCs w:val="24"/>
                    </w:rPr>
                    <m:t>10</m:t>
                  </m:r>
                </m:sup>
              </m:sSup>
            </m:oMath>
            <w:r w:rsidRPr="003F6BFF">
              <w:rPr>
                <w:rFonts w:ascii="Times New Roman" w:eastAsia="Times New Roman" w:hAnsi="Times New Roman" w:cs="Times New Roman"/>
                <w:sz w:val="24"/>
                <w:szCs w:val="24"/>
              </w:rPr>
              <w:t>.</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4F0D6155"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3.2.1. Skaidro saistību starp </w:t>
            </w:r>
            <w:r w:rsidRPr="003F6BFF">
              <w:rPr>
                <w:rFonts w:ascii="Times New Roman" w:eastAsia="Times New Roman" w:hAnsi="Times New Roman" w:cs="Times New Roman"/>
                <w:i/>
                <w:sz w:val="24"/>
                <w:szCs w:val="24"/>
              </w:rPr>
              <w:t>n</w:t>
            </w:r>
            <w:r w:rsidRPr="003F6BFF">
              <w:rPr>
                <w:rFonts w:ascii="Times New Roman" w:eastAsia="Times New Roman" w:hAnsi="Times New Roman" w:cs="Times New Roman"/>
                <w:sz w:val="24"/>
                <w:szCs w:val="24"/>
              </w:rPr>
              <w:t xml:space="preserve">-tās pakāpes saknes aprēķināšanu, kāpināšanu un logaritmēšanu; formulē un lieto algoritmus darbību izpildei ar </w:t>
            </w:r>
            <w:r w:rsidRPr="003F6BFF">
              <w:rPr>
                <w:rFonts w:ascii="Times New Roman" w:eastAsia="Times New Roman" w:hAnsi="Times New Roman" w:cs="Times New Roman"/>
                <w:i/>
                <w:sz w:val="24"/>
                <w:szCs w:val="24"/>
              </w:rPr>
              <w:t>n</w:t>
            </w:r>
            <w:r w:rsidRPr="003F6BFF">
              <w:rPr>
                <w:rFonts w:ascii="Times New Roman" w:eastAsia="Times New Roman" w:hAnsi="Times New Roman" w:cs="Times New Roman"/>
                <w:sz w:val="24"/>
                <w:szCs w:val="24"/>
              </w:rPr>
              <w:t>-tās pakāpes saknēm (paplašināšana/saīsināšana, sakne no reizinājuma, dalījuma,  pakāpes, saknes) un logaritmiem (reizinājums, dalījums, pakāpe, bāzes maiņa) skaitlisku izteiksmju vērtības aprēķināšanai.</w:t>
            </w:r>
          </w:p>
          <w:p w14:paraId="7D0A0C85"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3.2.2. Skaidro, formulē, lieto sakarības starp pagrieziena leņķa sinusu un kosinusu; aprēķina skaitlisko vērtību izteiksmei, kas satur sinusus, kosinusus, izmantojot sakarības starp tiem, vienības riņķi, sinusa un kosinusa funkciju īpašības, informāciju uzziņu avotos un digitālos rīkus.</w:t>
            </w:r>
          </w:p>
          <w:p w14:paraId="184FABB7"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3.2.3. Veido spriedumus matemātiskos un citu mācību jomu kontekstos, izmantojot dažādas reālu skaitļu pieraksta formas. </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94C21C2"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3.2.1. Pierāda un lieto </w:t>
            </w:r>
            <w:r w:rsidRPr="003F6BFF">
              <w:rPr>
                <w:rFonts w:ascii="Times New Roman" w:eastAsia="Times New Roman" w:hAnsi="Times New Roman" w:cs="Times New Roman"/>
                <w:i/>
                <w:sz w:val="24"/>
                <w:szCs w:val="24"/>
              </w:rPr>
              <w:t>n</w:t>
            </w:r>
            <w:r w:rsidRPr="003F6BFF">
              <w:rPr>
                <w:rFonts w:ascii="Times New Roman" w:eastAsia="Times New Roman" w:hAnsi="Times New Roman" w:cs="Times New Roman"/>
                <w:sz w:val="24"/>
                <w:szCs w:val="24"/>
              </w:rPr>
              <w:t>-tās pakāpes sakņu, pakāpju ar racionālu kāpinātāju, logaritmu īpašības, sakarības starp pagrieziena leņķa sinusu, kosinusu, tangensu un kotangensu.</w:t>
            </w:r>
          </w:p>
          <w:p w14:paraId="7BF8878F"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3.2.2. Izpilda darbības (saskaita, atņem, reizina, dala, aprēķina kvadrātsaknes vērtību) ar kompleksiem skaitļiem, izvēloties piemērotāko pieraksta formu.</w:t>
            </w:r>
          </w:p>
          <w:p w14:paraId="44EAFD9C"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color w:val="00B050"/>
                <w:sz w:val="24"/>
                <w:szCs w:val="24"/>
              </w:rPr>
            </w:pPr>
          </w:p>
        </w:tc>
      </w:tr>
      <w:tr w:rsidR="005B5768" w14:paraId="39CA78F6"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77C0F674"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3.3.  Darbības ar skaitļiem kā reālu situāciju modeļi</w:t>
            </w:r>
          </w:p>
        </w:tc>
      </w:tr>
      <w:tr w:rsidR="005B5768" w14:paraId="5C665CAC" w14:textId="77777777" w:rsidTr="00BD48A9">
        <w:trPr>
          <w:trHeight w:val="991"/>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5015C95"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3.3.1. Saskata iespēju un lieto autentiskās situācijās reālu skaitļu dažādas pieraksta formas, darbības ar tiem un skaitļu attiecību  (piemēram, saistības ar finanšu iestādēm, nodokļi, īrēšanas/ izīrēšanas nosacījumi; maisījumi </w:t>
            </w:r>
            <w:r w:rsidRPr="003F6BFF">
              <w:rPr>
                <w:rFonts w:ascii="Times New Roman" w:eastAsia="Times New Roman" w:hAnsi="Times New Roman" w:cs="Times New Roman"/>
                <w:sz w:val="24"/>
                <w:szCs w:val="24"/>
              </w:rPr>
              <w:lastRenderedPageBreak/>
              <w:t>pārtikas rūpniecībā, būvniecībā, farmācijā; komplektācija, sadalījumi grupās).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C50523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 xml:space="preserve">3.3.1. Lieto logaritmus citu mācību jomu (piemēram, bioloģijas, psiholoģijas, astronomijas, ķīmijas, ģeogrāfijas, fizikas) kontekstā. </w:t>
            </w:r>
          </w:p>
          <w:p w14:paraId="66AB6A8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3.3.2. Lieto pagrieziena leņķa </w:t>
            </w:r>
            <w:r w:rsidRPr="003F6BFF">
              <w:rPr>
                <w:rFonts w:ascii="Times New Roman" w:eastAsia="Times New Roman" w:hAnsi="Times New Roman" w:cs="Times New Roman"/>
                <w:sz w:val="24"/>
                <w:szCs w:val="24"/>
              </w:rPr>
              <w:lastRenderedPageBreak/>
              <w:t>sinusu, kosinusu citu mācību jomu (piemēram, fizikā svārstību aprakstīšanai) kontekstā.</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4B94D5A5"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color w:val="00B050"/>
                <w:sz w:val="24"/>
                <w:szCs w:val="24"/>
              </w:rPr>
            </w:pPr>
          </w:p>
        </w:tc>
      </w:tr>
      <w:tr w:rsidR="005B5768" w14:paraId="681B146E" w14:textId="77777777" w:rsidTr="00BD48A9">
        <w:trPr>
          <w:trHeight w:val="620"/>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32EE3455" w14:textId="3D5573E6"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color w:val="000000"/>
                <w:sz w:val="24"/>
                <w:szCs w:val="24"/>
              </w:rPr>
            </w:pPr>
            <w:r w:rsidRPr="003F6BFF">
              <w:rPr>
                <w:rFonts w:ascii="Times New Roman" w:eastAsia="Times New Roman" w:hAnsi="Times New Roman" w:cs="Times New Roman"/>
                <w:b/>
                <w:color w:val="000000"/>
                <w:sz w:val="24"/>
                <w:szCs w:val="24"/>
              </w:rPr>
              <w:lastRenderedPageBreak/>
              <w:t>4. Sakarības starp lielumiem apraksta algebriskie modeļi un funkcijas; izmantojot šos modeļus problēmu risināšanai, tos p</w:t>
            </w:r>
            <w:r w:rsidR="001C41A8" w:rsidRPr="003F6BFF">
              <w:rPr>
                <w:rFonts w:ascii="Times New Roman" w:eastAsia="Times New Roman" w:hAnsi="Times New Roman" w:cs="Times New Roman"/>
                <w:b/>
                <w:color w:val="000000"/>
                <w:sz w:val="24"/>
                <w:szCs w:val="24"/>
              </w:rPr>
              <w:t>ārveido, nodrošinot ekvivalenci</w:t>
            </w:r>
          </w:p>
        </w:tc>
      </w:tr>
      <w:tr w:rsidR="005B5768" w14:paraId="3CFE24C8"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C20368A"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4.1. Virknes</w:t>
            </w:r>
          </w:p>
        </w:tc>
      </w:tr>
      <w:tr w:rsidR="005B5768" w14:paraId="5328F3BE"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B9F3FCA"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4.1.1. Aprakstoši raksturo likumsakarību skaitļu virknē, t. sk. ģeometriskajā progresijā, lieto ģeometriskās progresijas vispārīgā locekļa form</w:t>
            </w:r>
            <w:r w:rsidRPr="003F6BFF">
              <w:rPr>
                <w:rFonts w:ascii="Times New Roman" w:eastAsia="Times New Roman" w:hAnsi="Times New Roman" w:cs="Times New Roman"/>
                <w:sz w:val="24"/>
                <w:szCs w:val="24"/>
                <w:shd w:val="clear" w:color="auto" w:fill="FFFFFF"/>
              </w:rPr>
              <w:t>ulu un sa</w:t>
            </w:r>
            <w:r w:rsidRPr="003F6BFF">
              <w:rPr>
                <w:rFonts w:ascii="Times New Roman" w:eastAsia="Times New Roman" w:hAnsi="Times New Roman" w:cs="Times New Roman"/>
                <w:sz w:val="24"/>
                <w:szCs w:val="24"/>
              </w:rPr>
              <w:t>likto procentu formulu.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5ABB23C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4.1.1. Saskata likumsakarību ģeometriskajā progresijā un pieraksta to ar vispārīgā locekļa formulu, lieto ģeometriskās progresijas pirmo </w:t>
            </w:r>
            <m:oMath>
              <m:r>
                <w:rPr>
                  <w:rFonts w:ascii="Cambria Math" w:hAnsi="Cambria Math" w:cs="Times New Roman"/>
                  <w:sz w:val="24"/>
                  <w:szCs w:val="24"/>
                </w:rPr>
                <m:t>n</m:t>
              </m:r>
            </m:oMath>
            <w:r w:rsidRPr="003F6BFF">
              <w:rPr>
                <w:rFonts w:ascii="Times New Roman" w:eastAsia="Times New Roman" w:hAnsi="Times New Roman" w:cs="Times New Roman"/>
                <w:sz w:val="24"/>
                <w:szCs w:val="24"/>
              </w:rPr>
              <w:t xml:space="preserve"> locekļu summas form</w:t>
            </w:r>
            <w:proofErr w:type="spellStart"/>
            <w:r w:rsidRPr="003F6BFF">
              <w:rPr>
                <w:rFonts w:ascii="Times New Roman" w:eastAsia="Times New Roman" w:hAnsi="Times New Roman" w:cs="Times New Roman"/>
                <w:sz w:val="24"/>
                <w:szCs w:val="24"/>
                <w:shd w:val="clear" w:color="auto" w:fill="FFFFFF"/>
              </w:rPr>
              <w:t>ulu</w:t>
            </w:r>
            <w:proofErr w:type="spellEnd"/>
            <w:r w:rsidRPr="003F6BFF">
              <w:rPr>
                <w:rFonts w:ascii="Times New Roman" w:eastAsia="Times New Roman" w:hAnsi="Times New Roman" w:cs="Times New Roman"/>
                <w:sz w:val="24"/>
                <w:szCs w:val="24"/>
                <w:shd w:val="clear" w:color="auto" w:fill="FFFFFF"/>
              </w:rPr>
              <w:t xml:space="preserve"> un b</w:t>
            </w:r>
            <w:r w:rsidRPr="003F6BFF">
              <w:rPr>
                <w:rFonts w:ascii="Times New Roman" w:eastAsia="Times New Roman" w:hAnsi="Times New Roman" w:cs="Times New Roman"/>
                <w:sz w:val="24"/>
                <w:szCs w:val="24"/>
              </w:rPr>
              <w:t xml:space="preserve">ezgalīgi dilstošas ģeometriskās progresijas summas formulu. </w:t>
            </w:r>
          </w:p>
          <w:p w14:paraId="3DEEC669" w14:textId="12591D40"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4.1.2. Nosaka virknes nezināmos locekļus, sakarības starp virknes locekļiem, ja tā uzdota vispārīgi vai </w:t>
            </w:r>
            <w:proofErr w:type="spellStart"/>
            <w:r w:rsidRPr="003F6BFF">
              <w:rPr>
                <w:rFonts w:ascii="Times New Roman" w:eastAsia="Times New Roman" w:hAnsi="Times New Roman" w:cs="Times New Roman"/>
                <w:sz w:val="24"/>
                <w:szCs w:val="24"/>
              </w:rPr>
              <w:t>rekurenti</w:t>
            </w:r>
            <w:proofErr w:type="spellEnd"/>
            <w:r w:rsidRPr="003F6BFF">
              <w:rPr>
                <w:rFonts w:ascii="Times New Roman" w:eastAsia="Times New Roman" w:hAnsi="Times New Roman" w:cs="Times New Roman"/>
                <w:sz w:val="24"/>
                <w:szCs w:val="24"/>
              </w:rPr>
              <w:t>, vienkāršākos gadījumos pāriet no viena virknes uzdošanas veida uz citu.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58C2188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4.1.1. Lieto matemātiskās indukcijas principu, pierādot aritmētiskās, ģeometriskās progresijas formulas, </w:t>
            </w:r>
            <w:proofErr w:type="spellStart"/>
            <w:r w:rsidRPr="003F6BFF">
              <w:rPr>
                <w:rFonts w:ascii="Times New Roman" w:eastAsia="Times New Roman" w:hAnsi="Times New Roman" w:cs="Times New Roman"/>
                <w:sz w:val="24"/>
                <w:szCs w:val="24"/>
              </w:rPr>
              <w:t>rekurenti</w:t>
            </w:r>
            <w:proofErr w:type="spellEnd"/>
            <w:r w:rsidRPr="003F6BFF">
              <w:rPr>
                <w:rFonts w:ascii="Times New Roman" w:eastAsia="Times New Roman" w:hAnsi="Times New Roman" w:cs="Times New Roman"/>
                <w:sz w:val="24"/>
                <w:szCs w:val="24"/>
              </w:rPr>
              <w:t xml:space="preserve"> uzdotas virknes vispārīgā locekļa formulu, galīgas vai bezgalīgas skaitļu virknes visu locekļu summu.</w:t>
            </w:r>
          </w:p>
          <w:p w14:paraId="022D94B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4.1.2. Nosaka virknes robežu, spriežot, modelējot uz skaitļu ass, izmantojot grafisko attēlu un kritiski izvērtējot tā lietojumu konkrētajā situācijā.</w:t>
            </w:r>
          </w:p>
          <w:p w14:paraId="50D8DC4A"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4.1.3. Veic aprēķinus, lietojot izklājlapas, un formulē pieņēmumu par skaitli </w:t>
            </w:r>
            <m:oMath>
              <m:r>
                <w:rPr>
                  <w:rFonts w:ascii="Cambria Math" w:hAnsi="Cambria Math" w:cs="Times New Roman"/>
                  <w:sz w:val="24"/>
                  <w:szCs w:val="24"/>
                </w:rPr>
                <m:t>e</m:t>
              </m:r>
            </m:oMath>
            <w:r w:rsidRPr="003F6BFF">
              <w:rPr>
                <w:rFonts w:ascii="Times New Roman" w:eastAsia="Times New Roman" w:hAnsi="Times New Roman" w:cs="Times New Roman"/>
                <w:sz w:val="24"/>
                <w:szCs w:val="24"/>
              </w:rPr>
              <w:t xml:space="preserve"> kā virknes </w:t>
            </w:r>
            <m:oMath>
              <m:sSup>
                <m:sSupPr>
                  <m:ctrlPr>
                    <w:rPr>
                      <w:rFonts w:ascii="Cambria Math" w:hAnsi="Cambria Math" w:cs="Times New Roman"/>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1+</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e>
                  </m:d>
                </m:e>
                <m:sup>
                  <m:r>
                    <w:rPr>
                      <w:rFonts w:ascii="Cambria Math" w:hAnsi="Cambria Math" w:cs="Times New Roman"/>
                      <w:sz w:val="24"/>
                      <w:szCs w:val="24"/>
                    </w:rPr>
                    <m:t>n</m:t>
                  </m:r>
                </m:sup>
              </m:sSup>
            </m:oMath>
            <w:r w:rsidRPr="003F6BFF">
              <w:rPr>
                <w:rFonts w:ascii="Times New Roman" w:eastAsia="Times New Roman" w:hAnsi="Times New Roman" w:cs="Times New Roman"/>
                <w:sz w:val="24"/>
                <w:szCs w:val="24"/>
              </w:rPr>
              <w:t xml:space="preserve"> robežu, ja  </w:t>
            </w:r>
            <m:oMath>
              <m:r>
                <w:rPr>
                  <w:rFonts w:ascii="Cambria Math" w:hAnsi="Cambria Math" w:cs="Times New Roman"/>
                  <w:sz w:val="24"/>
                  <w:szCs w:val="24"/>
                </w:rPr>
                <m:t>n→+∞</m:t>
              </m:r>
            </m:oMath>
            <w:r w:rsidRPr="003F6BFF">
              <w:rPr>
                <w:rFonts w:ascii="Times New Roman" w:eastAsia="Times New Roman" w:hAnsi="Times New Roman" w:cs="Times New Roman"/>
                <w:sz w:val="24"/>
                <w:szCs w:val="24"/>
              </w:rPr>
              <w:t>.</w:t>
            </w:r>
          </w:p>
        </w:tc>
      </w:tr>
      <w:tr w:rsidR="005B5768" w14:paraId="77D95A2E"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49D6AC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4.2. Reāla argumenta funkcijas</w:t>
            </w:r>
          </w:p>
        </w:tc>
      </w:tr>
      <w:tr w:rsidR="005B5768" w14:paraId="5AE41A25" w14:textId="77777777" w:rsidTr="00BD48A9">
        <w:trPr>
          <w:trHeight w:val="237"/>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017C67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4.2.1. Nosaka, vai grafiski uzdota sakarība ir funkcija.</w:t>
            </w:r>
          </w:p>
          <w:p w14:paraId="756F2553"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4.2.2. Konkrētos piemēros skaidro, kas ir argumenta pieaug</w:t>
            </w:r>
            <w:r w:rsidRPr="003F6BFF">
              <w:rPr>
                <w:rFonts w:ascii="Times New Roman" w:eastAsia="Times New Roman" w:hAnsi="Times New Roman" w:cs="Times New Roman"/>
                <w:sz w:val="24"/>
                <w:szCs w:val="24"/>
                <w:shd w:val="clear" w:color="auto" w:fill="FFFFFF"/>
              </w:rPr>
              <w:t>ums un funkcijas pieaugums, nosaka fu</w:t>
            </w:r>
            <w:r w:rsidRPr="003F6BFF">
              <w:rPr>
                <w:rFonts w:ascii="Times New Roman" w:eastAsia="Times New Roman" w:hAnsi="Times New Roman" w:cs="Times New Roman"/>
                <w:sz w:val="24"/>
                <w:szCs w:val="24"/>
              </w:rPr>
              <w:t>nkcijas pieaugumu no grafika.</w:t>
            </w:r>
          </w:p>
          <w:p w14:paraId="759EB0E7"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4.2.3. </w:t>
            </w:r>
            <w:r w:rsidRPr="003F6BFF">
              <w:rPr>
                <w:rFonts w:ascii="Times New Roman" w:eastAsia="Times New Roman" w:hAnsi="Times New Roman" w:cs="Times New Roman"/>
                <w:sz w:val="24"/>
                <w:szCs w:val="24"/>
                <w:shd w:val="clear" w:color="auto" w:fill="FFFFFF"/>
              </w:rPr>
              <w:t>Uzzīmē daļveida</w:t>
            </w:r>
            <w:r w:rsidRPr="003F6BFF">
              <w:rPr>
                <w:rFonts w:ascii="Times New Roman" w:eastAsia="Times New Roman" w:hAnsi="Times New Roman" w:cs="Times New Roman"/>
                <w:sz w:val="24"/>
                <w:szCs w:val="24"/>
              </w:rPr>
              <w:t xml:space="preserve"> funkcijas</w:t>
            </w:r>
            <w:r w:rsidRPr="003F6BFF">
              <w:rPr>
                <w:rFonts w:ascii="Times New Roman" w:eastAsia="Times New Roman" w:hAnsi="Times New Roman" w:cs="Times New Roman"/>
                <w:sz w:val="24"/>
                <w:szCs w:val="24"/>
              </w:rPr>
              <w:br/>
              <w:t xml:space="preserve">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k</m:t>
                  </m:r>
                </m:num>
                <m:den>
                  <m:r>
                    <w:rPr>
                      <w:rFonts w:ascii="Cambria Math" w:hAnsi="Cambria Math" w:cs="Times New Roman"/>
                      <w:sz w:val="24"/>
                      <w:szCs w:val="24"/>
                    </w:rPr>
                    <m:t>ax+b</m:t>
                  </m:r>
                </m:den>
              </m:f>
            </m:oMath>
            <w:r w:rsidRPr="003F6BFF">
              <w:rPr>
                <w:rFonts w:ascii="Times New Roman" w:eastAsia="Times New Roman" w:hAnsi="Times New Roman" w:cs="Times New Roman"/>
                <w:sz w:val="24"/>
                <w:szCs w:val="24"/>
              </w:rPr>
              <w:t xml:space="preserve">,  eksponentfunkcijas </w:t>
            </w:r>
            <w:r w:rsidRPr="003F6BFF">
              <w:rPr>
                <w:rFonts w:ascii="Times New Roman" w:eastAsia="Times New Roman" w:hAnsi="Times New Roman" w:cs="Times New Roman"/>
                <w:sz w:val="24"/>
                <w:szCs w:val="24"/>
              </w:rPr>
              <w:br/>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=c</m:t>
              </m:r>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x</m:t>
                  </m:r>
                </m:sup>
              </m:sSup>
            </m:oMath>
            <w:r w:rsidRPr="003F6BFF">
              <w:rPr>
                <w:rFonts w:ascii="Times New Roman" w:eastAsia="Times New Roman" w:hAnsi="Times New Roman" w:cs="Times New Roman"/>
                <w:sz w:val="24"/>
                <w:szCs w:val="24"/>
              </w:rPr>
              <w:t xml:space="preserve"> grafikus, nosakot </w:t>
            </w:r>
            <w:r w:rsidRPr="003F6BFF">
              <w:rPr>
                <w:rFonts w:ascii="Times New Roman" w:eastAsia="Times New Roman" w:hAnsi="Times New Roman" w:cs="Times New Roman"/>
                <w:sz w:val="24"/>
                <w:szCs w:val="24"/>
              </w:rPr>
              <w:lastRenderedPageBreak/>
              <w:t>atsevišķus grafika punktus un spriežot par funkcijas īpašībām.</w:t>
            </w:r>
          </w:p>
          <w:p w14:paraId="0C14BE6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4.2.4. Zīmē funkcijas grafiku, izmantojot digitālos rīkus, un spriež par funkcijas īpašībām.</w:t>
            </w:r>
          </w:p>
          <w:p w14:paraId="10F0E137" w14:textId="0F71F499"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4.2.5. Raksturo situāciju pēc tās</w:t>
            </w:r>
            <w:r w:rsidR="002F5818" w:rsidRPr="003F6BFF">
              <w:rPr>
                <w:rFonts w:ascii="Times New Roman" w:eastAsia="Times New Roman" w:hAnsi="Times New Roman" w:cs="Times New Roman"/>
                <w:sz w:val="24"/>
                <w:szCs w:val="24"/>
              </w:rPr>
              <w:t xml:space="preserve"> grafiskā attēlojuma </w:t>
            </w:r>
            <w:r w:rsidR="009B2177" w:rsidRPr="003F6BFF">
              <w:rPr>
                <w:rFonts w:ascii="Times New Roman" w:eastAsia="Times New Roman" w:hAnsi="Times New Roman" w:cs="Times New Roman"/>
                <w:sz w:val="24"/>
                <w:szCs w:val="24"/>
              </w:rPr>
              <w:t>(pamatizglītībā</w:t>
            </w:r>
            <w:r w:rsidRPr="003F6BFF">
              <w:rPr>
                <w:rFonts w:ascii="Times New Roman" w:eastAsia="Times New Roman" w:hAnsi="Times New Roman" w:cs="Times New Roman"/>
                <w:sz w:val="24"/>
                <w:szCs w:val="24"/>
              </w:rPr>
              <w:t xml:space="preserve"> apgūtās funkcijas</w:t>
            </w:r>
            <w:r w:rsidR="009B2177" w:rsidRPr="003F6BFF">
              <w:rPr>
                <w:rFonts w:ascii="Times New Roman" w:eastAsia="Times New Roman" w:hAnsi="Times New Roman" w:cs="Times New Roman"/>
                <w:sz w:val="24"/>
                <w:szCs w:val="24"/>
              </w:rPr>
              <w:t xml:space="preserve"> - </w:t>
            </w:r>
            <w:r w:rsidRPr="003F6BFF">
              <w:rPr>
                <w:rFonts w:ascii="Times New Roman" w:eastAsia="Times New Roman" w:hAnsi="Times New Roman" w:cs="Times New Roman"/>
                <w:sz w:val="24"/>
                <w:szCs w:val="24"/>
              </w:rPr>
              <w:t xml:space="preserve"> daļveida funkcija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k</m:t>
                  </m:r>
                </m:num>
                <m:den>
                  <m:r>
                    <w:rPr>
                      <w:rFonts w:ascii="Cambria Math" w:hAnsi="Cambria Math" w:cs="Times New Roman"/>
                      <w:sz w:val="24"/>
                      <w:szCs w:val="24"/>
                    </w:rPr>
                    <m:t>ax+b</m:t>
                  </m:r>
                </m:den>
              </m:f>
              <m:r>
                <w:rPr>
                  <w:rFonts w:ascii="Cambria Math" w:hAnsi="Cambria Math" w:cs="Times New Roman"/>
                  <w:sz w:val="24"/>
                  <w:szCs w:val="24"/>
                </w:rPr>
                <m:t>,</m:t>
              </m:r>
            </m:oMath>
            <w:r w:rsidRPr="003F6BFF">
              <w:rPr>
                <w:rFonts w:ascii="Times New Roman" w:eastAsia="Times New Roman" w:hAnsi="Times New Roman" w:cs="Times New Roman"/>
                <w:sz w:val="24"/>
                <w:szCs w:val="24"/>
              </w:rPr>
              <w:t xml:space="preserve"> eksponentfunkcija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=c</m:t>
              </m:r>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x</m:t>
                  </m:r>
                </m:sup>
              </m:sSup>
            </m:oMath>
            <w:r w:rsidRPr="003F6BFF">
              <w:rPr>
                <w:rFonts w:ascii="Times New Roman" w:eastAsia="Times New Roman" w:hAnsi="Times New Roman" w:cs="Times New Roman"/>
                <w:sz w:val="24"/>
                <w:szCs w:val="24"/>
              </w:rPr>
              <w:t>), lietojot gan matemātisko terminoloģiju, gan kontekstu.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57D3FE2"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4.2.1. Nosaka, vai dažādos veidos uzdota sakarība ir funkcija.</w:t>
            </w:r>
          </w:p>
          <w:p w14:paraId="6E4DE983"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4.2.2. Skaidro, kas ir argumenta pieaug</w:t>
            </w:r>
            <w:r w:rsidRPr="003F6BFF">
              <w:rPr>
                <w:rFonts w:ascii="Times New Roman" w:eastAsia="Times New Roman" w:hAnsi="Times New Roman" w:cs="Times New Roman"/>
                <w:sz w:val="24"/>
                <w:szCs w:val="24"/>
                <w:shd w:val="clear" w:color="auto" w:fill="FFFFFF"/>
              </w:rPr>
              <w:t>ums un funkcijas pieaugums, nosaka funkcijas pi</w:t>
            </w:r>
            <w:r w:rsidRPr="003F6BFF">
              <w:rPr>
                <w:rFonts w:ascii="Times New Roman" w:eastAsia="Times New Roman" w:hAnsi="Times New Roman" w:cs="Times New Roman"/>
                <w:sz w:val="24"/>
                <w:szCs w:val="24"/>
              </w:rPr>
              <w:t>eaugumu no grafika un analītiski.</w:t>
            </w:r>
          </w:p>
          <w:p w14:paraId="64D1DE5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4.2.3. Skaidro, kas ir salikta funkcija, lietojot jēdzienus </w:t>
            </w:r>
            <w:r w:rsidRPr="003F6BFF">
              <w:rPr>
                <w:rFonts w:ascii="Times New Roman" w:eastAsia="Times New Roman" w:hAnsi="Times New Roman" w:cs="Times New Roman"/>
                <w:i/>
                <w:sz w:val="24"/>
                <w:szCs w:val="24"/>
              </w:rPr>
              <w:t>iekšējā funkcija</w:t>
            </w:r>
            <w:r w:rsidRPr="003F6BFF">
              <w:rPr>
                <w:rFonts w:ascii="Times New Roman" w:eastAsia="Times New Roman" w:hAnsi="Times New Roman" w:cs="Times New Roman"/>
                <w:sz w:val="24"/>
                <w:szCs w:val="24"/>
              </w:rPr>
              <w:t xml:space="preserve">, </w:t>
            </w:r>
            <w:r w:rsidRPr="003F6BFF">
              <w:rPr>
                <w:rFonts w:ascii="Times New Roman" w:eastAsia="Times New Roman" w:hAnsi="Times New Roman" w:cs="Times New Roman"/>
                <w:i/>
                <w:sz w:val="24"/>
                <w:szCs w:val="24"/>
              </w:rPr>
              <w:t>ārējā funkcija</w:t>
            </w:r>
            <w:r w:rsidRPr="003F6BFF">
              <w:rPr>
                <w:rFonts w:ascii="Times New Roman" w:eastAsia="Times New Roman" w:hAnsi="Times New Roman" w:cs="Times New Roman"/>
                <w:sz w:val="24"/>
                <w:szCs w:val="24"/>
              </w:rPr>
              <w:t xml:space="preserve">; saista salikto </w:t>
            </w:r>
            <w:r w:rsidRPr="003F6BFF">
              <w:rPr>
                <w:rFonts w:ascii="Times New Roman" w:eastAsia="Times New Roman" w:hAnsi="Times New Roman" w:cs="Times New Roman"/>
                <w:sz w:val="24"/>
                <w:szCs w:val="24"/>
              </w:rPr>
              <w:lastRenderedPageBreak/>
              <w:t>funkciju īpašī</w:t>
            </w:r>
            <w:r w:rsidRPr="003F6BFF">
              <w:rPr>
                <w:rFonts w:ascii="Times New Roman" w:eastAsia="Times New Roman" w:hAnsi="Times New Roman" w:cs="Times New Roman"/>
                <w:sz w:val="24"/>
                <w:szCs w:val="24"/>
                <w:shd w:val="clear" w:color="auto" w:fill="FFFFFF"/>
              </w:rPr>
              <w:t>bas un gr</w:t>
            </w:r>
            <w:r w:rsidRPr="003F6BFF">
              <w:rPr>
                <w:rFonts w:ascii="Times New Roman" w:eastAsia="Times New Roman" w:hAnsi="Times New Roman" w:cs="Times New Roman"/>
                <w:sz w:val="24"/>
                <w:szCs w:val="24"/>
              </w:rPr>
              <w:t>afiku zīmēšanu ar zināšanām par attiecīgo elementāro funkciju.</w:t>
            </w:r>
          </w:p>
          <w:p w14:paraId="027ADD38"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4.2.4. </w:t>
            </w:r>
            <w:r w:rsidRPr="003F6BFF">
              <w:rPr>
                <w:rFonts w:ascii="Times New Roman" w:eastAsia="Times New Roman" w:hAnsi="Times New Roman" w:cs="Times New Roman"/>
                <w:sz w:val="24"/>
                <w:szCs w:val="24"/>
                <w:shd w:val="clear" w:color="auto" w:fill="FFFFFF"/>
              </w:rPr>
              <w:t>Uzzīmē</w:t>
            </w:r>
            <w:r w:rsidRPr="003F6BFF">
              <w:rPr>
                <w:rFonts w:ascii="Times New Roman" w:eastAsia="Times New Roman" w:hAnsi="Times New Roman" w:cs="Times New Roman"/>
                <w:sz w:val="24"/>
                <w:szCs w:val="24"/>
              </w:rPr>
              <w:t xml:space="preserve"> funkciju </w:t>
            </w:r>
            <m:oMath>
              <m:r>
                <w:rPr>
                  <w:rFonts w:ascii="Cambria Math" w:hAnsi="Cambria Math" w:cs="Times New Roman"/>
                  <w:sz w:val="24"/>
                  <w:szCs w:val="24"/>
                </w:rPr>
                <m:t>y=f</m:t>
              </m:r>
              <m:d>
                <m:dPr>
                  <m:ctrlPr>
                    <w:rPr>
                      <w:rFonts w:ascii="Cambria Math" w:hAnsi="Cambria Math" w:cs="Times New Roman"/>
                      <w:sz w:val="24"/>
                      <w:szCs w:val="24"/>
                    </w:rPr>
                  </m:ctrlPr>
                </m:dPr>
                <m:e>
                  <m:r>
                    <w:rPr>
                      <w:rFonts w:ascii="Cambria Math" w:hAnsi="Cambria Math" w:cs="Times New Roman"/>
                      <w:sz w:val="24"/>
                      <w:szCs w:val="24"/>
                    </w:rPr>
                    <m:t>x+a</m:t>
                  </m:r>
                </m:e>
              </m:d>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y=f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+a</m:t>
              </m:r>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y=kf</m:t>
              </m:r>
              <m:d>
                <m:dPr>
                  <m:ctrlPr>
                    <w:rPr>
                      <w:rFonts w:ascii="Cambria Math" w:hAnsi="Cambria Math" w:cs="Times New Roman"/>
                      <w:sz w:val="24"/>
                      <w:szCs w:val="24"/>
                    </w:rPr>
                  </m:ctrlPr>
                </m:dPr>
                <m:e>
                  <m:r>
                    <w:rPr>
                      <w:rFonts w:ascii="Cambria Math" w:hAnsi="Cambria Math" w:cs="Times New Roman"/>
                      <w:sz w:val="24"/>
                      <w:szCs w:val="24"/>
                    </w:rPr>
                    <m:t>x</m:t>
                  </m:r>
                </m:e>
              </m:d>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y=f</m:t>
              </m:r>
              <m:d>
                <m:dPr>
                  <m:ctrlPr>
                    <w:rPr>
                      <w:rFonts w:ascii="Cambria Math" w:hAnsi="Cambria Math" w:cs="Times New Roman"/>
                      <w:sz w:val="24"/>
                      <w:szCs w:val="24"/>
                    </w:rPr>
                  </m:ctrlPr>
                </m:dPr>
                <m:e>
                  <m:r>
                    <w:rPr>
                      <w:rFonts w:ascii="Cambria Math" w:hAnsi="Cambria Math" w:cs="Times New Roman"/>
                      <w:sz w:val="24"/>
                      <w:szCs w:val="24"/>
                    </w:rPr>
                    <m:t>kx</m:t>
                  </m:r>
                </m:e>
              </m:d>
            </m:oMath>
            <w:r w:rsidRPr="003F6BFF">
              <w:rPr>
                <w:rFonts w:ascii="Times New Roman" w:eastAsia="Times New Roman" w:hAnsi="Times New Roman" w:cs="Times New Roman"/>
                <w:sz w:val="24"/>
                <w:szCs w:val="24"/>
              </w:rPr>
              <w:t xml:space="preserve">  grafikus un raksturo to īpašības, izmantojot zināšanas par funkcijas </w:t>
            </w:r>
            <m:oMath>
              <m:r>
                <w:rPr>
                  <w:rFonts w:ascii="Cambria Math" w:hAnsi="Cambria Math" w:cs="Times New Roman"/>
                  <w:sz w:val="24"/>
                  <w:szCs w:val="24"/>
                </w:rPr>
                <m:t>y=f</m:t>
              </m:r>
              <m:d>
                <m:dPr>
                  <m:ctrlPr>
                    <w:rPr>
                      <w:rFonts w:ascii="Cambria Math" w:hAnsi="Cambria Math" w:cs="Times New Roman"/>
                      <w:sz w:val="24"/>
                      <w:szCs w:val="24"/>
                    </w:rPr>
                  </m:ctrlPr>
                </m:dPr>
                <m:e>
                  <m:r>
                    <w:rPr>
                      <w:rFonts w:ascii="Cambria Math" w:hAnsi="Cambria Math" w:cs="Times New Roman"/>
                      <w:sz w:val="24"/>
                      <w:szCs w:val="24"/>
                    </w:rPr>
                    <m:t>x</m:t>
                  </m:r>
                </m:e>
              </m:d>
            </m:oMath>
            <w:r w:rsidRPr="003F6BFF">
              <w:rPr>
                <w:rFonts w:ascii="Times New Roman" w:eastAsia="Times New Roman" w:hAnsi="Times New Roman" w:cs="Times New Roman"/>
                <w:sz w:val="24"/>
                <w:szCs w:val="24"/>
              </w:rPr>
              <w:t xml:space="preserve">  īpašībām un grafiku.</w:t>
            </w:r>
          </w:p>
          <w:p w14:paraId="6C4EC38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4.2.5. Nosaka funkciju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ax+b</m:t>
                  </m:r>
                </m:num>
                <m:den>
                  <m:r>
                    <w:rPr>
                      <w:rFonts w:ascii="Cambria Math" w:hAnsi="Cambria Math" w:cs="Times New Roman"/>
                      <w:sz w:val="24"/>
                      <w:szCs w:val="24"/>
                    </w:rPr>
                    <m:t>cx+d</m:t>
                  </m:r>
                </m:den>
              </m:f>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=c</m:t>
              </m:r>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kx+b</m:t>
                  </m:r>
                </m:sup>
              </m:sSup>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=asin</m:t>
              </m:r>
              <m:d>
                <m:dPr>
                  <m:ctrlPr>
                    <w:rPr>
                      <w:rFonts w:ascii="Cambria Math" w:hAnsi="Cambria Math" w:cs="Times New Roman"/>
                      <w:sz w:val="24"/>
                      <w:szCs w:val="24"/>
                    </w:rPr>
                  </m:ctrlPr>
                </m:dPr>
                <m:e>
                  <m:r>
                    <w:rPr>
                      <w:rFonts w:ascii="Cambria Math" w:hAnsi="Cambria Math" w:cs="Times New Roman"/>
                      <w:sz w:val="24"/>
                      <w:szCs w:val="24"/>
                    </w:rPr>
                    <m:t>bx+c</m:t>
                  </m:r>
                </m:e>
              </m:d>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=acos</m:t>
              </m:r>
              <m:d>
                <m:dPr>
                  <m:ctrlPr>
                    <w:rPr>
                      <w:rFonts w:ascii="Cambria Math" w:hAnsi="Cambria Math" w:cs="Times New Roman"/>
                      <w:sz w:val="24"/>
                      <w:szCs w:val="24"/>
                    </w:rPr>
                  </m:ctrlPr>
                </m:dPr>
                <m:e>
                  <m:r>
                    <w:rPr>
                      <w:rFonts w:ascii="Cambria Math" w:hAnsi="Cambria Math" w:cs="Times New Roman"/>
                      <w:sz w:val="24"/>
                      <w:szCs w:val="24"/>
                    </w:rPr>
                    <m:t>bx+c</m:t>
                  </m:r>
                </m:e>
              </m:d>
            </m:oMath>
            <w:r w:rsidRPr="003F6BFF">
              <w:rPr>
                <w:rFonts w:ascii="Times New Roman" w:eastAsia="Times New Roman" w:hAnsi="Times New Roman" w:cs="Times New Roman"/>
                <w:sz w:val="24"/>
                <w:szCs w:val="24"/>
              </w:rPr>
              <w:t xml:space="preserve"> īpašības (definīcijas kopa, vērtību kopa, funkcijas nulles, vienādas zīmes intervāli, lielākā/mazākā vērtība, pāra/nepāra funkcija, periodiskas funkcijas periods) analīt</w:t>
            </w:r>
            <w:proofErr w:type="spellStart"/>
            <w:r w:rsidRPr="003F6BFF">
              <w:rPr>
                <w:rFonts w:ascii="Times New Roman" w:eastAsia="Times New Roman" w:hAnsi="Times New Roman" w:cs="Times New Roman"/>
                <w:sz w:val="24"/>
                <w:szCs w:val="24"/>
              </w:rPr>
              <w:t>iski</w:t>
            </w:r>
            <w:proofErr w:type="spellEnd"/>
            <w:r w:rsidRPr="003F6BFF">
              <w:rPr>
                <w:rFonts w:ascii="Times New Roman" w:eastAsia="Times New Roman" w:hAnsi="Times New Roman" w:cs="Times New Roman"/>
                <w:sz w:val="24"/>
                <w:szCs w:val="24"/>
              </w:rPr>
              <w:t xml:space="preserve"> vai grafiski, lietojot dažādus funkcijas pieraksta veidus, funkcijas grafika pārbīdes un citas transformācijas.</w:t>
            </w:r>
          </w:p>
          <w:p w14:paraId="2359B92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4.2.6. Raksturo, analizē situāciju, ja sakarību starp lielumiem raksturo funkcijas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ax+b</m:t>
                  </m:r>
                </m:num>
                <m:den>
                  <m:r>
                    <w:rPr>
                      <w:rFonts w:ascii="Cambria Math" w:hAnsi="Cambria Math" w:cs="Times New Roman"/>
                      <w:sz w:val="24"/>
                      <w:szCs w:val="24"/>
                    </w:rPr>
                    <m:t>cx+d</m:t>
                  </m:r>
                </m:den>
              </m:f>
            </m:oMath>
            <w:r w:rsidRPr="003F6BFF">
              <w:rPr>
                <w:rFonts w:ascii="Times New Roman" w:eastAsia="Times New Roman" w:hAnsi="Times New Roman" w:cs="Times New Roman"/>
                <w:sz w:val="24"/>
                <w:szCs w:val="24"/>
              </w:rPr>
              <w:t xml:space="preserve">, </w:t>
            </w:r>
            <w:r w:rsidRPr="003F6BFF">
              <w:rPr>
                <w:rFonts w:ascii="Times New Roman" w:eastAsia="Times New Roman" w:hAnsi="Times New Roman" w:cs="Times New Roman"/>
                <w:sz w:val="24"/>
                <w:szCs w:val="24"/>
              </w:rPr>
              <w:br/>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ca</m:t>
                  </m:r>
                </m:e>
                <m:sup>
                  <m:r>
                    <w:rPr>
                      <w:rFonts w:ascii="Cambria Math" w:hAnsi="Cambria Math" w:cs="Times New Roman"/>
                      <w:sz w:val="24"/>
                      <w:szCs w:val="24"/>
                    </w:rPr>
                    <m:t>kx+b</m:t>
                  </m:r>
                </m:sup>
              </m:sSup>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=asin</m:t>
              </m:r>
              <m:d>
                <m:dPr>
                  <m:ctrlPr>
                    <w:rPr>
                      <w:rFonts w:ascii="Cambria Math" w:hAnsi="Cambria Math" w:cs="Times New Roman"/>
                      <w:sz w:val="24"/>
                      <w:szCs w:val="24"/>
                    </w:rPr>
                  </m:ctrlPr>
                </m:dPr>
                <m:e>
                  <m:r>
                    <w:rPr>
                      <w:rFonts w:ascii="Cambria Math" w:hAnsi="Cambria Math" w:cs="Times New Roman"/>
                      <w:sz w:val="24"/>
                      <w:szCs w:val="24"/>
                    </w:rPr>
                    <m:t>b</m:t>
                  </m:r>
                  <m:r>
                    <w:rPr>
                      <w:rFonts w:ascii="Cambria Math" w:hAnsi="Cambria Math" w:cs="Times New Roman"/>
                      <w:sz w:val="24"/>
                      <w:szCs w:val="24"/>
                    </w:rPr>
                    <m:t>x+c</m:t>
                  </m:r>
                </m:e>
              </m:d>
            </m:oMath>
            <w:r w:rsidRPr="003F6BFF">
              <w:rPr>
                <w:rFonts w:ascii="Times New Roman" w:eastAsia="Times New Roman" w:hAnsi="Times New Roman" w:cs="Times New Roman"/>
                <w:sz w:val="24"/>
                <w:szCs w:val="24"/>
              </w:rPr>
              <w:t xml:space="preserve"> un</w:t>
            </w:r>
            <w:r w:rsidRPr="003F6BFF">
              <w:rPr>
                <w:rFonts w:ascii="Times New Roman" w:eastAsia="Times New Roman" w:hAnsi="Times New Roman" w:cs="Times New Roman"/>
                <w:sz w:val="24"/>
                <w:szCs w:val="24"/>
              </w:rPr>
              <w:br/>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=acos</m:t>
              </m:r>
              <m:d>
                <m:dPr>
                  <m:ctrlPr>
                    <w:rPr>
                      <w:rFonts w:ascii="Cambria Math" w:hAnsi="Cambria Math" w:cs="Times New Roman"/>
                      <w:sz w:val="24"/>
                      <w:szCs w:val="24"/>
                    </w:rPr>
                  </m:ctrlPr>
                </m:dPr>
                <m:e>
                  <m:r>
                    <w:rPr>
                      <w:rFonts w:ascii="Cambria Math" w:hAnsi="Cambria Math" w:cs="Times New Roman"/>
                      <w:sz w:val="24"/>
                      <w:szCs w:val="24"/>
                    </w:rPr>
                    <m:t>bx+c</m:t>
                  </m:r>
                </m:e>
              </m:d>
            </m:oMath>
            <w:r w:rsidRPr="003F6BFF">
              <w:rPr>
                <w:rFonts w:ascii="Times New Roman" w:eastAsia="Times New Roman" w:hAnsi="Times New Roman" w:cs="Times New Roman"/>
                <w:sz w:val="24"/>
                <w:szCs w:val="24"/>
              </w:rPr>
              <w:t xml:space="preserve">, izmantojot gan funkcijas formulu, gan grafiku. </w:t>
            </w:r>
          </w:p>
          <w:p w14:paraId="74A038AE" w14:textId="1AC58FBC"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4.2.7. Zīmē ja</w:t>
            </w:r>
            <w:r w:rsidR="006C3FE7" w:rsidRPr="003F6BFF">
              <w:rPr>
                <w:rFonts w:ascii="Times New Roman" w:eastAsia="Times New Roman" w:hAnsi="Times New Roman" w:cs="Times New Roman"/>
                <w:sz w:val="24"/>
                <w:szCs w:val="24"/>
              </w:rPr>
              <w:t>unas, nezināmas funkcijas, piemēram</w:t>
            </w:r>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=tgx</m:t>
              </m:r>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2</m:t>
                  </m:r>
                </m:num>
                <m:den>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-1</m:t>
                  </m:r>
                </m:den>
              </m:f>
            </m:oMath>
            <w:r w:rsidRPr="003F6BFF">
              <w:rPr>
                <w:rFonts w:ascii="Times New Roman" w:eastAsia="Times New Roman" w:hAnsi="Times New Roman" w:cs="Times New Roman"/>
                <w:sz w:val="24"/>
                <w:szCs w:val="24"/>
              </w:rPr>
              <w:t xml:space="preserve"> grafiku, izmantojot digitālos rīkus, un spriež par funkcijas īpašībām, izvērtē riskus </w:t>
            </w:r>
            <w:r w:rsidRPr="003F6BFF">
              <w:rPr>
                <w:rFonts w:ascii="Times New Roman" w:eastAsia="Times New Roman" w:hAnsi="Times New Roman" w:cs="Times New Roman"/>
                <w:sz w:val="24"/>
                <w:szCs w:val="24"/>
              </w:rPr>
              <w:lastRenderedPageBreak/>
              <w:t xml:space="preserve">maldīgu priekšstatu veidošanai. </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53C9B11" w14:textId="5A1C6C41"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4.2.1. Pierāda jaunu, nezināmu, t. sk. intervālos</w:t>
            </w:r>
            <w:r w:rsidR="002F5818" w:rsidRPr="003F6BFF">
              <w:rPr>
                <w:rFonts w:ascii="Times New Roman" w:eastAsia="Times New Roman" w:hAnsi="Times New Roman" w:cs="Times New Roman"/>
                <w:sz w:val="24"/>
                <w:szCs w:val="24"/>
              </w:rPr>
              <w:t>,</w:t>
            </w:r>
            <w:r w:rsidRPr="003F6BFF">
              <w:rPr>
                <w:rFonts w:ascii="Times New Roman" w:eastAsia="Times New Roman" w:hAnsi="Times New Roman" w:cs="Times New Roman"/>
                <w:sz w:val="24"/>
                <w:szCs w:val="24"/>
              </w:rPr>
              <w:t xml:space="preserve"> dažādi uzdotu funkciju īpašības.</w:t>
            </w:r>
          </w:p>
          <w:p w14:paraId="6CDD002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4.2.2. Skaidro, kas ir dotai funkcijai inversā funkcij</w:t>
            </w:r>
            <w:r w:rsidRPr="003F6BFF">
              <w:rPr>
                <w:rFonts w:ascii="Times New Roman" w:eastAsia="Times New Roman" w:hAnsi="Times New Roman" w:cs="Times New Roman"/>
                <w:sz w:val="24"/>
                <w:szCs w:val="24"/>
                <w:shd w:val="clear" w:color="auto" w:fill="FFFFFF"/>
              </w:rPr>
              <w:t xml:space="preserve">a, </w:t>
            </w:r>
            <w:r w:rsidRPr="003F6BFF">
              <w:rPr>
                <w:rFonts w:ascii="Times New Roman" w:eastAsia="Times New Roman" w:hAnsi="Times New Roman" w:cs="Times New Roman"/>
                <w:sz w:val="24"/>
                <w:szCs w:val="24"/>
              </w:rPr>
              <w:t xml:space="preserve">un nosacījumus tās eksistencei; raksturo savstarpēji inversu funkciju grafiku novietojumu koordinātu plaknē; definē logaritmisko funkciju, inversās trigonometriskās </w:t>
            </w:r>
            <w:r w:rsidRPr="003F6BFF">
              <w:rPr>
                <w:rFonts w:ascii="Times New Roman" w:eastAsia="Times New Roman" w:hAnsi="Times New Roman" w:cs="Times New Roman"/>
                <w:sz w:val="24"/>
                <w:szCs w:val="24"/>
              </w:rPr>
              <w:lastRenderedPageBreak/>
              <w:t>funkcijas.</w:t>
            </w:r>
          </w:p>
          <w:p w14:paraId="2B7BC1CD" w14:textId="0F71E690"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4.2.3. Raksturo, pamato pakāpes funkcijas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n</m:t>
                  </m:r>
                </m:sup>
              </m:sSup>
            </m:oMath>
            <w:r w:rsidRPr="003F6BFF">
              <w:rPr>
                <w:rFonts w:ascii="Times New Roman" w:eastAsia="Times New Roman" w:hAnsi="Times New Roman" w:cs="Times New Roman"/>
                <w:sz w:val="24"/>
                <w:szCs w:val="24"/>
              </w:rPr>
              <w:t xml:space="preserve"> īpašības,</w:t>
            </w:r>
            <w:r w:rsidR="002F5818" w:rsidRPr="003F6BFF">
              <w:rPr>
                <w:rFonts w:ascii="Times New Roman" w:eastAsia="Times New Roman" w:hAnsi="Times New Roman" w:cs="Times New Roman"/>
                <w:sz w:val="24"/>
                <w:szCs w:val="24"/>
              </w:rPr>
              <w:t xml:space="preserve"> </w:t>
            </w:r>
            <w:r w:rsidRPr="003F6BFF">
              <w:rPr>
                <w:rFonts w:ascii="Times New Roman" w:eastAsia="Times New Roman" w:hAnsi="Times New Roman" w:cs="Times New Roman"/>
                <w:sz w:val="24"/>
                <w:szCs w:val="24"/>
              </w:rPr>
              <w:t xml:space="preserve"> ja kāpinātājs ir racionāls skaitlis.</w:t>
            </w:r>
          </w:p>
          <w:p w14:paraId="1EE00EA5"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shd w:val="clear" w:color="auto" w:fill="FFFFFF"/>
              </w:rPr>
            </w:pPr>
            <w:r w:rsidRPr="003F6BFF">
              <w:rPr>
                <w:rFonts w:ascii="Times New Roman" w:eastAsia="Times New Roman" w:hAnsi="Times New Roman" w:cs="Times New Roman"/>
                <w:sz w:val="24"/>
                <w:szCs w:val="24"/>
              </w:rPr>
              <w:t>4.2.4. Raks</w:t>
            </w:r>
            <w:r w:rsidRPr="003F6BFF">
              <w:rPr>
                <w:rFonts w:ascii="Times New Roman" w:eastAsia="Times New Roman" w:hAnsi="Times New Roman" w:cs="Times New Roman"/>
                <w:sz w:val="24"/>
                <w:szCs w:val="24"/>
                <w:shd w:val="clear" w:color="auto" w:fill="FFFFFF"/>
              </w:rPr>
              <w:t>turo un p</w:t>
            </w:r>
            <w:r w:rsidRPr="003F6BFF">
              <w:rPr>
                <w:rFonts w:ascii="Times New Roman" w:eastAsia="Times New Roman" w:hAnsi="Times New Roman" w:cs="Times New Roman"/>
                <w:sz w:val="24"/>
                <w:szCs w:val="24"/>
              </w:rPr>
              <w:t xml:space="preserve">amato funkciju </w:t>
            </w:r>
            <w:r w:rsidRPr="003F6BFF">
              <w:rPr>
                <w:rFonts w:ascii="Times New Roman" w:eastAsia="Times New Roman" w:hAnsi="Times New Roman" w:cs="Times New Roman"/>
                <w:sz w:val="24"/>
                <w:szCs w:val="24"/>
              </w:rPr>
              <w:br/>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log</m:t>
                  </m:r>
                </m:e>
                <m:sub>
                  <m:r>
                    <w:rPr>
                      <w:rFonts w:ascii="Cambria Math" w:hAnsi="Cambria Math" w:cs="Times New Roman"/>
                      <w:sz w:val="24"/>
                      <w:szCs w:val="24"/>
                    </w:rPr>
                    <m:t>a</m:t>
                  </m:r>
                </m:sub>
              </m:sSub>
              <m:d>
                <m:dPr>
                  <m:ctrlPr>
                    <w:rPr>
                      <w:rFonts w:ascii="Cambria Math" w:hAnsi="Cambria Math" w:cs="Times New Roman"/>
                      <w:sz w:val="24"/>
                      <w:szCs w:val="24"/>
                    </w:rPr>
                  </m:ctrlPr>
                </m:dPr>
                <m:e>
                  <m:r>
                    <w:rPr>
                      <w:rFonts w:ascii="Cambria Math" w:hAnsi="Cambria Math" w:cs="Times New Roman"/>
                      <w:sz w:val="24"/>
                      <w:szCs w:val="24"/>
                    </w:rPr>
                    <m:t>kx+b</m:t>
                  </m:r>
                </m:e>
              </m:d>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=atg</m:t>
              </m:r>
              <m:d>
                <m:dPr>
                  <m:ctrlPr>
                    <w:rPr>
                      <w:rFonts w:ascii="Cambria Math" w:hAnsi="Cambria Math" w:cs="Times New Roman"/>
                      <w:sz w:val="24"/>
                      <w:szCs w:val="24"/>
                    </w:rPr>
                  </m:ctrlPr>
                </m:dPr>
                <m:e>
                  <m:r>
                    <w:rPr>
                      <w:rFonts w:ascii="Cambria Math" w:hAnsi="Cambria Math" w:cs="Times New Roman"/>
                      <w:sz w:val="24"/>
                      <w:szCs w:val="24"/>
                    </w:rPr>
                    <m:t>kx+b</m:t>
                  </m:r>
                </m:e>
              </m:d>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=actg</m:t>
              </m:r>
              <m:d>
                <m:dPr>
                  <m:ctrlPr>
                    <w:rPr>
                      <w:rFonts w:ascii="Cambria Math" w:hAnsi="Cambria Math" w:cs="Times New Roman"/>
                      <w:sz w:val="24"/>
                      <w:szCs w:val="24"/>
                    </w:rPr>
                  </m:ctrlPr>
                </m:dPr>
                <m:e>
                  <m:r>
                    <w:rPr>
                      <w:rFonts w:ascii="Cambria Math" w:hAnsi="Cambria Math" w:cs="Times New Roman"/>
                      <w:sz w:val="24"/>
                      <w:szCs w:val="24"/>
                    </w:rPr>
                    <m:t>kx+b</m:t>
                  </m:r>
                </m:e>
              </m:d>
            </m:oMath>
            <w:r w:rsidRPr="003F6BFF">
              <w:rPr>
                <w:rFonts w:ascii="Times New Roman" w:eastAsia="Times New Roman" w:hAnsi="Times New Roman" w:cs="Times New Roman"/>
                <w:sz w:val="24"/>
                <w:szCs w:val="24"/>
              </w:rPr>
              <w:t xml:space="preserve"> īpašības (definīcijas kopa, vērtību kopa, funkcijas nulles, vienādas zīmes intervāli, lielākā/mazākā vērtība, pāra/nepāra funkcija, per</w:t>
            </w:r>
            <w:proofErr w:type="spellStart"/>
            <w:r w:rsidRPr="003F6BFF">
              <w:rPr>
                <w:rFonts w:ascii="Times New Roman" w:eastAsia="Times New Roman" w:hAnsi="Times New Roman" w:cs="Times New Roman"/>
                <w:sz w:val="24"/>
                <w:szCs w:val="24"/>
              </w:rPr>
              <w:t>iodiskas</w:t>
            </w:r>
            <w:proofErr w:type="spellEnd"/>
            <w:r w:rsidRPr="003F6BFF">
              <w:rPr>
                <w:rFonts w:ascii="Times New Roman" w:eastAsia="Times New Roman" w:hAnsi="Times New Roman" w:cs="Times New Roman"/>
                <w:sz w:val="24"/>
                <w:szCs w:val="24"/>
              </w:rPr>
              <w:t xml:space="preserve"> funkcijas periods), </w:t>
            </w:r>
            <w:bookmarkStart w:id="3" w:name="__DdeLink__1898_2102401889"/>
            <w:proofErr w:type="spellStart"/>
            <w:r w:rsidRPr="003F6BFF">
              <w:rPr>
                <w:rFonts w:ascii="Times New Roman" w:eastAsia="Times New Roman" w:hAnsi="Times New Roman" w:cs="Times New Roman"/>
                <w:sz w:val="24"/>
                <w:szCs w:val="24"/>
              </w:rPr>
              <w:t>asimptota</w:t>
            </w:r>
            <w:r w:rsidRPr="003F6BFF">
              <w:rPr>
                <w:rFonts w:ascii="Times New Roman" w:eastAsia="Times New Roman" w:hAnsi="Times New Roman" w:cs="Times New Roman"/>
                <w:sz w:val="24"/>
                <w:szCs w:val="24"/>
                <w:shd w:val="clear" w:color="auto" w:fill="FFFFFF"/>
              </w:rPr>
              <w:t>s</w:t>
            </w:r>
            <w:bookmarkEnd w:id="3"/>
            <w:proofErr w:type="spellEnd"/>
            <w:r w:rsidRPr="003F6BFF">
              <w:rPr>
                <w:rFonts w:ascii="Times New Roman" w:eastAsia="Times New Roman" w:hAnsi="Times New Roman" w:cs="Times New Roman"/>
                <w:sz w:val="24"/>
                <w:szCs w:val="24"/>
                <w:shd w:val="clear" w:color="auto" w:fill="FFFFFF"/>
              </w:rPr>
              <w:t xml:space="preserve"> un fun</w:t>
            </w:r>
            <w:r w:rsidRPr="003F6BFF">
              <w:rPr>
                <w:rFonts w:ascii="Times New Roman" w:eastAsia="Times New Roman" w:hAnsi="Times New Roman" w:cs="Times New Roman"/>
                <w:sz w:val="24"/>
                <w:szCs w:val="24"/>
              </w:rPr>
              <w:t>kcijas ro</w:t>
            </w:r>
            <w:r w:rsidRPr="003F6BFF">
              <w:rPr>
                <w:rFonts w:ascii="Times New Roman" w:eastAsia="Times New Roman" w:hAnsi="Times New Roman" w:cs="Times New Roman"/>
                <w:sz w:val="24"/>
                <w:szCs w:val="24"/>
                <w:shd w:val="clear" w:color="auto" w:fill="FFFFFF"/>
              </w:rPr>
              <w:t>bežu.</w:t>
            </w:r>
          </w:p>
          <w:p w14:paraId="12F43332"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4.2.5. Uzzīmē un raksturo funkciju </w:t>
            </w:r>
            <m:oMath>
              <m:r>
                <w:rPr>
                  <w:rFonts w:ascii="Cambria Math" w:hAnsi="Cambria Math" w:cs="Times New Roman"/>
                  <w:sz w:val="24"/>
                  <w:szCs w:val="24"/>
                </w:rPr>
                <m:t>y=</m:t>
              </m:r>
              <m:d>
                <m:dPr>
                  <m:begChr m:val="|"/>
                  <m:endChr m:val="|"/>
                  <m:ctrlPr>
                    <w:rPr>
                      <w:rFonts w:ascii="Cambria Math" w:hAnsi="Cambria Math" w:cs="Times New Roman"/>
                      <w:sz w:val="24"/>
                      <w:szCs w:val="24"/>
                    </w:rPr>
                  </m:ctrlPr>
                </m:dPr>
                <m:e>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e>
              </m:d>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y=f</m:t>
              </m:r>
              <m:d>
                <m:dPr>
                  <m:ctrlPr>
                    <w:rPr>
                      <w:rFonts w:ascii="Cambria Math" w:hAnsi="Cambria Math" w:cs="Times New Roman"/>
                      <w:sz w:val="24"/>
                      <w:szCs w:val="24"/>
                    </w:rPr>
                  </m:ctrlPr>
                </m:dPr>
                <m:e>
                  <m:d>
                    <m:dPr>
                      <m:begChr m:val="|"/>
                      <m:endChr m:val="|"/>
                      <m:ctrlPr>
                        <w:rPr>
                          <w:rFonts w:ascii="Cambria Math" w:hAnsi="Cambria Math" w:cs="Times New Roman"/>
                          <w:sz w:val="24"/>
                          <w:szCs w:val="24"/>
                        </w:rPr>
                      </m:ctrlPr>
                    </m:dPr>
                    <m:e>
                      <m:r>
                        <w:rPr>
                          <w:rFonts w:ascii="Cambria Math" w:hAnsi="Cambria Math" w:cs="Times New Roman"/>
                          <w:sz w:val="24"/>
                          <w:szCs w:val="24"/>
                        </w:rPr>
                        <m:t>x</m:t>
                      </m:r>
                    </m:e>
                  </m:d>
                </m:e>
              </m:d>
            </m:oMath>
            <w:r w:rsidRPr="003F6BFF">
              <w:rPr>
                <w:rFonts w:ascii="Times New Roman" w:eastAsia="Times New Roman" w:hAnsi="Times New Roman" w:cs="Times New Roman"/>
                <w:sz w:val="24"/>
                <w:szCs w:val="24"/>
              </w:rPr>
              <w:t xml:space="preserve"> īpašības un grafikus, izmantojot zināšanas par funkcijas </w:t>
            </w:r>
            <m:oMath>
              <m:r>
                <w:rPr>
                  <w:rFonts w:ascii="Cambria Math" w:hAnsi="Cambria Math" w:cs="Times New Roman"/>
                  <w:sz w:val="24"/>
                  <w:szCs w:val="24"/>
                </w:rPr>
                <m:t>y=f</m:t>
              </m:r>
              <m:d>
                <m:dPr>
                  <m:ctrlPr>
                    <w:rPr>
                      <w:rFonts w:ascii="Cambria Math" w:hAnsi="Cambria Math" w:cs="Times New Roman"/>
                      <w:sz w:val="24"/>
                      <w:szCs w:val="24"/>
                    </w:rPr>
                  </m:ctrlPr>
                </m:dPr>
                <m:e>
                  <m:r>
                    <w:rPr>
                      <w:rFonts w:ascii="Cambria Math" w:hAnsi="Cambria Math" w:cs="Times New Roman"/>
                      <w:sz w:val="24"/>
                      <w:szCs w:val="24"/>
                    </w:rPr>
                    <m:t>x</m:t>
                  </m:r>
                </m:e>
              </m:d>
            </m:oMath>
            <w:r w:rsidRPr="003F6BFF">
              <w:rPr>
                <w:rFonts w:ascii="Times New Roman" w:eastAsia="Times New Roman" w:hAnsi="Times New Roman" w:cs="Times New Roman"/>
                <w:sz w:val="24"/>
                <w:szCs w:val="24"/>
              </w:rPr>
              <w:t xml:space="preserve"> īpašībām un grafiku.</w:t>
            </w:r>
          </w:p>
        </w:tc>
      </w:tr>
      <w:tr w:rsidR="005B5768" w14:paraId="476BDB73" w14:textId="77777777" w:rsidTr="00BD48A9">
        <w:trPr>
          <w:trHeight w:val="100"/>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7A7082C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color w:val="000000"/>
                <w:sz w:val="24"/>
                <w:szCs w:val="24"/>
              </w:rPr>
            </w:pPr>
            <w:r w:rsidRPr="003F6BFF">
              <w:rPr>
                <w:rFonts w:ascii="Times New Roman" w:eastAsia="Times New Roman" w:hAnsi="Times New Roman" w:cs="Times New Roman"/>
                <w:b/>
                <w:color w:val="000000"/>
                <w:sz w:val="24"/>
                <w:szCs w:val="24"/>
              </w:rPr>
              <w:lastRenderedPageBreak/>
              <w:t>4.3. Funkcijas atvasinājums, integrālis</w:t>
            </w:r>
          </w:p>
        </w:tc>
      </w:tr>
      <w:tr w:rsidR="005B5768" w14:paraId="54F878B1" w14:textId="77777777" w:rsidTr="00BD48A9">
        <w:trPr>
          <w:trHeight w:val="540"/>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3656B9AB"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color w:val="000000"/>
                <w:sz w:val="24"/>
                <w:szCs w:val="24"/>
              </w:rPr>
            </w:pP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45FB0818"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color w:val="000000"/>
                <w:sz w:val="24"/>
                <w:szCs w:val="24"/>
              </w:rPr>
            </w:pP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AD68C6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4.3.1. Nosaka funkcijas robežu, spriežot, izmantojot funkcijas grafika īpašības; skaidro un vizuāli interpretē funkcijas nepārtrauktību.</w:t>
            </w:r>
          </w:p>
          <w:p w14:paraId="54B79C6C"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4.3.2. Interpretē atvasinājumu kā veiktā ceļa izmaiņas ātrumu; skaidro funkcijas atvasinājuma punktā ģeometrisko interpretāciju; nosaka vienkāršu funkciju, piemēram, </w:t>
            </w:r>
            <m:oMath>
              <m:r>
                <w:rPr>
                  <w:rFonts w:ascii="Cambria Math" w:hAnsi="Cambria Math" w:cs="Times New Roman"/>
                  <w:sz w:val="24"/>
                  <w:szCs w:val="24"/>
                </w:rPr>
                <m:t>y=4</m:t>
              </m:r>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y=6x</m:t>
              </m:r>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y=3</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Pr="003F6BFF">
              <w:rPr>
                <w:rFonts w:ascii="Times New Roman" w:eastAsia="Times New Roman" w:hAnsi="Times New Roman" w:cs="Times New Roman"/>
                <w:sz w:val="24"/>
                <w:szCs w:val="24"/>
              </w:rPr>
              <w:t xml:space="preserve">  atvasinājumu, izmantojot definīc</w:t>
            </w:r>
            <w:proofErr w:type="spellStart"/>
            <w:r w:rsidRPr="003F6BFF">
              <w:rPr>
                <w:rFonts w:ascii="Times New Roman" w:eastAsia="Times New Roman" w:hAnsi="Times New Roman" w:cs="Times New Roman"/>
                <w:sz w:val="24"/>
                <w:szCs w:val="24"/>
                <w:shd w:val="clear" w:color="auto" w:fill="FFFFFF"/>
              </w:rPr>
              <w:t>iju</w:t>
            </w:r>
            <w:proofErr w:type="spellEnd"/>
            <w:r w:rsidRPr="003F6BFF">
              <w:rPr>
                <w:rFonts w:ascii="Times New Roman" w:eastAsia="Times New Roman" w:hAnsi="Times New Roman" w:cs="Times New Roman"/>
                <w:sz w:val="24"/>
                <w:szCs w:val="24"/>
                <w:shd w:val="clear" w:color="auto" w:fill="FFFFFF"/>
              </w:rPr>
              <w:t>, un</w:t>
            </w:r>
            <w:r w:rsidRPr="003F6BFF">
              <w:rPr>
                <w:rFonts w:ascii="Times New Roman" w:eastAsia="Times New Roman" w:hAnsi="Times New Roman" w:cs="Times New Roman"/>
                <w:sz w:val="24"/>
                <w:szCs w:val="24"/>
              </w:rPr>
              <w:t xml:space="preserve"> formulē vispārīgus secinājumus.</w:t>
            </w:r>
          </w:p>
          <w:p w14:paraId="0C6EE88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4.3.3. Atvasina pakāpes funkciju, funkcijas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=sinx</m:t>
              </m:r>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=cosx</m:t>
              </m:r>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e</m:t>
                  </m:r>
                </m:e>
                <m:sup>
                  <m:r>
                    <w:rPr>
                      <w:rFonts w:ascii="Cambria Math" w:hAnsi="Cambria Math" w:cs="Times New Roman"/>
                      <w:sz w:val="24"/>
                      <w:szCs w:val="24"/>
                    </w:rPr>
                    <m:t>x</m:t>
                  </m:r>
                </m:sup>
              </m:sSup>
            </m:oMath>
            <w:r w:rsidRPr="003F6BFF">
              <w:rPr>
                <w:rFonts w:ascii="Times New Roman" w:eastAsia="Times New Roman" w:hAnsi="Times New Roman" w:cs="Times New Roman"/>
                <w:sz w:val="24"/>
                <w:szCs w:val="24"/>
              </w:rPr>
              <w:t xml:space="preserve"> un </w:t>
            </w:r>
            <w:r w:rsidRPr="003F6BFF">
              <w:rPr>
                <w:rFonts w:ascii="Times New Roman" w:eastAsia="Times New Roman" w:hAnsi="Times New Roman" w:cs="Times New Roman"/>
                <w:sz w:val="24"/>
                <w:szCs w:val="24"/>
              </w:rPr>
              <w:br/>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=lnx</m:t>
              </m:r>
            </m:oMath>
            <w:r w:rsidRPr="003F6BFF">
              <w:rPr>
                <w:rFonts w:ascii="Times New Roman" w:eastAsia="Times New Roman" w:hAnsi="Times New Roman" w:cs="Times New Roman"/>
                <w:sz w:val="24"/>
                <w:szCs w:val="24"/>
              </w:rPr>
              <w:t>, lieto likumus funkciju sum</w:t>
            </w:r>
            <w:proofErr w:type="spellStart"/>
            <w:r w:rsidRPr="003F6BFF">
              <w:rPr>
                <w:rFonts w:ascii="Times New Roman" w:eastAsia="Times New Roman" w:hAnsi="Times New Roman" w:cs="Times New Roman"/>
                <w:sz w:val="24"/>
                <w:szCs w:val="24"/>
              </w:rPr>
              <w:t>mas</w:t>
            </w:r>
            <w:proofErr w:type="spellEnd"/>
            <w:r w:rsidRPr="003F6BFF">
              <w:rPr>
                <w:rFonts w:ascii="Times New Roman" w:eastAsia="Times New Roman" w:hAnsi="Times New Roman" w:cs="Times New Roman"/>
                <w:sz w:val="24"/>
                <w:szCs w:val="24"/>
              </w:rPr>
              <w:t>, reizinājum</w:t>
            </w:r>
            <w:r w:rsidRPr="003F6BFF">
              <w:rPr>
                <w:rFonts w:ascii="Times New Roman" w:eastAsia="Times New Roman" w:hAnsi="Times New Roman" w:cs="Times New Roman"/>
                <w:sz w:val="24"/>
                <w:szCs w:val="24"/>
                <w:shd w:val="clear" w:color="auto" w:fill="FFFFFF"/>
              </w:rPr>
              <w:t>a un d</w:t>
            </w:r>
            <w:r w:rsidRPr="003F6BFF">
              <w:rPr>
                <w:rFonts w:ascii="Times New Roman" w:eastAsia="Times New Roman" w:hAnsi="Times New Roman" w:cs="Times New Roman"/>
                <w:sz w:val="24"/>
                <w:szCs w:val="24"/>
              </w:rPr>
              <w:t xml:space="preserve">alījuma atvasināšanai, atvasina saliktu funkciju formā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ax+b</m:t>
                  </m:r>
                </m:e>
              </m:d>
            </m:oMath>
            <w:r w:rsidRPr="003F6BFF">
              <w:rPr>
                <w:rFonts w:ascii="Times New Roman" w:eastAsia="Times New Roman" w:hAnsi="Times New Roman" w:cs="Times New Roman"/>
                <w:sz w:val="24"/>
                <w:szCs w:val="24"/>
              </w:rPr>
              <w:t xml:space="preserve">, ja </w:t>
            </w:r>
            <m:oMath>
              <m:r>
                <w:rPr>
                  <w:rFonts w:ascii="Cambria Math" w:hAnsi="Cambria Math" w:cs="Times New Roman"/>
                  <w:sz w:val="24"/>
                  <w:szCs w:val="24"/>
                </w:rPr>
                <m:t>f</m:t>
              </m:r>
            </m:oMath>
            <w:r w:rsidRPr="003F6BFF">
              <w:rPr>
                <w:rFonts w:ascii="Times New Roman" w:eastAsia="Times New Roman" w:hAnsi="Times New Roman" w:cs="Times New Roman"/>
                <w:i/>
                <w:sz w:val="24"/>
                <w:szCs w:val="24"/>
              </w:rPr>
              <w:t xml:space="preserve"> </w:t>
            </w:r>
            <w:r w:rsidRPr="003F6BFF">
              <w:rPr>
                <w:rFonts w:ascii="Times New Roman" w:eastAsia="Times New Roman" w:hAnsi="Times New Roman" w:cs="Times New Roman"/>
                <w:sz w:val="24"/>
                <w:szCs w:val="24"/>
              </w:rPr>
              <w:t>ir kāda no nosauktajām funkcijām.</w:t>
            </w:r>
          </w:p>
          <w:p w14:paraId="2648159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4.3.4. Skaidro nosacījumus atvasinājuma eksistencei punktā, atšķir kritiskos punktus un ekstrēma punktus; skaidro ekstrēmu, funkcijas </w:t>
            </w:r>
            <w:proofErr w:type="spellStart"/>
            <w:r w:rsidRPr="003F6BFF">
              <w:rPr>
                <w:rFonts w:ascii="Times New Roman" w:eastAsia="Times New Roman" w:hAnsi="Times New Roman" w:cs="Times New Roman"/>
                <w:sz w:val="24"/>
                <w:szCs w:val="24"/>
              </w:rPr>
              <w:t>monotonitāti</w:t>
            </w:r>
            <w:proofErr w:type="spellEnd"/>
            <w:r w:rsidRPr="003F6BFF">
              <w:rPr>
                <w:rFonts w:ascii="Times New Roman" w:eastAsia="Times New Roman" w:hAnsi="Times New Roman" w:cs="Times New Roman"/>
                <w:sz w:val="24"/>
                <w:szCs w:val="24"/>
              </w:rPr>
              <w:t>, pārliekuma punktu, grafika izliekumu un ieliekumu, izmantojot atvasinājuma punktā ģeometrisko interpretāciju.</w:t>
            </w:r>
          </w:p>
          <w:p w14:paraId="7D093DE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4.3.5. Lieto funkcijas atvasinājumu, pētot </w:t>
            </w:r>
            <w:proofErr w:type="spellStart"/>
            <w:r w:rsidRPr="003F6BFF">
              <w:rPr>
                <w:rFonts w:ascii="Times New Roman" w:eastAsia="Times New Roman" w:hAnsi="Times New Roman" w:cs="Times New Roman"/>
                <w:sz w:val="24"/>
                <w:szCs w:val="24"/>
              </w:rPr>
              <w:lastRenderedPageBreak/>
              <w:t>polinomiālu</w:t>
            </w:r>
            <w:proofErr w:type="spellEnd"/>
            <w:r w:rsidRPr="003F6BFF">
              <w:rPr>
                <w:rFonts w:ascii="Times New Roman" w:eastAsia="Times New Roman" w:hAnsi="Times New Roman" w:cs="Times New Roman"/>
                <w:sz w:val="24"/>
                <w:szCs w:val="24"/>
              </w:rPr>
              <w:t xml:space="preserve"> funkciju un daļveida funkciju īpašības,  zīmējot to grafikus, nosakot funkcijas vislielāko/vismazāko vērtību matemāt</w:t>
            </w:r>
            <w:r w:rsidRPr="003F6BFF">
              <w:rPr>
                <w:rFonts w:ascii="Times New Roman" w:eastAsia="Times New Roman" w:hAnsi="Times New Roman" w:cs="Times New Roman"/>
                <w:sz w:val="24"/>
                <w:szCs w:val="24"/>
                <w:shd w:val="clear" w:color="auto" w:fill="FFFFFF"/>
              </w:rPr>
              <w:t>iskos un</w:t>
            </w:r>
            <w:r w:rsidRPr="003F6BFF">
              <w:rPr>
                <w:rFonts w:ascii="Times New Roman" w:eastAsia="Times New Roman" w:hAnsi="Times New Roman" w:cs="Times New Roman"/>
                <w:sz w:val="24"/>
                <w:szCs w:val="24"/>
              </w:rPr>
              <w:t xml:space="preserve"> citu mācību jomu kontekstos.</w:t>
            </w:r>
          </w:p>
          <w:p w14:paraId="48D27355"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4.3.6. Skaidro primitīvās funkcijas atrašanu/ integrēšanu kā atvasināšanai pretējo darbību un nosaka nenoteikto integrāli, izmantojot tā īpašības un integrēšanas </w:t>
            </w:r>
            <w:proofErr w:type="spellStart"/>
            <w:r w:rsidRPr="003F6BFF">
              <w:rPr>
                <w:rFonts w:ascii="Times New Roman" w:eastAsia="Times New Roman" w:hAnsi="Times New Roman" w:cs="Times New Roman"/>
                <w:sz w:val="24"/>
                <w:szCs w:val="24"/>
              </w:rPr>
              <w:t>pamatformulas</w:t>
            </w:r>
            <w:proofErr w:type="spellEnd"/>
            <w:r w:rsidRPr="003F6BFF">
              <w:rPr>
                <w:rFonts w:ascii="Times New Roman" w:eastAsia="Times New Roman" w:hAnsi="Times New Roman" w:cs="Times New Roman"/>
                <w:sz w:val="24"/>
                <w:szCs w:val="24"/>
              </w:rPr>
              <w:t xml:space="preserve"> (atbilstoši iepriekš lietotajām atvasināšanas formulām).</w:t>
            </w:r>
          </w:p>
          <w:p w14:paraId="64F47247"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4.3.7. Aprēķina noteikto integrāli, izmantojot Ņūtona-</w:t>
            </w:r>
            <w:proofErr w:type="spellStart"/>
            <w:r w:rsidRPr="003F6BFF">
              <w:rPr>
                <w:rFonts w:ascii="Times New Roman" w:eastAsia="Times New Roman" w:hAnsi="Times New Roman" w:cs="Times New Roman"/>
                <w:sz w:val="24"/>
                <w:szCs w:val="24"/>
              </w:rPr>
              <w:t>Leibnica</w:t>
            </w:r>
            <w:proofErr w:type="spellEnd"/>
            <w:r w:rsidRPr="003F6BFF">
              <w:rPr>
                <w:rFonts w:ascii="Times New Roman" w:eastAsia="Times New Roman" w:hAnsi="Times New Roman" w:cs="Times New Roman"/>
                <w:sz w:val="24"/>
                <w:szCs w:val="24"/>
              </w:rPr>
              <w:t xml:space="preserve"> formulu, un to lieto plaknes figūras laukuma un rotācijas ķermeņa tilpuma aprēķināšanai, taisnvirziena kustībā noietā ceļa aprēķināšanai, darba aprēķināšanai u. tml.</w:t>
            </w:r>
          </w:p>
        </w:tc>
      </w:tr>
      <w:tr w:rsidR="005B5768" w14:paraId="06339E67"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74A02D1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lastRenderedPageBreak/>
              <w:t xml:space="preserve">4.4. Algebriskas izteiksmes </w:t>
            </w:r>
          </w:p>
        </w:tc>
      </w:tr>
      <w:tr w:rsidR="005B5768" w14:paraId="5FFB6F0C"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512FFCA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4.4.1. Konkrētos piemēros nosaka racionālas daļveida izteiksmes/ algebriskas daļas definīcijas kopu; aprēķina racionālas daļveida izteiksmes skaitlisko vērtību noteiktai mainīgā skaitliskajai vērtībai.</w:t>
            </w:r>
          </w:p>
          <w:p w14:paraId="07C4CEB2"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4.4.2. Algebrisku daļu lasa, uzraksta pēc vārdiskā apraksta, skaidro algebriskas daļas saīsināšanu, paplašināšanu.</w:t>
            </w:r>
          </w:p>
          <w:p w14:paraId="496AF43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4.4.3. Reizina, dala algebriskas daļas, kuru skaitītājā un saucējā ir </w:t>
            </w:r>
            <w:r w:rsidRPr="003F6BFF">
              <w:rPr>
                <w:rFonts w:ascii="Times New Roman" w:eastAsia="Times New Roman" w:hAnsi="Times New Roman" w:cs="Times New Roman"/>
                <w:sz w:val="24"/>
                <w:szCs w:val="24"/>
              </w:rPr>
              <w:lastRenderedPageBreak/>
              <w:t>monomi vai pirmās pakāpes polinomi; saskaita un atņem algebriskas daļas, ja saucēji ir pirmās pakāpes polinomi.</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1B5765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4.4.1. Skaid</w:t>
            </w:r>
            <w:r w:rsidRPr="003F6BFF">
              <w:rPr>
                <w:rFonts w:ascii="Times New Roman" w:eastAsia="Times New Roman" w:hAnsi="Times New Roman" w:cs="Times New Roman"/>
                <w:sz w:val="24"/>
                <w:szCs w:val="24"/>
                <w:shd w:val="clear" w:color="auto" w:fill="FFFFFF"/>
              </w:rPr>
              <w:t>ro un no</w:t>
            </w:r>
            <w:r w:rsidRPr="003F6BFF">
              <w:rPr>
                <w:rFonts w:ascii="Times New Roman" w:eastAsia="Times New Roman" w:hAnsi="Times New Roman" w:cs="Times New Roman"/>
                <w:sz w:val="24"/>
                <w:szCs w:val="24"/>
              </w:rPr>
              <w:t>saka racionālas daļveida izteiksmes/ algebriskas daļas definīcijas kopu; aprēķina racionālas daļveida izteiksmes skaitlisko vērtību noteiktai mainīgā skaitliskajai vērtībai.</w:t>
            </w:r>
          </w:p>
          <w:p w14:paraId="7D8E25A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4.4.2. Sadala izteiksmi reizinātājos, </w:t>
            </w:r>
            <w:proofErr w:type="spellStart"/>
            <w:r w:rsidRPr="003F6BFF">
              <w:rPr>
                <w:rFonts w:ascii="Times New Roman" w:eastAsia="Times New Roman" w:hAnsi="Times New Roman" w:cs="Times New Roman"/>
                <w:sz w:val="24"/>
                <w:szCs w:val="24"/>
              </w:rPr>
              <w:t>vairākkārt</w:t>
            </w:r>
            <w:proofErr w:type="spellEnd"/>
            <w:r w:rsidRPr="003F6BFF">
              <w:rPr>
                <w:rFonts w:ascii="Times New Roman" w:eastAsia="Times New Roman" w:hAnsi="Times New Roman" w:cs="Times New Roman"/>
                <w:sz w:val="24"/>
                <w:szCs w:val="24"/>
              </w:rPr>
              <w:t xml:space="preserve"> iznesot pirms iekavām kopīgo reizinātāju, lietojot kubu summas/starpības formulas, lai pamatotu identitātes, risinātu vienādojumus.</w:t>
            </w:r>
          </w:p>
          <w:p w14:paraId="22583F2A"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4.4.3. Algebrisku daļu lasa, </w:t>
            </w:r>
            <w:r w:rsidRPr="003F6BFF">
              <w:rPr>
                <w:rFonts w:ascii="Times New Roman" w:eastAsia="Times New Roman" w:hAnsi="Times New Roman" w:cs="Times New Roman"/>
                <w:sz w:val="24"/>
                <w:szCs w:val="24"/>
              </w:rPr>
              <w:lastRenderedPageBreak/>
              <w:t>uzraksta pēc vārdiskā apraksta, raksturo iespējas to pierakstīt dažādos veidos, skaidro saīsināšanu, paplašināšanu; “neīstai” algebriskai daļai atdala veselo (skaitītājā un saucējā ir lineāras izteiksmes).</w:t>
            </w:r>
          </w:p>
          <w:p w14:paraId="2A45B466"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4.4.4. Reizina un dala algebriskas daļas, kuru skaitītājā un saucējā ir monomi vai pirmās un otrās pakāpes polinomi; saskaita un atņem algebriskas daļas, ja saucēji ir pirmās vai otrās pakāpes polinomi un kopsaucēja pakāpe nepārsniedz trešo.</w:t>
            </w:r>
          </w:p>
          <w:p w14:paraId="660F087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4.4.5. Veic algebriskus pārveidojumus ar pakāpēm, trigonometriskām izteiksmēm, lai pamatotu identitātes, pētītu funkciju īpašības un risinātu vienādojumus.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29B82CA"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4.4.1. Sadala</w:t>
            </w:r>
            <w:r w:rsidRPr="003F6BFF">
              <w:rPr>
                <w:rFonts w:ascii="Times New Roman" w:eastAsia="Times New Roman" w:hAnsi="Times New Roman" w:cs="Times New Roman"/>
                <w:sz w:val="24"/>
                <w:szCs w:val="24"/>
                <w:shd w:val="clear" w:color="auto" w:fill="FFFFFF"/>
              </w:rPr>
              <w:t xml:space="preserve"> izteiksmi reizin</w:t>
            </w:r>
            <w:r w:rsidRPr="003F6BFF">
              <w:rPr>
                <w:rFonts w:ascii="Times New Roman" w:eastAsia="Times New Roman" w:hAnsi="Times New Roman" w:cs="Times New Roman"/>
                <w:sz w:val="24"/>
                <w:szCs w:val="24"/>
              </w:rPr>
              <w:t>ātājos, lietojot saīsināto reizināšanas formulu vispārinājumus, polinoma dalīšanu ar binomu (</w:t>
            </w:r>
            <w:proofErr w:type="spellStart"/>
            <w:r w:rsidRPr="003F6BFF">
              <w:rPr>
                <w:rFonts w:ascii="Times New Roman" w:eastAsia="Times New Roman" w:hAnsi="Times New Roman" w:cs="Times New Roman"/>
                <w:sz w:val="24"/>
                <w:szCs w:val="24"/>
              </w:rPr>
              <w:t>Bezū</w:t>
            </w:r>
            <w:proofErr w:type="spellEnd"/>
            <w:r w:rsidRPr="003F6BFF">
              <w:rPr>
                <w:rFonts w:ascii="Times New Roman" w:eastAsia="Times New Roman" w:hAnsi="Times New Roman" w:cs="Times New Roman"/>
                <w:sz w:val="24"/>
                <w:szCs w:val="24"/>
              </w:rPr>
              <w:t xml:space="preserve"> teorēmu), lai pamatotu identitātes, risinātu vienādojumus un nevienādības.</w:t>
            </w:r>
          </w:p>
          <w:p w14:paraId="4FA60D8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4.4.2. Reizina, dala, saskaita un atņem algebriskas daļas, kuru saucējā un skaitītājā ir polinomi vai izteiksmes ar vispārīgā veidā uzdotām pakāpēm.</w:t>
            </w:r>
          </w:p>
          <w:p w14:paraId="6B9B21B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 xml:space="preserve">4.4.3. Izsaka algebrisku daļu kā divu daļu (saucēji ir lineāras izteiksmes) summu ar nenoteikto koeficientu metodi, piemēram, </w:t>
            </w:r>
            <m:oMath>
              <m:f>
                <m:fPr>
                  <m:ctrlPr>
                    <w:rPr>
                      <w:rFonts w:ascii="Cambria Math" w:hAnsi="Cambria Math" w:cs="Times New Roman"/>
                      <w:sz w:val="24"/>
                      <w:szCs w:val="24"/>
                    </w:rPr>
                  </m:ctrlPr>
                </m:fPr>
                <m:num>
                  <m:r>
                    <w:rPr>
                      <w:rFonts w:ascii="Cambria Math" w:hAnsi="Cambria Math" w:cs="Times New Roman"/>
                      <w:sz w:val="24"/>
                      <w:szCs w:val="24"/>
                    </w:rPr>
                    <m:t>4x-9</m:t>
                  </m:r>
                </m:num>
                <m:den>
                  <m:d>
                    <m:dPr>
                      <m:ctrlPr>
                        <w:rPr>
                          <w:rFonts w:ascii="Cambria Math" w:hAnsi="Cambria Math" w:cs="Times New Roman"/>
                          <w:sz w:val="24"/>
                          <w:szCs w:val="24"/>
                        </w:rPr>
                      </m:ctrlPr>
                    </m:dPr>
                    <m:e>
                      <m:r>
                        <w:rPr>
                          <w:rFonts w:ascii="Cambria Math" w:hAnsi="Cambria Math" w:cs="Times New Roman"/>
                          <w:sz w:val="24"/>
                          <w:szCs w:val="24"/>
                        </w:rPr>
                        <m:t>x-1</m:t>
                      </m:r>
                    </m:e>
                  </m:d>
                  <m:d>
                    <m:dPr>
                      <m:ctrlPr>
                        <w:rPr>
                          <w:rFonts w:ascii="Cambria Math" w:hAnsi="Cambria Math" w:cs="Times New Roman"/>
                          <w:sz w:val="24"/>
                          <w:szCs w:val="24"/>
                        </w:rPr>
                      </m:ctrlPr>
                    </m:dPr>
                    <m:e>
                      <m:r>
                        <w:rPr>
                          <w:rFonts w:ascii="Cambria Math" w:hAnsi="Cambria Math" w:cs="Times New Roman"/>
                          <w:sz w:val="24"/>
                          <w:szCs w:val="24"/>
                        </w:rPr>
                        <m:t>x-2</m:t>
                      </m:r>
                    </m:e>
                  </m:d>
                </m:den>
              </m:f>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A</m:t>
                  </m:r>
                </m:num>
                <m:den>
                  <m:r>
                    <w:rPr>
                      <w:rFonts w:ascii="Cambria Math" w:hAnsi="Cambria Math" w:cs="Times New Roman"/>
                      <w:sz w:val="24"/>
                      <w:szCs w:val="24"/>
                    </w:rPr>
                    <m:t>x-1</m:t>
                  </m:r>
                </m:den>
              </m:f>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B</m:t>
                  </m:r>
                </m:num>
                <m:den>
                  <m:r>
                    <w:rPr>
                      <w:rFonts w:ascii="Cambria Math" w:hAnsi="Cambria Math" w:cs="Times New Roman"/>
                      <w:sz w:val="24"/>
                      <w:szCs w:val="24"/>
                    </w:rPr>
                    <m:t>x-2</m:t>
                  </m:r>
                </m:den>
              </m:f>
            </m:oMath>
            <w:r w:rsidRPr="003F6BFF">
              <w:rPr>
                <w:rFonts w:ascii="Times New Roman" w:eastAsia="Times New Roman" w:hAnsi="Times New Roman" w:cs="Times New Roman"/>
                <w:sz w:val="24"/>
                <w:szCs w:val="24"/>
              </w:rPr>
              <w:t>.</w:t>
            </w:r>
          </w:p>
          <w:p w14:paraId="6242D3FA"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4.4.4. Veic algebriskus pārveidojumus ar saknēm un logaritmiem, lai pamatotu identitātes, pētītu funkciju īpašības un risinātu vienādojumus.</w:t>
            </w:r>
          </w:p>
        </w:tc>
      </w:tr>
      <w:tr w:rsidR="005B5768" w14:paraId="2872ED9A"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49F31CB"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color w:val="000000"/>
                <w:sz w:val="24"/>
                <w:szCs w:val="24"/>
              </w:rPr>
            </w:pP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A58E41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4.4.6. Skaidro, kas ir radiāns; lieto sakarību starp grādiem un radiāniem, pārejot no vienas leņķa mērvienības uz otru.</w:t>
            </w:r>
          </w:p>
          <w:p w14:paraId="6D98B357"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4.4.7. Secina par sakarībām starp vienādu un dažādu argumentu sinusiem un kosinusiem, lietojot vienības riņķi.</w:t>
            </w:r>
          </w:p>
          <w:p w14:paraId="47B43C1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4.4.8. Lieto sakarību </w:t>
            </w:r>
            <m:oMath>
              <m:sSup>
                <m:sSupPr>
                  <m:ctrlPr>
                    <w:rPr>
                      <w:rFonts w:ascii="Cambria Math" w:hAnsi="Cambria Math" w:cs="Times New Roman"/>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x+</m:t>
              </m:r>
              <m:sSup>
                <m:sSupPr>
                  <m:ctrlPr>
                    <w:rPr>
                      <w:rFonts w:ascii="Cambria Math" w:hAnsi="Cambria Math" w:cs="Times New Roman"/>
                      <w:sz w:val="24"/>
                      <w:szCs w:val="24"/>
                    </w:rPr>
                  </m:ctrlPr>
                </m:sSupPr>
                <m:e>
                  <m:r>
                    <w:rPr>
                      <w:rFonts w:ascii="Cambria Math" w:hAnsi="Cambria Math" w:cs="Times New Roman"/>
                      <w:sz w:val="24"/>
                      <w:szCs w:val="24"/>
                    </w:rPr>
                    <m:t>cos</m:t>
                  </m:r>
                </m:e>
                <m:sup>
                  <m:r>
                    <w:rPr>
                      <w:rFonts w:ascii="Cambria Math" w:hAnsi="Cambria Math" w:cs="Times New Roman"/>
                      <w:sz w:val="24"/>
                      <w:szCs w:val="24"/>
                    </w:rPr>
                    <m:t>2</m:t>
                  </m:r>
                </m:sup>
              </m:sSup>
              <m:r>
                <w:rPr>
                  <w:rFonts w:ascii="Cambria Math" w:hAnsi="Cambria Math" w:cs="Times New Roman"/>
                  <w:sz w:val="24"/>
                  <w:szCs w:val="24"/>
                </w:rPr>
                <m:t>x=1</m:t>
              </m:r>
            </m:oMath>
            <w:r w:rsidRPr="003F6BFF">
              <w:rPr>
                <w:rFonts w:ascii="Times New Roman" w:eastAsia="Times New Roman" w:hAnsi="Times New Roman" w:cs="Times New Roman"/>
                <w:sz w:val="24"/>
                <w:szCs w:val="24"/>
              </w:rPr>
              <w:t>, argumenta summas formulas un divkāršā argume</w:t>
            </w:r>
            <w:proofErr w:type="spellStart"/>
            <w:r w:rsidRPr="003F6BFF">
              <w:rPr>
                <w:rFonts w:ascii="Times New Roman" w:eastAsia="Times New Roman" w:hAnsi="Times New Roman" w:cs="Times New Roman"/>
                <w:sz w:val="24"/>
                <w:szCs w:val="24"/>
              </w:rPr>
              <w:t>nta</w:t>
            </w:r>
            <w:proofErr w:type="spellEnd"/>
            <w:r w:rsidRPr="003F6BFF">
              <w:rPr>
                <w:rFonts w:ascii="Times New Roman" w:eastAsia="Times New Roman" w:hAnsi="Times New Roman" w:cs="Times New Roman"/>
                <w:sz w:val="24"/>
                <w:szCs w:val="24"/>
              </w:rPr>
              <w:t xml:space="preserve"> formulas trigonometrisku izteiksmju skaitliskās vērtības </w:t>
            </w:r>
            <w:r w:rsidRPr="003F6BFF">
              <w:rPr>
                <w:rFonts w:ascii="Times New Roman" w:eastAsia="Times New Roman" w:hAnsi="Times New Roman" w:cs="Times New Roman"/>
                <w:sz w:val="24"/>
                <w:szCs w:val="24"/>
              </w:rPr>
              <w:lastRenderedPageBreak/>
              <w:t>aprēķināšanai, identiskai pārveidošanai un vienādojumu risināšanai.</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5CF134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4.4.5. Pierāda sakarību starp leņķa lielumu grādos un radiānos.</w:t>
            </w:r>
          </w:p>
          <w:p w14:paraId="54085355"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4.4.6. Pierāda redukcijas formulas un viena argumenta sakarības </w:t>
            </w:r>
            <m:oMath>
              <m:r>
                <w:rPr>
                  <w:rFonts w:ascii="Cambria Math" w:hAnsi="Cambria Math" w:cs="Times New Roman"/>
                  <w:sz w:val="24"/>
                  <w:szCs w:val="24"/>
                </w:rPr>
                <m:t>tgx∙ctgx=1</m:t>
              </m:r>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1+</m:t>
              </m:r>
              <m:sSup>
                <m:sSupPr>
                  <m:ctrlPr>
                    <w:rPr>
                      <w:rFonts w:ascii="Cambria Math" w:hAnsi="Cambria Math" w:cs="Times New Roman"/>
                      <w:sz w:val="24"/>
                      <w:szCs w:val="24"/>
                    </w:rPr>
                  </m:ctrlPr>
                </m:sSupPr>
                <m:e>
                  <m:r>
                    <w:rPr>
                      <w:rFonts w:ascii="Cambria Math" w:hAnsi="Cambria Math" w:cs="Times New Roman"/>
                      <w:sz w:val="24"/>
                      <w:szCs w:val="24"/>
                    </w:rPr>
                    <m:t>tg</m:t>
                  </m:r>
                </m:e>
                <m:sup>
                  <m:r>
                    <w:rPr>
                      <w:rFonts w:ascii="Cambria Math" w:hAnsi="Cambria Math" w:cs="Times New Roman"/>
                      <w:sz w:val="24"/>
                      <w:szCs w:val="24"/>
                    </w:rPr>
                    <m:t>2</m:t>
                  </m:r>
                </m:sup>
              </m:sSup>
              <m:r>
                <w:rPr>
                  <w:rFonts w:ascii="Cambria Math" w:hAnsi="Cambria Math" w:cs="Times New Roman"/>
                  <w:sz w:val="24"/>
                  <w:szCs w:val="24"/>
                </w:rPr>
                <m:t>x=</m:t>
              </m:r>
              <m:f>
                <m:fPr>
                  <m:ctrlPr>
                    <w:rPr>
                      <w:rFonts w:ascii="Cambria Math" w:hAnsi="Cambria Math" w:cs="Times New Roman"/>
                      <w:sz w:val="24"/>
                      <w:szCs w:val="24"/>
                    </w:rPr>
                  </m:ctrlPr>
                </m:fPr>
                <m:num>
                  <m:r>
                    <w:rPr>
                      <w:rFonts w:ascii="Cambria Math" w:hAnsi="Cambria Math" w:cs="Times New Roman"/>
                      <w:sz w:val="24"/>
                      <w:szCs w:val="24"/>
                    </w:rPr>
                    <m:t>1</m:t>
                  </m:r>
                </m:num>
                <m:den>
                  <m:sSup>
                    <m:sSupPr>
                      <m:ctrlPr>
                        <w:rPr>
                          <w:rFonts w:ascii="Cambria Math" w:hAnsi="Cambria Math" w:cs="Times New Roman"/>
                          <w:sz w:val="24"/>
                          <w:szCs w:val="24"/>
                        </w:rPr>
                      </m:ctrlPr>
                    </m:sSupPr>
                    <m:e>
                      <m:r>
                        <w:rPr>
                          <w:rFonts w:ascii="Cambria Math" w:hAnsi="Cambria Math" w:cs="Times New Roman"/>
                          <w:sz w:val="24"/>
                          <w:szCs w:val="24"/>
                        </w:rPr>
                        <m:t>cos</m:t>
                      </m:r>
                    </m:e>
                    <m:sup>
                      <m:r>
                        <w:rPr>
                          <w:rFonts w:ascii="Cambria Math" w:hAnsi="Cambria Math" w:cs="Times New Roman"/>
                          <w:sz w:val="24"/>
                          <w:szCs w:val="24"/>
                        </w:rPr>
                        <m:t>2</m:t>
                      </m:r>
                    </m:sup>
                  </m:sSup>
                  <m:r>
                    <w:rPr>
                      <w:rFonts w:ascii="Cambria Math" w:hAnsi="Cambria Math" w:cs="Times New Roman"/>
                      <w:sz w:val="24"/>
                      <w:szCs w:val="24"/>
                    </w:rPr>
                    <m:t>x</m:t>
                  </m:r>
                </m:den>
              </m:f>
            </m:oMath>
            <w:r w:rsidRPr="003F6BFF">
              <w:rPr>
                <w:rFonts w:ascii="Times New Roman" w:eastAsia="Times New Roman" w:hAnsi="Times New Roman" w:cs="Times New Roman"/>
                <w:sz w:val="24"/>
                <w:szCs w:val="24"/>
              </w:rPr>
              <w:t xml:space="preserve">, </w:t>
            </w:r>
            <m:oMath>
              <m:r>
                <w:rPr>
                  <w:rFonts w:ascii="Cambria Math" w:hAnsi="Cambria Math" w:cs="Times New Roman"/>
                  <w:sz w:val="24"/>
                  <w:szCs w:val="24"/>
                </w:rPr>
                <m:t>1+</m:t>
              </m:r>
              <m:sSup>
                <m:sSupPr>
                  <m:ctrlPr>
                    <w:rPr>
                      <w:rFonts w:ascii="Cambria Math" w:hAnsi="Cambria Math" w:cs="Times New Roman"/>
                      <w:sz w:val="24"/>
                      <w:szCs w:val="24"/>
                    </w:rPr>
                  </m:ctrlPr>
                </m:sSupPr>
                <m:e>
                  <m:r>
                    <w:rPr>
                      <w:rFonts w:ascii="Cambria Math" w:hAnsi="Cambria Math" w:cs="Times New Roman"/>
                      <w:sz w:val="24"/>
                      <w:szCs w:val="24"/>
                    </w:rPr>
                    <m:t>ctg</m:t>
                  </m:r>
                </m:e>
                <m:sup>
                  <m:r>
                    <w:rPr>
                      <w:rFonts w:ascii="Cambria Math" w:hAnsi="Cambria Math" w:cs="Times New Roman"/>
                      <w:sz w:val="24"/>
                      <w:szCs w:val="24"/>
                    </w:rPr>
                    <m:t>2</m:t>
                  </m:r>
                </m:sup>
              </m:sSup>
              <m:r>
                <w:rPr>
                  <w:rFonts w:ascii="Cambria Math" w:hAnsi="Cambria Math" w:cs="Times New Roman"/>
                  <w:sz w:val="24"/>
                  <w:szCs w:val="24"/>
                </w:rPr>
                <m:t>x=</m:t>
              </m:r>
              <m:f>
                <m:fPr>
                  <m:ctrlPr>
                    <w:rPr>
                      <w:rFonts w:ascii="Cambria Math" w:hAnsi="Cambria Math" w:cs="Times New Roman"/>
                      <w:sz w:val="24"/>
                      <w:szCs w:val="24"/>
                    </w:rPr>
                  </m:ctrlPr>
                </m:fPr>
                <m:num>
                  <m:r>
                    <w:rPr>
                      <w:rFonts w:ascii="Cambria Math" w:hAnsi="Cambria Math" w:cs="Times New Roman"/>
                      <w:sz w:val="24"/>
                      <w:szCs w:val="24"/>
                    </w:rPr>
                    <m:t>1</m:t>
                  </m:r>
                </m:num>
                <m:den>
                  <m:sSup>
                    <m:sSupPr>
                      <m:ctrlPr>
                        <w:rPr>
                          <w:rFonts w:ascii="Cambria Math" w:hAnsi="Cambria Math" w:cs="Times New Roman"/>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x</m:t>
                  </m:r>
                </m:den>
              </m:f>
            </m:oMath>
            <w:r w:rsidRPr="003F6BFF">
              <w:rPr>
                <w:rFonts w:ascii="Times New Roman" w:eastAsia="Times New Roman" w:hAnsi="Times New Roman" w:cs="Times New Roman"/>
                <w:sz w:val="24"/>
                <w:szCs w:val="24"/>
              </w:rPr>
              <w:t>, lieto tās trigonometrisku izteiksmju vērtības aprēķināšanai, izteiksmju identiskai pārveidošanai, vienādojumu un nevienādību atrisināšanai.</w:t>
            </w:r>
          </w:p>
          <w:p w14:paraId="5D66307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4.4.7. Pierāda argumenta summas formulas, divkārša </w:t>
            </w:r>
            <w:r w:rsidRPr="003F6BFF">
              <w:rPr>
                <w:rFonts w:ascii="Times New Roman" w:eastAsia="Times New Roman" w:hAnsi="Times New Roman" w:cs="Times New Roman"/>
                <w:sz w:val="24"/>
                <w:szCs w:val="24"/>
              </w:rPr>
              <w:lastRenderedPageBreak/>
              <w:t>argumenta formulas un lieto tās izteiksmju vērtības aprēķināšanai, izteiksmju identiskai pārveidošanai un vienādojumu atrisināšanai.</w:t>
            </w:r>
          </w:p>
        </w:tc>
      </w:tr>
      <w:tr w:rsidR="005B5768" w14:paraId="5790AD5B"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BAA9DB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lastRenderedPageBreak/>
              <w:t>4.5. Vienādojumi, nevienādības, to sistēmas</w:t>
            </w:r>
          </w:p>
        </w:tc>
      </w:tr>
      <w:tr w:rsidR="005B5768" w14:paraId="562F88F7"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A7DC7E8"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shd w:val="clear" w:color="auto" w:fill="FFFFFF"/>
              </w:rPr>
            </w:pPr>
            <w:r w:rsidRPr="003F6BFF">
              <w:rPr>
                <w:rFonts w:ascii="Times New Roman" w:eastAsia="Times New Roman" w:hAnsi="Times New Roman" w:cs="Times New Roman"/>
                <w:sz w:val="24"/>
                <w:szCs w:val="24"/>
              </w:rPr>
              <w:t>4.5.1. Atrisina pamatskolā apgūtos vienādojumus, spriež</w:t>
            </w:r>
            <w:r w:rsidRPr="003F6BFF">
              <w:rPr>
                <w:rFonts w:ascii="Times New Roman" w:eastAsia="Times New Roman" w:hAnsi="Times New Roman" w:cs="Times New Roman"/>
                <w:sz w:val="24"/>
                <w:szCs w:val="24"/>
                <w:shd w:val="clear" w:color="auto" w:fill="FFFFFF"/>
              </w:rPr>
              <w:t>ot,  lietojot attiecīgo funkciju īpašības un v</w:t>
            </w:r>
            <w:r w:rsidRPr="003F6BFF">
              <w:rPr>
                <w:rFonts w:ascii="Times New Roman" w:eastAsia="Times New Roman" w:hAnsi="Times New Roman" w:cs="Times New Roman"/>
                <w:sz w:val="24"/>
                <w:szCs w:val="24"/>
              </w:rPr>
              <w:t>ienādojumu atrisināšanas metodes (sadalot reizinātājos, substitūc</w:t>
            </w:r>
            <w:r w:rsidRPr="003F6BFF">
              <w:rPr>
                <w:rFonts w:ascii="Times New Roman" w:eastAsia="Times New Roman" w:hAnsi="Times New Roman" w:cs="Times New Roman"/>
                <w:sz w:val="24"/>
                <w:szCs w:val="24"/>
                <w:shd w:val="clear" w:color="auto" w:fill="FFFFFF"/>
              </w:rPr>
              <w:t>iju, grafisko paņēmienu).</w:t>
            </w:r>
          </w:p>
          <w:p w14:paraId="65BAA97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4.5.2. Atrisina analītiski vai grafiski daļveida vienādojumu (daļu saucēji ir pirmās pakāpes polinomi, kopsaucēja pakāpe nepārsniedz otro) un eksponentvienādojumu </w:t>
            </w:r>
            <m:oMath>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sup>
              </m:sSup>
              <m:r>
                <w:rPr>
                  <w:rFonts w:ascii="Cambria Math" w:hAnsi="Cambria Math" w:cs="Times New Roman"/>
                  <w:sz w:val="24"/>
                  <w:szCs w:val="24"/>
                </w:rPr>
                <m:t>=b</m:t>
              </m:r>
            </m:oMath>
            <w:r w:rsidRPr="003F6BFF">
              <w:rPr>
                <w:rFonts w:ascii="Times New Roman" w:eastAsia="Times New Roman" w:hAnsi="Times New Roman" w:cs="Times New Roman"/>
                <w:sz w:val="24"/>
                <w:szCs w:val="24"/>
              </w:rPr>
              <w:t>.</w:t>
            </w:r>
          </w:p>
          <w:p w14:paraId="53128261" w14:textId="7FC3EB06"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sz w:val="24"/>
                <w:szCs w:val="24"/>
              </w:rPr>
              <w:t xml:space="preserve">4.5.3. Lieto pamatskolā apgūtos vienādojumus un nevienādības, vienādojumu </w:t>
            </w:r>
            <m:oMath>
              <m:r>
                <w:rPr>
                  <w:rFonts w:ascii="Cambria Math" w:hAnsi="Cambria Math" w:cs="Times New Roman"/>
                  <w:sz w:val="24"/>
                  <w:szCs w:val="24"/>
                </w:rPr>
                <m:t>Ax+B</m:t>
              </m:r>
              <m:r>
                <w:rPr>
                  <w:rFonts w:ascii="Cambria Math" w:hAnsi="Cambria Math" w:cs="Times New Roman"/>
                  <w:sz w:val="24"/>
                  <w:szCs w:val="24"/>
                </w:rPr>
                <m:t>y=C</m:t>
              </m:r>
            </m:oMath>
            <w:r w:rsidRPr="003F6BFF">
              <w:rPr>
                <w:rFonts w:ascii="Times New Roman" w:eastAsia="Times New Roman" w:hAnsi="Times New Roman" w:cs="Times New Roman"/>
                <w:sz w:val="24"/>
                <w:szCs w:val="24"/>
              </w:rPr>
              <w:t xml:space="preserve"> kopā </w:t>
            </w:r>
            <m:oMath>
              <m:r>
                <m:rPr>
                  <m:scr m:val="double-struck"/>
                </m:rPr>
                <w:rPr>
                  <w:rFonts w:ascii="Cambria Math" w:hAnsi="Cambria Math" w:cs="Times New Roman"/>
                  <w:sz w:val="24"/>
                  <w:szCs w:val="24"/>
                </w:rPr>
                <m:t>N</m:t>
              </m:r>
            </m:oMath>
            <w:r w:rsidRPr="003F6BFF">
              <w:rPr>
                <w:rFonts w:ascii="Times New Roman" w:eastAsia="Times New Roman" w:hAnsi="Times New Roman" w:cs="Times New Roman"/>
                <w:sz w:val="24"/>
                <w:szCs w:val="24"/>
              </w:rPr>
              <w:t xml:space="preserve">, daļveida vienādojumu un eksponentvienādojumu </w:t>
            </w:r>
            <m:oMath>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sup>
              </m:sSup>
              <m:r>
                <w:rPr>
                  <w:rFonts w:ascii="Cambria Math" w:hAnsi="Cambria Math" w:cs="Times New Roman"/>
                  <w:sz w:val="24"/>
                  <w:szCs w:val="24"/>
                </w:rPr>
                <m:t>=b</m:t>
              </m:r>
            </m:oMath>
            <w:r w:rsidRPr="003F6BFF">
              <w:rPr>
                <w:rFonts w:ascii="Times New Roman" w:eastAsia="Times New Roman" w:hAnsi="Times New Roman" w:cs="Times New Roman"/>
                <w:sz w:val="24"/>
                <w:szCs w:val="24"/>
              </w:rPr>
              <w:t xml:space="preserve">, lai modelētu situāciju ar  praktisku un citu mācību jomu kontekstu. </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1D117C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4.5.1. Atrisina pamatskolā apgūtos vienādojumus, spriežot,  lietojot attiecīgo funkciju īpašības  un vienādojumu atrisināšanas metodes (sadalot reizinātājos, substitūc</w:t>
            </w:r>
            <w:r w:rsidRPr="003F6BFF">
              <w:rPr>
                <w:rFonts w:ascii="Times New Roman" w:eastAsia="Times New Roman" w:hAnsi="Times New Roman" w:cs="Times New Roman"/>
                <w:sz w:val="24"/>
                <w:szCs w:val="24"/>
                <w:shd w:val="clear" w:color="auto" w:fill="FFFFFF"/>
              </w:rPr>
              <w:t>iju, grafisko paņēmienu);</w:t>
            </w:r>
            <w:r w:rsidRPr="003F6BFF">
              <w:rPr>
                <w:rFonts w:ascii="Times New Roman" w:eastAsia="Times New Roman" w:hAnsi="Times New Roman" w:cs="Times New Roman"/>
                <w:sz w:val="24"/>
                <w:szCs w:val="24"/>
              </w:rPr>
              <w:t xml:space="preserve"> atrisina nevienādību sistēmu (satur lineāras nevienādības, </w:t>
            </w:r>
            <w:proofErr w:type="spellStart"/>
            <w:r w:rsidRPr="003F6BFF">
              <w:rPr>
                <w:rFonts w:ascii="Times New Roman" w:eastAsia="Times New Roman" w:hAnsi="Times New Roman" w:cs="Times New Roman"/>
                <w:sz w:val="24"/>
                <w:szCs w:val="24"/>
              </w:rPr>
              <w:t>kvadrātnevienādības</w:t>
            </w:r>
            <w:proofErr w:type="spellEnd"/>
            <w:r w:rsidRPr="003F6BFF">
              <w:rPr>
                <w:rFonts w:ascii="Times New Roman" w:eastAsia="Times New Roman" w:hAnsi="Times New Roman" w:cs="Times New Roman"/>
                <w:sz w:val="24"/>
                <w:szCs w:val="24"/>
              </w:rPr>
              <w:t>).</w:t>
            </w:r>
          </w:p>
          <w:p w14:paraId="24D0D07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shd w:val="clear" w:color="auto" w:fill="FFFFFF"/>
              </w:rPr>
            </w:pPr>
            <w:r w:rsidRPr="003F6BFF">
              <w:rPr>
                <w:rFonts w:ascii="Times New Roman" w:eastAsia="Times New Roman" w:hAnsi="Times New Roman" w:cs="Times New Roman"/>
                <w:sz w:val="24"/>
                <w:szCs w:val="24"/>
              </w:rPr>
              <w:t xml:space="preserve">4.5.2. Atrisina daļveida vienādojumu, nevienādību (saucēji ir pirmās vai otrās pakāpes polinomi un kopsaucēja pakāpe nepārsniedz trešo); izvēlas paņēmienu nevienādības atrisināšanai (pārejot uz nevienādību sistēmām, ar grafisko intervālu </w:t>
            </w:r>
            <w:r w:rsidRPr="003F6BFF">
              <w:rPr>
                <w:rFonts w:ascii="Times New Roman" w:eastAsia="Times New Roman" w:hAnsi="Times New Roman" w:cs="Times New Roman"/>
                <w:sz w:val="24"/>
                <w:szCs w:val="24"/>
                <w:shd w:val="clear" w:color="auto" w:fill="FFFFFF"/>
              </w:rPr>
              <w:t>metodi).</w:t>
            </w:r>
          </w:p>
          <w:p w14:paraId="718BDD07"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shd w:val="clear" w:color="auto" w:fill="FFFFFF"/>
              </w:rPr>
              <w:t>4.5.3. At</w:t>
            </w:r>
            <w:r w:rsidRPr="003F6BFF">
              <w:rPr>
                <w:rFonts w:ascii="Times New Roman" w:eastAsia="Times New Roman" w:hAnsi="Times New Roman" w:cs="Times New Roman"/>
                <w:sz w:val="24"/>
                <w:szCs w:val="24"/>
              </w:rPr>
              <w:t>risina eksponentvienādojum</w:t>
            </w:r>
            <w:r w:rsidRPr="003F6BFF">
              <w:rPr>
                <w:rFonts w:ascii="Times New Roman" w:eastAsia="Times New Roman" w:hAnsi="Times New Roman" w:cs="Times New Roman"/>
                <w:sz w:val="24"/>
                <w:szCs w:val="24"/>
                <w:shd w:val="clear" w:color="auto" w:fill="FFFFFF"/>
              </w:rPr>
              <w:t>u, kas pārveidojams formā</w:t>
            </w:r>
            <w:r w:rsidRPr="003F6BFF">
              <w:rPr>
                <w:rFonts w:ascii="Times New Roman" w:eastAsia="Times New Roman"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sup>
              </m:sSup>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g</m:t>
                  </m:r>
                  <m:d>
                    <m:dPr>
                      <m:ctrlPr>
                        <w:rPr>
                          <w:rFonts w:ascii="Cambria Math" w:hAnsi="Cambria Math" w:cs="Times New Roman"/>
                          <w:sz w:val="24"/>
                          <w:szCs w:val="24"/>
                        </w:rPr>
                      </m:ctrlPr>
                    </m:dPr>
                    <m:e>
                      <m:r>
                        <w:rPr>
                          <w:rFonts w:ascii="Cambria Math" w:hAnsi="Cambria Math" w:cs="Times New Roman"/>
                          <w:sz w:val="24"/>
                          <w:szCs w:val="24"/>
                        </w:rPr>
                        <m:t>x</m:t>
                      </m:r>
                    </m:e>
                  </m:d>
                </m:sup>
              </m:sSup>
            </m:oMath>
            <w:r w:rsidRPr="003F6BFF">
              <w:rPr>
                <w:rFonts w:ascii="Times New Roman" w:eastAsia="Times New Roman" w:hAnsi="Times New Roman" w:cs="Times New Roman"/>
                <w:sz w:val="24"/>
                <w:szCs w:val="24"/>
              </w:rPr>
              <w:t>, un eksponentnevienādību, kas pārv</w:t>
            </w:r>
            <w:proofErr w:type="spellStart"/>
            <w:r w:rsidRPr="003F6BFF">
              <w:rPr>
                <w:rFonts w:ascii="Times New Roman" w:eastAsia="Times New Roman" w:hAnsi="Times New Roman" w:cs="Times New Roman"/>
                <w:sz w:val="24"/>
                <w:szCs w:val="24"/>
              </w:rPr>
              <w:t>eidojama</w:t>
            </w:r>
            <w:proofErr w:type="spellEnd"/>
            <w:r w:rsidRPr="003F6BFF">
              <w:rPr>
                <w:rFonts w:ascii="Times New Roman" w:eastAsia="Times New Roman" w:hAnsi="Times New Roman" w:cs="Times New Roman"/>
                <w:sz w:val="24"/>
                <w:szCs w:val="24"/>
              </w:rPr>
              <w:t xml:space="preserve"> formā </w:t>
            </w:r>
            <m:oMath>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sup>
              </m:sSup>
              <m:r>
                <w:rPr>
                  <w:rFonts w:ascii="Cambria Math" w:hAnsi="Cambria Math" w:cs="Times New Roman"/>
                  <w:sz w:val="24"/>
                  <w:szCs w:val="24"/>
                </w:rPr>
                <m:t>&lt;</m:t>
              </m:r>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g</m:t>
                  </m:r>
                  <m:d>
                    <m:dPr>
                      <m:ctrlPr>
                        <w:rPr>
                          <w:rFonts w:ascii="Cambria Math" w:hAnsi="Cambria Math" w:cs="Times New Roman"/>
                          <w:sz w:val="24"/>
                          <w:szCs w:val="24"/>
                        </w:rPr>
                      </m:ctrlPr>
                    </m:dPr>
                    <m:e>
                      <m:r>
                        <w:rPr>
                          <w:rFonts w:ascii="Cambria Math" w:hAnsi="Cambria Math" w:cs="Times New Roman"/>
                          <w:sz w:val="24"/>
                          <w:szCs w:val="24"/>
                        </w:rPr>
                        <m:t>x</m:t>
                      </m:r>
                    </m:e>
                  </m:d>
                </m:sup>
              </m:sSup>
            </m:oMath>
            <w:r w:rsidRPr="003F6BFF">
              <w:rPr>
                <w:rFonts w:ascii="Times New Roman" w:eastAsia="Times New Roman" w:hAnsi="Times New Roman" w:cs="Times New Roman"/>
                <w:sz w:val="24"/>
                <w:szCs w:val="24"/>
              </w:rPr>
              <w:t>, lietojot eksponentfunkcijas īpašības.</w:t>
            </w:r>
          </w:p>
          <w:p w14:paraId="1D3CC07A"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4.5.4. Atrisina noteiktā intervālā trigonometriskos vienādojumus, kas pārveidojami formā</w:t>
            </w:r>
            <w:r w:rsidRPr="003F6BFF">
              <w:rPr>
                <w:rFonts w:ascii="Times New Roman" w:eastAsia="Times New Roman" w:hAnsi="Times New Roman" w:cs="Times New Roman"/>
                <w:sz w:val="24"/>
                <w:szCs w:val="24"/>
              </w:rPr>
              <w:br/>
            </w:r>
            <m:oMath>
              <m:r>
                <w:rPr>
                  <w:rFonts w:ascii="Cambria Math" w:hAnsi="Cambria Math" w:cs="Times New Roman"/>
                  <w:sz w:val="24"/>
                  <w:szCs w:val="24"/>
                </w:rPr>
                <m:t>sin</m:t>
              </m:r>
              <m:d>
                <m:dPr>
                  <m:ctrlPr>
                    <w:rPr>
                      <w:rFonts w:ascii="Cambria Math" w:hAnsi="Cambria Math" w:cs="Times New Roman"/>
                      <w:sz w:val="24"/>
                      <w:szCs w:val="24"/>
                    </w:rPr>
                  </m:ctrlPr>
                </m:dPr>
                <m:e>
                  <m:r>
                    <w:rPr>
                      <w:rFonts w:ascii="Cambria Math" w:hAnsi="Cambria Math" w:cs="Times New Roman"/>
                      <w:sz w:val="24"/>
                      <w:szCs w:val="24"/>
                    </w:rPr>
                    <m:t>ax+b</m:t>
                  </m:r>
                </m:e>
              </m:d>
              <m:r>
                <w:rPr>
                  <w:rFonts w:ascii="Cambria Math" w:hAnsi="Cambria Math" w:cs="Times New Roman"/>
                  <w:sz w:val="24"/>
                  <w:szCs w:val="24"/>
                </w:rPr>
                <m:t>=c</m:t>
              </m:r>
            </m:oMath>
            <w:r w:rsidRPr="003F6BFF">
              <w:rPr>
                <w:rFonts w:ascii="Times New Roman" w:eastAsia="Times New Roman" w:hAnsi="Times New Roman" w:cs="Times New Roman"/>
                <w:sz w:val="24"/>
                <w:szCs w:val="24"/>
              </w:rPr>
              <w:t xml:space="preserve"> un </w:t>
            </w:r>
            <m:oMath>
              <m:r>
                <w:rPr>
                  <w:rFonts w:ascii="Cambria Math" w:hAnsi="Cambria Math" w:cs="Times New Roman"/>
                  <w:sz w:val="24"/>
                  <w:szCs w:val="24"/>
                </w:rPr>
                <m:t>cos</m:t>
              </m:r>
              <m:d>
                <m:dPr>
                  <m:ctrlPr>
                    <w:rPr>
                      <w:rFonts w:ascii="Cambria Math" w:hAnsi="Cambria Math" w:cs="Times New Roman"/>
                      <w:sz w:val="24"/>
                      <w:szCs w:val="24"/>
                    </w:rPr>
                  </m:ctrlPr>
                </m:dPr>
                <m:e>
                  <m:r>
                    <w:rPr>
                      <w:rFonts w:ascii="Cambria Math" w:hAnsi="Cambria Math" w:cs="Times New Roman"/>
                      <w:sz w:val="24"/>
                      <w:szCs w:val="24"/>
                    </w:rPr>
                    <m:t>ax+b</m:t>
                  </m:r>
                </m:e>
              </m:d>
              <m:r>
                <w:rPr>
                  <w:rFonts w:ascii="Cambria Math" w:hAnsi="Cambria Math" w:cs="Times New Roman"/>
                  <w:sz w:val="24"/>
                  <w:szCs w:val="24"/>
                </w:rPr>
                <m:t>=c</m:t>
              </m:r>
            </m:oMath>
            <w:r w:rsidRPr="003F6BFF">
              <w:rPr>
                <w:rFonts w:ascii="Times New Roman" w:eastAsia="Times New Roman" w:hAnsi="Times New Roman" w:cs="Times New Roman"/>
                <w:sz w:val="24"/>
                <w:szCs w:val="24"/>
              </w:rPr>
              <w:t xml:space="preserve">, lietojot </w:t>
            </w:r>
            <w:r w:rsidRPr="003F6BFF">
              <w:rPr>
                <w:rFonts w:ascii="Times New Roman" w:eastAsia="Times New Roman" w:hAnsi="Times New Roman" w:cs="Times New Roman"/>
                <w:sz w:val="24"/>
                <w:szCs w:val="24"/>
              </w:rPr>
              <w:lastRenderedPageBreak/>
              <w:t>vienības riņķi, sinusa un kosinusa funkciju īpašības.</w:t>
            </w:r>
          </w:p>
          <w:p w14:paraId="764F21D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4.5.5. Plāno vienādojumu atrisināšanas metožu (sadalot reizinātājos, substitūcija, grafiskais paņēmiens) lietojumu, lai atrisinātu daļveida vienādojumu, eksponentvienādojumu, trigonometrisko vienādojumu.</w:t>
            </w:r>
          </w:p>
          <w:p w14:paraId="05AD2F6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4.5.6. Atrisina vienādojumus, nevienādības (pakāpe nepārsniedz otro) un to sistēmas ar diviem mainīgajiem reālo skaitļu kopā, attēlojot atrisinājumu koordinātu plaknē.</w:t>
            </w:r>
          </w:p>
          <w:p w14:paraId="71DE22B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4.5.7. Lieto vienādojumu </w:t>
            </w:r>
            <m:oMath>
              <m:r>
                <w:rPr>
                  <w:rFonts w:ascii="Cambria Math" w:hAnsi="Cambria Math" w:cs="Times New Roman"/>
                  <w:sz w:val="24"/>
                  <w:szCs w:val="24"/>
                </w:rPr>
                <m:t>Ax+By=C</m:t>
              </m:r>
            </m:oMath>
            <w:r w:rsidRPr="003F6BFF">
              <w:rPr>
                <w:rFonts w:ascii="Times New Roman" w:eastAsia="Times New Roman" w:hAnsi="Times New Roman" w:cs="Times New Roman"/>
                <w:sz w:val="24"/>
                <w:szCs w:val="24"/>
              </w:rPr>
              <w:t xml:space="preserve"> kopā </w:t>
            </w:r>
            <m:oMath>
              <m:r>
                <m:rPr>
                  <m:scr m:val="double-struck"/>
                </m:rPr>
                <w:rPr>
                  <w:rFonts w:ascii="Cambria Math" w:hAnsi="Cambria Math" w:cs="Times New Roman"/>
                  <w:sz w:val="24"/>
                  <w:szCs w:val="24"/>
                </w:rPr>
                <m:t>N</m:t>
              </m:r>
            </m:oMath>
            <w:r w:rsidRPr="003F6BFF">
              <w:rPr>
                <w:rFonts w:ascii="Times New Roman" w:eastAsia="Times New Roman" w:hAnsi="Times New Roman" w:cs="Times New Roman"/>
                <w:sz w:val="24"/>
                <w:szCs w:val="24"/>
              </w:rPr>
              <w:t xml:space="preserve">, daļveida vienādojumu, eksponentvienādojumu, daļveida nevienādību, ar divu mainīgo vienādojumu sistēmu (daļveida vienādojums un lineārs vienādojums, eksponentvienādojums un lineārs vienādojums), lai modelētu  </w:t>
            </w:r>
            <w:r w:rsidRPr="003F6BFF">
              <w:rPr>
                <w:rFonts w:ascii="Times New Roman" w:eastAsia="Times New Roman" w:hAnsi="Times New Roman" w:cs="Times New Roman"/>
                <w:sz w:val="24"/>
                <w:szCs w:val="24"/>
                <w:shd w:val="clear" w:color="auto" w:fill="FFFFFF"/>
              </w:rPr>
              <w:t>situāciju</w:t>
            </w:r>
            <w:r w:rsidRPr="003F6BFF">
              <w:rPr>
                <w:rFonts w:ascii="Times New Roman" w:eastAsia="Times New Roman" w:hAnsi="Times New Roman" w:cs="Times New Roman"/>
                <w:sz w:val="24"/>
                <w:szCs w:val="24"/>
              </w:rPr>
              <w:t xml:space="preserve"> ar matemātisku un citu mācību jomu kontekstu.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770B950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shd w:val="clear" w:color="auto" w:fill="FFFFFF"/>
              </w:rPr>
              <w:lastRenderedPageBreak/>
              <w:t>4.5.1. A</w:t>
            </w:r>
            <w:r w:rsidRPr="003F6BFF">
              <w:rPr>
                <w:rFonts w:ascii="Times New Roman" w:eastAsia="Times New Roman" w:hAnsi="Times New Roman" w:cs="Times New Roman"/>
                <w:sz w:val="24"/>
                <w:szCs w:val="24"/>
              </w:rPr>
              <w:t>trisina logaritmisku vienādoju</w:t>
            </w:r>
            <w:r w:rsidRPr="003F6BFF">
              <w:rPr>
                <w:rFonts w:ascii="Times New Roman" w:eastAsia="Times New Roman" w:hAnsi="Times New Roman" w:cs="Times New Roman"/>
                <w:sz w:val="24"/>
                <w:szCs w:val="24"/>
                <w:shd w:val="clear" w:color="auto" w:fill="FFFFFF"/>
              </w:rPr>
              <w:t xml:space="preserve">mu, kas pārveidojams formā </w:t>
            </w:r>
            <m:oMath>
              <m:sSub>
                <m:sSubPr>
                  <m:ctrlPr>
                    <w:rPr>
                      <w:rFonts w:ascii="Cambria Math" w:hAnsi="Cambria Math" w:cs="Times New Roman"/>
                      <w:sz w:val="24"/>
                      <w:szCs w:val="24"/>
                    </w:rPr>
                  </m:ctrlPr>
                </m:sSubPr>
                <m:e>
                  <m:r>
                    <w:rPr>
                      <w:rFonts w:ascii="Cambria Math" w:hAnsi="Cambria Math" w:cs="Times New Roman"/>
                      <w:sz w:val="24"/>
                      <w:szCs w:val="24"/>
                    </w:rPr>
                    <m:t>log</m:t>
                  </m:r>
                </m:e>
                <m:sub>
                  <m:r>
                    <w:rPr>
                      <w:rFonts w:ascii="Cambria Math" w:hAnsi="Cambria Math" w:cs="Times New Roman"/>
                      <w:sz w:val="24"/>
                      <w:szCs w:val="24"/>
                    </w:rPr>
                    <m:t>a</m:t>
                  </m:r>
                </m:sub>
              </m:sSub>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log</m:t>
                  </m:r>
                </m:e>
                <m:sub>
                  <m:r>
                    <w:rPr>
                      <w:rFonts w:ascii="Cambria Math" w:hAnsi="Cambria Math" w:cs="Times New Roman"/>
                      <w:sz w:val="24"/>
                      <w:szCs w:val="24"/>
                    </w:rPr>
                    <m:t>a</m:t>
                  </m:r>
                </m:sub>
              </m:sSub>
              <m:r>
                <w:rPr>
                  <w:rFonts w:ascii="Cambria Math" w:hAnsi="Cambria Math" w:cs="Times New Roman"/>
                  <w:sz w:val="24"/>
                  <w:szCs w:val="24"/>
                </w:rPr>
                <m:t>g</m:t>
              </m:r>
              <m:d>
                <m:dPr>
                  <m:ctrlPr>
                    <w:rPr>
                      <w:rFonts w:ascii="Cambria Math" w:hAnsi="Cambria Math" w:cs="Times New Roman"/>
                      <w:sz w:val="24"/>
                      <w:szCs w:val="24"/>
                    </w:rPr>
                  </m:ctrlPr>
                </m:dPr>
                <m:e>
                  <m:r>
                    <w:rPr>
                      <w:rFonts w:ascii="Cambria Math" w:hAnsi="Cambria Math" w:cs="Times New Roman"/>
                      <w:sz w:val="24"/>
                      <w:szCs w:val="24"/>
                    </w:rPr>
                    <m:t>x</m:t>
                  </m:r>
                </m:e>
              </m:d>
            </m:oMath>
            <w:r w:rsidRPr="003F6BFF">
              <w:rPr>
                <w:rFonts w:ascii="Times New Roman" w:eastAsia="Times New Roman" w:hAnsi="Times New Roman" w:cs="Times New Roman"/>
                <w:sz w:val="24"/>
                <w:szCs w:val="24"/>
                <w:shd w:val="clear" w:color="auto" w:fill="FFFFFF"/>
              </w:rPr>
              <w:t>,  un</w:t>
            </w:r>
            <w:r w:rsidRPr="003F6BFF">
              <w:rPr>
                <w:rFonts w:ascii="Times New Roman" w:eastAsia="Times New Roman" w:hAnsi="Times New Roman" w:cs="Times New Roman"/>
                <w:sz w:val="24"/>
                <w:szCs w:val="24"/>
              </w:rPr>
              <w:t xml:space="preserve"> logaritm</w:t>
            </w:r>
            <w:r w:rsidRPr="003F6BFF">
              <w:rPr>
                <w:rFonts w:ascii="Times New Roman" w:eastAsia="Times New Roman" w:hAnsi="Times New Roman" w:cs="Times New Roman"/>
                <w:sz w:val="24"/>
                <w:szCs w:val="24"/>
                <w:shd w:val="clear" w:color="auto" w:fill="FFFFFF"/>
              </w:rPr>
              <w:t>isku nevienādību, kas pārveidojama</w:t>
            </w:r>
            <w:r w:rsidRPr="003F6BFF">
              <w:rPr>
                <w:rFonts w:ascii="Times New Roman" w:eastAsia="Times New Roman" w:hAnsi="Times New Roman" w:cs="Times New Roman"/>
                <w:sz w:val="24"/>
                <w:szCs w:val="24"/>
              </w:rPr>
              <w:t xml:space="preserve"> formā </w:t>
            </w:r>
            <m:oMath>
              <m:sSub>
                <m:sSubPr>
                  <m:ctrlPr>
                    <w:rPr>
                      <w:rFonts w:ascii="Cambria Math" w:hAnsi="Cambria Math" w:cs="Times New Roman"/>
                      <w:sz w:val="24"/>
                      <w:szCs w:val="24"/>
                    </w:rPr>
                  </m:ctrlPr>
                </m:sSubPr>
                <m:e>
                  <m:r>
                    <w:rPr>
                      <w:rFonts w:ascii="Cambria Math" w:hAnsi="Cambria Math" w:cs="Times New Roman"/>
                      <w:sz w:val="24"/>
                      <w:szCs w:val="24"/>
                    </w:rPr>
                    <m:t>log</m:t>
                  </m:r>
                </m:e>
                <m:sub>
                  <m:r>
                    <w:rPr>
                      <w:rFonts w:ascii="Cambria Math" w:hAnsi="Cambria Math" w:cs="Times New Roman"/>
                      <w:sz w:val="24"/>
                      <w:szCs w:val="24"/>
                    </w:rPr>
                    <m:t>a</m:t>
                  </m:r>
                </m:sub>
              </m:sSub>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r>
                <w:rPr>
                  <w:rFonts w:ascii="Cambria Math" w:hAnsi="Cambria Math" w:cs="Times New Roman"/>
                  <w:sz w:val="24"/>
                  <w:szCs w:val="24"/>
                </w:rPr>
                <m:t>&lt;</m:t>
              </m:r>
              <m:sSub>
                <m:sSubPr>
                  <m:ctrlPr>
                    <w:rPr>
                      <w:rFonts w:ascii="Cambria Math" w:hAnsi="Cambria Math" w:cs="Times New Roman"/>
                      <w:sz w:val="24"/>
                      <w:szCs w:val="24"/>
                    </w:rPr>
                  </m:ctrlPr>
                </m:sSubPr>
                <m:e>
                  <m:r>
                    <w:rPr>
                      <w:rFonts w:ascii="Cambria Math" w:hAnsi="Cambria Math" w:cs="Times New Roman"/>
                      <w:sz w:val="24"/>
                      <w:szCs w:val="24"/>
                    </w:rPr>
                    <m:t>log</m:t>
                  </m:r>
                </m:e>
                <m:sub>
                  <m:r>
                    <w:rPr>
                      <w:rFonts w:ascii="Cambria Math" w:hAnsi="Cambria Math" w:cs="Times New Roman"/>
                      <w:sz w:val="24"/>
                      <w:szCs w:val="24"/>
                    </w:rPr>
                    <m:t>a</m:t>
                  </m:r>
                </m:sub>
              </m:sSub>
              <m:r>
                <w:rPr>
                  <w:rFonts w:ascii="Cambria Math" w:hAnsi="Cambria Math" w:cs="Times New Roman"/>
                  <w:sz w:val="24"/>
                  <w:szCs w:val="24"/>
                </w:rPr>
                <m:t>g</m:t>
              </m:r>
              <m:d>
                <m:dPr>
                  <m:ctrlPr>
                    <w:rPr>
                      <w:rFonts w:ascii="Cambria Math" w:hAnsi="Cambria Math" w:cs="Times New Roman"/>
                      <w:sz w:val="24"/>
                      <w:szCs w:val="24"/>
                    </w:rPr>
                  </m:ctrlPr>
                </m:dPr>
                <m:e>
                  <m:r>
                    <w:rPr>
                      <w:rFonts w:ascii="Cambria Math" w:hAnsi="Cambria Math" w:cs="Times New Roman"/>
                      <w:sz w:val="24"/>
                      <w:szCs w:val="24"/>
                    </w:rPr>
                    <m:t>x</m:t>
                  </m:r>
                </m:e>
              </m:d>
            </m:oMath>
            <w:r w:rsidRPr="003F6BFF">
              <w:rPr>
                <w:rFonts w:ascii="Times New Roman" w:eastAsia="Times New Roman" w:hAnsi="Times New Roman" w:cs="Times New Roman"/>
                <w:sz w:val="24"/>
                <w:szCs w:val="24"/>
              </w:rPr>
              <w:t>, lietojot logaritmiskās funkcijas īpašības.</w:t>
            </w:r>
          </w:p>
          <w:p w14:paraId="637CDE64"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4.5.2. Skaidro inverso trigonometrisko funkciju lietojumu vienādojumu risināšanā; atrisina trigonometriskos vienādojumus vispārīgā veidā, lietojot vienības riņķi un sinusa, kosinusa, tangensa un kotangensa funkciju īpašības.</w:t>
            </w:r>
          </w:p>
          <w:p w14:paraId="695671F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4.5.3. Lieto neekvivalentus pārveidojumus dažādu vienādojumu risināšanā, piemēram, vienādojuma abas puses kāpina kvadrātā, abas puses izdala ar vienu un to pašu izteiksmi, abas puses logaritm</w:t>
            </w:r>
            <w:r w:rsidRPr="003F6BFF">
              <w:rPr>
                <w:rFonts w:ascii="Times New Roman" w:eastAsia="Times New Roman" w:hAnsi="Times New Roman" w:cs="Times New Roman"/>
                <w:sz w:val="24"/>
                <w:szCs w:val="24"/>
                <w:shd w:val="clear" w:color="auto" w:fill="FFFFFF"/>
              </w:rPr>
              <w:t>ē un rak</w:t>
            </w:r>
            <w:r w:rsidRPr="003F6BFF">
              <w:rPr>
                <w:rFonts w:ascii="Times New Roman" w:eastAsia="Times New Roman" w:hAnsi="Times New Roman" w:cs="Times New Roman"/>
                <w:sz w:val="24"/>
                <w:szCs w:val="24"/>
              </w:rPr>
              <w:t>sturo papildu veicamos spriedumus.</w:t>
            </w:r>
          </w:p>
          <w:p w14:paraId="39B573A7"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shd w:val="clear" w:color="auto" w:fill="FFFFFF"/>
              </w:rPr>
            </w:pPr>
            <w:r w:rsidRPr="003F6BFF">
              <w:rPr>
                <w:rFonts w:ascii="Times New Roman" w:eastAsia="Times New Roman" w:hAnsi="Times New Roman" w:cs="Times New Roman"/>
                <w:sz w:val="24"/>
                <w:szCs w:val="24"/>
              </w:rPr>
              <w:t>4.5.4. Atrisina augstāko kārtu vienādojumus, lietojot vienādojumu risināšanas metodes (sadalot reizinātājos, sub</w:t>
            </w:r>
            <w:r w:rsidRPr="003F6BFF">
              <w:rPr>
                <w:rFonts w:ascii="Times New Roman" w:eastAsia="Times New Roman" w:hAnsi="Times New Roman" w:cs="Times New Roman"/>
                <w:sz w:val="24"/>
                <w:szCs w:val="24"/>
                <w:shd w:val="clear" w:color="auto" w:fill="FFFFFF"/>
              </w:rPr>
              <w:t>stitūciju, grafisko paņēmienu).</w:t>
            </w:r>
          </w:p>
          <w:p w14:paraId="0568EF96"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4.5.5. Atrisina jauktas </w:t>
            </w:r>
            <w:r w:rsidRPr="003F6BFF">
              <w:rPr>
                <w:rFonts w:ascii="Times New Roman" w:eastAsia="Times New Roman" w:hAnsi="Times New Roman" w:cs="Times New Roman"/>
                <w:sz w:val="24"/>
                <w:szCs w:val="24"/>
              </w:rPr>
              <w:lastRenderedPageBreak/>
              <w:t>vienādojumu sistēmas, kas var saturēt pirmās, otrās pakāpes vienādojumus, daļveida vienādojumus, eksponentvienādojumus vai logaritmiskus vienādojumus.</w:t>
            </w:r>
          </w:p>
          <w:p w14:paraId="46EC3A63"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4.5.6. Atrisina dažāda veida vienādojumus, to sistēmas un nevienādības ar parametru. </w:t>
            </w:r>
          </w:p>
          <w:p w14:paraId="08CAFC63"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4.5.7. Analītiski vai grafiski atrisina vienādojumus un nevienādības, kas satur moduli </w:t>
            </w:r>
            <m:oMath>
              <m:d>
                <m:dPr>
                  <m:begChr m:val="|"/>
                  <m:endChr m:val="|"/>
                  <m:ctrlPr>
                    <w:rPr>
                      <w:rFonts w:ascii="Cambria Math" w:hAnsi="Cambria Math" w:cs="Times New Roman"/>
                      <w:sz w:val="24"/>
                      <w:szCs w:val="24"/>
                    </w:rPr>
                  </m:ctrlPr>
                </m:dPr>
                <m:e>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e>
              </m:d>
              <m:r>
                <w:rPr>
                  <w:rFonts w:ascii="Cambria Math" w:hAnsi="Cambria Math" w:cs="Times New Roman"/>
                  <w:sz w:val="24"/>
                  <w:szCs w:val="24"/>
                </w:rPr>
                <m:t>=g</m:t>
              </m:r>
              <m:d>
                <m:dPr>
                  <m:ctrlPr>
                    <w:rPr>
                      <w:rFonts w:ascii="Cambria Math" w:hAnsi="Cambria Math" w:cs="Times New Roman"/>
                      <w:sz w:val="24"/>
                      <w:szCs w:val="24"/>
                    </w:rPr>
                  </m:ctrlPr>
                </m:dPr>
                <m:e>
                  <m:r>
                    <w:rPr>
                      <w:rFonts w:ascii="Cambria Math" w:hAnsi="Cambria Math" w:cs="Times New Roman"/>
                      <w:sz w:val="24"/>
                      <w:szCs w:val="24"/>
                    </w:rPr>
                    <m:t>x</m:t>
                  </m:r>
                </m:e>
              </m:d>
            </m:oMath>
            <w:r w:rsidRPr="003F6BFF">
              <w:rPr>
                <w:rFonts w:ascii="Times New Roman" w:eastAsia="Times New Roman" w:hAnsi="Times New Roman" w:cs="Times New Roman"/>
                <w:sz w:val="24"/>
                <w:szCs w:val="24"/>
              </w:rPr>
              <w:t xml:space="preserve">, </w:t>
            </w:r>
            <m:oMath>
              <m:d>
                <m:dPr>
                  <m:begChr m:val="|"/>
                  <m:endChr m:val="|"/>
                  <m:ctrlPr>
                    <w:rPr>
                      <w:rFonts w:ascii="Cambria Math" w:hAnsi="Cambria Math" w:cs="Times New Roman"/>
                      <w:sz w:val="24"/>
                      <w:szCs w:val="24"/>
                    </w:rPr>
                  </m:ctrlPr>
                </m:dPr>
                <m:e>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x</m:t>
                      </m:r>
                    </m:e>
                  </m:d>
                </m:e>
              </m:d>
              <m:r>
                <w:rPr>
                  <w:rFonts w:ascii="Cambria Math" w:hAnsi="Cambria Math" w:cs="Times New Roman"/>
                  <w:sz w:val="24"/>
                  <w:szCs w:val="24"/>
                </w:rPr>
                <m:t>=</m:t>
              </m:r>
              <m:d>
                <m:dPr>
                  <m:begChr m:val="|"/>
                  <m:endChr m:val="|"/>
                  <m:ctrlPr>
                    <w:rPr>
                      <w:rFonts w:ascii="Cambria Math" w:hAnsi="Cambria Math" w:cs="Times New Roman"/>
                      <w:sz w:val="24"/>
                      <w:szCs w:val="24"/>
                    </w:rPr>
                  </m:ctrlPr>
                </m:dPr>
                <m:e>
                  <m:r>
                    <w:rPr>
                      <w:rFonts w:ascii="Cambria Math" w:hAnsi="Cambria Math" w:cs="Times New Roman"/>
                      <w:sz w:val="24"/>
                      <w:szCs w:val="24"/>
                    </w:rPr>
                    <m:t>g</m:t>
                  </m:r>
                  <m:d>
                    <m:dPr>
                      <m:ctrlPr>
                        <w:rPr>
                          <w:rFonts w:ascii="Cambria Math" w:hAnsi="Cambria Math" w:cs="Times New Roman"/>
                          <w:sz w:val="24"/>
                          <w:szCs w:val="24"/>
                        </w:rPr>
                      </m:ctrlPr>
                    </m:dPr>
                    <m:e>
                      <m:r>
                        <w:rPr>
                          <w:rFonts w:ascii="Cambria Math" w:hAnsi="Cambria Math" w:cs="Times New Roman"/>
                          <w:sz w:val="24"/>
                          <w:szCs w:val="24"/>
                        </w:rPr>
                        <m:t>x</m:t>
                      </m:r>
                    </m:e>
                  </m:d>
                </m:e>
              </m:d>
            </m:oMath>
            <w:r w:rsidRPr="003F6BFF">
              <w:rPr>
                <w:rFonts w:ascii="Times New Roman" w:eastAsia="Times New Roman" w:hAnsi="Times New Roman" w:cs="Times New Roman"/>
                <w:sz w:val="24"/>
                <w:szCs w:val="24"/>
              </w:rPr>
              <w:t>,</w:t>
            </w:r>
            <w:r w:rsidRPr="003F6BFF">
              <w:rPr>
                <w:rFonts w:ascii="Times New Roman" w:eastAsia="Times New Roman" w:hAnsi="Times New Roman" w:cs="Times New Roman"/>
                <w:sz w:val="24"/>
                <w:szCs w:val="24"/>
              </w:rPr>
              <w:br/>
              <w:t xml:space="preserve"> </w:t>
            </w:r>
            <m:oMath>
              <m:d>
                <m:dPr>
                  <m:ctrlPr>
                    <w:rPr>
                      <w:rFonts w:ascii="Cambria Math" w:hAnsi="Cambria Math" w:cs="Times New Roman"/>
                      <w:sz w:val="24"/>
                      <w:szCs w:val="24"/>
                    </w:rPr>
                  </m:ctrlPr>
                </m:dPr>
                <m:e>
                  <m:r>
                    <m:rPr>
                      <m:sty m:val="p"/>
                    </m:rPr>
                    <w:rPr>
                      <w:rFonts w:ascii="Cambria Math" w:hAnsi="Cambria Math" w:cs="Times New Roman"/>
                      <w:sz w:val="24"/>
                      <w:szCs w:val="24"/>
                    </w:rPr>
                    <m:t>&lt;</m:t>
                  </m:r>
                  <m:r>
                    <w:rPr>
                      <w:rFonts w:ascii="Cambria Math" w:hAnsi="Cambria Math" w:cs="Times New Roman"/>
                      <w:sz w:val="24"/>
                      <w:szCs w:val="24"/>
                    </w:rPr>
                    <m:t>,&gt;,≤,≥</m:t>
                  </m:r>
                </m:e>
              </m:d>
            </m:oMath>
            <w:r w:rsidRPr="003F6BFF">
              <w:rPr>
                <w:rFonts w:ascii="Times New Roman" w:eastAsia="Times New Roman" w:hAnsi="Times New Roman" w:cs="Times New Roman"/>
                <w:sz w:val="24"/>
                <w:szCs w:val="24"/>
              </w:rPr>
              <w:t xml:space="preserve">. </w:t>
            </w:r>
          </w:p>
          <w:p w14:paraId="4CF0F327" w14:textId="77777777" w:rsidR="005B5768" w:rsidRPr="003F6BFF" w:rsidRDefault="00D52983" w:rsidP="003F6BFF">
            <w:pPr>
              <w:pBdr>
                <w:top w:val="nil"/>
                <w:left w:val="nil"/>
                <w:bottom w:val="nil"/>
                <w:right w:val="nil"/>
              </w:pBdr>
              <w:spacing w:line="259" w:lineRule="auto"/>
              <w:rPr>
                <w:rFonts w:ascii="Times New Roman" w:eastAsia="Cambria" w:hAnsi="Times New Roman" w:cs="Times New Roman"/>
                <w:sz w:val="24"/>
                <w:szCs w:val="24"/>
              </w:rPr>
            </w:pPr>
            <w:r w:rsidRPr="003F6BFF">
              <w:rPr>
                <w:rFonts w:ascii="Times New Roman" w:eastAsia="Times New Roman" w:hAnsi="Times New Roman" w:cs="Times New Roman"/>
                <w:sz w:val="24"/>
                <w:szCs w:val="24"/>
              </w:rPr>
              <w:t xml:space="preserve">4.5.8. Spriežot, veicot algebriskus pārveidojumus, pilno pārlasi vai interpretējot grafiski, atrisina vienādojumu ar diviem mainīgajiem kopās </w:t>
            </w:r>
            <m:oMath>
              <m:r>
                <m:rPr>
                  <m:scr m:val="double-struck"/>
                </m:rPr>
                <w:rPr>
                  <w:rFonts w:ascii="Cambria Math" w:hAnsi="Cambria Math" w:cs="Times New Roman"/>
                  <w:sz w:val="24"/>
                  <w:szCs w:val="24"/>
                </w:rPr>
                <m:t>N,Z</m:t>
              </m:r>
            </m:oMath>
            <w:r w:rsidRPr="003F6BFF">
              <w:rPr>
                <w:rFonts w:ascii="Times New Roman" w:eastAsia="Times New Roman" w:hAnsi="Times New Roman" w:cs="Times New Roman"/>
                <w:sz w:val="24"/>
                <w:szCs w:val="24"/>
              </w:rPr>
              <w:t>, piemēram,</w:t>
            </w:r>
            <m:oMath>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=4</m:t>
              </m:r>
            </m:oMath>
            <w:r w:rsidRPr="003F6BFF">
              <w:rPr>
                <w:rFonts w:ascii="Times New Roman" w:eastAsia="Cambria" w:hAnsi="Times New Roman" w:cs="Times New Roman"/>
                <w:sz w:val="24"/>
                <w:szCs w:val="24"/>
              </w:rPr>
              <w:t>.</w:t>
            </w:r>
          </w:p>
          <w:p w14:paraId="7B9C4FE3"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4.5.9. Lieto dalāmību (kongruences), nosakot izteiksmju īpašības, risinot vienādojumus ar diviem mainīgajiem kopās </w:t>
            </w:r>
            <m:oMath>
              <m:r>
                <m:rPr>
                  <m:scr m:val="double-struck"/>
                </m:rPr>
                <w:rPr>
                  <w:rFonts w:ascii="Cambria Math" w:hAnsi="Cambria Math" w:cs="Times New Roman"/>
                  <w:sz w:val="24"/>
                  <w:szCs w:val="24"/>
                </w:rPr>
                <m:t>N,Z</m:t>
              </m:r>
            </m:oMath>
            <w:r w:rsidRPr="003F6BFF">
              <w:rPr>
                <w:rFonts w:ascii="Times New Roman" w:eastAsia="Times New Roman" w:hAnsi="Times New Roman" w:cs="Times New Roman"/>
                <w:sz w:val="24"/>
                <w:szCs w:val="24"/>
              </w:rPr>
              <w:t xml:space="preserve">. </w:t>
            </w:r>
          </w:p>
          <w:p w14:paraId="468D3558"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4.5.10. Pierāda nevienādības spriežot; pierāda dalāmību, sprie</w:t>
            </w:r>
            <w:r w:rsidRPr="003F6BFF">
              <w:rPr>
                <w:rFonts w:ascii="Times New Roman" w:eastAsia="Times New Roman" w:hAnsi="Times New Roman" w:cs="Times New Roman"/>
                <w:sz w:val="24"/>
                <w:szCs w:val="24"/>
                <w:shd w:val="clear" w:color="auto" w:fill="FFFFFF"/>
              </w:rPr>
              <w:t>žot un lieto</w:t>
            </w:r>
            <w:r w:rsidRPr="003F6BFF">
              <w:rPr>
                <w:rFonts w:ascii="Times New Roman" w:eastAsia="Times New Roman" w:hAnsi="Times New Roman" w:cs="Times New Roman"/>
                <w:sz w:val="24"/>
                <w:szCs w:val="24"/>
              </w:rPr>
              <w:t>jot matemātiskās indukcijas principu.</w:t>
            </w:r>
          </w:p>
          <w:p w14:paraId="7E607666"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4.5.11. Atrisina vienādojumu komplekso skaitļu kopā, lietojot dažādas vienādojumu risināšanas metodes.</w:t>
            </w:r>
          </w:p>
        </w:tc>
      </w:tr>
      <w:tr w:rsidR="005B5768" w14:paraId="6839214A" w14:textId="77777777" w:rsidTr="00BD48A9">
        <w:trPr>
          <w:trHeight w:val="300"/>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0B5A4D0" w14:textId="0D450160"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lastRenderedPageBreak/>
              <w:t>5. Datus par objektiem, situācijām, notikumiem, procesiem var matemātiski apstrādāt, analizēt,</w:t>
            </w:r>
            <w:r w:rsidR="001C41A8" w:rsidRPr="003F6BFF">
              <w:rPr>
                <w:rFonts w:ascii="Times New Roman" w:eastAsia="Times New Roman" w:hAnsi="Times New Roman" w:cs="Times New Roman"/>
                <w:b/>
                <w:sz w:val="24"/>
                <w:szCs w:val="24"/>
              </w:rPr>
              <w:t xml:space="preserve"> lai pieņemtu pamatotus lēmumus</w:t>
            </w:r>
          </w:p>
        </w:tc>
      </w:tr>
      <w:tr w:rsidR="005B5768" w14:paraId="4F231D96" w14:textId="77777777" w:rsidTr="00BD48A9">
        <w:trPr>
          <w:trHeight w:val="200"/>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5BD8F5D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5.1. Kopas, darbības ar kopām un kombinatorikas elementi</w:t>
            </w:r>
          </w:p>
        </w:tc>
      </w:tr>
      <w:tr w:rsidR="005B5768" w14:paraId="77C01D7A" w14:textId="77777777" w:rsidTr="00BD48A9">
        <w:trPr>
          <w:trHeight w:val="120"/>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74B3559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5.1.1. Nosaka, vai kopa ir </w:t>
            </w:r>
            <w:r w:rsidRPr="003F6BFF">
              <w:rPr>
                <w:rFonts w:ascii="Times New Roman" w:eastAsia="Times New Roman" w:hAnsi="Times New Roman" w:cs="Times New Roman"/>
                <w:sz w:val="24"/>
                <w:szCs w:val="24"/>
              </w:rPr>
              <w:lastRenderedPageBreak/>
              <w:t>galīga/bezgalīga, ar piemēriem ilustrē galīgu un bezgalīgu kopu; formulē apgalvojumus, izmantojot jēdzienu</w:t>
            </w:r>
            <w:r w:rsidRPr="003F6BFF">
              <w:rPr>
                <w:rFonts w:ascii="Times New Roman" w:eastAsia="Times New Roman" w:hAnsi="Times New Roman" w:cs="Times New Roman"/>
                <w:sz w:val="24"/>
                <w:szCs w:val="24"/>
                <w:shd w:val="clear" w:color="auto" w:fill="FFFFFF"/>
              </w:rPr>
              <w:t xml:space="preserve">s </w:t>
            </w:r>
            <w:r w:rsidRPr="003F6BFF">
              <w:rPr>
                <w:rFonts w:ascii="Times New Roman" w:eastAsia="Times New Roman" w:hAnsi="Times New Roman" w:cs="Times New Roman"/>
                <w:i/>
                <w:iCs/>
                <w:sz w:val="24"/>
                <w:szCs w:val="24"/>
                <w:shd w:val="clear" w:color="auto" w:fill="FFFFFF"/>
              </w:rPr>
              <w:t>kopas elements</w:t>
            </w:r>
            <w:r w:rsidRPr="003F6BFF">
              <w:rPr>
                <w:rFonts w:ascii="Times New Roman" w:eastAsia="Times New Roman" w:hAnsi="Times New Roman" w:cs="Times New Roman"/>
                <w:sz w:val="24"/>
                <w:szCs w:val="24"/>
                <w:shd w:val="clear" w:color="auto" w:fill="FFFFFF"/>
              </w:rPr>
              <w:t xml:space="preserve">, </w:t>
            </w:r>
            <w:r w:rsidRPr="003F6BFF">
              <w:rPr>
                <w:rFonts w:ascii="Times New Roman" w:eastAsia="Times New Roman" w:hAnsi="Times New Roman" w:cs="Times New Roman"/>
                <w:i/>
                <w:iCs/>
                <w:sz w:val="24"/>
                <w:szCs w:val="24"/>
                <w:shd w:val="clear" w:color="auto" w:fill="FFFFFF"/>
              </w:rPr>
              <w:t>ap</w:t>
            </w:r>
            <w:r w:rsidRPr="003F6BFF">
              <w:rPr>
                <w:rFonts w:ascii="Times New Roman" w:eastAsia="Times New Roman" w:hAnsi="Times New Roman" w:cs="Times New Roman"/>
                <w:i/>
                <w:iCs/>
                <w:sz w:val="24"/>
                <w:szCs w:val="24"/>
              </w:rPr>
              <w:t>akškopa</w:t>
            </w:r>
            <w:r w:rsidRPr="003F6BFF">
              <w:rPr>
                <w:rFonts w:ascii="Times New Roman" w:eastAsia="Times New Roman" w:hAnsi="Times New Roman" w:cs="Times New Roman"/>
                <w:sz w:val="24"/>
                <w:szCs w:val="24"/>
              </w:rPr>
              <w:t xml:space="preserve">, </w:t>
            </w:r>
            <w:r w:rsidRPr="003F6BFF">
              <w:rPr>
                <w:rFonts w:ascii="Times New Roman" w:eastAsia="Times New Roman" w:hAnsi="Times New Roman" w:cs="Times New Roman"/>
                <w:i/>
                <w:iCs/>
                <w:sz w:val="24"/>
                <w:szCs w:val="24"/>
              </w:rPr>
              <w:t>tukša kopa</w:t>
            </w:r>
            <w:r w:rsidRPr="003F6BFF">
              <w:rPr>
                <w:rFonts w:ascii="Times New Roman" w:eastAsia="Times New Roman" w:hAnsi="Times New Roman" w:cs="Times New Roman"/>
                <w:sz w:val="24"/>
                <w:szCs w:val="24"/>
              </w:rPr>
              <w:t xml:space="preserve">; nosaka saistību starp skaitļu kopām </w:t>
            </w:r>
            <m:oMath>
              <m:r>
                <m:rPr>
                  <m:scr m:val="double-struck"/>
                </m:rPr>
                <w:rPr>
                  <w:rFonts w:ascii="Cambria Math" w:hAnsi="Cambria Math" w:cs="Times New Roman"/>
                  <w:sz w:val="24"/>
                  <w:szCs w:val="24"/>
                </w:rPr>
                <m:t>N,Z,Q,R</m:t>
              </m:r>
            </m:oMath>
            <w:r w:rsidRPr="003F6BFF">
              <w:rPr>
                <w:rFonts w:ascii="Times New Roman" w:eastAsia="Times New Roman" w:hAnsi="Times New Roman" w:cs="Times New Roman"/>
                <w:sz w:val="24"/>
                <w:szCs w:val="24"/>
              </w:rPr>
              <w:t>.</w:t>
            </w:r>
          </w:p>
          <w:p w14:paraId="5644FD1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5.1.2. Raksturo īpašības, kas piemīt kopas visiem elementiem; nosaka kopas elementa un apakškopas ar noteiktu īpašību eksistenci; definē/uzdod kopu ar visu elementu sarakstu un ar formulu, piemēram, </w:t>
            </w:r>
            <m:oMath>
              <m:d>
                <m:dPr>
                  <m:begChr m:val="{"/>
                  <m:endChr m:val="}"/>
                  <m:ctrlPr>
                    <w:rPr>
                      <w:rFonts w:ascii="Cambria Math" w:hAnsi="Cambria Math" w:cs="Times New Roman"/>
                      <w:sz w:val="24"/>
                      <w:szCs w:val="24"/>
                    </w:rPr>
                  </m:ctrlPr>
                </m:dPr>
                <m:e>
                  <m:d>
                    <m:dPr>
                      <m:begChr m:val=""/>
                      <m:endChr m:val="|"/>
                      <m:ctrlPr>
                        <w:rPr>
                          <w:rFonts w:ascii="Cambria Math" w:hAnsi="Cambria Math" w:cs="Times New Roman"/>
                          <w:sz w:val="24"/>
                          <w:szCs w:val="24"/>
                        </w:rPr>
                      </m:ctrlPr>
                    </m:dPr>
                    <m:e>
                      <m:r>
                        <w:rPr>
                          <w:rFonts w:ascii="Cambria Math" w:hAnsi="Cambria Math" w:cs="Times New Roman"/>
                          <w:sz w:val="24"/>
                          <w:szCs w:val="24"/>
                        </w:rPr>
                        <m:t>a=3n</m:t>
                      </m:r>
                    </m:e>
                  </m:d>
                  <m:r>
                    <w:rPr>
                      <w:rFonts w:ascii="Cambria Math" w:hAnsi="Cambria Math" w:cs="Times New Roman"/>
                      <w:sz w:val="24"/>
                      <w:szCs w:val="24"/>
                    </w:rPr>
                    <m:t>n</m:t>
                  </m:r>
                  <m:r>
                    <m:rPr>
                      <m:scr m:val="double-struck"/>
                    </m:rPr>
                    <w:rPr>
                      <w:rFonts w:ascii="Cambria Math" w:hAnsi="Cambria Math" w:cs="Times New Roman"/>
                      <w:sz w:val="24"/>
                      <w:szCs w:val="24"/>
                    </w:rPr>
                    <m:t>∈N</m:t>
                  </m:r>
                </m:e>
              </m:d>
            </m:oMath>
            <w:r w:rsidRPr="003F6BFF">
              <w:rPr>
                <w:rFonts w:ascii="Times New Roman" w:eastAsia="Times New Roman" w:hAnsi="Times New Roman" w:cs="Times New Roman"/>
                <w:sz w:val="24"/>
                <w:szCs w:val="24"/>
              </w:rPr>
              <w:t xml:space="preserve">. </w:t>
            </w:r>
          </w:p>
          <w:p w14:paraId="5AF25694"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5.1.3. Nosaka galīgu un bezgalīgu kopu apvienojumu, šķēlu</w:t>
            </w:r>
            <w:r w:rsidRPr="003F6BFF">
              <w:rPr>
                <w:rFonts w:ascii="Times New Roman" w:eastAsia="Times New Roman" w:hAnsi="Times New Roman" w:cs="Times New Roman"/>
                <w:sz w:val="24"/>
                <w:szCs w:val="24"/>
                <w:shd w:val="clear" w:color="auto" w:fill="FFFFFF"/>
              </w:rPr>
              <w:t xml:space="preserve">mu un </w:t>
            </w:r>
            <w:r w:rsidRPr="003F6BFF">
              <w:rPr>
                <w:rFonts w:ascii="Times New Roman" w:eastAsia="Times New Roman" w:hAnsi="Times New Roman" w:cs="Times New Roman"/>
                <w:sz w:val="24"/>
                <w:szCs w:val="24"/>
              </w:rPr>
              <w:t>starpību pazīstamās  situācijās.</w:t>
            </w:r>
          </w:p>
          <w:p w14:paraId="4CA1859C" w14:textId="02103120"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5.1.4. Elementu/objektu skaitu nosa</w:t>
            </w:r>
            <w:r w:rsidRPr="003F6BFF">
              <w:rPr>
                <w:rFonts w:ascii="Times New Roman" w:eastAsia="Times New Roman" w:hAnsi="Times New Roman" w:cs="Times New Roman"/>
                <w:sz w:val="24"/>
                <w:szCs w:val="24"/>
                <w:shd w:val="clear" w:color="auto" w:fill="FFFFFF"/>
              </w:rPr>
              <w:t>ka,</w:t>
            </w:r>
            <w:r w:rsidR="006C3FE7" w:rsidRPr="003F6BFF">
              <w:rPr>
                <w:rFonts w:ascii="Times New Roman" w:eastAsia="Times New Roman" w:hAnsi="Times New Roman" w:cs="Times New Roman"/>
                <w:sz w:val="24"/>
                <w:szCs w:val="24"/>
              </w:rPr>
              <w:t xml:space="preserve"> spriežot, veicot pilno</w:t>
            </w:r>
            <w:r w:rsidRPr="003F6BFF">
              <w:rPr>
                <w:rFonts w:ascii="Times New Roman" w:eastAsia="Times New Roman" w:hAnsi="Times New Roman" w:cs="Times New Roman"/>
                <w:sz w:val="24"/>
                <w:szCs w:val="24"/>
              </w:rPr>
              <w:t xml:space="preserve"> pārlasi, skaidrojot saskaitīšanas un reizināšanas lietojumu.</w:t>
            </w:r>
          </w:p>
          <w:p w14:paraId="62486C05"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sz w:val="24"/>
                <w:szCs w:val="24"/>
              </w:rPr>
            </w:pP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3D04EC06"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 xml:space="preserve">5.1.1. Nosaka un pamato, vai </w:t>
            </w:r>
            <w:r w:rsidRPr="003F6BFF">
              <w:rPr>
                <w:rFonts w:ascii="Times New Roman" w:eastAsia="Times New Roman" w:hAnsi="Times New Roman" w:cs="Times New Roman"/>
                <w:sz w:val="24"/>
                <w:szCs w:val="24"/>
              </w:rPr>
              <w:lastRenderedPageBreak/>
              <w:t xml:space="preserve">kopa ir galīga/bezgalīga, ar piemēriem ilustrē galīgu un bezgalīgu kopu; formulē un pamato apgalvojumus, izmantojot jēdzienus </w:t>
            </w:r>
            <w:r w:rsidRPr="003F6BFF">
              <w:rPr>
                <w:rFonts w:ascii="Times New Roman" w:eastAsia="Times New Roman" w:hAnsi="Times New Roman" w:cs="Times New Roman"/>
                <w:i/>
                <w:iCs/>
                <w:sz w:val="24"/>
                <w:szCs w:val="24"/>
              </w:rPr>
              <w:t>kopas elements</w:t>
            </w:r>
            <w:r w:rsidRPr="003F6BFF">
              <w:rPr>
                <w:rFonts w:ascii="Times New Roman" w:eastAsia="Times New Roman" w:hAnsi="Times New Roman" w:cs="Times New Roman"/>
                <w:sz w:val="24"/>
                <w:szCs w:val="24"/>
              </w:rPr>
              <w:t xml:space="preserve">, </w:t>
            </w:r>
            <w:r w:rsidRPr="003F6BFF">
              <w:rPr>
                <w:rFonts w:ascii="Times New Roman" w:eastAsia="Times New Roman" w:hAnsi="Times New Roman" w:cs="Times New Roman"/>
                <w:i/>
                <w:iCs/>
                <w:sz w:val="24"/>
                <w:szCs w:val="24"/>
              </w:rPr>
              <w:t>apakškopa</w:t>
            </w:r>
            <w:r w:rsidRPr="003F6BFF">
              <w:rPr>
                <w:rFonts w:ascii="Times New Roman" w:eastAsia="Times New Roman" w:hAnsi="Times New Roman" w:cs="Times New Roman"/>
                <w:sz w:val="24"/>
                <w:szCs w:val="24"/>
              </w:rPr>
              <w:t xml:space="preserve">, </w:t>
            </w:r>
            <w:r w:rsidRPr="003F6BFF">
              <w:rPr>
                <w:rFonts w:ascii="Times New Roman" w:eastAsia="Times New Roman" w:hAnsi="Times New Roman" w:cs="Times New Roman"/>
                <w:i/>
                <w:iCs/>
                <w:sz w:val="24"/>
                <w:szCs w:val="24"/>
              </w:rPr>
              <w:t>tukša kopa</w:t>
            </w:r>
            <w:r w:rsidRPr="003F6BFF">
              <w:rPr>
                <w:rFonts w:ascii="Times New Roman" w:eastAsia="Times New Roman" w:hAnsi="Times New Roman" w:cs="Times New Roman"/>
                <w:sz w:val="24"/>
                <w:szCs w:val="24"/>
              </w:rPr>
              <w:t xml:space="preserve">; nosaka saistību starp skaitļu kopām </w:t>
            </w:r>
            <m:oMath>
              <m:r>
                <m:rPr>
                  <m:scr m:val="double-struck"/>
                </m:rPr>
                <w:rPr>
                  <w:rFonts w:ascii="Cambria Math" w:hAnsi="Cambria Math" w:cs="Times New Roman"/>
                  <w:sz w:val="24"/>
                  <w:szCs w:val="24"/>
                </w:rPr>
                <m:t>N,Z,Q,</m:t>
              </m:r>
              <m:r>
                <m:rPr>
                  <m:scr m:val="script"/>
                </m:rPr>
                <w:rPr>
                  <w:rFonts w:ascii="Cambria Math" w:hAnsi="Cambria Math" w:cs="Times New Roman"/>
                  <w:sz w:val="24"/>
                  <w:szCs w:val="24"/>
                </w:rPr>
                <m:t>R</m:t>
              </m:r>
            </m:oMath>
            <w:r w:rsidRPr="003F6BFF">
              <w:rPr>
                <w:rFonts w:ascii="Times New Roman" w:eastAsia="Times New Roman" w:hAnsi="Times New Roman" w:cs="Times New Roman"/>
                <w:sz w:val="24"/>
                <w:szCs w:val="24"/>
              </w:rPr>
              <w:t xml:space="preserve">. </w:t>
            </w:r>
          </w:p>
          <w:p w14:paraId="0258DC6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5.1.2. Raksturo un pamato īpašības, kas piemīt kopas visiem elementiem; nosaka un pamato kopas elementa un apakškopas ar noteiktu īpašību eksistenci; definē/uzdod kopu ar visu elementu sarakstu un ar formulu, piemēram, </w:t>
            </w:r>
            <m:oMath>
              <m:d>
                <m:dPr>
                  <m:begChr m:val="{"/>
                  <m:endChr m:val="}"/>
                  <m:ctrlPr>
                    <w:rPr>
                      <w:rFonts w:ascii="Cambria Math" w:hAnsi="Cambria Math" w:cs="Times New Roman"/>
                      <w:sz w:val="24"/>
                      <w:szCs w:val="24"/>
                    </w:rPr>
                  </m:ctrlPr>
                </m:dPr>
                <m:e>
                  <m:d>
                    <m:dPr>
                      <m:begChr m:val=""/>
                      <m:endChr m:val="|"/>
                      <m:ctrlPr>
                        <w:rPr>
                          <w:rFonts w:ascii="Cambria Math" w:hAnsi="Cambria Math" w:cs="Times New Roman"/>
                          <w:sz w:val="24"/>
                          <w:szCs w:val="24"/>
                        </w:rPr>
                      </m:ctrlPr>
                    </m:dPr>
                    <m:e>
                      <m:r>
                        <w:rPr>
                          <w:rFonts w:ascii="Cambria Math" w:hAnsi="Cambria Math" w:cs="Times New Roman"/>
                          <w:sz w:val="24"/>
                          <w:szCs w:val="24"/>
                        </w:rPr>
                        <m:t>a=3n</m:t>
                      </m:r>
                    </m:e>
                  </m:d>
                  <m:r>
                    <w:rPr>
                      <w:rFonts w:ascii="Cambria Math" w:hAnsi="Cambria Math" w:cs="Times New Roman"/>
                      <w:sz w:val="24"/>
                      <w:szCs w:val="24"/>
                    </w:rPr>
                    <m:t>n</m:t>
                  </m:r>
                  <m:r>
                    <m:rPr>
                      <m:scr m:val="double-struck"/>
                    </m:rPr>
                    <w:rPr>
                      <w:rFonts w:ascii="Cambria Math" w:hAnsi="Cambria Math" w:cs="Times New Roman"/>
                      <w:sz w:val="24"/>
                      <w:szCs w:val="24"/>
                    </w:rPr>
                    <m:t>∈N</m:t>
                  </m:r>
                </m:e>
              </m:d>
            </m:oMath>
            <w:r w:rsidRPr="003F6BFF">
              <w:rPr>
                <w:rFonts w:ascii="Times New Roman" w:eastAsia="Times New Roman" w:hAnsi="Times New Roman" w:cs="Times New Roman"/>
                <w:sz w:val="24"/>
                <w:szCs w:val="24"/>
              </w:rPr>
              <w:t xml:space="preserve">. </w:t>
            </w:r>
          </w:p>
          <w:p w14:paraId="7670883A"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5.1.3. Nosaka galīgu un bezgalīgu kopu apvienojumu, šķēl</w:t>
            </w:r>
            <w:r w:rsidRPr="003F6BFF">
              <w:rPr>
                <w:rFonts w:ascii="Times New Roman" w:eastAsia="Times New Roman" w:hAnsi="Times New Roman" w:cs="Times New Roman"/>
                <w:sz w:val="24"/>
                <w:szCs w:val="24"/>
                <w:shd w:val="clear" w:color="auto" w:fill="FFFFFF"/>
              </w:rPr>
              <w:t>umu un sta</w:t>
            </w:r>
            <w:r w:rsidRPr="003F6BFF">
              <w:rPr>
                <w:rFonts w:ascii="Times New Roman" w:eastAsia="Times New Roman" w:hAnsi="Times New Roman" w:cs="Times New Roman"/>
                <w:sz w:val="24"/>
                <w:szCs w:val="24"/>
              </w:rPr>
              <w:t>rpību pazīstamās un jaunās situācijās.</w:t>
            </w:r>
          </w:p>
          <w:p w14:paraId="67E7E5DC" w14:textId="2999C519"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5.1.4. Elementu/objektu skaitu no</w:t>
            </w:r>
            <w:r w:rsidRPr="003F6BFF">
              <w:rPr>
                <w:rFonts w:ascii="Times New Roman" w:eastAsia="Times New Roman" w:hAnsi="Times New Roman" w:cs="Times New Roman"/>
                <w:sz w:val="24"/>
                <w:szCs w:val="24"/>
                <w:shd w:val="clear" w:color="auto" w:fill="FFFFFF"/>
              </w:rPr>
              <w:t>saka, spriežot,</w:t>
            </w:r>
            <w:r w:rsidR="006C3FE7" w:rsidRPr="003F6BFF">
              <w:rPr>
                <w:rFonts w:ascii="Times New Roman" w:eastAsia="Times New Roman" w:hAnsi="Times New Roman" w:cs="Times New Roman"/>
                <w:sz w:val="24"/>
                <w:szCs w:val="24"/>
              </w:rPr>
              <w:t xml:space="preserve"> veicot pilno</w:t>
            </w:r>
            <w:r w:rsidRPr="003F6BFF">
              <w:rPr>
                <w:rFonts w:ascii="Times New Roman" w:eastAsia="Times New Roman" w:hAnsi="Times New Roman" w:cs="Times New Roman"/>
                <w:sz w:val="24"/>
                <w:szCs w:val="24"/>
              </w:rPr>
              <w:t xml:space="preserve"> pārlasi, pamatojot savus spriedumus.</w:t>
            </w:r>
          </w:p>
          <w:p w14:paraId="794E9EE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5.1.5. Skaidro jēdzienus </w:t>
            </w:r>
            <w:r w:rsidRPr="003F6BFF">
              <w:rPr>
                <w:rFonts w:ascii="Times New Roman" w:eastAsia="Times New Roman" w:hAnsi="Times New Roman" w:cs="Times New Roman"/>
                <w:i/>
                <w:sz w:val="24"/>
                <w:szCs w:val="24"/>
              </w:rPr>
              <w:t>izlase</w:t>
            </w:r>
            <w:r w:rsidRPr="003F6BFF">
              <w:rPr>
                <w:rFonts w:ascii="Times New Roman" w:eastAsia="Times New Roman" w:hAnsi="Times New Roman" w:cs="Times New Roman"/>
                <w:sz w:val="24"/>
                <w:szCs w:val="24"/>
              </w:rPr>
              <w:t xml:space="preserve">, </w:t>
            </w:r>
            <w:r w:rsidRPr="003F6BFF">
              <w:rPr>
                <w:rFonts w:ascii="Times New Roman" w:eastAsia="Times New Roman" w:hAnsi="Times New Roman" w:cs="Times New Roman"/>
                <w:i/>
                <w:sz w:val="24"/>
                <w:szCs w:val="24"/>
              </w:rPr>
              <w:t>kombinācijas</w:t>
            </w:r>
            <w:r w:rsidRPr="003F6BFF">
              <w:rPr>
                <w:rFonts w:ascii="Times New Roman" w:eastAsia="Times New Roman" w:hAnsi="Times New Roman" w:cs="Times New Roman"/>
                <w:sz w:val="24"/>
                <w:szCs w:val="24"/>
              </w:rPr>
              <w:t xml:space="preserve">, </w:t>
            </w:r>
            <w:r w:rsidRPr="003F6BFF">
              <w:rPr>
                <w:rFonts w:ascii="Times New Roman" w:eastAsia="Times New Roman" w:hAnsi="Times New Roman" w:cs="Times New Roman"/>
                <w:i/>
                <w:sz w:val="24"/>
                <w:szCs w:val="24"/>
              </w:rPr>
              <w:t>variācijas</w:t>
            </w:r>
            <w:r w:rsidRPr="003F6BFF">
              <w:rPr>
                <w:rFonts w:ascii="Times New Roman" w:eastAsia="Times New Roman" w:hAnsi="Times New Roman" w:cs="Times New Roman"/>
                <w:sz w:val="24"/>
                <w:szCs w:val="24"/>
              </w:rPr>
              <w:t xml:space="preserve"> un </w:t>
            </w:r>
            <w:r w:rsidRPr="003F6BFF">
              <w:rPr>
                <w:rFonts w:ascii="Times New Roman" w:eastAsia="Times New Roman" w:hAnsi="Times New Roman" w:cs="Times New Roman"/>
                <w:i/>
                <w:sz w:val="24"/>
                <w:szCs w:val="24"/>
              </w:rPr>
              <w:t>permutācijas</w:t>
            </w:r>
            <w:r w:rsidRPr="003F6BFF">
              <w:rPr>
                <w:rFonts w:ascii="Times New Roman" w:eastAsia="Times New Roman" w:hAnsi="Times New Roman" w:cs="Times New Roman"/>
                <w:sz w:val="24"/>
                <w:szCs w:val="24"/>
              </w:rPr>
              <w:t xml:space="preserve">, to savstarpējo saistību un saistību ar jēdzieniem </w:t>
            </w:r>
            <w:r w:rsidRPr="003F6BFF">
              <w:rPr>
                <w:rFonts w:ascii="Times New Roman" w:eastAsia="Times New Roman" w:hAnsi="Times New Roman" w:cs="Times New Roman"/>
                <w:i/>
                <w:sz w:val="24"/>
                <w:szCs w:val="24"/>
              </w:rPr>
              <w:t>kopa</w:t>
            </w:r>
            <w:r w:rsidRPr="003F6BFF">
              <w:rPr>
                <w:rFonts w:ascii="Times New Roman" w:eastAsia="Times New Roman" w:hAnsi="Times New Roman" w:cs="Times New Roman"/>
                <w:sz w:val="24"/>
                <w:szCs w:val="24"/>
              </w:rPr>
              <w:t xml:space="preserve"> un </w:t>
            </w:r>
            <w:r w:rsidRPr="003F6BFF">
              <w:rPr>
                <w:rFonts w:ascii="Times New Roman" w:eastAsia="Times New Roman" w:hAnsi="Times New Roman" w:cs="Times New Roman"/>
                <w:i/>
                <w:sz w:val="24"/>
                <w:szCs w:val="24"/>
              </w:rPr>
              <w:t>apakškopa</w:t>
            </w:r>
            <w:r w:rsidRPr="003F6BFF">
              <w:rPr>
                <w:rFonts w:ascii="Times New Roman" w:eastAsia="Times New Roman" w:hAnsi="Times New Roman" w:cs="Times New Roman"/>
                <w:sz w:val="24"/>
                <w:szCs w:val="24"/>
              </w:rPr>
              <w:t>.</w:t>
            </w:r>
          </w:p>
          <w:p w14:paraId="55E52ADF"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5.1.6. Skaidro skaitļa pierakstu, lietojot skaitļa faktoriālu; izteiksmi, kas satur faktoriālu, pieraksta dažādos veidos, saglabājot to pašu nozīmi, un aprēķina tās vērtību.</w:t>
            </w:r>
          </w:p>
          <w:p w14:paraId="0BF464E8"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5.1.7. </w:t>
            </w:r>
            <w:r w:rsidRPr="003F6BFF">
              <w:rPr>
                <w:rFonts w:ascii="Times New Roman" w:eastAsia="Times New Roman" w:hAnsi="Times New Roman" w:cs="Times New Roman"/>
                <w:sz w:val="24"/>
                <w:szCs w:val="24"/>
                <w:shd w:val="clear" w:color="auto" w:fill="FFFFFF"/>
              </w:rPr>
              <w:t xml:space="preserve">Lieto formulas </w:t>
            </w:r>
            <w:r w:rsidRPr="003F6BFF">
              <w:rPr>
                <w:rFonts w:ascii="Times New Roman" w:eastAsia="Times New Roman" w:hAnsi="Times New Roman" w:cs="Times New Roman"/>
                <w:sz w:val="24"/>
                <w:szCs w:val="24"/>
                <w:shd w:val="clear" w:color="auto" w:fill="FFFFFF"/>
              </w:rPr>
              <w:lastRenderedPageBreak/>
              <w:t>permutāciju, variāciju un kombināciju skaita aprēķināšanai un sakarību</w:t>
            </w:r>
            <w:r w:rsidRPr="003F6BFF">
              <w:rPr>
                <w:rFonts w:ascii="Times New Roman" w:eastAsia="Times New Roman" w:hAnsi="Times New Roman" w:cs="Times New Roman"/>
                <w:sz w:val="24"/>
                <w:szCs w:val="24"/>
              </w:rPr>
              <w:br/>
            </w:r>
            <m:oMath>
              <m:sSubSup>
                <m:sSubSupPr>
                  <m:ctrlPr>
                    <w:rPr>
                      <w:rFonts w:ascii="Cambria Math" w:hAnsi="Cambria Math" w:cs="Times New Roman"/>
                      <w:sz w:val="24"/>
                      <w:szCs w:val="24"/>
                    </w:rPr>
                  </m:ctrlPr>
                </m:sSubSupPr>
                <m:e>
                  <m:r>
                    <w:rPr>
                      <w:rFonts w:ascii="Cambria Math" w:hAnsi="Cambria Math" w:cs="Times New Roman"/>
                      <w:sz w:val="24"/>
                      <w:szCs w:val="24"/>
                    </w:rPr>
                    <m:t>C</m:t>
                  </m:r>
                </m:e>
                <m:sub>
                  <m:r>
                    <w:rPr>
                      <w:rFonts w:ascii="Cambria Math" w:hAnsi="Cambria Math" w:cs="Times New Roman"/>
                      <w:sz w:val="24"/>
                      <w:szCs w:val="24"/>
                    </w:rPr>
                    <m:t>n</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C</m:t>
                  </m:r>
                </m:e>
                <m:sub>
                  <m:r>
                    <w:rPr>
                      <w:rFonts w:ascii="Cambria Math" w:hAnsi="Cambria Math" w:cs="Times New Roman"/>
                      <w:sz w:val="24"/>
                      <w:szCs w:val="24"/>
                    </w:rPr>
                    <m:t>n</m:t>
                  </m:r>
                </m:sub>
                <m:sup>
                  <m:r>
                    <w:rPr>
                      <w:rFonts w:ascii="Cambria Math" w:hAnsi="Cambria Math" w:cs="Times New Roman"/>
                      <w:sz w:val="24"/>
                      <w:szCs w:val="24"/>
                    </w:rPr>
                    <m:t>n-k</m:t>
                  </m:r>
                </m:sup>
              </m:sSubSup>
            </m:oMath>
            <w:r w:rsidRPr="003F6BFF">
              <w:rPr>
                <w:rFonts w:ascii="Times New Roman" w:eastAsia="Times New Roman" w:hAnsi="Times New Roman" w:cs="Times New Roman"/>
                <w:sz w:val="24"/>
                <w:szCs w:val="24"/>
              </w:rPr>
              <w:t>; izvērtē iespējas noteikt objektu skaitu, spriežot, veicot pilno pārlasi vai lietojot kombinatorikas formulas.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56F738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 xml:space="preserve">5.1.1. Pierāda formulas </w:t>
            </w:r>
            <w:r w:rsidRPr="003F6BFF">
              <w:rPr>
                <w:rFonts w:ascii="Times New Roman" w:eastAsia="Times New Roman" w:hAnsi="Times New Roman" w:cs="Times New Roman"/>
                <w:sz w:val="24"/>
                <w:szCs w:val="24"/>
              </w:rPr>
              <w:lastRenderedPageBreak/>
              <w:t xml:space="preserve">permutāciju, variāciju skaita aprēķināšanai, galīgas kopas (satur </w:t>
            </w:r>
            <m:oMath>
              <m:r>
                <w:rPr>
                  <w:rFonts w:ascii="Cambria Math" w:hAnsi="Cambria Math" w:cs="Times New Roman"/>
                  <w:sz w:val="24"/>
                  <w:szCs w:val="24"/>
                </w:rPr>
                <m:t>n</m:t>
              </m:r>
            </m:oMath>
            <w:r w:rsidRPr="003F6BFF">
              <w:rPr>
                <w:rFonts w:ascii="Times New Roman" w:eastAsia="Times New Roman" w:hAnsi="Times New Roman" w:cs="Times New Roman"/>
                <w:sz w:val="24"/>
                <w:szCs w:val="24"/>
              </w:rPr>
              <w:t xml:space="preserve"> elementus) visu iespējamo apakškopu (ieskaitot tukšu kopu) skaitu, kombināciju skaita īpašības.</w:t>
            </w:r>
          </w:p>
          <w:p w14:paraId="3DD53D28"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5.1.2. Formulē un pamato sakarības Paskāla trijstūrī; lieto Ņūtona binomu, veidojot konkrētus izvirzījumus, lai formulētu spriedumus matemātiskos kontekstos.</w:t>
            </w:r>
          </w:p>
          <w:p w14:paraId="3D5F104C" w14:textId="77777777" w:rsidR="005B5768" w:rsidRPr="003F6BFF" w:rsidRDefault="00D52983" w:rsidP="003F6BFF">
            <w:pPr>
              <w:pBdr>
                <w:top w:val="nil"/>
                <w:left w:val="nil"/>
                <w:bottom w:val="nil"/>
                <w:right w:val="nil"/>
              </w:pBdr>
              <w:spacing w:line="259" w:lineRule="auto"/>
              <w:ind w:right="-108"/>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5.1.3. Identiski pārveido izteiksmes, kas satur faktoriālu; modelē situāciju ar vienādojumu, nevienādību, lietojot formulas variāciju vai kombināciju skaita noteikšanai.</w:t>
            </w:r>
          </w:p>
          <w:p w14:paraId="4101652C" w14:textId="77777777" w:rsidR="005B5768" w:rsidRPr="003F6BFF" w:rsidRDefault="005B5768" w:rsidP="003F6BFF">
            <w:pPr>
              <w:pBdr>
                <w:top w:val="nil"/>
                <w:left w:val="nil"/>
                <w:bottom w:val="nil"/>
                <w:right w:val="nil"/>
              </w:pBdr>
              <w:spacing w:line="259" w:lineRule="auto"/>
              <w:ind w:right="-108"/>
              <w:rPr>
                <w:rFonts w:ascii="Times New Roman" w:eastAsia="Times New Roman" w:hAnsi="Times New Roman" w:cs="Times New Roman"/>
                <w:sz w:val="24"/>
                <w:szCs w:val="24"/>
              </w:rPr>
            </w:pPr>
          </w:p>
        </w:tc>
      </w:tr>
      <w:tr w:rsidR="005B5768" w14:paraId="6EEEC3E0" w14:textId="77777777" w:rsidTr="00BD48A9">
        <w:trPr>
          <w:trHeight w:val="120"/>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6E5DB3F"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color w:val="000000"/>
                <w:sz w:val="24"/>
                <w:szCs w:val="24"/>
              </w:rPr>
            </w:pPr>
            <w:r w:rsidRPr="003F6BFF">
              <w:rPr>
                <w:rFonts w:ascii="Times New Roman" w:eastAsia="Times New Roman" w:hAnsi="Times New Roman" w:cs="Times New Roman"/>
                <w:b/>
                <w:color w:val="000000"/>
                <w:sz w:val="24"/>
                <w:szCs w:val="24"/>
              </w:rPr>
              <w:lastRenderedPageBreak/>
              <w:t>5.2. Varbūtību teorijas elementi</w:t>
            </w:r>
          </w:p>
        </w:tc>
      </w:tr>
      <w:tr w:rsidR="005B5768" w14:paraId="08DEFC9F" w14:textId="77777777" w:rsidTr="00BD48A9">
        <w:trPr>
          <w:trHeight w:val="120"/>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54D13176"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5.2.1. Skaidro,</w:t>
            </w:r>
            <w:r w:rsidRPr="003F6BFF">
              <w:rPr>
                <w:rFonts w:ascii="Times New Roman" w:eastAsia="Times New Roman" w:hAnsi="Times New Roman" w:cs="Times New Roman"/>
                <w:color w:val="000000"/>
                <w:sz w:val="24"/>
                <w:szCs w:val="24"/>
                <w:shd w:val="clear" w:color="auto" w:fill="FFFFFF"/>
              </w:rPr>
              <w:t xml:space="preserve"> ilustrē ar piemēriem jēdzienus </w:t>
            </w:r>
            <w:r w:rsidRPr="003F6BFF">
              <w:rPr>
                <w:rFonts w:ascii="Times New Roman" w:eastAsia="Times New Roman" w:hAnsi="Times New Roman" w:cs="Times New Roman"/>
                <w:i/>
                <w:iCs/>
                <w:color w:val="000000"/>
                <w:sz w:val="24"/>
                <w:szCs w:val="24"/>
                <w:shd w:val="clear" w:color="auto" w:fill="FFFFFF"/>
              </w:rPr>
              <w:t>eksperiments</w:t>
            </w:r>
            <w:r w:rsidRPr="003F6BFF">
              <w:rPr>
                <w:rFonts w:ascii="Times New Roman" w:eastAsia="Times New Roman" w:hAnsi="Times New Roman" w:cs="Times New Roman"/>
                <w:color w:val="000000"/>
                <w:sz w:val="24"/>
                <w:szCs w:val="24"/>
                <w:shd w:val="clear" w:color="auto" w:fill="FFFFFF"/>
              </w:rPr>
              <w:t>/</w:t>
            </w:r>
            <w:r w:rsidRPr="003F6BFF">
              <w:rPr>
                <w:rFonts w:ascii="Times New Roman" w:eastAsia="Times New Roman" w:hAnsi="Times New Roman" w:cs="Times New Roman"/>
                <w:i/>
                <w:iCs/>
                <w:color w:val="000000"/>
                <w:sz w:val="24"/>
                <w:szCs w:val="24"/>
                <w:shd w:val="clear" w:color="auto" w:fill="FFFFFF"/>
              </w:rPr>
              <w:t>mēģi</w:t>
            </w:r>
            <w:r w:rsidRPr="003F6BFF">
              <w:rPr>
                <w:rFonts w:ascii="Times New Roman" w:eastAsia="Times New Roman" w:hAnsi="Times New Roman" w:cs="Times New Roman"/>
                <w:i/>
                <w:iCs/>
                <w:color w:val="000000"/>
                <w:sz w:val="24"/>
                <w:szCs w:val="24"/>
              </w:rPr>
              <w:t>nājums</w:t>
            </w:r>
            <w:r w:rsidRPr="003F6BFF">
              <w:rPr>
                <w:rFonts w:ascii="Times New Roman" w:eastAsia="Times New Roman" w:hAnsi="Times New Roman" w:cs="Times New Roman"/>
                <w:color w:val="000000"/>
                <w:sz w:val="24"/>
                <w:szCs w:val="24"/>
              </w:rPr>
              <w:t xml:space="preserve">, </w:t>
            </w:r>
            <w:r w:rsidRPr="003F6BFF">
              <w:rPr>
                <w:rFonts w:ascii="Times New Roman" w:eastAsia="Times New Roman" w:hAnsi="Times New Roman" w:cs="Times New Roman"/>
                <w:i/>
                <w:iCs/>
                <w:color w:val="000000"/>
                <w:sz w:val="24"/>
                <w:szCs w:val="24"/>
              </w:rPr>
              <w:t>iznākumu kopa</w:t>
            </w:r>
            <w:r w:rsidRPr="003F6BFF">
              <w:rPr>
                <w:rFonts w:ascii="Times New Roman" w:eastAsia="Times New Roman" w:hAnsi="Times New Roman" w:cs="Times New Roman"/>
                <w:color w:val="000000"/>
                <w:sz w:val="24"/>
                <w:szCs w:val="24"/>
              </w:rPr>
              <w:t xml:space="preserve">, </w:t>
            </w:r>
            <w:r w:rsidRPr="003F6BFF">
              <w:rPr>
                <w:rFonts w:ascii="Times New Roman" w:eastAsia="Times New Roman" w:hAnsi="Times New Roman" w:cs="Times New Roman"/>
                <w:i/>
                <w:iCs/>
                <w:color w:val="000000"/>
                <w:sz w:val="24"/>
                <w:szCs w:val="24"/>
              </w:rPr>
              <w:t>notikums</w:t>
            </w:r>
            <w:r w:rsidRPr="003F6BFF">
              <w:rPr>
                <w:rFonts w:ascii="Times New Roman" w:eastAsia="Times New Roman" w:hAnsi="Times New Roman" w:cs="Times New Roman"/>
                <w:color w:val="000000"/>
                <w:sz w:val="24"/>
                <w:szCs w:val="24"/>
              </w:rPr>
              <w:t xml:space="preserve">, </w:t>
            </w:r>
            <w:r w:rsidRPr="003F6BFF">
              <w:rPr>
                <w:rFonts w:ascii="Times New Roman" w:eastAsia="Times New Roman" w:hAnsi="Times New Roman" w:cs="Times New Roman"/>
                <w:i/>
                <w:iCs/>
                <w:color w:val="000000"/>
                <w:sz w:val="24"/>
                <w:szCs w:val="24"/>
              </w:rPr>
              <w:t>pretējais</w:t>
            </w:r>
            <w:r w:rsidRPr="003F6BFF">
              <w:rPr>
                <w:rFonts w:ascii="Times New Roman" w:eastAsia="Times New Roman" w:hAnsi="Times New Roman" w:cs="Times New Roman"/>
                <w:color w:val="000000"/>
                <w:sz w:val="24"/>
                <w:szCs w:val="24"/>
              </w:rPr>
              <w:t xml:space="preserve"> </w:t>
            </w:r>
            <w:r w:rsidRPr="003F6BFF">
              <w:rPr>
                <w:rFonts w:ascii="Times New Roman" w:eastAsia="Times New Roman" w:hAnsi="Times New Roman" w:cs="Times New Roman"/>
                <w:i/>
                <w:iCs/>
                <w:color w:val="000000"/>
                <w:sz w:val="24"/>
                <w:szCs w:val="24"/>
              </w:rPr>
              <w:t>notikums</w:t>
            </w:r>
            <w:r w:rsidRPr="003F6BFF">
              <w:rPr>
                <w:rFonts w:ascii="Times New Roman" w:eastAsia="Times New Roman" w:hAnsi="Times New Roman" w:cs="Times New Roman"/>
                <w:color w:val="000000"/>
                <w:sz w:val="24"/>
                <w:szCs w:val="24"/>
              </w:rPr>
              <w:t xml:space="preserve">, </w:t>
            </w:r>
            <w:r w:rsidRPr="003F6BFF">
              <w:rPr>
                <w:rFonts w:ascii="Times New Roman" w:eastAsia="Times New Roman" w:hAnsi="Times New Roman" w:cs="Times New Roman"/>
                <w:i/>
                <w:iCs/>
                <w:color w:val="000000"/>
                <w:sz w:val="24"/>
                <w:szCs w:val="24"/>
              </w:rPr>
              <w:t>drošs notikums</w:t>
            </w:r>
            <w:r w:rsidRPr="003F6BFF">
              <w:rPr>
                <w:rFonts w:ascii="Times New Roman" w:eastAsia="Times New Roman" w:hAnsi="Times New Roman" w:cs="Times New Roman"/>
                <w:color w:val="000000"/>
                <w:sz w:val="24"/>
                <w:szCs w:val="24"/>
              </w:rPr>
              <w:t xml:space="preserve">, </w:t>
            </w:r>
            <w:r w:rsidRPr="003F6BFF">
              <w:rPr>
                <w:rFonts w:ascii="Times New Roman" w:eastAsia="Times New Roman" w:hAnsi="Times New Roman" w:cs="Times New Roman"/>
                <w:i/>
                <w:iCs/>
                <w:color w:val="000000"/>
                <w:sz w:val="24"/>
                <w:szCs w:val="24"/>
              </w:rPr>
              <w:t>neiespējams</w:t>
            </w:r>
            <w:r w:rsidRPr="003F6BFF">
              <w:rPr>
                <w:rFonts w:ascii="Times New Roman" w:eastAsia="Times New Roman" w:hAnsi="Times New Roman" w:cs="Times New Roman"/>
                <w:color w:val="000000"/>
                <w:sz w:val="24"/>
                <w:szCs w:val="24"/>
              </w:rPr>
              <w:t xml:space="preserve"> </w:t>
            </w:r>
            <w:r w:rsidRPr="003F6BFF">
              <w:rPr>
                <w:rFonts w:ascii="Times New Roman" w:eastAsia="Times New Roman" w:hAnsi="Times New Roman" w:cs="Times New Roman"/>
                <w:i/>
                <w:iCs/>
                <w:color w:val="000000"/>
                <w:sz w:val="24"/>
                <w:szCs w:val="24"/>
              </w:rPr>
              <w:t>notikums</w:t>
            </w:r>
            <w:r w:rsidRPr="003F6BFF">
              <w:rPr>
                <w:rFonts w:ascii="Times New Roman" w:eastAsia="Times New Roman" w:hAnsi="Times New Roman" w:cs="Times New Roman"/>
                <w:color w:val="000000"/>
                <w:sz w:val="24"/>
                <w:szCs w:val="24"/>
              </w:rPr>
              <w:t>; konkrētos piemēros nosaka iznākumu kopu, nosauc droša, neiespējama un pretēja notikuma piemērus.</w:t>
            </w:r>
          </w:p>
          <w:p w14:paraId="1EE4F7B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5.2.2. Spriež, nosaka notikumam labvēlīgo iznākumu skaitu, visu iznākumu skaitu un aprēķina notikuma varbūtību.</w:t>
            </w:r>
          </w:p>
          <w:p w14:paraId="4B99056E" w14:textId="1A1C5006"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5.2.3. Konkrētos piemēros skaidro, kas ir notikuma absolūtais biežums, notikuma relatīvais biežums/statistiskā varbūtība; aprēķina statistisko varbūtību, formulē datos balstītus secinājumus.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239507A"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 xml:space="preserve">5.2.1. Skaidro, kas ir eksperiments/ mēģinājums, definē </w:t>
            </w:r>
            <w:r w:rsidRPr="003F6BFF">
              <w:rPr>
                <w:rFonts w:ascii="Times New Roman" w:eastAsia="Times New Roman" w:hAnsi="Times New Roman" w:cs="Times New Roman"/>
                <w:i/>
                <w:iCs/>
                <w:color w:val="000000"/>
                <w:sz w:val="24"/>
                <w:szCs w:val="24"/>
                <w:shd w:val="clear" w:color="auto" w:fill="FFFFFF"/>
              </w:rPr>
              <w:t>notikumu</w:t>
            </w:r>
            <w:r w:rsidRPr="003F6BFF">
              <w:rPr>
                <w:rFonts w:ascii="Times New Roman" w:eastAsia="Times New Roman" w:hAnsi="Times New Roman" w:cs="Times New Roman"/>
                <w:color w:val="000000"/>
                <w:sz w:val="24"/>
                <w:szCs w:val="24"/>
                <w:shd w:val="clear" w:color="auto" w:fill="FFFFFF"/>
              </w:rPr>
              <w:t xml:space="preserve">, </w:t>
            </w:r>
            <w:r w:rsidRPr="003F6BFF">
              <w:rPr>
                <w:rFonts w:ascii="Times New Roman" w:eastAsia="Times New Roman" w:hAnsi="Times New Roman" w:cs="Times New Roman"/>
                <w:i/>
                <w:iCs/>
                <w:color w:val="000000"/>
                <w:sz w:val="24"/>
                <w:szCs w:val="24"/>
                <w:shd w:val="clear" w:color="auto" w:fill="FFFFFF"/>
              </w:rPr>
              <w:t>iznākumu kopu, p</w:t>
            </w:r>
            <w:r w:rsidRPr="003F6BFF">
              <w:rPr>
                <w:rFonts w:ascii="Times New Roman" w:eastAsia="Times New Roman" w:hAnsi="Times New Roman" w:cs="Times New Roman"/>
                <w:i/>
                <w:iCs/>
                <w:color w:val="000000"/>
                <w:sz w:val="24"/>
                <w:szCs w:val="24"/>
              </w:rPr>
              <w:t>retējo notikumu, drošu notikumu</w:t>
            </w:r>
            <w:r w:rsidRPr="003F6BFF">
              <w:rPr>
                <w:rFonts w:ascii="Times New Roman" w:eastAsia="Times New Roman" w:hAnsi="Times New Roman" w:cs="Times New Roman"/>
                <w:color w:val="000000"/>
                <w:sz w:val="24"/>
                <w:szCs w:val="24"/>
              </w:rPr>
              <w:t>,</w:t>
            </w:r>
            <w:r w:rsidRPr="003F6BFF">
              <w:rPr>
                <w:rFonts w:ascii="Times New Roman" w:eastAsia="Times New Roman" w:hAnsi="Times New Roman" w:cs="Times New Roman"/>
                <w:i/>
                <w:iCs/>
                <w:color w:val="000000"/>
                <w:sz w:val="24"/>
                <w:szCs w:val="24"/>
              </w:rPr>
              <w:t xml:space="preserve"> neie</w:t>
            </w:r>
            <w:r w:rsidRPr="003F6BFF">
              <w:rPr>
                <w:rFonts w:ascii="Times New Roman" w:eastAsia="Times New Roman" w:hAnsi="Times New Roman" w:cs="Times New Roman"/>
                <w:color w:val="000000"/>
                <w:sz w:val="24"/>
                <w:szCs w:val="24"/>
              </w:rPr>
              <w:t>s</w:t>
            </w:r>
            <w:r w:rsidRPr="003F6BFF">
              <w:rPr>
                <w:rFonts w:ascii="Times New Roman" w:eastAsia="Times New Roman" w:hAnsi="Times New Roman" w:cs="Times New Roman"/>
                <w:i/>
                <w:iCs/>
                <w:color w:val="000000"/>
                <w:sz w:val="24"/>
                <w:szCs w:val="24"/>
              </w:rPr>
              <w:t>pējamu notikumu</w:t>
            </w:r>
            <w:r w:rsidRPr="003F6BFF">
              <w:rPr>
                <w:rFonts w:ascii="Times New Roman" w:eastAsia="Times New Roman" w:hAnsi="Times New Roman" w:cs="Times New Roman"/>
                <w:color w:val="000000"/>
                <w:sz w:val="24"/>
                <w:szCs w:val="24"/>
              </w:rPr>
              <w:t>; konkrētos piemēros nosaka iznākumu kopu, nosauc droša, neiespējama un pretēja notikuma piemērus.</w:t>
            </w:r>
          </w:p>
          <w:p w14:paraId="5592E9D3"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5.2.2. Spriež, lieto formulas permutāciju, variāciju un kombināciju skaita aprēķināšanai, nosaka notikumam labvēlīgo iznākumu skaitu, visu iznākumu skaitu un aprēķina notikuma varbūtību.</w:t>
            </w:r>
          </w:p>
          <w:p w14:paraId="18CB764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5.2.3. Skaidro, kas ir notikuma absolūtais biežums, definē notikuma relatīvo biežumu/statistisko varbūtību; aprēķina statistisko varbūtību, formulē datos balstītus secinājumus.</w:t>
            </w:r>
          </w:p>
          <w:p w14:paraId="06186FB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 xml:space="preserve">5.2.4. Nosaka, attēlo ar </w:t>
            </w:r>
            <w:proofErr w:type="spellStart"/>
            <w:r w:rsidRPr="003F6BFF">
              <w:rPr>
                <w:rFonts w:ascii="Times New Roman" w:eastAsia="Times New Roman" w:hAnsi="Times New Roman" w:cs="Times New Roman"/>
                <w:color w:val="000000"/>
                <w:sz w:val="24"/>
                <w:szCs w:val="24"/>
              </w:rPr>
              <w:t>Eilera-Venna</w:t>
            </w:r>
            <w:proofErr w:type="spellEnd"/>
            <w:r w:rsidRPr="003F6BFF">
              <w:rPr>
                <w:rFonts w:ascii="Times New Roman" w:eastAsia="Times New Roman" w:hAnsi="Times New Roman" w:cs="Times New Roman"/>
                <w:color w:val="000000"/>
                <w:sz w:val="24"/>
                <w:szCs w:val="24"/>
              </w:rPr>
              <w:t xml:space="preserve"> diagrammu divu notikumu apvienojumu, šķēlumu, starpību; izmanto darbības ar notikumiem, lai skaidrotu un aprēķinātu varbūtību, t. sk. nesavienojamu notikumu </w:t>
            </w:r>
            <w:r w:rsidRPr="003F6BFF">
              <w:rPr>
                <w:rFonts w:ascii="Times New Roman" w:eastAsia="Times New Roman" w:hAnsi="Times New Roman" w:cs="Times New Roman"/>
                <w:color w:val="000000"/>
                <w:sz w:val="24"/>
                <w:szCs w:val="24"/>
              </w:rPr>
              <w:lastRenderedPageBreak/>
              <w:t>apvienojuma varbūtību.</w:t>
            </w:r>
          </w:p>
          <w:p w14:paraId="71825E2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 xml:space="preserve">5.2.5. Skaidro, kas ir nosacītā varbūtība, un atšķirību starp </w:t>
            </w:r>
            <m:oMath>
              <m:r>
                <w:rPr>
                  <w:rFonts w:ascii="Cambria Math" w:hAnsi="Cambria Math" w:cs="Times New Roman"/>
                  <w:sz w:val="24"/>
                  <w:szCs w:val="24"/>
                </w:rPr>
                <m:t>P</m:t>
              </m:r>
              <m:d>
                <m:dPr>
                  <m:ctrlPr>
                    <w:rPr>
                      <w:rFonts w:ascii="Cambria Math" w:hAnsi="Cambria Math" w:cs="Times New Roman"/>
                      <w:sz w:val="24"/>
                      <w:szCs w:val="24"/>
                    </w:rPr>
                  </m:ctrlPr>
                </m:dPr>
                <m:e>
                  <m:r>
                    <w:rPr>
                      <w:rFonts w:ascii="Cambria Math" w:hAnsi="Cambria Math" w:cs="Times New Roman"/>
                      <w:sz w:val="24"/>
                      <w:szCs w:val="24"/>
                    </w:rPr>
                    <m:t>A</m:t>
                  </m:r>
                </m:e>
                <m:e>
                  <m:r>
                    <w:rPr>
                      <w:rFonts w:ascii="Cambria Math" w:hAnsi="Cambria Math" w:cs="Times New Roman"/>
                      <w:sz w:val="24"/>
                      <w:szCs w:val="24"/>
                    </w:rPr>
                    <m:t>B</m:t>
                  </m:r>
                </m:e>
              </m:d>
            </m:oMath>
            <w:r w:rsidRPr="003F6BFF">
              <w:rPr>
                <w:rFonts w:ascii="Times New Roman" w:eastAsia="Times New Roman" w:hAnsi="Times New Roman" w:cs="Times New Roman"/>
                <w:color w:val="000000"/>
                <w:sz w:val="24"/>
                <w:szCs w:val="24"/>
              </w:rPr>
              <w:t xml:space="preserve"> un </w:t>
            </w:r>
            <m:oMath>
              <m:r>
                <w:rPr>
                  <w:rFonts w:ascii="Cambria Math" w:hAnsi="Cambria Math" w:cs="Times New Roman"/>
                  <w:sz w:val="24"/>
                  <w:szCs w:val="24"/>
                </w:rPr>
                <m:t>P</m:t>
              </m:r>
              <m:d>
                <m:dPr>
                  <m:ctrlPr>
                    <w:rPr>
                      <w:rFonts w:ascii="Cambria Math" w:hAnsi="Cambria Math" w:cs="Times New Roman"/>
                      <w:sz w:val="24"/>
                      <w:szCs w:val="24"/>
                    </w:rPr>
                  </m:ctrlPr>
                </m:dPr>
                <m:e>
                  <m:r>
                    <w:rPr>
                      <w:rFonts w:ascii="Cambria Math" w:hAnsi="Cambria Math" w:cs="Times New Roman"/>
                      <w:sz w:val="24"/>
                      <w:szCs w:val="24"/>
                    </w:rPr>
                    <m:t>B</m:t>
                  </m:r>
                </m:e>
                <m:e>
                  <m:r>
                    <w:rPr>
                      <w:rFonts w:ascii="Cambria Math" w:hAnsi="Cambria Math" w:cs="Times New Roman"/>
                      <w:sz w:val="24"/>
                      <w:szCs w:val="24"/>
                    </w:rPr>
                    <m:t>A</m:t>
                  </m:r>
                </m:e>
              </m:d>
            </m:oMath>
            <w:r w:rsidRPr="003F6BFF">
              <w:rPr>
                <w:rFonts w:ascii="Times New Roman" w:eastAsia="Times New Roman" w:hAnsi="Times New Roman" w:cs="Times New Roman"/>
                <w:color w:val="000000"/>
                <w:sz w:val="24"/>
                <w:szCs w:val="24"/>
              </w:rPr>
              <w:t>; aprēķina nosacīto varbūtību, izmantojot notikumu biežumu.</w:t>
            </w:r>
          </w:p>
          <w:p w14:paraId="4125D1C8"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5.2.6. Pamato, kāpēc dotie notikumi ir vai nav neatkarīgi, izmantojot nosacīto varbūtību; aprēķina varbūtību, lietojot varbūtību reizināšanas teorēmu.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5B94D40A"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lastRenderedPageBreak/>
              <w:t>5.2.1. Aprēķina savienojamu notikumu apvienojuma varbūtību, izmantojot darbības ar kopām un to vizuālo attēlojumu.</w:t>
            </w:r>
          </w:p>
          <w:p w14:paraId="17D96AE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5.2.2. Lieto pilnās varbūtības formulu varbūtības aprēķināšanai.</w:t>
            </w:r>
          </w:p>
          <w:p w14:paraId="645924EA" w14:textId="77777777" w:rsidR="005B5768" w:rsidRPr="003F6BFF" w:rsidRDefault="00D52983" w:rsidP="003F6BFF">
            <w:pP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5.2.3. Praktiska konteksta piemēros skaidro, nosaka, analizē mainīga lieluma (iespējamo vērtību skaits galīgs) varbūtības sadalījumu, aprēķina mainīgā lieluma sagaidāmo vērtību.</w:t>
            </w:r>
          </w:p>
          <w:p w14:paraId="5675CB26" w14:textId="77777777" w:rsidR="005B5768" w:rsidRPr="003F6BFF" w:rsidRDefault="00D52983" w:rsidP="003F6BFF">
            <w:pP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 xml:space="preserve">5.2.4. Praktiska konteksta piemēros skaidro vienmērīgo, </w:t>
            </w:r>
            <w:proofErr w:type="spellStart"/>
            <w:r w:rsidRPr="003F6BFF">
              <w:rPr>
                <w:rFonts w:ascii="Times New Roman" w:eastAsia="Times New Roman" w:hAnsi="Times New Roman" w:cs="Times New Roman"/>
                <w:color w:val="000000"/>
                <w:sz w:val="24"/>
                <w:szCs w:val="24"/>
              </w:rPr>
              <w:t>Bernulli</w:t>
            </w:r>
            <w:proofErr w:type="spellEnd"/>
            <w:r w:rsidRPr="003F6BFF">
              <w:rPr>
                <w:rFonts w:ascii="Times New Roman" w:eastAsia="Times New Roman" w:hAnsi="Times New Roman" w:cs="Times New Roman"/>
                <w:color w:val="000000"/>
                <w:sz w:val="24"/>
                <w:szCs w:val="24"/>
              </w:rPr>
              <w:t xml:space="preserve"> un </w:t>
            </w:r>
            <w:proofErr w:type="spellStart"/>
            <w:r w:rsidRPr="003F6BFF">
              <w:rPr>
                <w:rFonts w:ascii="Times New Roman" w:eastAsia="Times New Roman" w:hAnsi="Times New Roman" w:cs="Times New Roman"/>
                <w:color w:val="000000"/>
                <w:sz w:val="24"/>
                <w:szCs w:val="24"/>
              </w:rPr>
              <w:t>binomiālo</w:t>
            </w:r>
            <w:proofErr w:type="spellEnd"/>
            <w:r w:rsidRPr="003F6BFF">
              <w:rPr>
                <w:rFonts w:ascii="Times New Roman" w:eastAsia="Times New Roman" w:hAnsi="Times New Roman" w:cs="Times New Roman"/>
                <w:color w:val="000000"/>
                <w:sz w:val="24"/>
                <w:szCs w:val="24"/>
              </w:rPr>
              <w:t xml:space="preserve"> sadalījumu diskrētiem mainīgiem lielumiem, lieto </w:t>
            </w:r>
            <w:proofErr w:type="spellStart"/>
            <w:r w:rsidRPr="003F6BFF">
              <w:rPr>
                <w:rFonts w:ascii="Times New Roman" w:eastAsia="Times New Roman" w:hAnsi="Times New Roman" w:cs="Times New Roman"/>
                <w:color w:val="000000"/>
                <w:sz w:val="24"/>
                <w:szCs w:val="24"/>
              </w:rPr>
              <w:t>Bernulli</w:t>
            </w:r>
            <w:proofErr w:type="spellEnd"/>
            <w:r w:rsidRPr="003F6BFF">
              <w:rPr>
                <w:rFonts w:ascii="Times New Roman" w:eastAsia="Times New Roman" w:hAnsi="Times New Roman" w:cs="Times New Roman"/>
                <w:color w:val="000000"/>
                <w:sz w:val="24"/>
                <w:szCs w:val="24"/>
              </w:rPr>
              <w:t xml:space="preserve"> formulu varbūtības aprēķināšanai; skaidro saistību starp </w:t>
            </w:r>
            <w:proofErr w:type="spellStart"/>
            <w:r w:rsidRPr="003F6BFF">
              <w:rPr>
                <w:rFonts w:ascii="Times New Roman" w:eastAsia="Times New Roman" w:hAnsi="Times New Roman" w:cs="Times New Roman"/>
                <w:color w:val="000000"/>
                <w:sz w:val="24"/>
                <w:szCs w:val="24"/>
              </w:rPr>
              <w:t>binomiālo</w:t>
            </w:r>
            <w:proofErr w:type="spellEnd"/>
            <w:r w:rsidRPr="003F6BFF">
              <w:rPr>
                <w:rFonts w:ascii="Times New Roman" w:eastAsia="Times New Roman" w:hAnsi="Times New Roman" w:cs="Times New Roman"/>
                <w:color w:val="000000"/>
                <w:sz w:val="24"/>
                <w:szCs w:val="24"/>
              </w:rPr>
              <w:t xml:space="preserve"> sadalījumu diskrētiem mainīgiem lielumiem un normālo sadalījumu nepārtrauktiem mainīgiem lielumiem. </w:t>
            </w:r>
          </w:p>
        </w:tc>
      </w:tr>
      <w:tr w:rsidR="005B5768" w14:paraId="51BD6845" w14:textId="77777777" w:rsidTr="00BD48A9">
        <w:trPr>
          <w:trHeight w:val="220"/>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176FF08"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color w:val="000000"/>
                <w:sz w:val="24"/>
                <w:szCs w:val="24"/>
              </w:rPr>
            </w:pPr>
            <w:r w:rsidRPr="003F6BFF">
              <w:rPr>
                <w:rFonts w:ascii="Times New Roman" w:eastAsia="Times New Roman" w:hAnsi="Times New Roman" w:cs="Times New Roman"/>
                <w:b/>
                <w:color w:val="000000"/>
                <w:sz w:val="24"/>
                <w:szCs w:val="24"/>
              </w:rPr>
              <w:lastRenderedPageBreak/>
              <w:t>5.3. Statistikas elementi</w:t>
            </w:r>
          </w:p>
        </w:tc>
      </w:tr>
      <w:tr w:rsidR="005B5768" w14:paraId="608D1082" w14:textId="77777777" w:rsidTr="00BD48A9">
        <w:trPr>
          <w:trHeight w:val="581"/>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4FA6709" w14:textId="1D566F95"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5.3.1. Skaidro, kas ir popu</w:t>
            </w:r>
            <w:r w:rsidR="006C3FE7" w:rsidRPr="003F6BFF">
              <w:rPr>
                <w:rFonts w:ascii="Times New Roman" w:eastAsia="Times New Roman" w:hAnsi="Times New Roman" w:cs="Times New Roman"/>
                <w:color w:val="000000"/>
                <w:sz w:val="24"/>
                <w:szCs w:val="24"/>
              </w:rPr>
              <w:t>lācija (</w:t>
            </w:r>
            <w:proofErr w:type="spellStart"/>
            <w:r w:rsidR="006C3FE7" w:rsidRPr="003F6BFF">
              <w:rPr>
                <w:rFonts w:ascii="Times New Roman" w:eastAsia="Times New Roman" w:hAnsi="Times New Roman" w:cs="Times New Roman"/>
                <w:color w:val="000000"/>
                <w:sz w:val="24"/>
                <w:szCs w:val="24"/>
              </w:rPr>
              <w:t>ģenerālkopa</w:t>
            </w:r>
            <w:proofErr w:type="spellEnd"/>
            <w:r w:rsidR="006C3FE7" w:rsidRPr="003F6BFF">
              <w:rPr>
                <w:rFonts w:ascii="Times New Roman" w:eastAsia="Times New Roman" w:hAnsi="Times New Roman" w:cs="Times New Roman"/>
                <w:color w:val="000000"/>
                <w:sz w:val="24"/>
                <w:szCs w:val="24"/>
              </w:rPr>
              <w:t xml:space="preserve">), izlase, </w:t>
            </w:r>
            <w:r w:rsidRPr="003F6BFF">
              <w:rPr>
                <w:rFonts w:ascii="Times New Roman" w:eastAsia="Times New Roman" w:hAnsi="Times New Roman" w:cs="Times New Roman"/>
                <w:color w:val="000000"/>
                <w:sz w:val="24"/>
                <w:szCs w:val="24"/>
              </w:rPr>
              <w:t xml:space="preserve">nosacījumus reprezentatīvas izlases veidošanai. </w:t>
            </w:r>
          </w:p>
          <w:p w14:paraId="639331AA"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5.3.2. Atšķir kvantitatīvus un kategoriālus (kvalitatīvus) datus; attēlo tos biežuma tabulās vai grafiski vienam vai diviem mainīgiem lielumiem (pazīmēm), izmantojot IT rīkus.</w:t>
            </w:r>
          </w:p>
          <w:p w14:paraId="6E3CE51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 xml:space="preserve">5.3.3. Atbilstoši datu veidam (diskrēti, nepārtraukti), izmantojot reālu datu piemērus un IT rīkus, nosaka datu kopas vidējos lielumus (aritmētiskais vidējais, mediāna, moda), izkliedes mērus (amplitūda, standartnovirze, vidējā absolūtā novirze, </w:t>
            </w:r>
            <w:proofErr w:type="spellStart"/>
            <w:r w:rsidRPr="003F6BFF">
              <w:rPr>
                <w:rFonts w:ascii="Times New Roman" w:eastAsia="Times New Roman" w:hAnsi="Times New Roman" w:cs="Times New Roman"/>
                <w:color w:val="000000"/>
                <w:sz w:val="24"/>
                <w:szCs w:val="24"/>
              </w:rPr>
              <w:t>kvartiles</w:t>
            </w:r>
            <w:proofErr w:type="spellEnd"/>
            <w:r w:rsidRPr="003F6BFF">
              <w:rPr>
                <w:rFonts w:ascii="Times New Roman" w:eastAsia="Times New Roman" w:hAnsi="Times New Roman" w:cs="Times New Roman"/>
                <w:color w:val="000000"/>
                <w:sz w:val="24"/>
                <w:szCs w:val="24"/>
              </w:rPr>
              <w:t xml:space="preserve">, </w:t>
            </w:r>
            <w:proofErr w:type="spellStart"/>
            <w:r w:rsidRPr="003F6BFF">
              <w:rPr>
                <w:rFonts w:ascii="Times New Roman" w:eastAsia="Times New Roman" w:hAnsi="Times New Roman" w:cs="Times New Roman"/>
                <w:color w:val="000000"/>
                <w:sz w:val="24"/>
                <w:szCs w:val="24"/>
              </w:rPr>
              <w:t>starpkvartiļu</w:t>
            </w:r>
            <w:proofErr w:type="spellEnd"/>
            <w:r w:rsidRPr="003F6BFF">
              <w:rPr>
                <w:rFonts w:ascii="Times New Roman" w:eastAsia="Times New Roman" w:hAnsi="Times New Roman" w:cs="Times New Roman"/>
                <w:color w:val="000000"/>
                <w:sz w:val="24"/>
                <w:szCs w:val="24"/>
              </w:rPr>
              <w:t xml:space="preserve"> amplitūda), veido grafiskos attēlojumus (stabiņu un kastu diagramma, izkliedes diagramma, histogramma) un formulē ar </w:t>
            </w:r>
            <w:r w:rsidRPr="003F6BFF">
              <w:rPr>
                <w:rFonts w:ascii="Times New Roman" w:eastAsia="Times New Roman" w:hAnsi="Times New Roman" w:cs="Times New Roman"/>
                <w:color w:val="000000"/>
                <w:sz w:val="24"/>
                <w:szCs w:val="24"/>
              </w:rPr>
              <w:lastRenderedPageBreak/>
              <w:t xml:space="preserve">datiem pamatotus secinājumus.  </w:t>
            </w:r>
          </w:p>
          <w:p w14:paraId="2236F7E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 xml:space="preserve">5.3.4. Raksturo pētījumu/eksperimentu, tā mērķi, piemēram, izlases reprezentativitāti, izvēlētā mainīgā lieluma (pazīmes) atbilstību pētāmai problēmai u. tml. </w:t>
            </w:r>
          </w:p>
          <w:p w14:paraId="2721FCC6"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5.3.5. Salīdzina divas izlases, izmantojot vidējos lielumus, izkliedes mērus, stabiņu un kastu diagrammu, izkliedes diagrammu.</w:t>
            </w:r>
          </w:p>
          <w:p w14:paraId="776BC183"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5.3.6. Raksturo divu mainīgo lielumu (pazīmju) saistību, izmantojot biežuma tabulu vai izkliedes diagrammu.</w:t>
            </w:r>
          </w:p>
          <w:p w14:paraId="7BC3822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sz w:val="24"/>
                <w:szCs w:val="24"/>
              </w:rPr>
              <w:t xml:space="preserve">5.3.7. </w:t>
            </w:r>
            <w:r w:rsidRPr="003F6BFF">
              <w:rPr>
                <w:rFonts w:ascii="Times New Roman" w:eastAsia="Times New Roman" w:hAnsi="Times New Roman" w:cs="Times New Roman"/>
                <w:color w:val="000000"/>
                <w:sz w:val="24"/>
                <w:szCs w:val="24"/>
              </w:rPr>
              <w:t>Dotus autentiskus datus apstrādā, attēlo un raksturo, izmantojot aprakstošās statistikas IT rīkus, formulē datos balstītus secinājumus. </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DB01778" w14:textId="181A209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lastRenderedPageBreak/>
              <w:t>5.3.1. Skaidro, kas ir populāci</w:t>
            </w:r>
            <w:r w:rsidR="002C06E8" w:rsidRPr="003F6BFF">
              <w:rPr>
                <w:rFonts w:ascii="Times New Roman" w:eastAsia="Times New Roman" w:hAnsi="Times New Roman" w:cs="Times New Roman"/>
                <w:color w:val="000000"/>
                <w:sz w:val="24"/>
                <w:szCs w:val="24"/>
              </w:rPr>
              <w:t>ja (</w:t>
            </w:r>
            <w:proofErr w:type="spellStart"/>
            <w:r w:rsidR="002C06E8" w:rsidRPr="003F6BFF">
              <w:rPr>
                <w:rFonts w:ascii="Times New Roman" w:eastAsia="Times New Roman" w:hAnsi="Times New Roman" w:cs="Times New Roman"/>
                <w:color w:val="000000"/>
                <w:sz w:val="24"/>
                <w:szCs w:val="24"/>
              </w:rPr>
              <w:t>ģenerālkopa</w:t>
            </w:r>
            <w:proofErr w:type="spellEnd"/>
            <w:r w:rsidR="002C06E8" w:rsidRPr="003F6BFF">
              <w:rPr>
                <w:rFonts w:ascii="Times New Roman" w:eastAsia="Times New Roman" w:hAnsi="Times New Roman" w:cs="Times New Roman"/>
                <w:color w:val="000000"/>
                <w:sz w:val="24"/>
                <w:szCs w:val="24"/>
              </w:rPr>
              <w:t xml:space="preserve">), izlase, </w:t>
            </w:r>
            <w:r w:rsidRPr="003F6BFF">
              <w:rPr>
                <w:rFonts w:ascii="Times New Roman" w:eastAsia="Times New Roman" w:hAnsi="Times New Roman" w:cs="Times New Roman"/>
                <w:color w:val="000000"/>
                <w:sz w:val="24"/>
                <w:szCs w:val="24"/>
              </w:rPr>
              <w:t>nosacījumus reprezentatīvas izlases veidošanai; izmanto IT rīkus, lai raksturotu un pamatotu izlašu un populācijas (</w:t>
            </w:r>
            <w:proofErr w:type="spellStart"/>
            <w:r w:rsidRPr="003F6BFF">
              <w:rPr>
                <w:rFonts w:ascii="Times New Roman" w:eastAsia="Times New Roman" w:hAnsi="Times New Roman" w:cs="Times New Roman"/>
                <w:color w:val="000000"/>
                <w:sz w:val="24"/>
                <w:szCs w:val="24"/>
              </w:rPr>
              <w:t>ģenerālkopas</w:t>
            </w:r>
            <w:proofErr w:type="spellEnd"/>
            <w:r w:rsidRPr="003F6BFF">
              <w:rPr>
                <w:rFonts w:ascii="Times New Roman" w:eastAsia="Times New Roman" w:hAnsi="Times New Roman" w:cs="Times New Roman"/>
                <w:color w:val="000000"/>
                <w:sz w:val="24"/>
                <w:szCs w:val="24"/>
              </w:rPr>
              <w:t>) raksturlielumu atšķirību, secina par izlašu raksturlielumu izmaiņām, palielinot izlašu apjomu.</w:t>
            </w:r>
          </w:p>
          <w:p w14:paraId="5276ED0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5.3.2. Raksturo kvantitatīvus un kategoriālus (kvalitatīvus) datus; attēlo tos biežuma tabulās vai grafiski vienam vai diviem mainīgiem lielumiem (pazīmēm), izmantojot IT rīkus.</w:t>
            </w:r>
          </w:p>
          <w:p w14:paraId="7F2824FC"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 xml:space="preserve">5.3.3. Atbilstoši datu veidam (diskrēti, nepārtraukti), izmantojot reālu datu piemērus un IT rīkus, nosaka datu kopas vidējos lielumus (aritmētiskais vidējais, mediāna, moda), izkliedes mērus (amplitūda, standartnovirze, vidējā </w:t>
            </w:r>
            <w:r w:rsidRPr="003F6BFF">
              <w:rPr>
                <w:rFonts w:ascii="Times New Roman" w:eastAsia="Times New Roman" w:hAnsi="Times New Roman" w:cs="Times New Roman"/>
                <w:color w:val="000000"/>
                <w:sz w:val="24"/>
                <w:szCs w:val="24"/>
              </w:rPr>
              <w:lastRenderedPageBreak/>
              <w:t xml:space="preserve">absolūtā novirze, </w:t>
            </w:r>
            <w:proofErr w:type="spellStart"/>
            <w:r w:rsidRPr="003F6BFF">
              <w:rPr>
                <w:rFonts w:ascii="Times New Roman" w:eastAsia="Times New Roman" w:hAnsi="Times New Roman" w:cs="Times New Roman"/>
                <w:color w:val="000000"/>
                <w:sz w:val="24"/>
                <w:szCs w:val="24"/>
              </w:rPr>
              <w:t>kvartiles</w:t>
            </w:r>
            <w:proofErr w:type="spellEnd"/>
            <w:r w:rsidRPr="003F6BFF">
              <w:rPr>
                <w:rFonts w:ascii="Times New Roman" w:eastAsia="Times New Roman" w:hAnsi="Times New Roman" w:cs="Times New Roman"/>
                <w:color w:val="000000"/>
                <w:sz w:val="24"/>
                <w:szCs w:val="24"/>
              </w:rPr>
              <w:t xml:space="preserve">, </w:t>
            </w:r>
            <w:proofErr w:type="spellStart"/>
            <w:r w:rsidRPr="003F6BFF">
              <w:rPr>
                <w:rFonts w:ascii="Times New Roman" w:eastAsia="Times New Roman" w:hAnsi="Times New Roman" w:cs="Times New Roman"/>
                <w:color w:val="000000"/>
                <w:sz w:val="24"/>
                <w:szCs w:val="24"/>
              </w:rPr>
              <w:t>starpkvartiļu</w:t>
            </w:r>
            <w:proofErr w:type="spellEnd"/>
            <w:r w:rsidRPr="003F6BFF">
              <w:rPr>
                <w:rFonts w:ascii="Times New Roman" w:eastAsia="Times New Roman" w:hAnsi="Times New Roman" w:cs="Times New Roman"/>
                <w:color w:val="000000"/>
                <w:sz w:val="24"/>
                <w:szCs w:val="24"/>
              </w:rPr>
              <w:t xml:space="preserve"> amplitūda), veido grafiskos attēlojumus (stabiņu un kastu diagramma, izkliedes diagramma, histogramma) un formulē ar datiem pamatotus secinājumus.  </w:t>
            </w:r>
          </w:p>
          <w:p w14:paraId="50DF9547"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 xml:space="preserve">5.3.4. Argumentēti raksturo pētījumu/eksperimentu, tā mērķi, piemēram, izlases reprezentativitāti, izvēlētā mainīgā lieluma (pazīmes) atbilstību pētāmai problēmai, vidējo lielumu un izkliedes mēru lietojumu u. tml. </w:t>
            </w:r>
          </w:p>
          <w:p w14:paraId="414CC587"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 xml:space="preserve">5.3.5. Salīdzina divas vai vairākas izlases, izmantojot vidējos lielumus, izkliedes mērus, stabiņu un kastu diagrammu, izkliedes diagrammu. </w:t>
            </w:r>
          </w:p>
          <w:p w14:paraId="730BA57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 xml:space="preserve">5.3.6. Raksturo divu mainīgo lielumu (pazīmju) saistību, izmantojot biežuma tabulu, izkliedes diagrammu, </w:t>
            </w:r>
            <w:proofErr w:type="spellStart"/>
            <w:r w:rsidRPr="003F6BFF">
              <w:rPr>
                <w:rFonts w:ascii="Times New Roman" w:eastAsia="Times New Roman" w:hAnsi="Times New Roman" w:cs="Times New Roman"/>
                <w:color w:val="000000"/>
                <w:sz w:val="24"/>
                <w:szCs w:val="24"/>
              </w:rPr>
              <w:t>Pīrsona</w:t>
            </w:r>
            <w:proofErr w:type="spellEnd"/>
            <w:r w:rsidRPr="003F6BFF">
              <w:rPr>
                <w:rFonts w:ascii="Times New Roman" w:eastAsia="Times New Roman" w:hAnsi="Times New Roman" w:cs="Times New Roman"/>
                <w:color w:val="000000"/>
                <w:sz w:val="24"/>
                <w:szCs w:val="24"/>
              </w:rPr>
              <w:t xml:space="preserve"> korelācijas koeficientu (lineāra saistība) un atbilstošus IT rīkus.</w:t>
            </w:r>
          </w:p>
          <w:p w14:paraId="73A95E3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5.3.7. Konkrētos piemēros nosaka un argumentē, vai saistība starp atkarīgo un neatkarīgo mainīgo ļauj secināt arī par cēloņsakarību.</w:t>
            </w:r>
          </w:p>
          <w:p w14:paraId="6F5C18E8"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5.3.8. Patstāvīgi pēta divu lielumu saistību, t. sk. korelāciju - izvēlas lielumu</w:t>
            </w:r>
            <w:r w:rsidRPr="003F6BFF">
              <w:rPr>
                <w:rFonts w:ascii="Times New Roman" w:eastAsia="Times New Roman" w:hAnsi="Times New Roman" w:cs="Times New Roman"/>
                <w:color w:val="000000"/>
                <w:sz w:val="24"/>
                <w:szCs w:val="24"/>
                <w:shd w:val="clear" w:color="auto" w:fill="FFFFFF"/>
              </w:rPr>
              <w:t xml:space="preserve">s, plāno pētījumu un ievāc datus, izmanto IT rīkus </w:t>
            </w:r>
            <w:r w:rsidRPr="003F6BFF">
              <w:rPr>
                <w:rFonts w:ascii="Times New Roman" w:eastAsia="Times New Roman" w:hAnsi="Times New Roman" w:cs="Times New Roman"/>
                <w:color w:val="000000"/>
                <w:sz w:val="24"/>
                <w:szCs w:val="24"/>
              </w:rPr>
              <w:t xml:space="preserve">datu apstrādei un attēlošanai, analizē datus un </w:t>
            </w:r>
            <w:r w:rsidRPr="003F6BFF">
              <w:rPr>
                <w:rFonts w:ascii="Times New Roman" w:eastAsia="Times New Roman" w:hAnsi="Times New Roman" w:cs="Times New Roman"/>
                <w:color w:val="000000"/>
                <w:sz w:val="24"/>
                <w:szCs w:val="24"/>
              </w:rPr>
              <w:lastRenderedPageBreak/>
              <w:t>formulē datos balstītus secinājumus. </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2FA0FD8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lastRenderedPageBreak/>
              <w:t>5.3.1. Dotai histogrammai piemeklē normālo sadalījumu (Gausa līkni), kas tai  atbilst vislabāk, izmantojot IT rīkus; raksturo attēlotos datus, izmantojot vidējo vērtību, standartnovirzi un  vienas, divu un trīs standartnoviržu likumu.</w:t>
            </w:r>
          </w:p>
          <w:p w14:paraId="054F1EC7" w14:textId="77777777" w:rsidR="005B5768" w:rsidRPr="003F6BFF" w:rsidRDefault="00D52983" w:rsidP="003F6BFF">
            <w:pPr>
              <w:pStyle w:val="Normal1"/>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 xml:space="preserve">5.3.2. Lai aprakstītu datus, pamatoti izvēlas (pamato ar datu simetriskumu un normālo sadalījumu) un aprēķina būtiskākos lielumu pārus: vidējo vērtību un standartnovirzi vai mediānu un </w:t>
            </w:r>
            <w:proofErr w:type="spellStart"/>
            <w:r w:rsidRPr="003F6BFF">
              <w:rPr>
                <w:rFonts w:ascii="Times New Roman" w:eastAsia="Times New Roman" w:hAnsi="Times New Roman" w:cs="Times New Roman"/>
                <w:color w:val="000000"/>
                <w:sz w:val="24"/>
                <w:szCs w:val="24"/>
              </w:rPr>
              <w:t>starpkvartiļu</w:t>
            </w:r>
            <w:proofErr w:type="spellEnd"/>
            <w:r w:rsidRPr="003F6BFF">
              <w:rPr>
                <w:rFonts w:ascii="Times New Roman" w:eastAsia="Times New Roman" w:hAnsi="Times New Roman" w:cs="Times New Roman"/>
                <w:color w:val="000000"/>
                <w:sz w:val="24"/>
                <w:szCs w:val="24"/>
              </w:rPr>
              <w:t xml:space="preserve"> amplitūdu. </w:t>
            </w:r>
          </w:p>
          <w:p w14:paraId="1D033F02"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lang w:eastAsia="lv-LV"/>
              </w:rPr>
            </w:pPr>
            <w:r w:rsidRPr="003F6BFF">
              <w:rPr>
                <w:rFonts w:ascii="Times New Roman" w:eastAsia="Times New Roman" w:hAnsi="Times New Roman" w:cs="Times New Roman"/>
                <w:color w:val="000000"/>
                <w:sz w:val="24"/>
                <w:szCs w:val="24"/>
              </w:rPr>
              <w:t xml:space="preserve">5.3.3. </w:t>
            </w:r>
            <w:r w:rsidRPr="003F6BFF">
              <w:rPr>
                <w:rFonts w:ascii="Times New Roman" w:eastAsia="Times New Roman" w:hAnsi="Times New Roman" w:cs="Times New Roman"/>
                <w:color w:val="000000"/>
                <w:sz w:val="24"/>
                <w:szCs w:val="24"/>
                <w:lang w:eastAsia="lv-LV"/>
              </w:rPr>
              <w:t>Izmanto lineāro regresiju, atbilstošus IT rīkus, lai analizētu divu mainīgo lielumu (pazīmju) saistību.</w:t>
            </w:r>
          </w:p>
          <w:p w14:paraId="4FF46972"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color w:val="000000"/>
                <w:sz w:val="24"/>
                <w:szCs w:val="24"/>
              </w:rPr>
            </w:pPr>
            <w:r w:rsidRPr="003F6BFF">
              <w:rPr>
                <w:rFonts w:ascii="Times New Roman" w:eastAsia="Times New Roman" w:hAnsi="Times New Roman" w:cs="Times New Roman"/>
                <w:color w:val="000000"/>
                <w:sz w:val="24"/>
                <w:szCs w:val="24"/>
              </w:rPr>
              <w:t xml:space="preserve">5.3.4. Izvēlas sev nozīmīgu kontekstu, formulē pētāmo jautājumu, plāno un veic pētījumu/eksperimentu, iegūst datus, izmanto IT rīkus datu </w:t>
            </w:r>
            <w:r w:rsidRPr="003F6BFF">
              <w:rPr>
                <w:rFonts w:ascii="Times New Roman" w:eastAsia="Times New Roman" w:hAnsi="Times New Roman" w:cs="Times New Roman"/>
                <w:color w:val="000000"/>
                <w:sz w:val="24"/>
                <w:szCs w:val="24"/>
              </w:rPr>
              <w:lastRenderedPageBreak/>
              <w:t>apstrādei, analizē datus, formulē datos balstītus secinājumus un pamato savas darbības katrā no soļiem.</w:t>
            </w:r>
          </w:p>
          <w:p w14:paraId="1299C43A"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color w:val="000000"/>
                <w:sz w:val="24"/>
                <w:szCs w:val="24"/>
              </w:rPr>
            </w:pPr>
          </w:p>
        </w:tc>
      </w:tr>
      <w:tr w:rsidR="005B5768" w14:paraId="63B6664D" w14:textId="77777777" w:rsidTr="00BD48A9">
        <w:trPr>
          <w:trHeight w:val="380"/>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22CCFA7" w14:textId="144E3ED0"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lastRenderedPageBreak/>
              <w:t>6. Figūru īpašību, novietojuma, to raksturojošo lielumu izpēte ļauj risināt konkrētas, arī praktiskas, problēmas, formulēt vispārīgus secināju</w:t>
            </w:r>
            <w:r w:rsidR="001C41A8" w:rsidRPr="003F6BFF">
              <w:rPr>
                <w:rFonts w:ascii="Times New Roman" w:eastAsia="Times New Roman" w:hAnsi="Times New Roman" w:cs="Times New Roman"/>
                <w:b/>
                <w:sz w:val="24"/>
                <w:szCs w:val="24"/>
              </w:rPr>
              <w:t>mus par objektiem, telpu, formu</w:t>
            </w:r>
          </w:p>
        </w:tc>
      </w:tr>
      <w:tr w:rsidR="005B5768" w14:paraId="763327F8"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E31365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6.1. Plaknes figūras</w:t>
            </w:r>
          </w:p>
        </w:tc>
      </w:tr>
      <w:tr w:rsidR="005B5768" w14:paraId="3CFA6717" w14:textId="77777777" w:rsidTr="00BD48A9">
        <w:trPr>
          <w:trHeight w:val="865"/>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FEA7A74" w14:textId="012116F0"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6.1.1. Praktiskos, autenti</w:t>
            </w:r>
            <w:r w:rsidR="002C06E8" w:rsidRPr="003F6BFF">
              <w:rPr>
                <w:rFonts w:ascii="Times New Roman" w:eastAsia="Times New Roman" w:hAnsi="Times New Roman" w:cs="Times New Roman"/>
                <w:sz w:val="24"/>
                <w:szCs w:val="24"/>
              </w:rPr>
              <w:t>skos kontekstos lieto pamatizglītībā</w:t>
            </w:r>
            <w:r w:rsidRPr="003F6BFF">
              <w:rPr>
                <w:rFonts w:ascii="Times New Roman" w:eastAsia="Times New Roman" w:hAnsi="Times New Roman" w:cs="Times New Roman"/>
                <w:sz w:val="24"/>
                <w:szCs w:val="24"/>
              </w:rPr>
              <w:t xml:space="preserve"> apgūtās sakarības starp trijstūra, četrstūra malām, leņķiem un raksturīgo nogriežņu garumiem, plaknes figūru vienādību un līdzību.</w:t>
            </w:r>
          </w:p>
          <w:p w14:paraId="6A480BC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6.1.2. Praktiskos, autentiskos kontekstos plāno un aprēķina trijstūra, četrstūra, daudzstūra, riņķa, riņķa daļu un to kombināciju laukumu, atkarībā no dotiem lielumiem nepieciešamības gadījumā uzziņu literatūrā meklē atbilstošo formulu, skaidro lietotos apzīmējumus un lielumus.</w:t>
            </w:r>
          </w:p>
          <w:p w14:paraId="63A4681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6.1.3. Ģeometriski modelē praktiskas problēmas risinājumu, lietojot paralēlo pārnesi, aksiālo simetriju vai pagriezienu, t. sk. izmantojot digitālos rīkus. </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1CAD45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6.1.1. Pierāda sinusu teorēmu, kosinusu teorēmu un tās lieto situācijās ar matemātisku vai citu mācību jomu kontekstu.</w:t>
            </w:r>
          </w:p>
          <w:p w14:paraId="7FF18492"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shd w:val="clear" w:color="auto" w:fill="FFFFFF"/>
              </w:rPr>
            </w:pPr>
            <w:r w:rsidRPr="003F6BFF">
              <w:rPr>
                <w:rFonts w:ascii="Times New Roman" w:eastAsia="Times New Roman" w:hAnsi="Times New Roman" w:cs="Times New Roman"/>
                <w:sz w:val="24"/>
                <w:szCs w:val="24"/>
              </w:rPr>
              <w:t>6.1.2</w:t>
            </w:r>
            <w:r w:rsidRPr="003F6BFF">
              <w:rPr>
                <w:rFonts w:ascii="Times New Roman" w:eastAsia="Times New Roman" w:hAnsi="Times New Roman" w:cs="Times New Roman"/>
                <w:sz w:val="24"/>
                <w:szCs w:val="24"/>
                <w:shd w:val="clear" w:color="auto" w:fill="FFFFFF"/>
              </w:rPr>
              <w:t xml:space="preserve">. Lieto teorēmas, kas saistītas ar centra leņķi un ievilktu leņķi, un secinājumus no tām; lieto  no viena punkta vilkto pieskaru nogriežņu īpašību, riņķī ievilkta un ap to apvilkta trijstūra, četrstūra īpašības un pazīmes situācijās ar matemātisku vai citu mācību jomu kontekstu. </w:t>
            </w:r>
          </w:p>
          <w:p w14:paraId="0787EE33"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6.1.3. Lieto paralēlo pārnesi, aksiālo simetriju, pagriezienu un </w:t>
            </w:r>
            <w:proofErr w:type="spellStart"/>
            <w:r w:rsidRPr="003F6BFF">
              <w:rPr>
                <w:rFonts w:ascii="Times New Roman" w:eastAsia="Times New Roman" w:hAnsi="Times New Roman" w:cs="Times New Roman"/>
                <w:sz w:val="24"/>
                <w:szCs w:val="24"/>
              </w:rPr>
              <w:t>homotētiju</w:t>
            </w:r>
            <w:proofErr w:type="spellEnd"/>
            <w:r w:rsidRPr="003F6BFF">
              <w:rPr>
                <w:rFonts w:ascii="Times New Roman" w:eastAsia="Times New Roman" w:hAnsi="Times New Roman" w:cs="Times New Roman"/>
                <w:sz w:val="24"/>
                <w:szCs w:val="24"/>
              </w:rPr>
              <w:t xml:space="preserve"> pazīstamos matemātiskos kontekstos, piemēram, lai noteiktu plaknes figūras novietojumu koordinātu plaknē, raksturotu funkcijas grafika pārbīdi, noteiktu dotai taisnei perpendikulāras taisnes virziena koeficientu.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DA2AE3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6.1.1.  Veido pierādījumu, lietojot apgūtos matemātikas instrumentus – trijstūru līdzību, ģeometriskos pārveidojumus, vektorus, koordinātu metodi –, lai pierādītu pazīstamu plaknes figūru īpašības jaunās situācijās, piemēram, trijstūra mediānu īpašību, trijstūra bisektrises īpašību, krustisku hordu īpašību.</w:t>
            </w:r>
          </w:p>
          <w:p w14:paraId="6A2A47FA"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6.1.2. Skaidro ģeometriskos pārveidojumus kā funkcijas, kuru definīcijas kopa ir plaknes punkti; lieto ģeometriskos pārveidojumus un to īpašības, lai jaunās situācijās noteiktu plaknes figūru lielumus, pamatotu to īpašības.</w:t>
            </w:r>
          </w:p>
        </w:tc>
      </w:tr>
      <w:tr w:rsidR="005B5768" w14:paraId="605EC65B"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78B4C1A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t xml:space="preserve">6.2. Analītiskā ģeometrija </w:t>
            </w:r>
          </w:p>
        </w:tc>
      </w:tr>
      <w:tr w:rsidR="005B5768" w14:paraId="7EBFD544"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382DB89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6.2.1. Ģeometriskā formā nosaka vienādi vai pretēji vērstus vektorus, vienādus vektorus, pretējus vektorus,   </w:t>
            </w:r>
            <w:r w:rsidRPr="003F6BFF">
              <w:rPr>
                <w:rFonts w:ascii="Times New Roman" w:eastAsia="Times New Roman" w:hAnsi="Times New Roman" w:cs="Times New Roman"/>
                <w:sz w:val="24"/>
                <w:szCs w:val="24"/>
                <w:shd w:val="clear" w:color="auto" w:fill="FFFFFF"/>
              </w:rPr>
              <w:t>saskaita un atņem vektorus un reizina vektoru ar skaitli</w:t>
            </w:r>
            <w:r w:rsidRPr="003F6BFF">
              <w:rPr>
                <w:rFonts w:ascii="Times New Roman" w:eastAsia="Times New Roman" w:hAnsi="Times New Roman" w:cs="Times New Roman"/>
                <w:sz w:val="24"/>
                <w:szCs w:val="24"/>
              </w:rPr>
              <w:t>; lieto vektorus ģeometriskā formā citu mācību jomu kontekstā.</w:t>
            </w:r>
          </w:p>
          <w:p w14:paraId="4E2FD138"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6.2.2. Plaknē un telpā nosaka </w:t>
            </w:r>
            <w:r w:rsidRPr="003F6BFF">
              <w:rPr>
                <w:rFonts w:ascii="Times New Roman" w:eastAsia="Times New Roman" w:hAnsi="Times New Roman" w:cs="Times New Roman"/>
                <w:sz w:val="24"/>
                <w:szCs w:val="24"/>
              </w:rPr>
              <w:lastRenderedPageBreak/>
              <w:t xml:space="preserve">vektora koordinātas, aprēķina vektora garumu, izpilda darbības ar vektoriem koordinātu formā. </w:t>
            </w:r>
          </w:p>
          <w:p w14:paraId="5301B7C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6.2.3. Nosaka punkta koordinātas Dekarta taisnleņķa koordinātu sistēmā telpā, attēlo zīmējumā; aprēķina attālumu starp diviem punktiem koordinātu plaknē un telpā, lieto sakarību starp nogriežņa galapunktu un viduspunkta koordinātām.</w:t>
            </w:r>
          </w:p>
          <w:p w14:paraId="2F24883C"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6.2.4. Attēlo koordinātu plaknē taisni, ja tā uzdota analītiski, t. sk., ja tā paralēla ordinātu asij, un vienkāršās situācijās nosaka taisnes virziena koeficientu un uzraksta taisnes vienādojumu pēc tās attēla koordinātu plaknē, lieto taisnes atklāto vienādojumu, vienādojumu ar virziena koeficientu.</w:t>
            </w:r>
          </w:p>
          <w:p w14:paraId="4DDBEF00"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color w:val="000000"/>
                <w:sz w:val="24"/>
                <w:szCs w:val="24"/>
              </w:rPr>
            </w:pP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8062897"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 xml:space="preserve">6.2.1. Ģeometriskā formā nosaka vienādi vai pretēji vērstus vektorus, vienādus vektorus, pretējus vektorus, saskaita un atņem vektorus un reizina vektoru ar skaitli; veido spriedumus, lietojot darbību ar vektoriem īpašības, divu vektoru </w:t>
            </w:r>
            <w:proofErr w:type="spellStart"/>
            <w:r w:rsidRPr="003F6BFF">
              <w:rPr>
                <w:rFonts w:ascii="Times New Roman" w:eastAsia="Times New Roman" w:hAnsi="Times New Roman" w:cs="Times New Roman"/>
                <w:sz w:val="24"/>
                <w:szCs w:val="24"/>
              </w:rPr>
              <w:t>kolinearitātes</w:t>
            </w:r>
            <w:proofErr w:type="spellEnd"/>
            <w:r w:rsidRPr="003F6BFF">
              <w:rPr>
                <w:rFonts w:ascii="Times New Roman" w:eastAsia="Times New Roman" w:hAnsi="Times New Roman" w:cs="Times New Roman"/>
                <w:sz w:val="24"/>
                <w:szCs w:val="24"/>
              </w:rPr>
              <w:t xml:space="preserve"> </w:t>
            </w:r>
            <w:r w:rsidRPr="003F6BFF">
              <w:rPr>
                <w:rFonts w:ascii="Times New Roman" w:eastAsia="Times New Roman" w:hAnsi="Times New Roman" w:cs="Times New Roman"/>
                <w:sz w:val="24"/>
                <w:szCs w:val="24"/>
              </w:rPr>
              <w:lastRenderedPageBreak/>
              <w:t xml:space="preserve">nosacījumu; lieto vektorus ģeometriskā formā citu mācību jomu vai matemātiskā kontekstā. </w:t>
            </w:r>
          </w:p>
          <w:p w14:paraId="313C02C2"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6.2.2. Plaknē un telpā nosaka vektora koordinātas, aprēķina vektora garumu, izpilda darbības ar vektoriem koordinātu formā, lieto vektorus koordinātu formā, lai noteiktu figūru veidu, pamatotu to īpašības. </w:t>
            </w:r>
          </w:p>
          <w:p w14:paraId="1ABAF23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6.2.3. Nosaka punkta koordinātas Dekarta taisnleņķa koordinātu sistēmā telpā, attēlo zīmējumā; aprēķina attālumu starp diviem punktiem koordinātu plaknē un telpā, nosaka koordinātas punktam, kas nogriezni dala dotajā attiecībā.</w:t>
            </w:r>
          </w:p>
          <w:p w14:paraId="7A05F396"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6.2.4. Attēlo koordinātu plaknē taisni, ja tā uzdota analītiski, un uzraksta taisnes vienādojumu pēc tās attēla koordinātu plaknē, t. sk., ja tā paralēla ordinātu asij, lieto taisnes atklāto vienādojumu, vienādojumu ar virziena koeficientu, vienādojumu caur diviem punktiem, vispārīgo vienādojumu, pāriet no viena veida uz citu;</w:t>
            </w:r>
            <w:r w:rsidRPr="003F6BFF">
              <w:rPr>
                <w:rFonts w:ascii="Times New Roman" w:eastAsia="Times New Roman" w:hAnsi="Times New Roman" w:cs="Times New Roman"/>
                <w:color w:val="00B050"/>
                <w:sz w:val="24"/>
                <w:szCs w:val="24"/>
              </w:rPr>
              <w:t xml:space="preserve"> </w:t>
            </w:r>
            <w:r w:rsidRPr="003F6BFF">
              <w:rPr>
                <w:rFonts w:ascii="Times New Roman" w:eastAsia="Times New Roman" w:hAnsi="Times New Roman" w:cs="Times New Roman"/>
                <w:sz w:val="24"/>
                <w:szCs w:val="24"/>
              </w:rPr>
              <w:t>izvēlas taisnes uzdošanas veidu un to lieto, lai noteiktu figūru veidu, pamatotu to īpašības.</w:t>
            </w:r>
          </w:p>
          <w:p w14:paraId="3FCC2B22"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6.2.5. Formulē un lieto sakarības starp koeficientiem paralēlu un perpendikulāru taišņu vienādojumos.  </w:t>
            </w:r>
          </w:p>
          <w:p w14:paraId="790118AE"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 xml:space="preserve">6.2.6. Formulē saistību starp taisni, kas uzdota ar vispārīgo vienādojumu </w:t>
            </w:r>
            <m:oMath>
              <m:r>
                <w:rPr>
                  <w:rFonts w:ascii="Cambria Math" w:hAnsi="Cambria Math" w:cs="Times New Roman"/>
                  <w:sz w:val="24"/>
                  <w:szCs w:val="24"/>
                </w:rPr>
                <m:t>Ax+By+C=0</m:t>
              </m:r>
            </m:oMath>
            <w:r w:rsidRPr="003F6BFF">
              <w:rPr>
                <w:rFonts w:ascii="Times New Roman" w:eastAsia="Times New Roman" w:hAnsi="Times New Roman" w:cs="Times New Roman"/>
                <w:sz w:val="24"/>
                <w:szCs w:val="24"/>
              </w:rPr>
              <w:t xml:space="preserve">, un vektoru, kura koordinātas ir </w:t>
            </w:r>
            <m:oMath>
              <m:d>
                <m:dPr>
                  <m:ctrlPr>
                    <w:rPr>
                      <w:rFonts w:ascii="Cambria Math" w:hAnsi="Cambria Math" w:cs="Times New Roman"/>
                      <w:sz w:val="24"/>
                      <w:szCs w:val="24"/>
                    </w:rPr>
                  </m:ctrlPr>
                </m:dPr>
                <m:e>
                  <m:r>
                    <w:rPr>
                      <w:rFonts w:ascii="Cambria Math" w:hAnsi="Cambria Math" w:cs="Times New Roman"/>
                      <w:sz w:val="24"/>
                      <w:szCs w:val="24"/>
                    </w:rPr>
                    <m:t>A;B</m:t>
                  </m:r>
                </m:e>
              </m:d>
            </m:oMath>
            <w:r w:rsidRPr="003F6BFF">
              <w:rPr>
                <w:rFonts w:ascii="Times New Roman" w:eastAsia="Times New Roman" w:hAnsi="Times New Roman" w:cs="Times New Roman"/>
                <w:sz w:val="24"/>
                <w:szCs w:val="24"/>
              </w:rPr>
              <w:t>, lieto to figūru īpašību noteikšanai.</w:t>
            </w:r>
          </w:p>
          <w:p w14:paraId="0C673D4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6.2.7. Nosaka sakarības </w:t>
            </w:r>
            <m:oMath>
              <m:sSup>
                <m:sSupPr>
                  <m:ctrlPr>
                    <w:rPr>
                      <w:rFonts w:ascii="Cambria Math" w:hAnsi="Cambria Math" w:cs="Times New Roman"/>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x-a</m:t>
                      </m:r>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y-b</m:t>
                      </m:r>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Pr="003F6BFF">
              <w:rPr>
                <w:rFonts w:ascii="Times New Roman" w:eastAsia="Times New Roman" w:hAnsi="Times New Roman" w:cs="Times New Roman"/>
                <w:sz w:val="24"/>
                <w:szCs w:val="24"/>
              </w:rPr>
              <w:t xml:space="preserve">  punktu ģeometrisko vietu un otrādi – veido riņķa līnijas vienādojumu pēc tās attēlojuma koordinātu plaknē, zinot riņķa līnijas centra koordinātas un rādiusu.</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90C88A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 xml:space="preserve">6.2.1. Nosaka vektora projekciju uz patvaļīgas ass, izsaka vektoru plaknē kā divu vektoru (nav </w:t>
            </w:r>
            <w:proofErr w:type="spellStart"/>
            <w:r w:rsidRPr="003F6BFF">
              <w:rPr>
                <w:rFonts w:ascii="Times New Roman" w:eastAsia="Times New Roman" w:hAnsi="Times New Roman" w:cs="Times New Roman"/>
                <w:sz w:val="24"/>
                <w:szCs w:val="24"/>
              </w:rPr>
              <w:t>kolineāri</w:t>
            </w:r>
            <w:proofErr w:type="spellEnd"/>
            <w:r w:rsidRPr="003F6BFF">
              <w:rPr>
                <w:rFonts w:ascii="Times New Roman" w:eastAsia="Times New Roman" w:hAnsi="Times New Roman" w:cs="Times New Roman"/>
                <w:sz w:val="24"/>
                <w:szCs w:val="24"/>
              </w:rPr>
              <w:t xml:space="preserve">) lineāru kombināciju plaknē, kā trīs vektoru (nav </w:t>
            </w:r>
            <w:bookmarkStart w:id="4" w:name="__DdeLink__2712_185646537"/>
            <w:proofErr w:type="spellStart"/>
            <w:r w:rsidRPr="003F6BFF">
              <w:rPr>
                <w:rFonts w:ascii="Times New Roman" w:eastAsia="Times New Roman" w:hAnsi="Times New Roman" w:cs="Times New Roman"/>
                <w:sz w:val="24"/>
                <w:szCs w:val="24"/>
              </w:rPr>
              <w:t>komplanāri</w:t>
            </w:r>
            <w:bookmarkEnd w:id="4"/>
            <w:proofErr w:type="spellEnd"/>
            <w:r w:rsidRPr="003F6BFF">
              <w:rPr>
                <w:rFonts w:ascii="Times New Roman" w:eastAsia="Times New Roman" w:hAnsi="Times New Roman" w:cs="Times New Roman"/>
                <w:sz w:val="24"/>
                <w:szCs w:val="24"/>
              </w:rPr>
              <w:t xml:space="preserve">) lineāru kombināciju telpā; to izmanto, lai skaidrotu, ka </w:t>
            </w:r>
            <w:r w:rsidRPr="003F6BFF">
              <w:rPr>
                <w:rFonts w:ascii="Times New Roman" w:eastAsia="Times New Roman" w:hAnsi="Times New Roman" w:cs="Times New Roman"/>
                <w:sz w:val="24"/>
                <w:szCs w:val="24"/>
              </w:rPr>
              <w:lastRenderedPageBreak/>
              <w:t>vektora koordinātas viennozīmīgi raksturo vektoru.</w:t>
            </w:r>
          </w:p>
          <w:p w14:paraId="61C04A46"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6.2.2. Lieto vektoru skalāro reizinājumu un īpašības, lai noteiktu un pierādītu figūru īpašības; aprēķina vektoru skalāro reizinājumu koordinātu formā, lai noteiktu leņķi starp vektoriem.</w:t>
            </w:r>
          </w:p>
          <w:p w14:paraId="7512FA2F"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6.2.3. Pamato un lieto formulu attāluma no punkta līdz taisnei noteikšanai; aprēķina leņķi starp divām taisnēm, izmantojot zināšanas par leņķi starp vektoriem.</w:t>
            </w:r>
          </w:p>
          <w:p w14:paraId="53D4771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6.2.4. Nosaka analītiski uzdotas sakarības, piemēram, </w:t>
            </w:r>
            <m:oMath>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=1</m:t>
              </m:r>
            </m:oMath>
            <w:r w:rsidRPr="003F6BFF">
              <w:rPr>
                <w:rFonts w:ascii="Times New Roman" w:eastAsia="Times New Roman" w:hAnsi="Times New Roman" w:cs="Times New Roman"/>
                <w:sz w:val="24"/>
                <w:szCs w:val="24"/>
              </w:rPr>
              <w:t>, punktu ģeometrisko vietu un otrādi – veido, pārbauda līniju vienādojumus pēc to attēlojumiem koordinātu plaknē.</w:t>
            </w:r>
          </w:p>
          <w:p w14:paraId="3461D779" w14:textId="77777777" w:rsidR="005B5768" w:rsidRPr="003F6BFF" w:rsidRDefault="005B5768" w:rsidP="003F6BFF">
            <w:pPr>
              <w:pBdr>
                <w:top w:val="nil"/>
                <w:left w:val="nil"/>
                <w:bottom w:val="nil"/>
                <w:right w:val="nil"/>
              </w:pBdr>
              <w:spacing w:line="259" w:lineRule="auto"/>
              <w:rPr>
                <w:rFonts w:ascii="Times New Roman" w:eastAsia="Times New Roman" w:hAnsi="Times New Roman" w:cs="Times New Roman"/>
                <w:sz w:val="24"/>
                <w:szCs w:val="24"/>
              </w:rPr>
            </w:pPr>
          </w:p>
        </w:tc>
      </w:tr>
      <w:tr w:rsidR="005B5768" w14:paraId="0FC0C162" w14:textId="77777777" w:rsidTr="00BD48A9">
        <w:trPr>
          <w:jc w:val="center"/>
        </w:trPr>
        <w:tc>
          <w:tcPr>
            <w:tcW w:w="9321"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3CCF9AA6"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b/>
                <w:sz w:val="24"/>
                <w:szCs w:val="24"/>
              </w:rPr>
            </w:pPr>
            <w:r w:rsidRPr="003F6BFF">
              <w:rPr>
                <w:rFonts w:ascii="Times New Roman" w:eastAsia="Times New Roman" w:hAnsi="Times New Roman" w:cs="Times New Roman"/>
                <w:b/>
                <w:sz w:val="24"/>
                <w:szCs w:val="24"/>
              </w:rPr>
              <w:lastRenderedPageBreak/>
              <w:t>6.3. Telpiski ķermeņi</w:t>
            </w:r>
          </w:p>
        </w:tc>
      </w:tr>
      <w:tr w:rsidR="005B5768" w14:paraId="3BC32545" w14:textId="77777777" w:rsidTr="00BD48A9">
        <w:trPr>
          <w:jc w:val="center"/>
        </w:trPr>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63FC581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6.3.1. Izmantojot daudzskaldņu modeļus vai attēlus, skaidro plaknes novilkšanu, raksturo taisnes un plaknes, divu plakņu paralelitāti un perpendikularitāti.</w:t>
            </w:r>
          </w:p>
          <w:p w14:paraId="58519C5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6.3.2. Konkrētos piemēros nosaka perpendikulu, slīpni, slīpnes projekciju, leņķi starp taisni un plakni, divplakņu kakta leņķi; praktiskos kontekstos lieto sakarības starp slīpņu un to projekciju garumiem, triju perpendikulu teorēmu.</w:t>
            </w:r>
          </w:p>
          <w:p w14:paraId="6252AE69"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6.3.3. Praktiskā darbībā pēta un formulē secinājumus par plaknes figūras un telpiska ķermeņa attēliem paralēlajā projicēšanā. </w:t>
            </w:r>
          </w:p>
          <w:p w14:paraId="07D713E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6.3.4. Praktiski modelē telpiskus ķermeņus, veido zīmējumu, t. sk. lietojot digitālos rīkus, kas palīdz atrisināt problēmu, – attēlo </w:t>
            </w:r>
            <w:r w:rsidRPr="003F6BFF">
              <w:rPr>
                <w:rFonts w:ascii="Times New Roman" w:eastAsia="Times New Roman" w:hAnsi="Times New Roman" w:cs="Times New Roman"/>
                <w:sz w:val="24"/>
                <w:szCs w:val="24"/>
              </w:rPr>
              <w:lastRenderedPageBreak/>
              <w:t>noteiktas dotā telpiskā ķermeņa virsmas daļas/plaknes, raksturīgos šķēlumus, aprakstoši raksturo tos.</w:t>
            </w:r>
          </w:p>
          <w:p w14:paraId="4CD2E1A5" w14:textId="5CB198D8"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6.3.5. Praktiskos, citu mācību jomu un vienkāršos matemātisko</w:t>
            </w:r>
            <w:r w:rsidR="002C06E8" w:rsidRPr="003F6BFF">
              <w:rPr>
                <w:rFonts w:ascii="Times New Roman" w:eastAsia="Times New Roman" w:hAnsi="Times New Roman" w:cs="Times New Roman"/>
                <w:sz w:val="24"/>
                <w:szCs w:val="24"/>
              </w:rPr>
              <w:t>s kontekstos aprēķina pamatizglītībā</w:t>
            </w:r>
            <w:r w:rsidRPr="003F6BFF">
              <w:rPr>
                <w:rFonts w:ascii="Times New Roman" w:eastAsia="Times New Roman" w:hAnsi="Times New Roman" w:cs="Times New Roman"/>
                <w:sz w:val="24"/>
                <w:szCs w:val="24"/>
              </w:rPr>
              <w:t xml:space="preserve"> apgūto telpisko ķermeņu, piramīdas, nošķeltas piramīdas,  konusa, nošķelta konusa, sfēras/lodes, tās daļu un vienkāršāko kombināciju (prizma un cilindrs, piramīda un konuss, prizma un lode) raksturīgos lielumus, virsmas laukumu vai tilpumu, nepieciešamības gadījumā uzziņu literatūrā meklē atbilstošo formulu, skaidro lietotos apzīmējumus un lielumus.</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13A3C53D"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6.3.1. Spriež, formulē nosacījumus plaknes novilkšanai, īpašības un pazīmes, kas raksturo taisnes un plaknes, divu plakņu paralelitāti un perpendikularitāti, lai raksturotu, pamatotu telpisku ķermeņu īpašības.</w:t>
            </w:r>
          </w:p>
          <w:p w14:paraId="4896D393"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6.3.2. Definē perpendikulu, slīpni, slīpnes projekciju, leņķi starp taisni un plakni, divplakņu kakta leņķi, formulē un pamato sakarības starp slīpņu un to projekciju garumiem, triju perpendikulu teorēmu, lai raksturotu, pamatotu telpisku ķermeņu īpašības, aprēķinātu to lielumus. </w:t>
            </w:r>
          </w:p>
          <w:p w14:paraId="652E9CC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6.3.3. Veido zīmējumu, ievērojot nosacījumus par to, kādi telpiska ķermeņa lielumi saglabājas, kādi – nesaglabājas.</w:t>
            </w:r>
          </w:p>
          <w:p w14:paraId="06ED06FF"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bookmarkStart w:id="5" w:name="_gjdgxs"/>
            <w:bookmarkEnd w:id="5"/>
            <w:r w:rsidRPr="003F6BFF">
              <w:rPr>
                <w:rFonts w:ascii="Times New Roman" w:eastAsia="Times New Roman" w:hAnsi="Times New Roman" w:cs="Times New Roman"/>
                <w:sz w:val="24"/>
                <w:szCs w:val="24"/>
              </w:rPr>
              <w:t xml:space="preserve">6.3.4. Formulē spriedumus </w:t>
            </w:r>
            <w:r w:rsidRPr="003F6BFF">
              <w:rPr>
                <w:rFonts w:ascii="Times New Roman" w:eastAsia="Times New Roman" w:hAnsi="Times New Roman" w:cs="Times New Roman"/>
                <w:sz w:val="24"/>
                <w:szCs w:val="24"/>
              </w:rPr>
              <w:lastRenderedPageBreak/>
              <w:t xml:space="preserve">par daudzskaldņa šķēlumu ar plakni, veido daudzskaldņa šķēlumu ar plakni, ja dotie plaknes punkti ir tieši savienojami, attēlo un matemātiski apraksta daudzskaldņu un rotācijas ķermeņu raksturīgos šķēlumus un to lielumus. </w:t>
            </w:r>
          </w:p>
          <w:p w14:paraId="09FCB0B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6.3.5. Aprēķina telpisku ķermeņu (taisna prizma, piramīda, cilindrs, konuss, lode), to daļu un vienkāršāko kombināciju (prizma un cilindrs, piramīda un konuss, prizma un lode) elementu raksturīgos lielumus, virsmas laukumu, tilpumu, ja dotie lielumi ir konkrēti un vispārīgi uzdoti lielumi, t. sk. lietojot plaknes figūru līdzību, sakarības starp lielumiem modelējot algebriski.</w:t>
            </w:r>
          </w:p>
        </w:tc>
        <w:tc>
          <w:tcPr>
            <w:tcW w:w="310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8" w:type="dxa"/>
            </w:tcMar>
          </w:tcPr>
          <w:p w14:paraId="0C767F3B"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lastRenderedPageBreak/>
              <w:t>6.3.1. Skaidro stereometriju kā vienu no aksiomātiskām sistēmām un veido pierādījumus, izmantojot piederības aksiomas, secinājumus no tām, lietojot tiešo pierādījumu un pierādījumu no pretējā.</w:t>
            </w:r>
          </w:p>
          <w:p w14:paraId="2A9D0044"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6.3.2. Plaknes figūras attēlo zīmējuma plaknē, lietojot paralēlo projicēšanu, pamatojot konstrukcijas gaitu.</w:t>
            </w:r>
          </w:p>
          <w:p w14:paraId="70F9438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6.3.3. Veido daudzskaldņu (prizmu, piramīdu) šķēlumu ar plakni, izmantojot paralēlo un centrālo projicēšanu, pamatojot konstrukcijas gaitu.</w:t>
            </w:r>
          </w:p>
          <w:p w14:paraId="228A3627"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6.3.4. Formulē un pamato plaknes figūru savstarpējo novietojumu telpiskos ķermeņos, t. sk. skaidro, nosaka leņķi starp šķērsām taisnēm; algebriski modelē un pamato sakarības starp lielumiem, nosaka un pamato </w:t>
            </w:r>
            <w:r w:rsidRPr="003F6BFF">
              <w:rPr>
                <w:rFonts w:ascii="Times New Roman" w:eastAsia="Times New Roman" w:hAnsi="Times New Roman" w:cs="Times New Roman"/>
                <w:sz w:val="24"/>
                <w:szCs w:val="24"/>
              </w:rPr>
              <w:lastRenderedPageBreak/>
              <w:t>lielumu iespējamās vērtības.</w:t>
            </w:r>
          </w:p>
          <w:p w14:paraId="732405F0"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 xml:space="preserve">6.3.5. Pamato un lieto slīpas prizmas virsmas laukuma un tilpuma aprēķināšanas formulas. </w:t>
            </w:r>
          </w:p>
          <w:p w14:paraId="07F14DD4"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6.3.6. Veido rotācijas ķermeņa zīmējumu, ja zināma rotācijas ass un plaknes figūra, kas rotē ap to; plāno, pamato un aprēķina rotācijas ķermeņa virsmas laukumu un tilpumu.</w:t>
            </w:r>
          </w:p>
          <w:p w14:paraId="481DF851" w14:textId="77777777" w:rsidR="005B5768" w:rsidRPr="003F6BFF" w:rsidRDefault="00D52983" w:rsidP="003F6BFF">
            <w:pPr>
              <w:pBdr>
                <w:top w:val="nil"/>
                <w:left w:val="nil"/>
                <w:bottom w:val="nil"/>
                <w:right w:val="nil"/>
              </w:pBdr>
              <w:spacing w:line="259" w:lineRule="auto"/>
              <w:rPr>
                <w:rFonts w:ascii="Times New Roman" w:eastAsia="Times New Roman" w:hAnsi="Times New Roman" w:cs="Times New Roman"/>
                <w:sz w:val="24"/>
                <w:szCs w:val="24"/>
              </w:rPr>
            </w:pPr>
            <w:r w:rsidRPr="003F6BFF">
              <w:rPr>
                <w:rFonts w:ascii="Times New Roman" w:eastAsia="Times New Roman" w:hAnsi="Times New Roman" w:cs="Times New Roman"/>
                <w:sz w:val="24"/>
                <w:szCs w:val="24"/>
              </w:rPr>
              <w:t>6.3.7. Pamato telpisku ķermeņu kombinācijas eksistenci (iespēju ievilkt, apvilkt), veido, pamato tās attēlojumu, lietojot paralēlo vai centrālo projicēšanu, veido, pamato sakarības starp abu ķermeņu raksturīgajiem lielumiem.</w:t>
            </w:r>
          </w:p>
        </w:tc>
      </w:tr>
      <w:tr w:rsidR="005B5768" w14:paraId="3CF2D8B6" w14:textId="77777777" w:rsidTr="00BD48A9">
        <w:trPr>
          <w:jc w:val="center"/>
        </w:trPr>
        <w:tc>
          <w:tcPr>
            <w:tcW w:w="3107" w:type="dxa"/>
            <w:tcBorders>
              <w:top w:val="nil"/>
              <w:left w:val="nil"/>
              <w:bottom w:val="nil"/>
              <w:right w:val="nil"/>
            </w:tcBorders>
            <w:shd w:val="clear" w:color="auto" w:fill="FFFFFF" w:themeFill="background1"/>
            <w:tcMar>
              <w:left w:w="113" w:type="dxa"/>
            </w:tcMar>
          </w:tcPr>
          <w:p w14:paraId="3E259675" w14:textId="77777777" w:rsidR="00563FE9" w:rsidRPr="003F6BFF" w:rsidRDefault="00563FE9" w:rsidP="003F6BFF">
            <w:pPr>
              <w:pBdr>
                <w:top w:val="nil"/>
                <w:left w:val="nil"/>
                <w:bottom w:val="nil"/>
                <w:right w:val="nil"/>
              </w:pBdr>
              <w:spacing w:after="0" w:line="240" w:lineRule="auto"/>
              <w:jc w:val="both"/>
              <w:rPr>
                <w:rFonts w:ascii="Times New Roman" w:eastAsia="Times New Roman" w:hAnsi="Times New Roman" w:cs="Times New Roman"/>
                <w:color w:val="000000"/>
                <w:sz w:val="24"/>
                <w:szCs w:val="24"/>
              </w:rPr>
            </w:pPr>
          </w:p>
          <w:p w14:paraId="0FB78278" w14:textId="77777777" w:rsidR="00E747B3" w:rsidRPr="003F6BFF" w:rsidRDefault="00E747B3" w:rsidP="003F6BFF">
            <w:pPr>
              <w:pBdr>
                <w:top w:val="nil"/>
                <w:left w:val="nil"/>
                <w:bottom w:val="nil"/>
                <w:right w:val="nil"/>
              </w:pBdr>
              <w:spacing w:after="0" w:line="240" w:lineRule="auto"/>
              <w:jc w:val="both"/>
              <w:rPr>
                <w:rFonts w:ascii="Times New Roman" w:eastAsia="Times New Roman" w:hAnsi="Times New Roman" w:cs="Times New Roman"/>
                <w:color w:val="000000"/>
                <w:sz w:val="24"/>
                <w:szCs w:val="24"/>
              </w:rPr>
            </w:pPr>
          </w:p>
        </w:tc>
        <w:tc>
          <w:tcPr>
            <w:tcW w:w="3107" w:type="dxa"/>
            <w:tcBorders>
              <w:top w:val="nil"/>
              <w:left w:val="nil"/>
              <w:bottom w:val="nil"/>
              <w:right w:val="nil"/>
            </w:tcBorders>
            <w:shd w:val="clear" w:color="auto" w:fill="FFFFFF" w:themeFill="background1"/>
            <w:tcMar>
              <w:left w:w="113" w:type="dxa"/>
            </w:tcMar>
          </w:tcPr>
          <w:p w14:paraId="1FC39945" w14:textId="77777777" w:rsidR="005B5768" w:rsidRPr="003F6BFF" w:rsidRDefault="005B5768" w:rsidP="003F6BFF">
            <w:pPr>
              <w:pBdr>
                <w:top w:val="nil"/>
                <w:left w:val="nil"/>
                <w:bottom w:val="nil"/>
                <w:right w:val="nil"/>
              </w:pBdr>
              <w:spacing w:line="259" w:lineRule="auto"/>
              <w:jc w:val="both"/>
              <w:rPr>
                <w:rFonts w:ascii="Times New Roman" w:eastAsia="Times New Roman" w:hAnsi="Times New Roman" w:cs="Times New Roman"/>
                <w:color w:val="000000"/>
                <w:sz w:val="24"/>
                <w:szCs w:val="24"/>
              </w:rPr>
            </w:pPr>
          </w:p>
        </w:tc>
        <w:tc>
          <w:tcPr>
            <w:tcW w:w="3107" w:type="dxa"/>
            <w:tcBorders>
              <w:top w:val="nil"/>
              <w:left w:val="nil"/>
              <w:bottom w:val="nil"/>
              <w:right w:val="nil"/>
            </w:tcBorders>
            <w:shd w:val="clear" w:color="auto" w:fill="FFFFFF" w:themeFill="background1"/>
            <w:tcMar>
              <w:left w:w="113" w:type="dxa"/>
            </w:tcMar>
          </w:tcPr>
          <w:p w14:paraId="0562CB0E" w14:textId="77777777" w:rsidR="005B5768" w:rsidRPr="003F6BFF" w:rsidRDefault="005B5768" w:rsidP="003F6BFF">
            <w:pPr>
              <w:pBdr>
                <w:top w:val="nil"/>
                <w:left w:val="nil"/>
                <w:bottom w:val="nil"/>
                <w:right w:val="nil"/>
              </w:pBdr>
              <w:spacing w:line="259" w:lineRule="auto"/>
              <w:jc w:val="both"/>
              <w:rPr>
                <w:rFonts w:ascii="Times New Roman" w:eastAsia="Times New Roman" w:hAnsi="Times New Roman" w:cs="Times New Roman"/>
                <w:color w:val="000000"/>
                <w:sz w:val="24"/>
                <w:szCs w:val="24"/>
              </w:rPr>
            </w:pPr>
          </w:p>
        </w:tc>
      </w:tr>
    </w:tbl>
    <w:p w14:paraId="2C151070" w14:textId="77777777" w:rsidR="00563FE9" w:rsidRDefault="00563FE9" w:rsidP="00563FE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Izglītības un zinātnes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 </w:t>
      </w:r>
      <w:proofErr w:type="spellStart"/>
      <w:r>
        <w:rPr>
          <w:rFonts w:ascii="Times New Roman" w:eastAsia="Times New Roman" w:hAnsi="Times New Roman" w:cs="Times New Roman"/>
          <w:sz w:val="28"/>
          <w:szCs w:val="28"/>
        </w:rPr>
        <w:t>Šuplinska</w:t>
      </w:r>
      <w:proofErr w:type="spellEnd"/>
    </w:p>
    <w:p w14:paraId="3F245A06" w14:textId="77777777" w:rsidR="00563FE9" w:rsidRDefault="00563FE9" w:rsidP="00563FE9">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709E8100" w14:textId="77777777" w:rsidR="00563FE9" w:rsidRDefault="00563FE9" w:rsidP="00563FE9">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BC7E1A0" w14:textId="77777777" w:rsidR="00563FE9" w:rsidRDefault="00563FE9" w:rsidP="00563FE9">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Iesniedzējs:</w:t>
      </w:r>
    </w:p>
    <w:p w14:paraId="0E277E16" w14:textId="77777777" w:rsidR="00563FE9" w:rsidRDefault="00563FE9" w:rsidP="00563FE9">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Izglītības un zinātnes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 </w:t>
      </w:r>
      <w:proofErr w:type="spellStart"/>
      <w:r>
        <w:rPr>
          <w:rFonts w:ascii="Times New Roman" w:eastAsia="Times New Roman" w:hAnsi="Times New Roman" w:cs="Times New Roman"/>
          <w:sz w:val="28"/>
          <w:szCs w:val="28"/>
        </w:rPr>
        <w:t>Šuplinska</w:t>
      </w:r>
      <w:proofErr w:type="spellEnd"/>
    </w:p>
    <w:p w14:paraId="1C1CC5FF" w14:textId="77777777" w:rsidR="00563FE9" w:rsidRDefault="00563FE9" w:rsidP="00563FE9">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16E47D5D" w14:textId="77777777" w:rsidR="00563FE9" w:rsidRDefault="00563FE9" w:rsidP="00563FE9">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56AA1553" w14:textId="77777777" w:rsidR="00563FE9" w:rsidRDefault="00563FE9" w:rsidP="003E1AE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Vizē:</w:t>
      </w:r>
    </w:p>
    <w:p w14:paraId="34CE0A41" w14:textId="5601085D" w:rsidR="005B5768" w:rsidRDefault="00563FE9" w:rsidP="003E1AEF">
      <w:pPr>
        <w:pBdr>
          <w:top w:val="nil"/>
          <w:left w:val="nil"/>
          <w:bottom w:val="nil"/>
          <w:right w:val="nil"/>
        </w:pBdr>
        <w:spacing w:after="0" w:line="240" w:lineRule="auto"/>
        <w:ind w:firstLine="709"/>
      </w:pPr>
      <w:r>
        <w:rPr>
          <w:rFonts w:ascii="Times New Roman" w:eastAsia="Times New Roman" w:hAnsi="Times New Roman" w:cs="Times New Roman"/>
          <w:sz w:val="28"/>
          <w:szCs w:val="28"/>
        </w:rPr>
        <w:t>Valsts sekretāre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L. Lejiņa</w:t>
      </w:r>
    </w:p>
    <w:sectPr w:rsidR="005B5768" w:rsidSect="00951FE5">
      <w:headerReference w:type="default" r:id="rId9"/>
      <w:footerReference w:type="default" r:id="rId10"/>
      <w:footerReference w:type="first" r:id="rId11"/>
      <w:pgSz w:w="12240" w:h="15840"/>
      <w:pgMar w:top="1418" w:right="1134" w:bottom="1134" w:left="1701" w:header="720" w:footer="551" w:gutter="0"/>
      <w:pgNumType w:start="1"/>
      <w:cols w:space="720"/>
      <w:formProt w:val="0"/>
      <w:titlePg/>
      <w:docGrid w:linePitch="299"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98A12B" w14:textId="77777777" w:rsidR="003C5AB4" w:rsidRDefault="003C5AB4" w:rsidP="005B5768">
      <w:pPr>
        <w:spacing w:after="0" w:line="240" w:lineRule="auto"/>
      </w:pPr>
      <w:r>
        <w:separator/>
      </w:r>
    </w:p>
  </w:endnote>
  <w:endnote w:type="continuationSeparator" w:id="0">
    <w:p w14:paraId="2946DB82" w14:textId="77777777" w:rsidR="003C5AB4" w:rsidRDefault="003C5AB4" w:rsidP="005B5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mbria Math">
    <w:panose1 w:val="02040503050406030204"/>
    <w:charset w:val="BA"/>
    <w:family w:val="roman"/>
    <w:pitch w:val="variable"/>
    <w:sig w:usb0="E00002FF" w:usb1="420024FF"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B007A" w14:textId="0BF600BB" w:rsidR="003C5AB4" w:rsidRPr="00F004FC" w:rsidRDefault="003C5AB4" w:rsidP="00F004FC">
    <w:pPr>
      <w:pStyle w:val="Footer"/>
      <w:rPr>
        <w:rFonts w:ascii="Times New Roman" w:hAnsi="Times New Roman" w:cs="Times New Roman"/>
      </w:rPr>
    </w:pPr>
    <w:r>
      <w:rPr>
        <w:rFonts w:ascii="Times New Roman" w:hAnsi="Times New Roman" w:cs="Times New Roman"/>
        <w:color w:val="000000"/>
        <w:sz w:val="20"/>
        <w:szCs w:val="20"/>
      </w:rPr>
      <w:t>IZM</w:t>
    </w:r>
    <w:r w:rsidR="003E1AEF">
      <w:rPr>
        <w:rFonts w:ascii="Times New Roman" w:hAnsi="Times New Roman" w:cs="Times New Roman"/>
        <w:color w:val="000000"/>
        <w:sz w:val="20"/>
        <w:szCs w:val="20"/>
      </w:rPr>
      <w:t>Notp</w:t>
    </w:r>
    <w:r>
      <w:rPr>
        <w:rFonts w:ascii="Times New Roman" w:hAnsi="Times New Roman" w:cs="Times New Roman"/>
        <w:color w:val="000000"/>
        <w:sz w:val="20"/>
        <w:szCs w:val="20"/>
      </w:rPr>
      <w:t>6</w:t>
    </w:r>
    <w:r w:rsidRPr="00F004FC">
      <w:rPr>
        <w:rFonts w:ascii="Times New Roman" w:hAnsi="Times New Roman" w:cs="Times New Roman"/>
        <w:color w:val="000000"/>
        <w:sz w:val="20"/>
        <w:szCs w:val="20"/>
      </w:rPr>
      <w:t>_</w:t>
    </w:r>
    <w:r w:rsidR="003F6BFF">
      <w:rPr>
        <w:rFonts w:ascii="Times New Roman" w:hAnsi="Times New Roman" w:cs="Times New Roman"/>
        <w:color w:val="000000"/>
        <w:sz w:val="20"/>
        <w:szCs w:val="20"/>
      </w:rPr>
      <w:t>14</w:t>
    </w:r>
    <w:r w:rsidRPr="00F004FC">
      <w:rPr>
        <w:rFonts w:ascii="Times New Roman" w:hAnsi="Times New Roman" w:cs="Times New Roman"/>
        <w:color w:val="000000"/>
        <w:sz w:val="20"/>
        <w:szCs w:val="20"/>
      </w:rPr>
      <w:t>0</w:t>
    </w:r>
    <w:r w:rsidR="00E22B56">
      <w:rPr>
        <w:rFonts w:ascii="Times New Roman" w:hAnsi="Times New Roman" w:cs="Times New Roman"/>
        <w:color w:val="000000"/>
        <w:sz w:val="20"/>
        <w:szCs w:val="20"/>
      </w:rPr>
      <w:t>5</w:t>
    </w:r>
    <w:r w:rsidRPr="00F004FC">
      <w:rPr>
        <w:rFonts w:ascii="Times New Roman" w:hAnsi="Times New Roman" w:cs="Times New Roman"/>
        <w:color w:val="000000"/>
        <w:sz w:val="20"/>
        <w:szCs w:val="20"/>
      </w:rPr>
      <w:t>19_VS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CDD5F" w14:textId="0752B982" w:rsidR="003E1AEF" w:rsidRDefault="003E1AEF">
    <w:pPr>
      <w:pStyle w:val="Footer"/>
    </w:pPr>
    <w:r>
      <w:rPr>
        <w:rFonts w:ascii="Times New Roman" w:hAnsi="Times New Roman" w:cs="Times New Roman"/>
        <w:color w:val="000000"/>
        <w:sz w:val="20"/>
        <w:szCs w:val="20"/>
      </w:rPr>
      <w:t>IZMNotp6</w:t>
    </w:r>
    <w:r w:rsidRPr="00F004FC">
      <w:rPr>
        <w:rFonts w:ascii="Times New Roman" w:hAnsi="Times New Roman" w:cs="Times New Roman"/>
        <w:color w:val="000000"/>
        <w:sz w:val="20"/>
        <w:szCs w:val="20"/>
      </w:rPr>
      <w:t>_</w:t>
    </w:r>
    <w:r w:rsidR="003F6BFF">
      <w:rPr>
        <w:rFonts w:ascii="Times New Roman" w:hAnsi="Times New Roman" w:cs="Times New Roman"/>
        <w:color w:val="000000"/>
        <w:sz w:val="20"/>
        <w:szCs w:val="20"/>
      </w:rPr>
      <w:t>14</w:t>
    </w:r>
    <w:r w:rsidRPr="00F004FC">
      <w:rPr>
        <w:rFonts w:ascii="Times New Roman" w:hAnsi="Times New Roman" w:cs="Times New Roman"/>
        <w:color w:val="000000"/>
        <w:sz w:val="20"/>
        <w:szCs w:val="20"/>
      </w:rPr>
      <w:t>0</w:t>
    </w:r>
    <w:r w:rsidR="00E22B56">
      <w:rPr>
        <w:rFonts w:ascii="Times New Roman" w:hAnsi="Times New Roman" w:cs="Times New Roman"/>
        <w:color w:val="000000"/>
        <w:sz w:val="20"/>
        <w:szCs w:val="20"/>
      </w:rPr>
      <w:t>5</w:t>
    </w:r>
    <w:r w:rsidRPr="00F004FC">
      <w:rPr>
        <w:rFonts w:ascii="Times New Roman" w:hAnsi="Times New Roman" w:cs="Times New Roman"/>
        <w:color w:val="000000"/>
        <w:sz w:val="20"/>
        <w:szCs w:val="20"/>
      </w:rPr>
      <w:t>19_VS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97CC1D" w14:textId="77777777" w:rsidR="003C5AB4" w:rsidRDefault="003C5AB4" w:rsidP="005B5768">
      <w:pPr>
        <w:spacing w:after="0" w:line="240" w:lineRule="auto"/>
      </w:pPr>
      <w:r>
        <w:separator/>
      </w:r>
    </w:p>
  </w:footnote>
  <w:footnote w:type="continuationSeparator" w:id="0">
    <w:p w14:paraId="110FFD37" w14:textId="77777777" w:rsidR="003C5AB4" w:rsidRDefault="003C5AB4" w:rsidP="005B57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656707"/>
      <w:docPartObj>
        <w:docPartGallery w:val="Page Numbers (Top of Page)"/>
        <w:docPartUnique/>
      </w:docPartObj>
    </w:sdtPr>
    <w:sdtEndPr>
      <w:rPr>
        <w:rFonts w:ascii="Times New Roman" w:hAnsi="Times New Roman" w:cs="Times New Roman"/>
        <w:noProof/>
        <w:sz w:val="24"/>
        <w:szCs w:val="24"/>
      </w:rPr>
    </w:sdtEndPr>
    <w:sdtContent>
      <w:p w14:paraId="62EBF3C5" w14:textId="3B9716F5" w:rsidR="003C5AB4" w:rsidRPr="00951FE5" w:rsidRDefault="003C5AB4" w:rsidP="00951FE5">
        <w:pPr>
          <w:pStyle w:val="Header"/>
          <w:jc w:val="center"/>
          <w:rPr>
            <w:rFonts w:ascii="Times New Roman" w:hAnsi="Times New Roman" w:cs="Times New Roman"/>
            <w:sz w:val="24"/>
            <w:szCs w:val="24"/>
          </w:rPr>
        </w:pPr>
        <w:r w:rsidRPr="00951FE5">
          <w:rPr>
            <w:rFonts w:ascii="Times New Roman" w:hAnsi="Times New Roman" w:cs="Times New Roman"/>
            <w:sz w:val="24"/>
            <w:szCs w:val="24"/>
          </w:rPr>
          <w:fldChar w:fldCharType="begin"/>
        </w:r>
        <w:r w:rsidRPr="00951FE5">
          <w:rPr>
            <w:rFonts w:ascii="Times New Roman" w:hAnsi="Times New Roman" w:cs="Times New Roman"/>
            <w:sz w:val="24"/>
            <w:szCs w:val="24"/>
          </w:rPr>
          <w:instrText xml:space="preserve"> PAGE   \* MERGEFORMAT </w:instrText>
        </w:r>
        <w:r w:rsidRPr="00951FE5">
          <w:rPr>
            <w:rFonts w:ascii="Times New Roman" w:hAnsi="Times New Roman" w:cs="Times New Roman"/>
            <w:sz w:val="24"/>
            <w:szCs w:val="24"/>
          </w:rPr>
          <w:fldChar w:fldCharType="separate"/>
        </w:r>
        <w:r w:rsidR="00BD48A9">
          <w:rPr>
            <w:rFonts w:ascii="Times New Roman" w:hAnsi="Times New Roman" w:cs="Times New Roman"/>
            <w:noProof/>
            <w:sz w:val="24"/>
            <w:szCs w:val="24"/>
          </w:rPr>
          <w:t>2</w:t>
        </w:r>
        <w:r w:rsidRPr="00951FE5">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B5EF6"/>
    <w:multiLevelType w:val="multilevel"/>
    <w:tmpl w:val="2C9E23D2"/>
    <w:lvl w:ilvl="0">
      <w:start w:val="1"/>
      <w:numFmt w:val="decimal"/>
      <w:lvlText w:val="%1."/>
      <w:lvlJc w:val="left"/>
      <w:pPr>
        <w:ind w:left="360" w:hanging="360"/>
      </w:pPr>
      <w:rPr>
        <w:sz w:val="22"/>
        <w:szCs w:val="22"/>
      </w:rPr>
    </w:lvl>
    <w:lvl w:ilvl="1">
      <w:start w:val="1"/>
      <w:numFmt w:val="decimal"/>
      <w:lvlText w:val="%1.%2."/>
      <w:lvlJc w:val="left"/>
      <w:pPr>
        <w:ind w:left="360" w:hanging="360"/>
      </w:pPr>
      <w:rPr>
        <w:color w:val="00000A"/>
        <w:sz w:val="24"/>
        <w:szCs w:val="24"/>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080" w:hanging="108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440" w:hanging="1440"/>
      </w:pPr>
      <w:rPr>
        <w:sz w:val="22"/>
        <w:szCs w:val="22"/>
      </w:rPr>
    </w:lvl>
  </w:abstractNum>
  <w:abstractNum w:abstractNumId="1">
    <w:nsid w:val="5B615CA7"/>
    <w:multiLevelType w:val="multilevel"/>
    <w:tmpl w:val="55CA8B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768"/>
    <w:rsid w:val="00053D33"/>
    <w:rsid w:val="001C41A8"/>
    <w:rsid w:val="001D69EC"/>
    <w:rsid w:val="001F48BC"/>
    <w:rsid w:val="002C06E8"/>
    <w:rsid w:val="002C33B2"/>
    <w:rsid w:val="002F5818"/>
    <w:rsid w:val="003752BD"/>
    <w:rsid w:val="003C5AB4"/>
    <w:rsid w:val="003E1AEF"/>
    <w:rsid w:val="003F6BFF"/>
    <w:rsid w:val="004477CC"/>
    <w:rsid w:val="00563FE9"/>
    <w:rsid w:val="005B5768"/>
    <w:rsid w:val="006C3FE7"/>
    <w:rsid w:val="0072344C"/>
    <w:rsid w:val="00951FE5"/>
    <w:rsid w:val="009B2177"/>
    <w:rsid w:val="00AF44E3"/>
    <w:rsid w:val="00BD48A9"/>
    <w:rsid w:val="00D31C26"/>
    <w:rsid w:val="00D52983"/>
    <w:rsid w:val="00E22B56"/>
    <w:rsid w:val="00E747B3"/>
    <w:rsid w:val="00F004FC"/>
    <w:rsid w:val="019F4D4D"/>
    <w:rsid w:val="1CCC5638"/>
    <w:rsid w:val="4460EBD1"/>
    <w:rsid w:val="45081526"/>
    <w:rsid w:val="496E15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A25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lv-LV" w:eastAsia="en-GB" w:bidi="ar-SA"/>
      </w:rPr>
    </w:rPrDefault>
    <w:pPrDefault>
      <w:pPr>
        <w:spacing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6DD"/>
    <w:pPr>
      <w:suppressAutoHyphens/>
      <w:spacing w:after="160"/>
    </w:pPr>
    <w:rPr>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21FF"/>
    <w:rPr>
      <w:color w:val="808080"/>
    </w:rPr>
  </w:style>
  <w:style w:type="character" w:customStyle="1" w:styleId="BalloonTextChar">
    <w:name w:val="Balloon Text Char"/>
    <w:basedOn w:val="DefaultParagraphFont"/>
    <w:link w:val="BalloonText"/>
    <w:uiPriority w:val="99"/>
    <w:semiHidden/>
    <w:rsid w:val="00B36703"/>
    <w:rPr>
      <w:rFonts w:ascii="Segoe UI" w:hAnsi="Segoe UI" w:cs="Segoe UI"/>
      <w:sz w:val="18"/>
      <w:szCs w:val="18"/>
    </w:rPr>
  </w:style>
  <w:style w:type="character" w:customStyle="1" w:styleId="GalveneRakstz">
    <w:name w:val="Galvene Rakstz."/>
    <w:basedOn w:val="DefaultParagraphFont"/>
    <w:link w:val="Galvene1"/>
    <w:uiPriority w:val="99"/>
    <w:rsid w:val="00FF0B6E"/>
  </w:style>
  <w:style w:type="character" w:customStyle="1" w:styleId="KjeneRakstz">
    <w:name w:val="Kājene Rakstz."/>
    <w:basedOn w:val="DefaultParagraphFont"/>
    <w:link w:val="Kjene1"/>
    <w:uiPriority w:val="99"/>
    <w:rsid w:val="00FF0B6E"/>
  </w:style>
  <w:style w:type="character" w:customStyle="1" w:styleId="ListLabel1">
    <w:name w:val="ListLabel 1"/>
    <w:rsid w:val="00A206DD"/>
    <w:rPr>
      <w:sz w:val="22"/>
      <w:szCs w:val="22"/>
    </w:rPr>
  </w:style>
  <w:style w:type="character" w:customStyle="1" w:styleId="ListLabel2">
    <w:name w:val="ListLabel 2"/>
    <w:rsid w:val="00A206DD"/>
    <w:rPr>
      <w:color w:val="00000A"/>
      <w:sz w:val="24"/>
      <w:szCs w:val="24"/>
    </w:rPr>
  </w:style>
  <w:style w:type="character" w:customStyle="1" w:styleId="ListLabel3">
    <w:name w:val="ListLabel 3"/>
    <w:rsid w:val="00A206DD"/>
    <w:rPr>
      <w:sz w:val="22"/>
      <w:szCs w:val="22"/>
    </w:rPr>
  </w:style>
  <w:style w:type="character" w:customStyle="1" w:styleId="ListLabel4">
    <w:name w:val="ListLabel 4"/>
    <w:rsid w:val="00A206DD"/>
    <w:rPr>
      <w:color w:val="00000A"/>
      <w:sz w:val="24"/>
      <w:szCs w:val="24"/>
    </w:rPr>
  </w:style>
  <w:style w:type="character" w:customStyle="1" w:styleId="ListLabel5">
    <w:name w:val="ListLabel 5"/>
    <w:rsid w:val="00A206DD"/>
    <w:rPr>
      <w:sz w:val="22"/>
      <w:szCs w:val="22"/>
    </w:rPr>
  </w:style>
  <w:style w:type="character" w:customStyle="1" w:styleId="ListLabel6">
    <w:name w:val="ListLabel 6"/>
    <w:rsid w:val="00A206DD"/>
    <w:rPr>
      <w:color w:val="00000A"/>
      <w:sz w:val="24"/>
      <w:szCs w:val="24"/>
    </w:rPr>
  </w:style>
  <w:style w:type="character" w:customStyle="1" w:styleId="ListLabel7">
    <w:name w:val="ListLabel 7"/>
    <w:rsid w:val="00A206DD"/>
    <w:rPr>
      <w:sz w:val="22"/>
      <w:szCs w:val="22"/>
    </w:rPr>
  </w:style>
  <w:style w:type="character" w:customStyle="1" w:styleId="ListLabel8">
    <w:name w:val="ListLabel 8"/>
    <w:rsid w:val="00A206DD"/>
    <w:rPr>
      <w:color w:val="00000A"/>
      <w:sz w:val="24"/>
      <w:szCs w:val="24"/>
    </w:rPr>
  </w:style>
  <w:style w:type="character" w:customStyle="1" w:styleId="ListLabel9">
    <w:name w:val="ListLabel 9"/>
    <w:rsid w:val="00B85486"/>
    <w:rPr>
      <w:sz w:val="22"/>
      <w:szCs w:val="22"/>
    </w:rPr>
  </w:style>
  <w:style w:type="character" w:customStyle="1" w:styleId="ListLabel10">
    <w:name w:val="ListLabel 10"/>
    <w:rsid w:val="00B85486"/>
    <w:rPr>
      <w:color w:val="00000A"/>
      <w:sz w:val="24"/>
      <w:szCs w:val="24"/>
    </w:rPr>
  </w:style>
  <w:style w:type="character" w:customStyle="1" w:styleId="ListLabel11">
    <w:name w:val="ListLabel 11"/>
    <w:rsid w:val="00B85486"/>
    <w:rPr>
      <w:sz w:val="22"/>
      <w:szCs w:val="22"/>
    </w:rPr>
  </w:style>
  <w:style w:type="character" w:customStyle="1" w:styleId="ListLabel12">
    <w:name w:val="ListLabel 12"/>
    <w:rsid w:val="00B85486"/>
    <w:rPr>
      <w:color w:val="00000A"/>
      <w:sz w:val="24"/>
      <w:szCs w:val="24"/>
    </w:rPr>
  </w:style>
  <w:style w:type="character" w:customStyle="1" w:styleId="ListLabel13">
    <w:name w:val="ListLabel 13"/>
    <w:rsid w:val="005B5768"/>
    <w:rPr>
      <w:sz w:val="22"/>
      <w:szCs w:val="22"/>
    </w:rPr>
  </w:style>
  <w:style w:type="character" w:customStyle="1" w:styleId="ListLabel14">
    <w:name w:val="ListLabel 14"/>
    <w:rsid w:val="005B5768"/>
    <w:rPr>
      <w:color w:val="00000A"/>
      <w:sz w:val="24"/>
      <w:szCs w:val="24"/>
    </w:rPr>
  </w:style>
  <w:style w:type="paragraph" w:customStyle="1" w:styleId="Virsraksts">
    <w:name w:val="Virsraksts"/>
    <w:basedOn w:val="Normal"/>
    <w:next w:val="BodyText"/>
    <w:rsid w:val="00A206DD"/>
    <w:pPr>
      <w:keepNext/>
      <w:spacing w:before="240" w:after="120"/>
    </w:pPr>
    <w:rPr>
      <w:rFonts w:ascii="Liberation Sans" w:eastAsia="Droid Sans Fallback" w:hAnsi="Liberation Sans" w:cs="FreeSans"/>
      <w:sz w:val="28"/>
      <w:szCs w:val="28"/>
    </w:rPr>
  </w:style>
  <w:style w:type="paragraph" w:styleId="BodyText">
    <w:name w:val="Body Text"/>
    <w:basedOn w:val="Normal"/>
    <w:rsid w:val="00B85486"/>
    <w:pPr>
      <w:spacing w:after="140" w:line="288" w:lineRule="auto"/>
    </w:pPr>
  </w:style>
  <w:style w:type="paragraph" w:styleId="List">
    <w:name w:val="List"/>
    <w:basedOn w:val="BodyText"/>
    <w:rsid w:val="00B85486"/>
    <w:rPr>
      <w:rFonts w:cs="FreeSans"/>
    </w:rPr>
  </w:style>
  <w:style w:type="paragraph" w:customStyle="1" w:styleId="Parakstsobjektam">
    <w:name w:val="Paraksts objektam"/>
    <w:basedOn w:val="Normal"/>
    <w:rsid w:val="00A206DD"/>
    <w:pPr>
      <w:suppressLineNumbers/>
      <w:spacing w:before="120" w:after="120"/>
    </w:pPr>
    <w:rPr>
      <w:rFonts w:cs="FreeSans"/>
      <w:i/>
      <w:iCs/>
      <w:sz w:val="24"/>
      <w:szCs w:val="24"/>
    </w:rPr>
  </w:style>
  <w:style w:type="paragraph" w:customStyle="1" w:styleId="Rdtjs">
    <w:name w:val="Rādītājs"/>
    <w:basedOn w:val="Normal"/>
    <w:rsid w:val="00A206DD"/>
    <w:pPr>
      <w:suppressLineNumbers/>
    </w:pPr>
    <w:rPr>
      <w:rFonts w:cs="FreeSans"/>
    </w:rPr>
  </w:style>
  <w:style w:type="paragraph" w:customStyle="1" w:styleId="Virsraksts11">
    <w:name w:val="Virsraksts 11"/>
    <w:basedOn w:val="Normal"/>
    <w:uiPriority w:val="9"/>
    <w:qFormat/>
    <w:rsid w:val="00A206DD"/>
    <w:pPr>
      <w:keepNext/>
      <w:keepLines/>
      <w:pBdr>
        <w:top w:val="nil"/>
        <w:left w:val="nil"/>
        <w:bottom w:val="nil"/>
        <w:right w:val="nil"/>
      </w:pBdr>
      <w:spacing w:before="480" w:after="120"/>
      <w:outlineLvl w:val="0"/>
    </w:pPr>
    <w:rPr>
      <w:b/>
      <w:color w:val="000000"/>
      <w:sz w:val="48"/>
      <w:szCs w:val="48"/>
    </w:rPr>
  </w:style>
  <w:style w:type="paragraph" w:customStyle="1" w:styleId="Virsraksts21">
    <w:name w:val="Virsraksts 21"/>
    <w:basedOn w:val="Normal"/>
    <w:uiPriority w:val="9"/>
    <w:semiHidden/>
    <w:unhideWhenUsed/>
    <w:qFormat/>
    <w:rsid w:val="00A206DD"/>
    <w:pPr>
      <w:keepNext/>
      <w:keepLines/>
      <w:pBdr>
        <w:top w:val="nil"/>
        <w:left w:val="nil"/>
        <w:bottom w:val="nil"/>
        <w:right w:val="nil"/>
      </w:pBdr>
      <w:spacing w:before="360" w:after="80"/>
      <w:outlineLvl w:val="1"/>
    </w:pPr>
    <w:rPr>
      <w:b/>
      <w:color w:val="000000"/>
      <w:sz w:val="36"/>
      <w:szCs w:val="36"/>
    </w:rPr>
  </w:style>
  <w:style w:type="paragraph" w:customStyle="1" w:styleId="Virsraksts31">
    <w:name w:val="Virsraksts 31"/>
    <w:basedOn w:val="Normal"/>
    <w:uiPriority w:val="9"/>
    <w:semiHidden/>
    <w:unhideWhenUsed/>
    <w:qFormat/>
    <w:rsid w:val="00A206DD"/>
    <w:pPr>
      <w:keepNext/>
      <w:keepLines/>
      <w:pBdr>
        <w:top w:val="nil"/>
        <w:left w:val="nil"/>
        <w:bottom w:val="nil"/>
        <w:right w:val="nil"/>
      </w:pBdr>
      <w:spacing w:before="280" w:after="80"/>
      <w:outlineLvl w:val="2"/>
    </w:pPr>
    <w:rPr>
      <w:b/>
      <w:color w:val="000000"/>
      <w:sz w:val="28"/>
      <w:szCs w:val="28"/>
    </w:rPr>
  </w:style>
  <w:style w:type="paragraph" w:customStyle="1" w:styleId="Virsraksts41">
    <w:name w:val="Virsraksts 41"/>
    <w:basedOn w:val="Normal"/>
    <w:uiPriority w:val="9"/>
    <w:semiHidden/>
    <w:unhideWhenUsed/>
    <w:qFormat/>
    <w:rsid w:val="00A206DD"/>
    <w:pPr>
      <w:keepNext/>
      <w:keepLines/>
      <w:pBdr>
        <w:top w:val="nil"/>
        <w:left w:val="nil"/>
        <w:bottom w:val="nil"/>
        <w:right w:val="nil"/>
      </w:pBdr>
      <w:spacing w:before="240" w:after="40"/>
      <w:outlineLvl w:val="3"/>
    </w:pPr>
    <w:rPr>
      <w:b/>
      <w:color w:val="000000"/>
      <w:sz w:val="24"/>
      <w:szCs w:val="24"/>
    </w:rPr>
  </w:style>
  <w:style w:type="paragraph" w:customStyle="1" w:styleId="Virsraksts51">
    <w:name w:val="Virsraksts 51"/>
    <w:basedOn w:val="Normal"/>
    <w:uiPriority w:val="9"/>
    <w:semiHidden/>
    <w:unhideWhenUsed/>
    <w:qFormat/>
    <w:rsid w:val="00A206DD"/>
    <w:pPr>
      <w:keepNext/>
      <w:keepLines/>
      <w:pBdr>
        <w:top w:val="nil"/>
        <w:left w:val="nil"/>
        <w:bottom w:val="nil"/>
        <w:right w:val="nil"/>
      </w:pBdr>
      <w:spacing w:before="220" w:after="40"/>
      <w:outlineLvl w:val="4"/>
    </w:pPr>
    <w:rPr>
      <w:b/>
      <w:color w:val="000000"/>
    </w:rPr>
  </w:style>
  <w:style w:type="paragraph" w:customStyle="1" w:styleId="Virsraksts61">
    <w:name w:val="Virsraksts 61"/>
    <w:basedOn w:val="Normal"/>
    <w:uiPriority w:val="9"/>
    <w:semiHidden/>
    <w:unhideWhenUsed/>
    <w:qFormat/>
    <w:rsid w:val="00A206DD"/>
    <w:pPr>
      <w:keepNext/>
      <w:keepLines/>
      <w:pBdr>
        <w:top w:val="nil"/>
        <w:left w:val="nil"/>
        <w:bottom w:val="nil"/>
        <w:right w:val="nil"/>
      </w:pBdr>
      <w:spacing w:before="200" w:after="40"/>
      <w:outlineLvl w:val="5"/>
    </w:pPr>
    <w:rPr>
      <w:b/>
      <w:color w:val="000000"/>
      <w:sz w:val="20"/>
      <w:szCs w:val="20"/>
    </w:rPr>
  </w:style>
  <w:style w:type="paragraph" w:customStyle="1" w:styleId="Pamatteksts1">
    <w:name w:val="Pamatteksts1"/>
    <w:basedOn w:val="Normal"/>
    <w:rsid w:val="00A206DD"/>
    <w:pPr>
      <w:spacing w:after="140" w:line="288" w:lineRule="auto"/>
    </w:pPr>
  </w:style>
  <w:style w:type="paragraph" w:customStyle="1" w:styleId="Saraksts1">
    <w:name w:val="Saraksts1"/>
    <w:basedOn w:val="Pamatteksts1"/>
    <w:rsid w:val="00A206DD"/>
    <w:rPr>
      <w:rFonts w:cs="FreeSans"/>
    </w:rPr>
  </w:style>
  <w:style w:type="paragraph" w:customStyle="1" w:styleId="Nosaukums1">
    <w:name w:val="Nosaukums1"/>
    <w:basedOn w:val="Normal"/>
    <w:uiPriority w:val="10"/>
    <w:qFormat/>
    <w:rsid w:val="00A206DD"/>
    <w:pPr>
      <w:keepNext/>
      <w:keepLines/>
      <w:pBdr>
        <w:top w:val="nil"/>
        <w:left w:val="nil"/>
        <w:bottom w:val="nil"/>
        <w:right w:val="nil"/>
      </w:pBdr>
      <w:spacing w:before="480" w:after="120"/>
    </w:pPr>
    <w:rPr>
      <w:b/>
      <w:color w:val="000000"/>
      <w:sz w:val="72"/>
      <w:szCs w:val="72"/>
    </w:rPr>
  </w:style>
  <w:style w:type="paragraph" w:customStyle="1" w:styleId="Dokumentaapakvirsraksts">
    <w:name w:val="Dokumenta apakšvirsraksts"/>
    <w:basedOn w:val="Normal"/>
    <w:uiPriority w:val="11"/>
    <w:qFormat/>
    <w:rsid w:val="00A206DD"/>
    <w:pPr>
      <w:keepNext/>
      <w:keepLines/>
      <w:pBdr>
        <w:top w:val="nil"/>
        <w:left w:val="nil"/>
        <w:bottom w:val="nil"/>
        <w:right w:val="nil"/>
      </w:pBdr>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36703"/>
    <w:pPr>
      <w:spacing w:after="0" w:line="240" w:lineRule="auto"/>
    </w:pPr>
    <w:rPr>
      <w:rFonts w:ascii="Segoe UI" w:hAnsi="Segoe UI" w:cs="Segoe UI"/>
      <w:sz w:val="18"/>
      <w:szCs w:val="18"/>
    </w:rPr>
  </w:style>
  <w:style w:type="paragraph" w:customStyle="1" w:styleId="Galvene1">
    <w:name w:val="Galvene1"/>
    <w:basedOn w:val="Normal"/>
    <w:link w:val="GalveneRakstz"/>
    <w:uiPriority w:val="99"/>
    <w:unhideWhenUsed/>
    <w:rsid w:val="00FF0B6E"/>
    <w:pPr>
      <w:tabs>
        <w:tab w:val="center" w:pos="4513"/>
        <w:tab w:val="right" w:pos="9026"/>
      </w:tabs>
      <w:spacing w:after="0" w:line="240" w:lineRule="auto"/>
    </w:pPr>
  </w:style>
  <w:style w:type="paragraph" w:customStyle="1" w:styleId="Kjene1">
    <w:name w:val="Kājene1"/>
    <w:basedOn w:val="Normal"/>
    <w:link w:val="KjeneRakstz"/>
    <w:uiPriority w:val="99"/>
    <w:unhideWhenUsed/>
    <w:rsid w:val="00FF0B6E"/>
    <w:pPr>
      <w:tabs>
        <w:tab w:val="center" w:pos="4513"/>
        <w:tab w:val="right" w:pos="9026"/>
      </w:tabs>
      <w:spacing w:after="0" w:line="240" w:lineRule="auto"/>
    </w:pPr>
  </w:style>
  <w:style w:type="paragraph" w:styleId="ListParagraph">
    <w:name w:val="List Paragraph"/>
    <w:basedOn w:val="Normal"/>
    <w:uiPriority w:val="34"/>
    <w:qFormat/>
    <w:rsid w:val="00185672"/>
    <w:pPr>
      <w:ind w:left="720"/>
      <w:contextualSpacing/>
    </w:pPr>
  </w:style>
  <w:style w:type="paragraph" w:customStyle="1" w:styleId="Normal1">
    <w:name w:val="Normal1"/>
    <w:rsid w:val="00C63D0C"/>
    <w:pPr>
      <w:suppressAutoHyphens/>
      <w:spacing w:after="160"/>
    </w:pPr>
    <w:rPr>
      <w:color w:val="00000A"/>
      <w:lang w:eastAsia="lv-LV"/>
    </w:rPr>
  </w:style>
  <w:style w:type="paragraph" w:styleId="Header">
    <w:name w:val="header"/>
    <w:basedOn w:val="Normal"/>
    <w:link w:val="HeaderChar"/>
    <w:uiPriority w:val="99"/>
    <w:rsid w:val="00B85486"/>
  </w:style>
  <w:style w:type="paragraph" w:styleId="Footer">
    <w:name w:val="footer"/>
    <w:basedOn w:val="Normal"/>
    <w:rsid w:val="00B85486"/>
  </w:style>
  <w:style w:type="paragraph" w:styleId="NormalWeb">
    <w:name w:val="Normal (Web)"/>
    <w:basedOn w:val="Normal"/>
    <w:uiPriority w:val="99"/>
    <w:semiHidden/>
    <w:unhideWhenUsed/>
    <w:rsid w:val="00F004FC"/>
    <w:pPr>
      <w:suppressAutoHyphens w:val="0"/>
      <w:spacing w:before="100" w:beforeAutospacing="1" w:after="100" w:afterAutospacing="1" w:line="240" w:lineRule="auto"/>
    </w:pPr>
    <w:rPr>
      <w:rFonts w:ascii="Times New Roman" w:eastAsia="Times New Roman" w:hAnsi="Times New Roman" w:cs="Times New Roman"/>
      <w:color w:val="auto"/>
      <w:sz w:val="24"/>
      <w:szCs w:val="24"/>
      <w:lang w:val="en-GB"/>
    </w:rPr>
  </w:style>
  <w:style w:type="character" w:customStyle="1" w:styleId="HeaderChar">
    <w:name w:val="Header Char"/>
    <w:basedOn w:val="DefaultParagraphFont"/>
    <w:link w:val="Header"/>
    <w:uiPriority w:val="99"/>
    <w:rsid w:val="00951FE5"/>
    <w:rPr>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lv-LV" w:eastAsia="en-GB" w:bidi="ar-SA"/>
      </w:rPr>
    </w:rPrDefault>
    <w:pPrDefault>
      <w:pPr>
        <w:spacing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6DD"/>
    <w:pPr>
      <w:suppressAutoHyphens/>
      <w:spacing w:after="160"/>
    </w:pPr>
    <w:rPr>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21FF"/>
    <w:rPr>
      <w:color w:val="808080"/>
    </w:rPr>
  </w:style>
  <w:style w:type="character" w:customStyle="1" w:styleId="BalloonTextChar">
    <w:name w:val="Balloon Text Char"/>
    <w:basedOn w:val="DefaultParagraphFont"/>
    <w:link w:val="BalloonText"/>
    <w:uiPriority w:val="99"/>
    <w:semiHidden/>
    <w:rsid w:val="00B36703"/>
    <w:rPr>
      <w:rFonts w:ascii="Segoe UI" w:hAnsi="Segoe UI" w:cs="Segoe UI"/>
      <w:sz w:val="18"/>
      <w:szCs w:val="18"/>
    </w:rPr>
  </w:style>
  <w:style w:type="character" w:customStyle="1" w:styleId="GalveneRakstz">
    <w:name w:val="Galvene Rakstz."/>
    <w:basedOn w:val="DefaultParagraphFont"/>
    <w:link w:val="Galvene1"/>
    <w:uiPriority w:val="99"/>
    <w:rsid w:val="00FF0B6E"/>
  </w:style>
  <w:style w:type="character" w:customStyle="1" w:styleId="KjeneRakstz">
    <w:name w:val="Kājene Rakstz."/>
    <w:basedOn w:val="DefaultParagraphFont"/>
    <w:link w:val="Kjene1"/>
    <w:uiPriority w:val="99"/>
    <w:rsid w:val="00FF0B6E"/>
  </w:style>
  <w:style w:type="character" w:customStyle="1" w:styleId="ListLabel1">
    <w:name w:val="ListLabel 1"/>
    <w:rsid w:val="00A206DD"/>
    <w:rPr>
      <w:sz w:val="22"/>
      <w:szCs w:val="22"/>
    </w:rPr>
  </w:style>
  <w:style w:type="character" w:customStyle="1" w:styleId="ListLabel2">
    <w:name w:val="ListLabel 2"/>
    <w:rsid w:val="00A206DD"/>
    <w:rPr>
      <w:color w:val="00000A"/>
      <w:sz w:val="24"/>
      <w:szCs w:val="24"/>
    </w:rPr>
  </w:style>
  <w:style w:type="character" w:customStyle="1" w:styleId="ListLabel3">
    <w:name w:val="ListLabel 3"/>
    <w:rsid w:val="00A206DD"/>
    <w:rPr>
      <w:sz w:val="22"/>
      <w:szCs w:val="22"/>
    </w:rPr>
  </w:style>
  <w:style w:type="character" w:customStyle="1" w:styleId="ListLabel4">
    <w:name w:val="ListLabel 4"/>
    <w:rsid w:val="00A206DD"/>
    <w:rPr>
      <w:color w:val="00000A"/>
      <w:sz w:val="24"/>
      <w:szCs w:val="24"/>
    </w:rPr>
  </w:style>
  <w:style w:type="character" w:customStyle="1" w:styleId="ListLabel5">
    <w:name w:val="ListLabel 5"/>
    <w:rsid w:val="00A206DD"/>
    <w:rPr>
      <w:sz w:val="22"/>
      <w:szCs w:val="22"/>
    </w:rPr>
  </w:style>
  <w:style w:type="character" w:customStyle="1" w:styleId="ListLabel6">
    <w:name w:val="ListLabel 6"/>
    <w:rsid w:val="00A206DD"/>
    <w:rPr>
      <w:color w:val="00000A"/>
      <w:sz w:val="24"/>
      <w:szCs w:val="24"/>
    </w:rPr>
  </w:style>
  <w:style w:type="character" w:customStyle="1" w:styleId="ListLabel7">
    <w:name w:val="ListLabel 7"/>
    <w:rsid w:val="00A206DD"/>
    <w:rPr>
      <w:sz w:val="22"/>
      <w:szCs w:val="22"/>
    </w:rPr>
  </w:style>
  <w:style w:type="character" w:customStyle="1" w:styleId="ListLabel8">
    <w:name w:val="ListLabel 8"/>
    <w:rsid w:val="00A206DD"/>
    <w:rPr>
      <w:color w:val="00000A"/>
      <w:sz w:val="24"/>
      <w:szCs w:val="24"/>
    </w:rPr>
  </w:style>
  <w:style w:type="character" w:customStyle="1" w:styleId="ListLabel9">
    <w:name w:val="ListLabel 9"/>
    <w:rsid w:val="00B85486"/>
    <w:rPr>
      <w:sz w:val="22"/>
      <w:szCs w:val="22"/>
    </w:rPr>
  </w:style>
  <w:style w:type="character" w:customStyle="1" w:styleId="ListLabel10">
    <w:name w:val="ListLabel 10"/>
    <w:rsid w:val="00B85486"/>
    <w:rPr>
      <w:color w:val="00000A"/>
      <w:sz w:val="24"/>
      <w:szCs w:val="24"/>
    </w:rPr>
  </w:style>
  <w:style w:type="character" w:customStyle="1" w:styleId="ListLabel11">
    <w:name w:val="ListLabel 11"/>
    <w:rsid w:val="00B85486"/>
    <w:rPr>
      <w:sz w:val="22"/>
      <w:szCs w:val="22"/>
    </w:rPr>
  </w:style>
  <w:style w:type="character" w:customStyle="1" w:styleId="ListLabel12">
    <w:name w:val="ListLabel 12"/>
    <w:rsid w:val="00B85486"/>
    <w:rPr>
      <w:color w:val="00000A"/>
      <w:sz w:val="24"/>
      <w:szCs w:val="24"/>
    </w:rPr>
  </w:style>
  <w:style w:type="character" w:customStyle="1" w:styleId="ListLabel13">
    <w:name w:val="ListLabel 13"/>
    <w:rsid w:val="005B5768"/>
    <w:rPr>
      <w:sz w:val="22"/>
      <w:szCs w:val="22"/>
    </w:rPr>
  </w:style>
  <w:style w:type="character" w:customStyle="1" w:styleId="ListLabel14">
    <w:name w:val="ListLabel 14"/>
    <w:rsid w:val="005B5768"/>
    <w:rPr>
      <w:color w:val="00000A"/>
      <w:sz w:val="24"/>
      <w:szCs w:val="24"/>
    </w:rPr>
  </w:style>
  <w:style w:type="paragraph" w:customStyle="1" w:styleId="Virsraksts">
    <w:name w:val="Virsraksts"/>
    <w:basedOn w:val="Normal"/>
    <w:next w:val="BodyText"/>
    <w:rsid w:val="00A206DD"/>
    <w:pPr>
      <w:keepNext/>
      <w:spacing w:before="240" w:after="120"/>
    </w:pPr>
    <w:rPr>
      <w:rFonts w:ascii="Liberation Sans" w:eastAsia="Droid Sans Fallback" w:hAnsi="Liberation Sans" w:cs="FreeSans"/>
      <w:sz w:val="28"/>
      <w:szCs w:val="28"/>
    </w:rPr>
  </w:style>
  <w:style w:type="paragraph" w:styleId="BodyText">
    <w:name w:val="Body Text"/>
    <w:basedOn w:val="Normal"/>
    <w:rsid w:val="00B85486"/>
    <w:pPr>
      <w:spacing w:after="140" w:line="288" w:lineRule="auto"/>
    </w:pPr>
  </w:style>
  <w:style w:type="paragraph" w:styleId="List">
    <w:name w:val="List"/>
    <w:basedOn w:val="BodyText"/>
    <w:rsid w:val="00B85486"/>
    <w:rPr>
      <w:rFonts w:cs="FreeSans"/>
    </w:rPr>
  </w:style>
  <w:style w:type="paragraph" w:customStyle="1" w:styleId="Parakstsobjektam">
    <w:name w:val="Paraksts objektam"/>
    <w:basedOn w:val="Normal"/>
    <w:rsid w:val="00A206DD"/>
    <w:pPr>
      <w:suppressLineNumbers/>
      <w:spacing w:before="120" w:after="120"/>
    </w:pPr>
    <w:rPr>
      <w:rFonts w:cs="FreeSans"/>
      <w:i/>
      <w:iCs/>
      <w:sz w:val="24"/>
      <w:szCs w:val="24"/>
    </w:rPr>
  </w:style>
  <w:style w:type="paragraph" w:customStyle="1" w:styleId="Rdtjs">
    <w:name w:val="Rādītājs"/>
    <w:basedOn w:val="Normal"/>
    <w:rsid w:val="00A206DD"/>
    <w:pPr>
      <w:suppressLineNumbers/>
    </w:pPr>
    <w:rPr>
      <w:rFonts w:cs="FreeSans"/>
    </w:rPr>
  </w:style>
  <w:style w:type="paragraph" w:customStyle="1" w:styleId="Virsraksts11">
    <w:name w:val="Virsraksts 11"/>
    <w:basedOn w:val="Normal"/>
    <w:uiPriority w:val="9"/>
    <w:qFormat/>
    <w:rsid w:val="00A206DD"/>
    <w:pPr>
      <w:keepNext/>
      <w:keepLines/>
      <w:pBdr>
        <w:top w:val="nil"/>
        <w:left w:val="nil"/>
        <w:bottom w:val="nil"/>
        <w:right w:val="nil"/>
      </w:pBdr>
      <w:spacing w:before="480" w:after="120"/>
      <w:outlineLvl w:val="0"/>
    </w:pPr>
    <w:rPr>
      <w:b/>
      <w:color w:val="000000"/>
      <w:sz w:val="48"/>
      <w:szCs w:val="48"/>
    </w:rPr>
  </w:style>
  <w:style w:type="paragraph" w:customStyle="1" w:styleId="Virsraksts21">
    <w:name w:val="Virsraksts 21"/>
    <w:basedOn w:val="Normal"/>
    <w:uiPriority w:val="9"/>
    <w:semiHidden/>
    <w:unhideWhenUsed/>
    <w:qFormat/>
    <w:rsid w:val="00A206DD"/>
    <w:pPr>
      <w:keepNext/>
      <w:keepLines/>
      <w:pBdr>
        <w:top w:val="nil"/>
        <w:left w:val="nil"/>
        <w:bottom w:val="nil"/>
        <w:right w:val="nil"/>
      </w:pBdr>
      <w:spacing w:before="360" w:after="80"/>
      <w:outlineLvl w:val="1"/>
    </w:pPr>
    <w:rPr>
      <w:b/>
      <w:color w:val="000000"/>
      <w:sz w:val="36"/>
      <w:szCs w:val="36"/>
    </w:rPr>
  </w:style>
  <w:style w:type="paragraph" w:customStyle="1" w:styleId="Virsraksts31">
    <w:name w:val="Virsraksts 31"/>
    <w:basedOn w:val="Normal"/>
    <w:uiPriority w:val="9"/>
    <w:semiHidden/>
    <w:unhideWhenUsed/>
    <w:qFormat/>
    <w:rsid w:val="00A206DD"/>
    <w:pPr>
      <w:keepNext/>
      <w:keepLines/>
      <w:pBdr>
        <w:top w:val="nil"/>
        <w:left w:val="nil"/>
        <w:bottom w:val="nil"/>
        <w:right w:val="nil"/>
      </w:pBdr>
      <w:spacing w:before="280" w:after="80"/>
      <w:outlineLvl w:val="2"/>
    </w:pPr>
    <w:rPr>
      <w:b/>
      <w:color w:val="000000"/>
      <w:sz w:val="28"/>
      <w:szCs w:val="28"/>
    </w:rPr>
  </w:style>
  <w:style w:type="paragraph" w:customStyle="1" w:styleId="Virsraksts41">
    <w:name w:val="Virsraksts 41"/>
    <w:basedOn w:val="Normal"/>
    <w:uiPriority w:val="9"/>
    <w:semiHidden/>
    <w:unhideWhenUsed/>
    <w:qFormat/>
    <w:rsid w:val="00A206DD"/>
    <w:pPr>
      <w:keepNext/>
      <w:keepLines/>
      <w:pBdr>
        <w:top w:val="nil"/>
        <w:left w:val="nil"/>
        <w:bottom w:val="nil"/>
        <w:right w:val="nil"/>
      </w:pBdr>
      <w:spacing w:before="240" w:after="40"/>
      <w:outlineLvl w:val="3"/>
    </w:pPr>
    <w:rPr>
      <w:b/>
      <w:color w:val="000000"/>
      <w:sz w:val="24"/>
      <w:szCs w:val="24"/>
    </w:rPr>
  </w:style>
  <w:style w:type="paragraph" w:customStyle="1" w:styleId="Virsraksts51">
    <w:name w:val="Virsraksts 51"/>
    <w:basedOn w:val="Normal"/>
    <w:uiPriority w:val="9"/>
    <w:semiHidden/>
    <w:unhideWhenUsed/>
    <w:qFormat/>
    <w:rsid w:val="00A206DD"/>
    <w:pPr>
      <w:keepNext/>
      <w:keepLines/>
      <w:pBdr>
        <w:top w:val="nil"/>
        <w:left w:val="nil"/>
        <w:bottom w:val="nil"/>
        <w:right w:val="nil"/>
      </w:pBdr>
      <w:spacing w:before="220" w:after="40"/>
      <w:outlineLvl w:val="4"/>
    </w:pPr>
    <w:rPr>
      <w:b/>
      <w:color w:val="000000"/>
    </w:rPr>
  </w:style>
  <w:style w:type="paragraph" w:customStyle="1" w:styleId="Virsraksts61">
    <w:name w:val="Virsraksts 61"/>
    <w:basedOn w:val="Normal"/>
    <w:uiPriority w:val="9"/>
    <w:semiHidden/>
    <w:unhideWhenUsed/>
    <w:qFormat/>
    <w:rsid w:val="00A206DD"/>
    <w:pPr>
      <w:keepNext/>
      <w:keepLines/>
      <w:pBdr>
        <w:top w:val="nil"/>
        <w:left w:val="nil"/>
        <w:bottom w:val="nil"/>
        <w:right w:val="nil"/>
      </w:pBdr>
      <w:spacing w:before="200" w:after="40"/>
      <w:outlineLvl w:val="5"/>
    </w:pPr>
    <w:rPr>
      <w:b/>
      <w:color w:val="000000"/>
      <w:sz w:val="20"/>
      <w:szCs w:val="20"/>
    </w:rPr>
  </w:style>
  <w:style w:type="paragraph" w:customStyle="1" w:styleId="Pamatteksts1">
    <w:name w:val="Pamatteksts1"/>
    <w:basedOn w:val="Normal"/>
    <w:rsid w:val="00A206DD"/>
    <w:pPr>
      <w:spacing w:after="140" w:line="288" w:lineRule="auto"/>
    </w:pPr>
  </w:style>
  <w:style w:type="paragraph" w:customStyle="1" w:styleId="Saraksts1">
    <w:name w:val="Saraksts1"/>
    <w:basedOn w:val="Pamatteksts1"/>
    <w:rsid w:val="00A206DD"/>
    <w:rPr>
      <w:rFonts w:cs="FreeSans"/>
    </w:rPr>
  </w:style>
  <w:style w:type="paragraph" w:customStyle="1" w:styleId="Nosaukums1">
    <w:name w:val="Nosaukums1"/>
    <w:basedOn w:val="Normal"/>
    <w:uiPriority w:val="10"/>
    <w:qFormat/>
    <w:rsid w:val="00A206DD"/>
    <w:pPr>
      <w:keepNext/>
      <w:keepLines/>
      <w:pBdr>
        <w:top w:val="nil"/>
        <w:left w:val="nil"/>
        <w:bottom w:val="nil"/>
        <w:right w:val="nil"/>
      </w:pBdr>
      <w:spacing w:before="480" w:after="120"/>
    </w:pPr>
    <w:rPr>
      <w:b/>
      <w:color w:val="000000"/>
      <w:sz w:val="72"/>
      <w:szCs w:val="72"/>
    </w:rPr>
  </w:style>
  <w:style w:type="paragraph" w:customStyle="1" w:styleId="Dokumentaapakvirsraksts">
    <w:name w:val="Dokumenta apakšvirsraksts"/>
    <w:basedOn w:val="Normal"/>
    <w:uiPriority w:val="11"/>
    <w:qFormat/>
    <w:rsid w:val="00A206DD"/>
    <w:pPr>
      <w:keepNext/>
      <w:keepLines/>
      <w:pBdr>
        <w:top w:val="nil"/>
        <w:left w:val="nil"/>
        <w:bottom w:val="nil"/>
        <w:right w:val="nil"/>
      </w:pBdr>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36703"/>
    <w:pPr>
      <w:spacing w:after="0" w:line="240" w:lineRule="auto"/>
    </w:pPr>
    <w:rPr>
      <w:rFonts w:ascii="Segoe UI" w:hAnsi="Segoe UI" w:cs="Segoe UI"/>
      <w:sz w:val="18"/>
      <w:szCs w:val="18"/>
    </w:rPr>
  </w:style>
  <w:style w:type="paragraph" w:customStyle="1" w:styleId="Galvene1">
    <w:name w:val="Galvene1"/>
    <w:basedOn w:val="Normal"/>
    <w:link w:val="GalveneRakstz"/>
    <w:uiPriority w:val="99"/>
    <w:unhideWhenUsed/>
    <w:rsid w:val="00FF0B6E"/>
    <w:pPr>
      <w:tabs>
        <w:tab w:val="center" w:pos="4513"/>
        <w:tab w:val="right" w:pos="9026"/>
      </w:tabs>
      <w:spacing w:after="0" w:line="240" w:lineRule="auto"/>
    </w:pPr>
  </w:style>
  <w:style w:type="paragraph" w:customStyle="1" w:styleId="Kjene1">
    <w:name w:val="Kājene1"/>
    <w:basedOn w:val="Normal"/>
    <w:link w:val="KjeneRakstz"/>
    <w:uiPriority w:val="99"/>
    <w:unhideWhenUsed/>
    <w:rsid w:val="00FF0B6E"/>
    <w:pPr>
      <w:tabs>
        <w:tab w:val="center" w:pos="4513"/>
        <w:tab w:val="right" w:pos="9026"/>
      </w:tabs>
      <w:spacing w:after="0" w:line="240" w:lineRule="auto"/>
    </w:pPr>
  </w:style>
  <w:style w:type="paragraph" w:styleId="ListParagraph">
    <w:name w:val="List Paragraph"/>
    <w:basedOn w:val="Normal"/>
    <w:uiPriority w:val="34"/>
    <w:qFormat/>
    <w:rsid w:val="00185672"/>
    <w:pPr>
      <w:ind w:left="720"/>
      <w:contextualSpacing/>
    </w:pPr>
  </w:style>
  <w:style w:type="paragraph" w:customStyle="1" w:styleId="Normal1">
    <w:name w:val="Normal1"/>
    <w:rsid w:val="00C63D0C"/>
    <w:pPr>
      <w:suppressAutoHyphens/>
      <w:spacing w:after="160"/>
    </w:pPr>
    <w:rPr>
      <w:color w:val="00000A"/>
      <w:lang w:eastAsia="lv-LV"/>
    </w:rPr>
  </w:style>
  <w:style w:type="paragraph" w:styleId="Header">
    <w:name w:val="header"/>
    <w:basedOn w:val="Normal"/>
    <w:link w:val="HeaderChar"/>
    <w:uiPriority w:val="99"/>
    <w:rsid w:val="00B85486"/>
  </w:style>
  <w:style w:type="paragraph" w:styleId="Footer">
    <w:name w:val="footer"/>
    <w:basedOn w:val="Normal"/>
    <w:rsid w:val="00B85486"/>
  </w:style>
  <w:style w:type="paragraph" w:styleId="NormalWeb">
    <w:name w:val="Normal (Web)"/>
    <w:basedOn w:val="Normal"/>
    <w:uiPriority w:val="99"/>
    <w:semiHidden/>
    <w:unhideWhenUsed/>
    <w:rsid w:val="00F004FC"/>
    <w:pPr>
      <w:suppressAutoHyphens w:val="0"/>
      <w:spacing w:before="100" w:beforeAutospacing="1" w:after="100" w:afterAutospacing="1" w:line="240" w:lineRule="auto"/>
    </w:pPr>
    <w:rPr>
      <w:rFonts w:ascii="Times New Roman" w:eastAsia="Times New Roman" w:hAnsi="Times New Roman" w:cs="Times New Roman"/>
      <w:color w:val="auto"/>
      <w:sz w:val="24"/>
      <w:szCs w:val="24"/>
      <w:lang w:val="en-GB"/>
    </w:rPr>
  </w:style>
  <w:style w:type="character" w:customStyle="1" w:styleId="HeaderChar">
    <w:name w:val="Header Char"/>
    <w:basedOn w:val="DefaultParagraphFont"/>
    <w:link w:val="Header"/>
    <w:uiPriority w:val="99"/>
    <w:rsid w:val="00951FE5"/>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742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7B4C8-3B15-41CB-9360-2FE52E86A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20</Pages>
  <Words>27035</Words>
  <Characters>15411</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Surface 8</dc:creator>
  <cp:lastModifiedBy>Ilze Kadiķe</cp:lastModifiedBy>
  <cp:revision>13</cp:revision>
  <cp:lastPrinted>2019-04-30T09:42:00Z</cp:lastPrinted>
  <dcterms:created xsi:type="dcterms:W3CDTF">2019-04-29T11:44:00Z</dcterms:created>
  <dcterms:modified xsi:type="dcterms:W3CDTF">2019-05-13T14:40:00Z</dcterms:modified>
  <dc:language>lv-LV</dc:language>
</cp:coreProperties>
</file>