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paragraph_header"/>
        <w:contextualSpacing w:val="0"/>
        <w:jc w:val="center"/>
        <w:spacing w:lineRule="auto" w:line="240"/>
        <w:pBdr/>
        <w:rPr>
          <w:b w:val="1"/>
          <w:rtl w:val="0"/>
        </w:rPr>
      </w:pPr>
      <w:r w:rsidR="00000000" w:rsidRPr="00000000" w:rsidDel="00000000">
        <w:rPr>
          <w:rStyle w:val="paragraph_header"/>
          <w:b w:val="1"/>
          <w:rtl w:val="0"/>
        </w:rPr>
        <w:t xml:space="preserve"/>
      </w:r>
      <w:r w:rsidR="00000000" w:rsidRPr="00000000" w:rsidDel="00000000">
        <w:rPr>
          <w:rStyle w:val="paragraph_header"/>
          <w:b w:val="1"/>
          <w:rtl w:val="0"/>
        </w:rPr>
        <w:t xml:space="preserve">Grozījumi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w:t>
      </w:r>
    </w:p>
    <w:p w:rsidP="00000000" w:rsidRDefault="00000000" w:rsidR="00000000" w:rsidRPr="00000000" w:rsidDel="00000000">
      <w:pPr>
        <w:pStyle w:val="paragraph"/>
        <w:contextualSpacing w:val="0"/>
        <w:jc w:val="right"/>
        <w:ind w:left="4820"/>
        <w:spacing w:lineRule="auto" w:line="240"/>
        <w:pBdr/>
      </w:pPr>
      <w:r w:rsidR="00000000" w:rsidRPr="00000000" w:rsidDel="00000000">
        <w:rPr>
          <w:rStyle w:val="paragraph"/>
          <w:rtl w:val="0"/>
        </w:rPr>
        <w:t xml:space="preserve"/>
      </w:r>
      <w:r w:rsidR="00000000" w:rsidRPr="00000000" w:rsidDel="00000000">
        <w:rPr>
          <w:rStyle w:val="paragraph"/>
          <w:i w:val="1"/>
          <w:rtl w:val="0"/>
        </w:rPr>
        <w:t xml:space="preserve">Izdoti saskaņā ar Eiropas Savienības struktūrfondu un</w:t>
      </w:r>
      <w:r>
        <w:br/>
      </w:r>
      <w:r w:rsidR="00000000" w:rsidRPr="00000000" w:rsidDel="00000000">
        <w:rPr>
          <w:rStyle w:val="paragraph"/>
          <w:i w:val="1"/>
          <w:rtl w:val="0"/>
        </w:rPr>
        <w:t xml:space="preserve">Kohēzijas fonda 2014.–2020. gada plānošanas perioda</w:t>
      </w:r>
      <w:r>
        <w:br/>
      </w:r>
      <w:r w:rsidR="00000000" w:rsidRPr="00000000" w:rsidDel="00000000">
        <w:rPr>
          <w:rStyle w:val="paragraph"/>
          <w:i w:val="1"/>
          <w:rtl w:val="0"/>
        </w:rPr>
        <w:t xml:space="preserve">vadības likuma 20. panta 6. un 13. punktu</w:t>
      </w:r>
    </w:p>
    <w:p w:rsidP="00000000" w:rsidRDefault="00000000" w:rsidR="00000000" w:rsidRPr="00000000" w:rsidDel="00000000">
      <w:pPr>
        <w:numPr>
          <w:ilvl w:val="0"/>
          <w:numId w:val="1"/>
        </w:numPr>
        <w:ind w:left="0" w:hanging="-706"/>
        <w:contextualSpacing w:val="0"/>
        <w:spacing w:before="280"/>
        <w:rPr>
          <w:u w:val="none"/>
        </w:rPr>
      </w:pPr>
      <w:r w:rsidR="00000000" w:rsidRPr="00000000" w:rsidDel="00000000">
        <w:rPr>
          <w:rtl w:val="0"/>
        </w:rPr>
        <w:t xml:space="preserve"/>
      </w:r>
      <w:r w:rsidR="00000000" w:rsidRPr="00000000" w:rsidDel="00000000">
        <w:rPr>
          <w:rtl w:val="0"/>
        </w:rPr>
        <w:t xml:space="preserve">Izdarīt Ministru kabineta 2016. gada 19. janvāra noteikumos Nr. 50 "Darbības programmas "Izaugsme un nodarbinātība" 1.1.1. specifiskā atbalsta mērķa "Palielināt Latvijas zinātnisko institūciju pētniecisko un inovatīvo kapacitāti un spēju piesaistīt ārējo finansējumu, ieguldot cilvēkresursos un infrastruktūrā" 1.1.1.2. pasākuma "Pēcdoktorantūras pētniecības atbalsts" īstenošanas noteikumi" (Latvijas Vēstnesis, 2016, 19., 242. nr.; 2017, 193. nr.; 2019, 7., 68. nr.; 2020, 94. nr.; 2021, 69. nr.) šādus grozījumus:</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1.</w:t>
      </w:r>
      <w:r w:rsidR="00000000" w:rsidRPr="00000000" w:rsidDel="00000000">
        <w:rPr>
          <w:rtl w:val="0"/>
        </w:rPr>
        <w:t xml:space="preserve"> </w:t>
      </w:r>
      <w:r w:rsidR="00000000" w:rsidRPr="00000000" w:rsidDel="00000000">
        <w:rPr>
          <w:rtl w:val="0"/>
        </w:rPr>
        <w:t xml:space="preserve">Izteikt 9.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"9. Pasākumam pieejamais kopējais attiecināmais finansējums ir 47 334 486 </w:t>
      </w:r>
      <w:r w:rsidR="00000000" w:rsidRPr="00000000" w:rsidDel="00000000">
        <w:rPr>
          <w:i w:val="1"/>
          <w:rtl w:val="0"/>
        </w:rPr>
        <w:t xml:space="preserve">euro</w:t>
      </w:r>
      <w:r w:rsidR="00000000" w:rsidRPr="00000000" w:rsidDel="00000000">
        <w:rPr>
          <w:rtl w:val="0"/>
        </w:rPr>
        <w:t xml:space="preserve">, tai skaitā Eiropas Reģionālās attīstības fonda finansējums – 39 882 206 </w:t>
      </w:r>
      <w:r w:rsidR="00000000" w:rsidRPr="00000000" w:rsidDel="00000000">
        <w:rPr>
          <w:i w:val="1"/>
          <w:rtl w:val="0"/>
        </w:rPr>
        <w:t xml:space="preserve">euro</w:t>
      </w:r>
      <w:r w:rsidR="00000000" w:rsidRPr="00000000" w:rsidDel="00000000">
        <w:rPr>
          <w:rtl w:val="0"/>
        </w:rPr>
        <w:t xml:space="preserve">, valsts budžeta līdzfinansējums – 4 695 201 </w:t>
      </w:r>
      <w:r w:rsidR="00000000" w:rsidRPr="00000000" w:rsidDel="00000000">
        <w:rPr>
          <w:i w:val="1"/>
          <w:rtl w:val="0"/>
        </w:rPr>
        <w:t xml:space="preserve">euro</w:t>
      </w:r>
      <w:r w:rsidR="00000000" w:rsidRPr="00000000" w:rsidDel="00000000">
        <w:rPr>
          <w:rtl w:val="0"/>
        </w:rPr>
        <w:t xml:space="preserve"> un nacionālais privātais līdzfinansējums – 2 757 079 </w:t>
      </w:r>
      <w:r w:rsidR="00000000" w:rsidRPr="00000000" w:rsidDel="00000000">
        <w:rPr>
          <w:i w:val="1"/>
          <w:rtl w:val="0"/>
        </w:rPr>
        <w:t xml:space="preserve">euro</w:t>
      </w:r>
      <w:r w:rsidR="00000000" w:rsidRPr="00000000" w:rsidDel="00000000">
        <w:rPr>
          <w:rtl w:val="0"/>
        </w:rPr>
        <w:t xml:space="preserve">. Pētniecības pieteikumu īstenošanai plānotais kopējais attiecināmais finansējums ir 44 349 353 </w:t>
      </w:r>
      <w:r w:rsidR="00000000" w:rsidRPr="00000000" w:rsidDel="00000000">
        <w:rPr>
          <w:i w:val="1"/>
          <w:rtl w:val="0"/>
        </w:rPr>
        <w:t xml:space="preserve">euro</w:t>
      </w:r>
      <w:r w:rsidR="00000000" w:rsidRPr="00000000" w:rsidDel="00000000">
        <w:rPr>
          <w:rtl w:val="0"/>
        </w:rPr>
        <w:t xml:space="preserve">, tai skaitā Eiropas Reģionālās attīstības fonda finansējums – 37 344 843 </w:t>
      </w:r>
      <w:r w:rsidR="00000000" w:rsidRPr="00000000" w:rsidDel="00000000">
        <w:rPr>
          <w:i w:val="1"/>
          <w:rtl w:val="0"/>
        </w:rPr>
        <w:t xml:space="preserve">euro</w:t>
      </w:r>
      <w:r w:rsidR="00000000" w:rsidRPr="00000000" w:rsidDel="00000000">
        <w:rPr>
          <w:rtl w:val="0"/>
        </w:rPr>
        <w:t xml:space="preserve">, valsts budžeta līdzfinansējums – 4 247 431 </w:t>
      </w:r>
      <w:r w:rsidR="00000000" w:rsidRPr="00000000" w:rsidDel="00000000">
        <w:rPr>
          <w:i w:val="1"/>
          <w:rtl w:val="0"/>
        </w:rPr>
        <w:t xml:space="preserve">euro</w:t>
      </w:r>
      <w:r w:rsidR="00000000" w:rsidRPr="00000000" w:rsidDel="00000000">
        <w:rPr>
          <w:rtl w:val="0"/>
        </w:rPr>
        <w:t xml:space="preserve"> un nacionālais privātais līdzfinansējums – 2 757 079 </w:t>
      </w:r>
      <w:r w:rsidR="00000000" w:rsidRPr="00000000" w:rsidDel="00000000">
        <w:rPr>
          <w:i w:val="1"/>
          <w:rtl w:val="0"/>
        </w:rPr>
        <w:t xml:space="preserve">euro</w:t>
      </w:r>
      <w:r w:rsidR="00000000" w:rsidRPr="00000000" w:rsidDel="00000000">
        <w:rPr>
          <w:rtl w:val="0"/>
        </w:rPr>
        <w:t xml:space="preserve">."</w:t>
      </w:r>
    </w:p>
    <w:p w:rsidP="00000000" w:rsidRDefault="00000000" w:rsidR="00000000" w:rsidRPr="00000000" w:rsidDel="00000000">
      <w:pPr>
        <w:numPr>
          <w:ilvl w:val="1"/>
          <w:numId w:val="1"/>
        </w:numPr>
        <w:ind w:left="0" w:hanging="-706"/>
        <w:contextualSpacing w:val="0"/>
        <w:spacing w:before="0"/>
        <w:rPr>
          <w:u w:val="none"/>
        </w:rPr>
      </w:pPr>
      <w:r w:rsidR="00000000" w:rsidRPr="00000000" w:rsidDel="00000000">
        <w:rPr>
          <w:rtl w:val="0"/>
        </w:rPr>
        <w:t xml:space="preserve"/>
      </w:r>
      <w:r w:rsidR="00000000" w:rsidRPr="00000000" w:rsidDel="00000000">
        <w:rPr>
          <w:rtl w:val="0"/>
        </w:rPr>
        <w:t xml:space="preserve">2.</w:t>
      </w:r>
      <w:r w:rsidR="00000000" w:rsidRPr="00000000" w:rsidDel="00000000">
        <w:rPr>
          <w:rtl w:val="0"/>
        </w:rPr>
        <w:t xml:space="preserve"> </w:t>
      </w:r>
      <w:r w:rsidR="00000000" w:rsidRPr="00000000" w:rsidDel="00000000">
        <w:rPr>
          <w:rtl w:val="0"/>
        </w:rPr>
        <w:t xml:space="preserve">Izteikt 12. punktu šādā redakcijā:</w:t>
      </w:r>
    </w:p>
    <w:p w:rsidP="00000000" w:rsidRDefault="00000000" w:rsidR="00000000" w:rsidRPr="00000000" w:rsidDel="00000000">
      <w:pPr>
        <w:numPr>
          <w:ilvl w:val="2"/>
          <w:numId w:val="1"/>
        </w:numPr>
        <w:ind w:left="0" w:hanging="0"/>
        <w:contextualSpacing w:val="0"/>
        <w:spacing w:before="0"/>
        <w:rPr>
          <w:u w:val="none"/>
        </w:rPr>
      </w:pPr>
      <w:r w:rsidR="00000000" w:rsidRPr="00000000" w:rsidDel="00000000">
        <w:rPr>
          <w:rtl w:val="0"/>
        </w:rPr>
        <w:t xml:space="preserve"/>
      </w:r>
      <w:r w:rsidR="00000000" w:rsidRPr="00000000" w:rsidDel="00000000">
        <w:rPr>
          <w:rtl w:val="0"/>
        </w:rPr>
        <w:t xml:space="preserve">"12. Projekta iesniedzējs pasākuma ietvaros ir Valsts izglītības attīstības aģentūra, kas pēc tam, kad ir noslēgta vienošanās par projekta īstenošanu, ir arī Eiropas Reģionālās attīstības fonda finansējuma saņēmēja (turpmāk – finansējuma saņēmējs). Sākot ar 2022.gada 1.janvāri finansējuma saņēmējs ir Latvijas Zinātnes padome. "</w:t>
      </w:r>
    </w:p>
    <w:p w:rsidP="00000000" w:rsidRDefault="00000000" w:rsidR="00000000" w:rsidRPr="00000000" w:rsidDel="00000000">
      <w:pPr>
        <w:contextualSpacing w:val="0"/>
        <w:spacing w:before="480" w:beforeAutospacing="0"/>
        <w:spacing w:lineRule="auto" w:line="240"/>
        <w:pBdr/>
      </w:pPr>
      <w:r w:rsidR="00000000" w:rsidRPr="00000000" w:rsidDel="00000000">
        <w:rPr>
          <w:rtl w:val="0"/>
        </w:rPr>
        <w:t xml:space="preserve"/>
      </w:r>
    </w:p>
    <w:tbl>
      <w:tblPr>
        <w:tblStyle w:val="DefaultTable"/>
        <w:bidiVisual w:val="0"/>
        <w:tblW w:w="9642.0" w:type="dxa"/>
        <w:tblInd w:w="0.0" w:type="dxa"/>
        <w:jc w:val="left"/>
        <w:tblLayout w:type="fixed"/>
        <w:tblLook w:val="0600"/>
      </w:tblPr>
      <w:tblGrid>
        <w:gridCol w:w="2721"/>
        <w:gridCol w:w="4200"/>
        <w:gridCol w:w="2721"/>
        <w:tblGridChange w:id="0">
          <w:tblGrid>
            <w:gridCol w:w="2721"/>
            <w:gridCol w:w="4200"/>
            <w:gridCol w:w="2721"/>
          </w:tblGrid>
        </w:tblGridChange>
      </w:tblGrid>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Ministru prezidents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r>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left"/>
              <w:spacing w:lineRule="auto" w:line="240"/>
              <w:pBdr/>
            </w:pPr>
            <w:r w:rsidR="00000000" w:rsidRPr="00000000" w:rsidDel="00000000">
              <w:rPr>
                <w:rtl w:val="0"/>
              </w:rPr>
              <w:t xml:space="preserve"/>
            </w:r>
            <w:r w:rsidR="00000000" w:rsidRPr="00000000" w:rsidDel="00000000">
              <w:rPr>
                <w:rtl w:val="0"/>
              </w:rPr>
              <w:t xml:space="preserve">Ministrs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center"/>
              <w:spacing w:lineRule="auto" w:line="240"/>
              <w:pBdr/>
            </w:pPr>
            <w:r w:rsidR="00000000" w:rsidRPr="00000000" w:rsidDel="00000000">
              <w:rPr>
                <w:rtl w:val="0"/>
              </w:rPr>
              <w:t xml:space="preserve"/>
            </w:r>
            <w:r w:rsidR="00000000" w:rsidRPr="00000000" w:rsidDel="00000000">
              <w:rPr>
                <w:sz w:val="24"/>
                <w:rtl w:val="0"/>
              </w:rPr>
              <w:t xml:space="preserve">(paraksts*)</w:t>
            </w:r>
          </w:p>
        </w:tc>
        <w:tc>
          <w:tcPr>
            <w:shd w:fill="ffffff"/>
            <w:vAlign w:val="center"/>
            <w:noWrap w:val="true"/>
            <w:tcMar>
              <w:top w:w="0.0" w:type="dxa"/>
              <w:left w:w="0.0" w:type="dxa"/>
              <w:bottom w:w="0.0" w:type="dxa"/>
              <w:right w:w="0.0" w:type="dxa"/>
            </w:tcMar>
          </w:tcPr>
          <w:p w:rsidP="00000000" w:rsidRDefault="00000000" w:rsidR="00000000" w:rsidRPr="00000000" w:rsidDel="00000000">
            <w:pPr>
              <w:contextualSpacing w:val="0"/>
              <w:jc w:val="right"/>
              <w:spacing w:lineRule="auto" w:line="240"/>
              <w:pBdr/>
            </w:pPr>
            <w:r w:rsidR="00000000" w:rsidRPr="00000000" w:rsidDel="00000000">
              <w:rPr>
                <w:rtl w:val="0"/>
              </w:rPr>
              <w:t xml:space="preserve"/>
            </w:r>
            <w:r w:rsidR="00000000" w:rsidRPr="00000000" w:rsidDel="00000000">
              <w:rPr>
                <w:rtl w:val="0"/>
              </w:rPr>
              <w:t xml:space="preserve">V. Uzvārds</w:t>
            </w:r>
          </w:p>
        </w:tc>
      </w:tr>
    </w:tbl>
    <w:p w:rsidP="00000000" w:rsidRDefault="00000000" w:rsidR="00000000" w:rsidRPr="00000000" w:rsidDel="00000000">
      <w:pPr>
        <w:contextualSpacing w:val="0"/>
        <w:ind w:left="705"/>
        <w:spacing w:before="800" w:beforeAutospacing="0"/>
        <w:spacing w:lineRule="auto" w:line="240"/>
        <w:pBdr/>
      </w:pPr>
      <w:r w:rsidR="00000000" w:rsidRPr="00000000" w:rsidDel="00000000">
        <w:rPr>
          <w:rtl w:val="0"/>
        </w:rPr>
        <w:t xml:space="preserve"/>
      </w:r>
      <w:r w:rsidR="00000000" w:rsidRPr="00000000" w:rsidDel="00000000">
        <w:rPr>
          <w:sz w:val="24"/>
          <w:rtl w:val="0"/>
        </w:rPr>
        <w:t xml:space="preserve">* Dokuments ir parakstīts ar drošu elektronisko parakstu</w:t>
      </w:r>
    </w:p>
    <w:sectPr>
      <w:headerReference r:id="rId7" w:type="default"/>
      <w:headerReference r:id="rId8" w:type="first"/>
      <w:footerReference r:id="rId2" w:type="default"/>
      <w:footerReference r:id="rId3" w:type="first"/>
      <w:titlePg w:val="true"/>
      <w:pgSz w:w="11908" w:h="16833" w:orient="portrait"/>
      <w:pgMar w:top="1133" w:bottom="1133" w:left="1133" w:right="113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right"/>
    </w:pPr>
    <w:r w:rsidR="00000000" w:rsidRPr="00000000" w:rsidDel="00000000">
      <w:rPr>
        <w:sz w:val="24"/>
        <w:szCs w:val="24"/>
      </w:rPr>
      <w:fldChar w:fldCharType="begin"/>
      <w:instrText xml:space="preserve">PAGE</w:instrText>
      <w:fldChar w:fldCharType="end"/>
    </w:r>
    <w:r w:rsidR="00000000" w:rsidRPr="00000000" w:rsidDel="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21-TA-1536</w:t>
    </w:r>
    <w:r>
      <w:br/>
    </w:r>
    <w:r w:rsidR="00000000" w:rsidRPr="00000000" w:rsidDel="00000000">
      <w:rPr>
        <w:rtl w:val="0"/>
      </w:rPr>
      <w:t xml:space="preserve">Izdrukāts 10.12.2021. 15.17</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pStyle w:val="header"/>
      <w:contextualSpacing w:val="0"/>
      <w:spacing w:lineRule="auto" w:line="240"/>
      <w:pBdr/>
    </w:pPr>
    <w:r w:rsidR="00000000" w:rsidRPr="00000000" w:rsidDel="00000000">
      <w:rPr>
        <w:rStyle w:val="header"/>
        <w:rtl w:val="0"/>
      </w:rPr>
      <w:t xml:space="preserve"/>
    </w:r>
    <w:r w:rsidR="00000000" w:rsidRPr="00000000" w:rsidDel="00000000">
      <w:rPr>
        <w:rtl w:val="0"/>
      </w:rPr>
      <w:t xml:space="preserve">Noteikumu (grozījumu) projekts 21-TA-1536</w:t>
    </w:r>
    <w:r>
      <w:br/>
    </w:r>
    <w:r w:rsidR="00000000" w:rsidRPr="00000000" w:rsidDel="00000000">
      <w:rPr>
        <w:rtl w:val="0"/>
      </w:rPr>
      <w:t xml:space="preserve">Izdrukāts 10.12.2021. 15.17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multiLevelType w:val="hybridMultilevel"/>
    <w:lvl w:ilvl="0">
      <w:start w:val="1"/>
      <w:numFmt w:val="bullet"/>
      <w:lvlRestart w:val="1"/>
      <w:lvlText w:val=""/>
      <w:lvlJc w:val="left"/>
      <w:pPr>
        <w:ind w:left="0" w:firstLine="705"/>
      </w:pPr>
      <w:rPr>
        <w:u w:val="none"/>
      </w:rPr>
    </w:lvl>
    <w:lvl w:ilvl="1">
      <w:start w:val="1"/>
      <w:numFmt w:val="bullet"/>
      <w:lvlRestart w:val="1"/>
      <w:lvlText w:val=""/>
      <w:lvlJc w:val="left"/>
      <w:pPr>
        <w:ind w:left="0" w:firstLine="705"/>
      </w:pPr>
      <w:rPr>
        <w:u w:val="none"/>
      </w:rPr>
    </w:lvl>
    <w:lvl w:ilvl="2">
      <w:start w:val="1"/>
      <w:numFmt w:val="bullet"/>
      <w:lvlRestart w:val="1"/>
      <w:lvlText w:val=""/>
      <w:lvlJc w:val="left"/>
      <w:pPr>
        <w:ind w:left="0" w:firstLine="705"/>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Times New Roman" w:hAnsi="Times New Roman" w:eastAsia="Times New Roman" w:ascii="Times New Roman"/>
        <w:b w:val="0"/>
        <w:i w:val="0"/>
        <w:caps w:val="0"/>
        <w:smallCaps w:val="0"/>
        <w:strike w:val="0"/>
        <w:color w:val="333333"/>
        <w:sz w:val="28"/>
        <w:u w:val="none"/>
        <w:vertAlign w:val="baseline"/>
        <w:lang w:val="lv-LV"/>
      </w:rPr>
    </w:rPrDefault>
    <w:pPrDefault>
      <w:pPr>
        <w:keepNext w:val="0"/>
        <w:keepLines w:val="0"/>
        <w:widowControl w:val="1"/>
        <w:spacing w:lineRule="auto" w:before="0" w:after="0" w:line="240"/>
        <w:ind w:left="0" w:right="0" w:firstLine="0"/>
        <w:jc w:val="both"/>
      </w:pPr>
    </w:pPrDefault>
  </w:docDefaults>
  <w:style w:styleId="Normal" w:type="paragraph" w:default="1">
    <w:name w:val="normal"/>
  </w:style>
  <w:style w:styleId="TableNormal" w:type="table" w:default="1">
    <w:name w:val="Table Normal"/>
    <w:pPr>
      <w:spacing w:lineRule="auto" w:line="644.0"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paragraph" w:type="paragraph">
    <w:name w:val="paragraph"/>
    <w:basedOn w:val="Normal"/>
    <w:next w:val="Normal"/>
    <w:pPr>
      <w:keepNext w:val="0"/>
      <w:keepLines w:val="0"/>
      <w:widowControl w:val="1"/>
      <w:spacing w:lineRule="auto" w:line="240"/>
      <w:contextualSpacing w:val="1"/>
    </w:pPr>
    <w:rPr/>
  </w:style>
  <w:style w:styleId="paragraph_header" w:type="paragraph">
    <w:name w:val="paragraph_header"/>
    <w:basedOn w:val="Normal"/>
    <w:next w:val="Normal"/>
    <w:pPr>
      <w:keepNext w:val="0"/>
      <w:keepLines w:val="0"/>
      <w:widowControl w:val="1"/>
      <w:spacing w:lineRule="auto" w:before="280" w:after="280" w:line="240"/>
      <w:contextualSpacing w:val="1"/>
    </w:pPr>
    <w:rPr/>
  </w:style>
  <w:style w:styleId="header" w:type="paragraph">
    <w:name w:val="header"/>
    <w:basedOn w:val="Normal"/>
    <w:next w:val="Normal"/>
    <w:pPr>
      <w:keepNext w:val="0"/>
      <w:keepLines w:val="0"/>
      <w:widowControl w:val="1"/>
      <w:spacing w:lineRule="auto" w:after="280" w:line="240"/>
      <w:contextualSpacing w:val="1"/>
      <w:jc w:val="right"/>
    </w:pPr>
    <w:rPr>
      <w:sz w:val="24"/>
    </w:rPr>
  </w:style>
  <w:style w:styleId="signed_document_paragraph" w:type="paragraph">
    <w:name w:val="signed_document_paragraph"/>
    <w:basedOn w:val="Normal"/>
    <w:next w:val="Normal"/>
    <w:pPr>
      <w:keepNext w:val="0"/>
      <w:keepLines w:val="0"/>
      <w:widowControl w:val="1"/>
      <w:contextualSpacing w:val="1"/>
      <w:jc w:val="right"/>
    </w:pPr>
    <w:rPr>
      <w:sz w:val="24"/>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footer2.xml" Type="http://schemas.openxmlformats.org/officeDocument/2006/relationships/footer" Id="rId3"/><Relationship Target="numbering.xml" Type="http://schemas.openxmlformats.org/officeDocument/2006/relationships/numbering" Id="rId4"/><Relationship Target="settings.xml" Type="http://schemas.openxmlformats.org/officeDocument/2006/relationships/settings" Id="rId5"/><Relationship Target="styles.xml" Type="http://schemas.openxmlformats.org/officeDocument/2006/relationships/styles" Id="rId6"/><Relationship Target="header1.xml" Type="http://schemas.openxmlformats.org/officeDocument/2006/relationships/header" Id="rId7"/><Relationship Target="header2.xml" Type="http://schemas.openxmlformats.org/officeDocument/2006/relationships/header" Id="rId8"/></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noteikumu_(grozījumu)_projekts_21-TA-1536.docx</dc:title>
</cp:coreProperties>
</file>

<file path=docProps/custom.xml><?xml version="1.0" encoding="utf-8"?>
<Properties xmlns="http://schemas.openxmlformats.org/officeDocument/2006/custom-properties" xmlns:vt="http://schemas.openxmlformats.org/officeDocument/2006/docPropsVTypes"/>
</file>