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1D8" w:rsidRPr="00C4169D" w:rsidRDefault="00BD51D8" w:rsidP="00BD51D8">
      <w:pPr>
        <w:pStyle w:val="Header"/>
        <w:ind w:left="-57" w:firstLine="341"/>
        <w:jc w:val="center"/>
        <w:rPr>
          <w:rFonts w:ascii="Times New Roman" w:hAnsi="Times New Roman"/>
          <w:b/>
          <w:spacing w:val="300"/>
          <w:sz w:val="24"/>
          <w:szCs w:val="24"/>
        </w:rPr>
      </w:pPr>
      <w:r w:rsidRPr="00C4169D">
        <w:rPr>
          <w:rFonts w:ascii="Times New Roman" w:hAnsi="Times New Roman"/>
          <w:b/>
          <w:spacing w:val="300"/>
          <w:sz w:val="24"/>
          <w:szCs w:val="24"/>
        </w:rPr>
        <w:t>RĪKOJUMS</w:t>
      </w:r>
    </w:p>
    <w:p w:rsidR="00BD51D8" w:rsidRPr="0075098F" w:rsidRDefault="00BD51D8" w:rsidP="00BD51D8">
      <w:pPr>
        <w:pStyle w:val="Header"/>
        <w:tabs>
          <w:tab w:val="left" w:pos="720"/>
        </w:tabs>
        <w:ind w:left="-1701" w:right="-1134"/>
        <w:jc w:val="center"/>
        <w:rPr>
          <w:rFonts w:ascii="Times New Roman" w:hAnsi="Times New Roman"/>
          <w:spacing w:val="20"/>
          <w:sz w:val="16"/>
          <w:szCs w:val="16"/>
        </w:rPr>
      </w:pPr>
    </w:p>
    <w:p w:rsidR="00BD51D8" w:rsidRPr="0075098F" w:rsidRDefault="00BD51D8" w:rsidP="00BD51D8">
      <w:pPr>
        <w:pStyle w:val="Header"/>
        <w:tabs>
          <w:tab w:val="left" w:pos="720"/>
        </w:tabs>
        <w:ind w:left="-1701" w:right="-1134"/>
        <w:jc w:val="center"/>
        <w:rPr>
          <w:rFonts w:ascii="Times New Roman" w:hAnsi="Times New Roman"/>
          <w:spacing w:val="20"/>
          <w:sz w:val="8"/>
          <w:szCs w:val="8"/>
          <w:lang w:eastAsia="lv-LV"/>
        </w:rPr>
      </w:pPr>
      <w:r>
        <w:rPr>
          <w:rFonts w:ascii="Times New Roman" w:hAnsi="Times New Roman"/>
          <w:spacing w:val="20"/>
          <w:sz w:val="16"/>
          <w:szCs w:val="16"/>
        </w:rPr>
        <w:t xml:space="preserve">         </w:t>
      </w:r>
      <w:r w:rsidRPr="0075098F">
        <w:rPr>
          <w:rFonts w:ascii="Times New Roman" w:hAnsi="Times New Roman"/>
          <w:spacing w:val="20"/>
          <w:sz w:val="16"/>
          <w:szCs w:val="16"/>
        </w:rPr>
        <w:t>Rīgā</w:t>
      </w:r>
    </w:p>
    <w:tbl>
      <w:tblPr>
        <w:tblStyle w:val="TableGrid"/>
        <w:tblW w:w="0" w:type="auto"/>
        <w:tblInd w:w="988" w:type="dxa"/>
        <w:tblLook w:val="04A0" w:firstRow="1" w:lastRow="0" w:firstColumn="1" w:lastColumn="0" w:noHBand="0" w:noVBand="1"/>
      </w:tblPr>
      <w:tblGrid>
        <w:gridCol w:w="2835"/>
        <w:gridCol w:w="1701"/>
        <w:gridCol w:w="2861"/>
      </w:tblGrid>
      <w:tr w:rsidR="00BD51D8" w:rsidRPr="00DB6FE1" w:rsidTr="00F54900">
        <w:trPr>
          <w:trHeight w:val="20"/>
        </w:trPr>
        <w:tc>
          <w:tcPr>
            <w:tcW w:w="2835" w:type="dxa"/>
            <w:tcBorders>
              <w:top w:val="nil"/>
              <w:left w:val="nil"/>
              <w:bottom w:val="dashSmallGap" w:sz="4" w:space="0" w:color="auto"/>
              <w:right w:val="nil"/>
            </w:tcBorders>
            <w:vAlign w:val="center"/>
          </w:tcPr>
          <w:p w:rsidR="00BD51D8" w:rsidRPr="00AD2050" w:rsidRDefault="00B82502" w:rsidP="00B82502">
            <w:pPr>
              <w:spacing w:after="0"/>
              <w:ind w:left="-103" w:hanging="142"/>
              <w:jc w:val="center"/>
            </w:pPr>
            <w:r>
              <w:t xml:space="preserve">    Datums skatāms</w:t>
            </w:r>
            <w:r w:rsidR="00BD51D8" w:rsidRPr="00AD2050">
              <w:t xml:space="preserve"> laika </w:t>
            </w:r>
            <w:r>
              <w:t>z</w:t>
            </w:r>
            <w:r w:rsidR="00BD51D8" w:rsidRPr="00AD2050">
              <w:t>īmogā</w:t>
            </w:r>
          </w:p>
        </w:tc>
        <w:tc>
          <w:tcPr>
            <w:tcW w:w="1701" w:type="dxa"/>
            <w:tcBorders>
              <w:top w:val="nil"/>
              <w:left w:val="nil"/>
              <w:bottom w:val="nil"/>
              <w:right w:val="nil"/>
            </w:tcBorders>
            <w:vAlign w:val="center"/>
          </w:tcPr>
          <w:p w:rsidR="00BD51D8" w:rsidRPr="00DB6FE1" w:rsidRDefault="00BD51D8" w:rsidP="008B5092">
            <w:pPr>
              <w:spacing w:after="0"/>
              <w:jc w:val="right"/>
              <w:rPr>
                <w:sz w:val="16"/>
                <w:szCs w:val="16"/>
              </w:rPr>
            </w:pPr>
            <w:r w:rsidRPr="00DB6FE1">
              <w:rPr>
                <w:sz w:val="16"/>
                <w:szCs w:val="16"/>
              </w:rPr>
              <w:t>Nr.</w:t>
            </w:r>
          </w:p>
        </w:tc>
        <w:tc>
          <w:tcPr>
            <w:tcW w:w="2835" w:type="dxa"/>
            <w:tcBorders>
              <w:top w:val="nil"/>
              <w:left w:val="nil"/>
              <w:bottom w:val="dashSmallGap" w:sz="4" w:space="0" w:color="auto"/>
              <w:right w:val="nil"/>
            </w:tcBorders>
            <w:vAlign w:val="center"/>
          </w:tcPr>
          <w:p w:rsidR="00BD51D8" w:rsidRPr="00F712AC" w:rsidRDefault="00B82502" w:rsidP="008B5092">
            <w:pPr>
              <w:spacing w:after="0"/>
              <w:jc w:val="center"/>
              <w:rPr>
                <w:sz w:val="28"/>
                <w:szCs w:val="28"/>
              </w:rPr>
            </w:pPr>
            <w:r>
              <w:rPr>
                <w:sz w:val="28"/>
                <w:szCs w:val="28"/>
              </w:rPr>
              <w:fldChar w:fldCharType="begin"/>
            </w:r>
            <w:r>
              <w:rPr>
                <w:sz w:val="28"/>
                <w:szCs w:val="28"/>
              </w:rPr>
              <w:instrText xml:space="preserve"> MERGEFIELD  DOKREGNUMURS  \* MERGEFORMAT </w:instrText>
            </w:r>
            <w:r>
              <w:rPr>
                <w:sz w:val="28"/>
                <w:szCs w:val="28"/>
              </w:rPr>
              <w:fldChar w:fldCharType="separate"/>
            </w:r>
            <w:r>
              <w:rPr>
                <w:noProof/>
                <w:sz w:val="28"/>
                <w:szCs w:val="28"/>
              </w:rPr>
              <w:t>«DOKREGNUMURS»</w:t>
            </w:r>
            <w:r>
              <w:rPr>
                <w:sz w:val="28"/>
                <w:szCs w:val="28"/>
              </w:rPr>
              <w:fldChar w:fldCharType="end"/>
            </w:r>
          </w:p>
        </w:tc>
      </w:tr>
    </w:tbl>
    <w:p w:rsidR="00BD51D8" w:rsidRPr="0075098F" w:rsidRDefault="00BD51D8" w:rsidP="00BD51D8">
      <w:pPr>
        <w:pStyle w:val="Header"/>
        <w:rPr>
          <w:rFonts w:ascii="Times New Roman" w:hAnsi="Times New Roman"/>
          <w:sz w:val="16"/>
          <w:szCs w:val="16"/>
        </w:rPr>
      </w:pPr>
    </w:p>
    <w:p w:rsidR="00BD51D8" w:rsidRDefault="00BD51D8" w:rsidP="00BD51D8">
      <w:pPr>
        <w:pStyle w:val="Heading3"/>
        <w:spacing w:before="0"/>
        <w:ind w:left="-1620" w:right="-1134"/>
        <w:jc w:val="center"/>
        <w:rPr>
          <w:rFonts w:ascii="Times New Roman" w:hAnsi="Times New Roman"/>
        </w:rPr>
      </w:pPr>
    </w:p>
    <w:p w:rsidR="00FE1606" w:rsidRPr="00A826E9" w:rsidRDefault="00B11959" w:rsidP="00B11959">
      <w:pPr>
        <w:spacing w:after="0" w:line="240" w:lineRule="auto"/>
        <w:jc w:val="center"/>
        <w:rPr>
          <w:rFonts w:ascii="Times New Roman" w:hAnsi="Times New Roman"/>
          <w:b/>
          <w:sz w:val="25"/>
          <w:szCs w:val="25"/>
        </w:rPr>
      </w:pPr>
      <w:r w:rsidRPr="00A826E9">
        <w:rPr>
          <w:rFonts w:ascii="Times New Roman" w:hAnsi="Times New Roman"/>
          <w:b/>
          <w:sz w:val="25"/>
          <w:szCs w:val="25"/>
        </w:rPr>
        <w:t>Par Izglītības un zinātnes ministrijas 2018.gada valsts budžeta programmas 09.00.00 “Sports” apakšprogrammas 09.09.00 “Sporta federācijas un sporta pasākumi” līdzekļu sadalījumu</w:t>
      </w:r>
    </w:p>
    <w:p w:rsidR="00B11959" w:rsidRPr="00A826E9" w:rsidRDefault="00B11959" w:rsidP="00B11959">
      <w:pPr>
        <w:spacing w:after="0" w:line="240" w:lineRule="auto"/>
        <w:jc w:val="center"/>
        <w:rPr>
          <w:rFonts w:ascii="Times New Roman" w:hAnsi="Times New Roman"/>
          <w:sz w:val="25"/>
          <w:szCs w:val="25"/>
        </w:rPr>
      </w:pPr>
    </w:p>
    <w:p w:rsidR="00FE1606" w:rsidRPr="00A826E9" w:rsidRDefault="00321E4D" w:rsidP="00FE1606">
      <w:pPr>
        <w:spacing w:after="0" w:line="240" w:lineRule="auto"/>
        <w:ind w:firstLine="720"/>
        <w:jc w:val="both"/>
        <w:rPr>
          <w:rFonts w:ascii="Times New Roman" w:hAnsi="Times New Roman"/>
          <w:sz w:val="25"/>
          <w:szCs w:val="25"/>
        </w:rPr>
      </w:pPr>
      <w:r w:rsidRPr="00A826E9">
        <w:rPr>
          <w:rFonts w:ascii="Times New Roman" w:hAnsi="Times New Roman"/>
          <w:sz w:val="25"/>
          <w:szCs w:val="25"/>
        </w:rPr>
        <w:t>Pamatojoties uz Sporta likuma 5.panta pirmajā daļā un 13.panta pirmajā daļā, Ministru kabineta 2003.gada 16.septembra noteikumu Nr.528 “Izglītības un zinātnes ministrijas nolikums” 5.21.</w:t>
      </w:r>
      <w:r w:rsidRPr="006C1F4B">
        <w:rPr>
          <w:rFonts w:ascii="Times New Roman" w:hAnsi="Times New Roman"/>
          <w:sz w:val="25"/>
          <w:szCs w:val="25"/>
          <w:vertAlign w:val="superscript"/>
        </w:rPr>
        <w:t>5</w:t>
      </w:r>
      <w:r w:rsidRPr="00A826E9">
        <w:rPr>
          <w:rFonts w:ascii="Times New Roman" w:hAnsi="Times New Roman"/>
          <w:sz w:val="25"/>
          <w:szCs w:val="25"/>
        </w:rPr>
        <w:t xml:space="preserve"> apakšpunktā, kā arī Izglītības un zinātnes ministrijas 2010.gada 4.oktobra reglamenta Nr.27 “Finanšu piešķiršanas sportam komisijas reglaments” 34.punktā noteikto, saskaņā ar likumu “Par valsts budžetu 2018.gadam” šim mērķim paredzēto līdzekļu ietvaros, ievērojot ar Izglītības un zinātnes ministrijas 2017.gada 18.decembra rīkojumu Nr.01-09.1e/434 “Par Finanšu piešķiršanas sportam komisijas izveidi” izveidotās Finanšu piešķiršanas sportam komisijas 2018.gada 9.janvāra sēdē nolemto (prot.Nr.1), kā arī, ņemot vērā Latvijas Nacionālās sporta padomes 2018.gada 23.janvāra sēdē izteikto priekšlikumu (prot.Nr.1 3.§., 3.3. un 3.5.apakšpunkts), noteikt šādu Izglītības un zinātnes ministrijas 2018.gada valsts budžeta programmas 09.00.00 “Sports” apakšprogrammas 09.09.00 “Sporta federācijas un sporta pasākumi” līdzekļu sadalījumu</w:t>
      </w:r>
      <w:r w:rsidR="00FE1606" w:rsidRPr="00A826E9">
        <w:rPr>
          <w:rFonts w:ascii="Times New Roman" w:hAnsi="Times New Roman"/>
          <w:sz w:val="25"/>
          <w:szCs w:val="25"/>
        </w:rPr>
        <w:t>:</w:t>
      </w:r>
    </w:p>
    <w:p w:rsidR="00FE1606" w:rsidRPr="00321E4D" w:rsidRDefault="00FE1606" w:rsidP="00FE1606">
      <w:pPr>
        <w:spacing w:after="0" w:line="240" w:lineRule="auto"/>
        <w:ind w:firstLine="720"/>
        <w:jc w:val="both"/>
        <w:rPr>
          <w:rFonts w:ascii="Times New Roman" w:hAnsi="Times New Roman"/>
          <w:sz w:val="24"/>
          <w:szCs w:val="24"/>
        </w:rPr>
      </w:pPr>
    </w:p>
    <w:tbl>
      <w:tblPr>
        <w:tblW w:w="9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7655"/>
        <w:gridCol w:w="1362"/>
      </w:tblGrid>
      <w:tr w:rsidR="00321E4D" w:rsidRPr="00A826E9" w:rsidTr="005C1547">
        <w:trPr>
          <w:jc w:val="center"/>
        </w:trPr>
        <w:tc>
          <w:tcPr>
            <w:tcW w:w="704" w:type="dxa"/>
            <w:vAlign w:val="center"/>
          </w:tcPr>
          <w:p w:rsidR="00321E4D" w:rsidRPr="00A826E9" w:rsidRDefault="00321E4D" w:rsidP="005C1547">
            <w:pPr>
              <w:spacing w:after="0" w:line="240" w:lineRule="auto"/>
              <w:jc w:val="center"/>
              <w:rPr>
                <w:rFonts w:ascii="Times New Roman" w:hAnsi="Times New Roman"/>
                <w:b/>
                <w:sz w:val="25"/>
                <w:szCs w:val="25"/>
              </w:rPr>
            </w:pPr>
            <w:r w:rsidRPr="00A826E9">
              <w:rPr>
                <w:rFonts w:ascii="Times New Roman" w:hAnsi="Times New Roman"/>
                <w:b/>
                <w:sz w:val="25"/>
                <w:szCs w:val="25"/>
              </w:rPr>
              <w:t>Nr.</w:t>
            </w:r>
          </w:p>
          <w:p w:rsidR="00321E4D" w:rsidRPr="00A826E9" w:rsidRDefault="00321E4D" w:rsidP="005C1547">
            <w:pPr>
              <w:spacing w:after="0" w:line="240" w:lineRule="auto"/>
              <w:jc w:val="center"/>
              <w:rPr>
                <w:rFonts w:ascii="Times New Roman" w:hAnsi="Times New Roman"/>
                <w:b/>
                <w:sz w:val="25"/>
                <w:szCs w:val="25"/>
              </w:rPr>
            </w:pPr>
            <w:r w:rsidRPr="00A826E9">
              <w:rPr>
                <w:rFonts w:ascii="Times New Roman" w:hAnsi="Times New Roman"/>
                <w:b/>
                <w:sz w:val="25"/>
                <w:szCs w:val="25"/>
              </w:rPr>
              <w:t>p.k.</w:t>
            </w:r>
          </w:p>
        </w:tc>
        <w:tc>
          <w:tcPr>
            <w:tcW w:w="7655" w:type="dxa"/>
            <w:vAlign w:val="center"/>
          </w:tcPr>
          <w:p w:rsidR="00321E4D" w:rsidRPr="00A826E9" w:rsidRDefault="00321E4D" w:rsidP="005C1547">
            <w:pPr>
              <w:spacing w:after="0" w:line="240" w:lineRule="auto"/>
              <w:jc w:val="center"/>
              <w:rPr>
                <w:rFonts w:ascii="Times New Roman" w:hAnsi="Times New Roman"/>
                <w:b/>
                <w:sz w:val="25"/>
                <w:szCs w:val="25"/>
              </w:rPr>
            </w:pPr>
            <w:r w:rsidRPr="00A826E9">
              <w:rPr>
                <w:rFonts w:ascii="Times New Roman" w:hAnsi="Times New Roman"/>
                <w:b/>
                <w:sz w:val="25"/>
                <w:szCs w:val="25"/>
              </w:rPr>
              <w:t>Dotācijas mērķis (saņēmējs)</w:t>
            </w:r>
          </w:p>
        </w:tc>
        <w:tc>
          <w:tcPr>
            <w:tcW w:w="1362" w:type="dxa"/>
          </w:tcPr>
          <w:p w:rsidR="00321E4D" w:rsidRPr="00A826E9" w:rsidRDefault="00321E4D" w:rsidP="005C1547">
            <w:pPr>
              <w:spacing w:after="0" w:line="240" w:lineRule="auto"/>
              <w:jc w:val="center"/>
              <w:rPr>
                <w:rFonts w:ascii="Times New Roman" w:hAnsi="Times New Roman"/>
                <w:b/>
                <w:sz w:val="25"/>
                <w:szCs w:val="25"/>
              </w:rPr>
            </w:pPr>
            <w:r w:rsidRPr="00A826E9">
              <w:rPr>
                <w:rFonts w:ascii="Times New Roman" w:hAnsi="Times New Roman"/>
                <w:b/>
                <w:sz w:val="25"/>
                <w:szCs w:val="25"/>
              </w:rPr>
              <w:t>Dotācijas apmērs</w:t>
            </w:r>
          </w:p>
        </w:tc>
      </w:tr>
      <w:tr w:rsidR="00321E4D" w:rsidRPr="00A826E9" w:rsidTr="005C1547">
        <w:trPr>
          <w:trHeight w:val="557"/>
          <w:jc w:val="center"/>
        </w:trPr>
        <w:tc>
          <w:tcPr>
            <w:tcW w:w="704" w:type="dxa"/>
          </w:tcPr>
          <w:p w:rsidR="00321E4D" w:rsidRPr="00A826E9" w:rsidRDefault="00321E4D" w:rsidP="005C1547">
            <w:pPr>
              <w:spacing w:after="0" w:line="240" w:lineRule="auto"/>
              <w:jc w:val="center"/>
              <w:rPr>
                <w:rFonts w:ascii="Times New Roman" w:hAnsi="Times New Roman"/>
                <w:sz w:val="25"/>
                <w:szCs w:val="25"/>
              </w:rPr>
            </w:pPr>
            <w:r w:rsidRPr="00A826E9">
              <w:rPr>
                <w:rFonts w:ascii="Times New Roman" w:hAnsi="Times New Roman"/>
                <w:sz w:val="25"/>
                <w:szCs w:val="25"/>
              </w:rPr>
              <w:t>1.</w:t>
            </w:r>
          </w:p>
        </w:tc>
        <w:tc>
          <w:tcPr>
            <w:tcW w:w="7655" w:type="dxa"/>
          </w:tcPr>
          <w:p w:rsidR="00321E4D" w:rsidRPr="00A826E9" w:rsidRDefault="00321E4D" w:rsidP="005C1547">
            <w:pPr>
              <w:spacing w:after="60" w:line="240" w:lineRule="auto"/>
              <w:jc w:val="both"/>
              <w:rPr>
                <w:rFonts w:ascii="Times New Roman" w:hAnsi="Times New Roman"/>
                <w:sz w:val="25"/>
                <w:szCs w:val="25"/>
              </w:rPr>
            </w:pPr>
            <w:r w:rsidRPr="00A826E9">
              <w:rPr>
                <w:rFonts w:ascii="Times New Roman" w:hAnsi="Times New Roman"/>
                <w:sz w:val="25"/>
                <w:szCs w:val="25"/>
              </w:rPr>
              <w:t>Dotācija biedrībai “Latvijas Sporta federāciju padome”, t.sk.:</w:t>
            </w:r>
          </w:p>
          <w:p w:rsidR="00321E4D" w:rsidRPr="00A826E9" w:rsidRDefault="00321E4D" w:rsidP="005C1547">
            <w:pPr>
              <w:widowControl/>
              <w:numPr>
                <w:ilvl w:val="0"/>
                <w:numId w:val="12"/>
              </w:numPr>
              <w:spacing w:after="0" w:line="240" w:lineRule="auto"/>
              <w:ind w:left="714" w:hanging="357"/>
              <w:jc w:val="both"/>
              <w:rPr>
                <w:rFonts w:ascii="Times New Roman" w:hAnsi="Times New Roman"/>
                <w:i/>
                <w:sz w:val="25"/>
                <w:szCs w:val="25"/>
              </w:rPr>
            </w:pPr>
            <w:r w:rsidRPr="00A826E9">
              <w:rPr>
                <w:rFonts w:ascii="Times New Roman" w:hAnsi="Times New Roman"/>
                <w:i/>
                <w:sz w:val="25"/>
                <w:szCs w:val="25"/>
              </w:rPr>
              <w:t>Sadalei atzītajās sporta federācijās nodarbināto sporta speciālistu darba samaksai un valsts sociālās apdrošināšanas obligātajām iemaksām laika posmā no 2018.gada 1.janvāra līdz 2018.gada 31.decembrim atbilstoši biedrības “Latvijas Sporta federāciju padome” izstrādātiem un ar Izglītības un zinātnes ministriju saskaņotiem kritērijiem</w:t>
            </w:r>
          </w:p>
          <w:p w:rsidR="00321E4D" w:rsidRPr="00A826E9" w:rsidRDefault="00321E4D" w:rsidP="005C1547">
            <w:pPr>
              <w:widowControl/>
              <w:numPr>
                <w:ilvl w:val="0"/>
                <w:numId w:val="12"/>
              </w:numPr>
              <w:spacing w:after="0" w:line="240" w:lineRule="auto"/>
              <w:jc w:val="both"/>
              <w:rPr>
                <w:rFonts w:ascii="Times New Roman" w:hAnsi="Times New Roman"/>
                <w:i/>
                <w:sz w:val="25"/>
                <w:szCs w:val="25"/>
              </w:rPr>
            </w:pPr>
            <w:r w:rsidRPr="00A826E9">
              <w:rPr>
                <w:rFonts w:ascii="Times New Roman" w:hAnsi="Times New Roman"/>
                <w:i/>
                <w:sz w:val="25"/>
                <w:szCs w:val="25"/>
              </w:rPr>
              <w:t xml:space="preserve">Deleģēto uzdevumu un pasākumu īstenošanai, ietverot sadali atzītajām sporta federācijām atbilstoši biedrības “Latvijas Sporta federāciju padome” izstrādātiem un ar Izglītības un zinātnes ministriju saskaņotiem kritērijiem </w:t>
            </w:r>
          </w:p>
          <w:p w:rsidR="00321E4D" w:rsidRPr="00A826E9" w:rsidRDefault="00321E4D" w:rsidP="005C1547">
            <w:pPr>
              <w:widowControl/>
              <w:numPr>
                <w:ilvl w:val="0"/>
                <w:numId w:val="12"/>
              </w:numPr>
              <w:spacing w:after="0" w:line="240" w:lineRule="auto"/>
              <w:jc w:val="both"/>
              <w:rPr>
                <w:rFonts w:ascii="Times New Roman" w:hAnsi="Times New Roman"/>
                <w:i/>
                <w:sz w:val="25"/>
                <w:szCs w:val="25"/>
              </w:rPr>
            </w:pPr>
            <w:r w:rsidRPr="00A826E9">
              <w:rPr>
                <w:rFonts w:ascii="Times New Roman" w:hAnsi="Times New Roman"/>
                <w:i/>
                <w:sz w:val="25"/>
                <w:szCs w:val="25"/>
              </w:rPr>
              <w:t>Sadal</w:t>
            </w:r>
            <w:r w:rsidR="00A826E9" w:rsidRPr="00A826E9">
              <w:rPr>
                <w:rFonts w:ascii="Times New Roman" w:hAnsi="Times New Roman"/>
                <w:i/>
                <w:sz w:val="25"/>
                <w:szCs w:val="25"/>
              </w:rPr>
              <w:t>ei atzīto sporta federāciju 2018</w:t>
            </w:r>
            <w:r w:rsidRPr="00A826E9">
              <w:rPr>
                <w:rFonts w:ascii="Times New Roman" w:hAnsi="Times New Roman"/>
                <w:i/>
                <w:sz w:val="25"/>
                <w:szCs w:val="25"/>
              </w:rPr>
              <w:t>.gadā Latvijā organizēto starptautisko sporta sacensību (t.sk., Latvijas Nacionālajā sporta padomē saskaņoto Eiropas un pasaules čempionātu finālturnīru) organizatorisko izdevumu segšanai atbilstoši biedrības “Latvijas Sporta federāciju padome” izstrādātiem un ar Izglītības un zinātnes ministriju saskaņotiem kritērijiem</w:t>
            </w:r>
          </w:p>
          <w:p w:rsidR="00321E4D" w:rsidRPr="00A826E9" w:rsidRDefault="00321E4D" w:rsidP="005C1547">
            <w:pPr>
              <w:pStyle w:val="ListParagraph"/>
              <w:numPr>
                <w:ilvl w:val="0"/>
                <w:numId w:val="12"/>
              </w:numPr>
              <w:spacing w:after="0" w:line="240" w:lineRule="auto"/>
              <w:jc w:val="both"/>
              <w:rPr>
                <w:rFonts w:ascii="Times New Roman" w:hAnsi="Times New Roman"/>
                <w:i/>
                <w:sz w:val="25"/>
                <w:szCs w:val="25"/>
                <w:lang w:val="lv-LV"/>
              </w:rPr>
            </w:pPr>
            <w:r w:rsidRPr="00A826E9">
              <w:rPr>
                <w:rFonts w:ascii="Times New Roman" w:hAnsi="Times New Roman"/>
                <w:i/>
                <w:sz w:val="25"/>
                <w:szCs w:val="25"/>
                <w:lang w:val="lv-LV"/>
              </w:rPr>
              <w:lastRenderedPageBreak/>
              <w:t>Sabiedriski nozīmīgu tautas sporta pasākumu organizēšanai Latvijā (finansējums sadalāms konkursa kārtībā, kura nolikums saskaņojams ar Izglītības un zinātnes ministriju)</w:t>
            </w:r>
          </w:p>
          <w:p w:rsidR="00321E4D" w:rsidRPr="00A826E9" w:rsidRDefault="00321E4D" w:rsidP="005C1547">
            <w:pPr>
              <w:pStyle w:val="ListParagraph"/>
              <w:numPr>
                <w:ilvl w:val="0"/>
                <w:numId w:val="12"/>
              </w:numPr>
              <w:spacing w:after="0" w:line="240" w:lineRule="auto"/>
              <w:jc w:val="both"/>
              <w:rPr>
                <w:rFonts w:ascii="Times New Roman" w:hAnsi="Times New Roman"/>
                <w:i/>
                <w:sz w:val="25"/>
                <w:szCs w:val="25"/>
                <w:lang w:val="lv-LV"/>
              </w:rPr>
            </w:pPr>
            <w:r w:rsidRPr="00A826E9">
              <w:rPr>
                <w:rFonts w:ascii="Times New Roman" w:hAnsi="Times New Roman"/>
                <w:i/>
                <w:sz w:val="25"/>
                <w:szCs w:val="25"/>
                <w:lang w:val="lv-LV"/>
              </w:rPr>
              <w:t>Skolu jaunatnes sporta pasākumu organizēšanai Latvijā (finansējums sadalāms konkursa kārtībā, kura nolikums saskaņojams ar Izglītības un zinātnes ministriju)</w:t>
            </w:r>
          </w:p>
          <w:p w:rsidR="00321E4D" w:rsidRPr="00A826E9" w:rsidRDefault="00321E4D" w:rsidP="005C1547">
            <w:pPr>
              <w:widowControl/>
              <w:numPr>
                <w:ilvl w:val="0"/>
                <w:numId w:val="12"/>
              </w:numPr>
              <w:spacing w:after="0" w:line="240" w:lineRule="auto"/>
              <w:jc w:val="both"/>
              <w:rPr>
                <w:rFonts w:ascii="Times New Roman" w:hAnsi="Times New Roman"/>
                <w:i/>
                <w:sz w:val="25"/>
                <w:szCs w:val="25"/>
              </w:rPr>
            </w:pPr>
            <w:r w:rsidRPr="00A826E9">
              <w:rPr>
                <w:rFonts w:ascii="Times New Roman" w:hAnsi="Times New Roman"/>
                <w:i/>
                <w:sz w:val="25"/>
                <w:szCs w:val="25"/>
              </w:rPr>
              <w:t>Sporta stipendiju konkursam atbilstoši biedrības “Latvijas Sporta federāciju padome” izstrādātam un ar Izglītības un zinātnes ministriju saskaņotam konkursa nolikumam</w:t>
            </w:r>
          </w:p>
          <w:p w:rsidR="00321E4D" w:rsidRPr="00A826E9" w:rsidRDefault="00A826E9" w:rsidP="00A826E9">
            <w:pPr>
              <w:widowControl/>
              <w:numPr>
                <w:ilvl w:val="0"/>
                <w:numId w:val="12"/>
              </w:numPr>
              <w:spacing w:after="60" w:line="240" w:lineRule="auto"/>
              <w:jc w:val="both"/>
              <w:rPr>
                <w:rFonts w:ascii="Times New Roman" w:hAnsi="Times New Roman"/>
                <w:i/>
                <w:sz w:val="25"/>
                <w:szCs w:val="25"/>
              </w:rPr>
            </w:pPr>
            <w:r w:rsidRPr="00A826E9">
              <w:rPr>
                <w:rFonts w:ascii="Times New Roman" w:hAnsi="Times New Roman"/>
                <w:i/>
                <w:sz w:val="25"/>
                <w:szCs w:val="25"/>
              </w:rPr>
              <w:t>Antidopinga pasākumiem, kā arī pasākumiem cīņai pret manipulācijām ar sporta sacensībām</w:t>
            </w:r>
          </w:p>
        </w:tc>
        <w:tc>
          <w:tcPr>
            <w:tcW w:w="1362" w:type="dxa"/>
          </w:tcPr>
          <w:p w:rsidR="00321E4D" w:rsidRPr="00A826E9" w:rsidRDefault="00321E4D" w:rsidP="005C1547">
            <w:pPr>
              <w:spacing w:after="60" w:line="240" w:lineRule="auto"/>
              <w:jc w:val="center"/>
              <w:rPr>
                <w:rFonts w:ascii="Times New Roman" w:hAnsi="Times New Roman"/>
                <w:sz w:val="25"/>
                <w:szCs w:val="25"/>
              </w:rPr>
            </w:pPr>
            <w:r w:rsidRPr="00A826E9">
              <w:rPr>
                <w:rFonts w:ascii="Times New Roman" w:hAnsi="Times New Roman"/>
                <w:sz w:val="25"/>
                <w:szCs w:val="25"/>
              </w:rPr>
              <w:lastRenderedPageBreak/>
              <w:t>2 669 500</w:t>
            </w:r>
          </w:p>
          <w:p w:rsidR="00321E4D" w:rsidRPr="00A826E9" w:rsidRDefault="00321E4D" w:rsidP="005C1547">
            <w:pPr>
              <w:spacing w:after="0" w:line="240" w:lineRule="auto"/>
              <w:jc w:val="center"/>
              <w:rPr>
                <w:rFonts w:ascii="Times New Roman" w:hAnsi="Times New Roman"/>
                <w:i/>
                <w:sz w:val="25"/>
                <w:szCs w:val="25"/>
              </w:rPr>
            </w:pPr>
            <w:r w:rsidRPr="00A826E9">
              <w:rPr>
                <w:rFonts w:ascii="Times New Roman" w:hAnsi="Times New Roman"/>
                <w:i/>
                <w:sz w:val="25"/>
                <w:szCs w:val="25"/>
              </w:rPr>
              <w:t>619 400</w:t>
            </w: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r w:rsidRPr="00A826E9">
              <w:rPr>
                <w:rFonts w:ascii="Times New Roman" w:hAnsi="Times New Roman"/>
                <w:i/>
                <w:sz w:val="25"/>
                <w:szCs w:val="25"/>
              </w:rPr>
              <w:t>1 </w:t>
            </w:r>
            <w:r w:rsidR="00A826E9" w:rsidRPr="00A826E9">
              <w:rPr>
                <w:rFonts w:ascii="Times New Roman" w:hAnsi="Times New Roman"/>
                <w:i/>
                <w:sz w:val="25"/>
                <w:szCs w:val="25"/>
              </w:rPr>
              <w:t>635</w:t>
            </w:r>
            <w:r w:rsidRPr="00A826E9">
              <w:rPr>
                <w:rFonts w:ascii="Times New Roman" w:hAnsi="Times New Roman"/>
                <w:i/>
                <w:sz w:val="25"/>
                <w:szCs w:val="25"/>
              </w:rPr>
              <w:t xml:space="preserve"> </w:t>
            </w:r>
            <w:r w:rsidR="00A826E9" w:rsidRPr="00A826E9">
              <w:rPr>
                <w:rFonts w:ascii="Times New Roman" w:hAnsi="Times New Roman"/>
                <w:i/>
                <w:sz w:val="25"/>
                <w:szCs w:val="25"/>
              </w:rPr>
              <w:t>100</w:t>
            </w: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A826E9" w:rsidP="005C1547">
            <w:pPr>
              <w:spacing w:after="0" w:line="240" w:lineRule="auto"/>
              <w:jc w:val="center"/>
              <w:rPr>
                <w:rFonts w:ascii="Times New Roman" w:hAnsi="Times New Roman"/>
                <w:i/>
                <w:sz w:val="25"/>
                <w:szCs w:val="25"/>
              </w:rPr>
            </w:pPr>
            <w:r w:rsidRPr="00A826E9">
              <w:rPr>
                <w:rFonts w:ascii="Times New Roman" w:hAnsi="Times New Roman"/>
                <w:i/>
                <w:sz w:val="25"/>
                <w:szCs w:val="25"/>
              </w:rPr>
              <w:t>230</w:t>
            </w:r>
            <w:r w:rsidR="00321E4D" w:rsidRPr="00A826E9">
              <w:rPr>
                <w:rFonts w:ascii="Times New Roman" w:hAnsi="Times New Roman"/>
                <w:i/>
                <w:sz w:val="25"/>
                <w:szCs w:val="25"/>
              </w:rPr>
              <w:t> 000</w:t>
            </w: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A826E9" w:rsidP="005C1547">
            <w:pPr>
              <w:spacing w:after="0" w:line="240" w:lineRule="auto"/>
              <w:jc w:val="center"/>
              <w:rPr>
                <w:rFonts w:ascii="Times New Roman" w:hAnsi="Times New Roman"/>
                <w:i/>
                <w:sz w:val="25"/>
                <w:szCs w:val="25"/>
              </w:rPr>
            </w:pPr>
            <w:r w:rsidRPr="00A826E9">
              <w:rPr>
                <w:rFonts w:ascii="Times New Roman" w:hAnsi="Times New Roman"/>
                <w:i/>
                <w:sz w:val="25"/>
                <w:szCs w:val="25"/>
              </w:rPr>
              <w:lastRenderedPageBreak/>
              <w:t>85</w:t>
            </w:r>
            <w:r w:rsidR="00321E4D" w:rsidRPr="00A826E9">
              <w:rPr>
                <w:rFonts w:ascii="Times New Roman" w:hAnsi="Times New Roman"/>
                <w:i/>
                <w:sz w:val="25"/>
                <w:szCs w:val="25"/>
              </w:rPr>
              <w:t> 000</w:t>
            </w: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r w:rsidRPr="00A826E9">
              <w:rPr>
                <w:rFonts w:ascii="Times New Roman" w:hAnsi="Times New Roman"/>
                <w:i/>
                <w:sz w:val="25"/>
                <w:szCs w:val="25"/>
              </w:rPr>
              <w:t>40 000</w:t>
            </w: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r w:rsidRPr="00A826E9">
              <w:rPr>
                <w:rFonts w:ascii="Times New Roman" w:hAnsi="Times New Roman"/>
                <w:i/>
                <w:sz w:val="25"/>
                <w:szCs w:val="25"/>
              </w:rPr>
              <w:t>40 000</w:t>
            </w: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i/>
                <w:sz w:val="25"/>
                <w:szCs w:val="25"/>
              </w:rPr>
            </w:pPr>
          </w:p>
          <w:p w:rsidR="00321E4D" w:rsidRPr="00A826E9" w:rsidRDefault="00321E4D" w:rsidP="005C1547">
            <w:pPr>
              <w:spacing w:after="0" w:line="240" w:lineRule="auto"/>
              <w:jc w:val="center"/>
              <w:rPr>
                <w:rFonts w:ascii="Times New Roman" w:hAnsi="Times New Roman"/>
                <w:sz w:val="25"/>
                <w:szCs w:val="25"/>
              </w:rPr>
            </w:pPr>
            <w:r w:rsidRPr="00A826E9">
              <w:rPr>
                <w:rFonts w:ascii="Times New Roman" w:hAnsi="Times New Roman"/>
                <w:i/>
                <w:sz w:val="25"/>
                <w:szCs w:val="25"/>
              </w:rPr>
              <w:t>20 000</w:t>
            </w:r>
          </w:p>
        </w:tc>
      </w:tr>
      <w:tr w:rsidR="00321E4D" w:rsidRPr="00A826E9" w:rsidTr="005C1547">
        <w:trPr>
          <w:jc w:val="center"/>
        </w:trPr>
        <w:tc>
          <w:tcPr>
            <w:tcW w:w="704" w:type="dxa"/>
          </w:tcPr>
          <w:p w:rsidR="00321E4D" w:rsidRPr="00A826E9" w:rsidRDefault="00321E4D" w:rsidP="005C1547">
            <w:pPr>
              <w:spacing w:after="0" w:line="240" w:lineRule="auto"/>
              <w:jc w:val="center"/>
              <w:rPr>
                <w:rFonts w:ascii="Times New Roman" w:hAnsi="Times New Roman"/>
                <w:sz w:val="25"/>
                <w:szCs w:val="25"/>
              </w:rPr>
            </w:pPr>
            <w:r w:rsidRPr="00A826E9">
              <w:rPr>
                <w:rFonts w:ascii="Times New Roman" w:hAnsi="Times New Roman"/>
                <w:sz w:val="25"/>
                <w:szCs w:val="25"/>
              </w:rPr>
              <w:lastRenderedPageBreak/>
              <w:t>2.</w:t>
            </w:r>
          </w:p>
        </w:tc>
        <w:tc>
          <w:tcPr>
            <w:tcW w:w="7655" w:type="dxa"/>
            <w:vAlign w:val="center"/>
          </w:tcPr>
          <w:p w:rsidR="00321E4D" w:rsidRPr="00A826E9" w:rsidRDefault="00321E4D" w:rsidP="005C1547">
            <w:pPr>
              <w:spacing w:after="0" w:line="240" w:lineRule="auto"/>
              <w:jc w:val="both"/>
              <w:rPr>
                <w:rFonts w:ascii="Times New Roman" w:hAnsi="Times New Roman"/>
                <w:sz w:val="25"/>
                <w:szCs w:val="25"/>
              </w:rPr>
            </w:pPr>
            <w:r w:rsidRPr="00A826E9">
              <w:rPr>
                <w:rFonts w:ascii="Times New Roman" w:hAnsi="Times New Roman"/>
                <w:sz w:val="25"/>
                <w:szCs w:val="25"/>
              </w:rPr>
              <w:t>Dotācija biedrībai “Latvijas Olimpiskā komiteja”, t.sk.:</w:t>
            </w:r>
          </w:p>
          <w:p w:rsidR="00321E4D" w:rsidRPr="00A826E9" w:rsidRDefault="00321E4D" w:rsidP="005C1547">
            <w:pPr>
              <w:widowControl/>
              <w:numPr>
                <w:ilvl w:val="0"/>
                <w:numId w:val="12"/>
              </w:numPr>
              <w:spacing w:after="0" w:line="240" w:lineRule="auto"/>
              <w:ind w:left="714" w:hanging="357"/>
              <w:jc w:val="both"/>
              <w:rPr>
                <w:rFonts w:ascii="Times New Roman" w:hAnsi="Times New Roman"/>
                <w:i/>
                <w:sz w:val="25"/>
                <w:szCs w:val="25"/>
              </w:rPr>
            </w:pPr>
            <w:r w:rsidRPr="00A826E9">
              <w:rPr>
                <w:rFonts w:ascii="Times New Roman" w:hAnsi="Times New Roman"/>
                <w:i/>
                <w:sz w:val="25"/>
                <w:szCs w:val="25"/>
              </w:rPr>
              <w:t>projekta “Sporto visa klase” īstenošanai</w:t>
            </w:r>
          </w:p>
          <w:p w:rsidR="00321E4D" w:rsidRPr="00A826E9" w:rsidRDefault="00321E4D" w:rsidP="005C1547">
            <w:pPr>
              <w:widowControl/>
              <w:numPr>
                <w:ilvl w:val="0"/>
                <w:numId w:val="12"/>
              </w:numPr>
              <w:spacing w:after="0" w:line="240" w:lineRule="auto"/>
              <w:jc w:val="both"/>
              <w:rPr>
                <w:rFonts w:ascii="Times New Roman" w:hAnsi="Times New Roman"/>
                <w:i/>
                <w:sz w:val="25"/>
                <w:szCs w:val="25"/>
              </w:rPr>
            </w:pPr>
            <w:r w:rsidRPr="00A826E9">
              <w:rPr>
                <w:rFonts w:ascii="Times New Roman" w:hAnsi="Times New Roman"/>
                <w:i/>
                <w:sz w:val="25"/>
                <w:szCs w:val="25"/>
              </w:rPr>
              <w:t>pasākuma “</w:t>
            </w:r>
            <w:r w:rsidR="00A826E9" w:rsidRPr="00A826E9">
              <w:rPr>
                <w:rFonts w:ascii="Times New Roman" w:hAnsi="Times New Roman"/>
                <w:i/>
                <w:sz w:val="25"/>
                <w:szCs w:val="25"/>
              </w:rPr>
              <w:t>Latvijas Gada balva sportā 2018</w:t>
            </w:r>
            <w:r w:rsidRPr="00A826E9">
              <w:rPr>
                <w:rFonts w:ascii="Times New Roman" w:hAnsi="Times New Roman"/>
                <w:i/>
                <w:sz w:val="25"/>
                <w:szCs w:val="25"/>
              </w:rPr>
              <w:t>” organizēšanai</w:t>
            </w:r>
          </w:p>
        </w:tc>
        <w:tc>
          <w:tcPr>
            <w:tcW w:w="1362" w:type="dxa"/>
          </w:tcPr>
          <w:p w:rsidR="00321E4D" w:rsidRPr="00A826E9" w:rsidRDefault="00A826E9" w:rsidP="005C1547">
            <w:pPr>
              <w:spacing w:after="0" w:line="240" w:lineRule="auto"/>
              <w:jc w:val="center"/>
              <w:rPr>
                <w:rFonts w:ascii="Times New Roman" w:hAnsi="Times New Roman"/>
                <w:sz w:val="25"/>
                <w:szCs w:val="25"/>
              </w:rPr>
            </w:pPr>
            <w:r w:rsidRPr="00A826E9">
              <w:rPr>
                <w:rFonts w:ascii="Times New Roman" w:hAnsi="Times New Roman"/>
                <w:sz w:val="25"/>
                <w:szCs w:val="25"/>
              </w:rPr>
              <w:t>103</w:t>
            </w:r>
            <w:r w:rsidR="00321E4D" w:rsidRPr="00A826E9">
              <w:rPr>
                <w:rFonts w:ascii="Times New Roman" w:hAnsi="Times New Roman"/>
                <w:sz w:val="25"/>
                <w:szCs w:val="25"/>
              </w:rPr>
              <w:t> 000</w:t>
            </w:r>
          </w:p>
          <w:p w:rsidR="00321E4D" w:rsidRPr="00A826E9" w:rsidRDefault="00A826E9" w:rsidP="005C1547">
            <w:pPr>
              <w:spacing w:after="0" w:line="240" w:lineRule="auto"/>
              <w:jc w:val="center"/>
              <w:rPr>
                <w:rFonts w:ascii="Times New Roman" w:hAnsi="Times New Roman"/>
                <w:i/>
                <w:sz w:val="25"/>
                <w:szCs w:val="25"/>
              </w:rPr>
            </w:pPr>
            <w:r w:rsidRPr="00A826E9">
              <w:rPr>
                <w:rFonts w:ascii="Times New Roman" w:hAnsi="Times New Roman"/>
                <w:i/>
                <w:sz w:val="25"/>
                <w:szCs w:val="25"/>
              </w:rPr>
              <w:t>70</w:t>
            </w:r>
            <w:r w:rsidR="00321E4D" w:rsidRPr="00A826E9">
              <w:rPr>
                <w:rFonts w:ascii="Times New Roman" w:hAnsi="Times New Roman"/>
                <w:i/>
                <w:sz w:val="25"/>
                <w:szCs w:val="25"/>
              </w:rPr>
              <w:t xml:space="preserve"> 000</w:t>
            </w:r>
          </w:p>
          <w:p w:rsidR="00321E4D" w:rsidRPr="00A826E9" w:rsidRDefault="00321E4D" w:rsidP="005C1547">
            <w:pPr>
              <w:spacing w:after="0" w:line="240" w:lineRule="auto"/>
              <w:jc w:val="center"/>
              <w:rPr>
                <w:rFonts w:ascii="Times New Roman" w:hAnsi="Times New Roman"/>
                <w:i/>
                <w:sz w:val="25"/>
                <w:szCs w:val="25"/>
              </w:rPr>
            </w:pPr>
            <w:r w:rsidRPr="00A826E9">
              <w:rPr>
                <w:rFonts w:ascii="Times New Roman" w:hAnsi="Times New Roman"/>
                <w:i/>
                <w:sz w:val="25"/>
                <w:szCs w:val="25"/>
              </w:rPr>
              <w:t>33 000</w:t>
            </w:r>
          </w:p>
        </w:tc>
      </w:tr>
      <w:tr w:rsidR="00321E4D" w:rsidRPr="00A826E9" w:rsidTr="005C1547">
        <w:trPr>
          <w:jc w:val="center"/>
        </w:trPr>
        <w:tc>
          <w:tcPr>
            <w:tcW w:w="704" w:type="dxa"/>
          </w:tcPr>
          <w:p w:rsidR="00321E4D" w:rsidRPr="00A826E9" w:rsidRDefault="00321E4D" w:rsidP="005C1547">
            <w:pPr>
              <w:spacing w:after="0" w:line="240" w:lineRule="auto"/>
              <w:jc w:val="center"/>
              <w:rPr>
                <w:rFonts w:ascii="Times New Roman" w:hAnsi="Times New Roman"/>
                <w:sz w:val="25"/>
                <w:szCs w:val="25"/>
              </w:rPr>
            </w:pPr>
            <w:r w:rsidRPr="00A826E9">
              <w:rPr>
                <w:rFonts w:ascii="Times New Roman" w:hAnsi="Times New Roman"/>
                <w:sz w:val="25"/>
                <w:szCs w:val="25"/>
              </w:rPr>
              <w:t>3.</w:t>
            </w:r>
          </w:p>
        </w:tc>
        <w:tc>
          <w:tcPr>
            <w:tcW w:w="7655" w:type="dxa"/>
            <w:vAlign w:val="center"/>
          </w:tcPr>
          <w:p w:rsidR="00321E4D" w:rsidRPr="00A826E9" w:rsidRDefault="00321E4D" w:rsidP="005C1547">
            <w:pPr>
              <w:spacing w:after="0" w:line="240" w:lineRule="auto"/>
              <w:jc w:val="both"/>
              <w:rPr>
                <w:rFonts w:ascii="Times New Roman" w:hAnsi="Times New Roman"/>
                <w:sz w:val="25"/>
                <w:szCs w:val="25"/>
              </w:rPr>
            </w:pPr>
            <w:r w:rsidRPr="00A826E9">
              <w:rPr>
                <w:rFonts w:ascii="Times New Roman" w:hAnsi="Times New Roman"/>
                <w:sz w:val="25"/>
                <w:szCs w:val="25"/>
              </w:rPr>
              <w:t>Dotācija Latvijas Sporta muzejam grāmatas “Latvijas sporta lepnums 1918-2018” izdošanai</w:t>
            </w:r>
            <w:r w:rsidR="00A826E9" w:rsidRPr="00A826E9">
              <w:rPr>
                <w:rFonts w:ascii="Times New Roman" w:hAnsi="Times New Roman"/>
                <w:sz w:val="25"/>
                <w:szCs w:val="25"/>
              </w:rPr>
              <w:t xml:space="preserve"> (Latvijas 100-gades programma)</w:t>
            </w:r>
          </w:p>
        </w:tc>
        <w:tc>
          <w:tcPr>
            <w:tcW w:w="1362" w:type="dxa"/>
          </w:tcPr>
          <w:p w:rsidR="00321E4D" w:rsidRPr="00A826E9" w:rsidRDefault="00A826E9" w:rsidP="00A826E9">
            <w:pPr>
              <w:spacing w:after="0" w:line="240" w:lineRule="auto"/>
              <w:jc w:val="center"/>
              <w:rPr>
                <w:rFonts w:ascii="Times New Roman" w:hAnsi="Times New Roman"/>
                <w:sz w:val="25"/>
                <w:szCs w:val="25"/>
              </w:rPr>
            </w:pPr>
            <w:r w:rsidRPr="00A826E9">
              <w:rPr>
                <w:rFonts w:ascii="Times New Roman" w:hAnsi="Times New Roman"/>
                <w:sz w:val="25"/>
                <w:szCs w:val="25"/>
              </w:rPr>
              <w:t>32</w:t>
            </w:r>
            <w:r w:rsidR="00321E4D" w:rsidRPr="00A826E9">
              <w:rPr>
                <w:rFonts w:ascii="Times New Roman" w:hAnsi="Times New Roman"/>
                <w:sz w:val="25"/>
                <w:szCs w:val="25"/>
              </w:rPr>
              <w:t xml:space="preserve"> </w:t>
            </w:r>
            <w:r w:rsidRPr="00A826E9">
              <w:rPr>
                <w:rFonts w:ascii="Times New Roman" w:hAnsi="Times New Roman"/>
                <w:sz w:val="25"/>
                <w:szCs w:val="25"/>
              </w:rPr>
              <w:t>624</w:t>
            </w:r>
          </w:p>
        </w:tc>
      </w:tr>
      <w:tr w:rsidR="00321E4D" w:rsidRPr="00A826E9" w:rsidTr="005C1547">
        <w:trPr>
          <w:jc w:val="center"/>
        </w:trPr>
        <w:tc>
          <w:tcPr>
            <w:tcW w:w="704" w:type="dxa"/>
          </w:tcPr>
          <w:p w:rsidR="00321E4D" w:rsidRPr="00A826E9" w:rsidRDefault="00321E4D" w:rsidP="005C1547">
            <w:pPr>
              <w:spacing w:after="0" w:line="240" w:lineRule="auto"/>
              <w:jc w:val="center"/>
              <w:rPr>
                <w:rFonts w:ascii="Times New Roman" w:hAnsi="Times New Roman"/>
                <w:sz w:val="25"/>
                <w:szCs w:val="25"/>
              </w:rPr>
            </w:pPr>
            <w:r w:rsidRPr="00A826E9">
              <w:rPr>
                <w:rFonts w:ascii="Times New Roman" w:hAnsi="Times New Roman"/>
                <w:sz w:val="25"/>
                <w:szCs w:val="25"/>
              </w:rPr>
              <w:t>4.</w:t>
            </w:r>
          </w:p>
        </w:tc>
        <w:tc>
          <w:tcPr>
            <w:tcW w:w="7655" w:type="dxa"/>
            <w:vAlign w:val="center"/>
          </w:tcPr>
          <w:p w:rsidR="00321E4D" w:rsidRPr="00A826E9" w:rsidRDefault="00A826E9" w:rsidP="005C1547">
            <w:pPr>
              <w:spacing w:after="0" w:line="240" w:lineRule="auto"/>
              <w:jc w:val="both"/>
              <w:rPr>
                <w:rFonts w:ascii="Times New Roman" w:hAnsi="Times New Roman"/>
                <w:sz w:val="25"/>
                <w:szCs w:val="25"/>
              </w:rPr>
            </w:pPr>
            <w:r w:rsidRPr="00A826E9">
              <w:rPr>
                <w:rFonts w:ascii="Times New Roman" w:hAnsi="Times New Roman"/>
                <w:sz w:val="25"/>
                <w:szCs w:val="25"/>
              </w:rPr>
              <w:t>Dotācija Liepājas pilsētas pašvaldībai Augstas klases sportistu sagatavošanas centru sistēmas īstenošanai no 2018.gada 1.marta līdz 2018.gada 31.decembrim</w:t>
            </w:r>
          </w:p>
        </w:tc>
        <w:tc>
          <w:tcPr>
            <w:tcW w:w="1362" w:type="dxa"/>
          </w:tcPr>
          <w:p w:rsidR="00321E4D" w:rsidRPr="00A826E9" w:rsidRDefault="00A826E9" w:rsidP="005C1547">
            <w:pPr>
              <w:spacing w:after="0" w:line="240" w:lineRule="auto"/>
              <w:jc w:val="center"/>
              <w:rPr>
                <w:rFonts w:ascii="Times New Roman" w:hAnsi="Times New Roman"/>
                <w:sz w:val="25"/>
                <w:szCs w:val="25"/>
              </w:rPr>
            </w:pPr>
            <w:r w:rsidRPr="00A826E9">
              <w:rPr>
                <w:rFonts w:ascii="Times New Roman" w:hAnsi="Times New Roman"/>
                <w:sz w:val="25"/>
                <w:szCs w:val="25"/>
              </w:rPr>
              <w:t>25</w:t>
            </w:r>
            <w:r w:rsidR="00321E4D" w:rsidRPr="00A826E9">
              <w:rPr>
                <w:rFonts w:ascii="Times New Roman" w:hAnsi="Times New Roman"/>
                <w:sz w:val="25"/>
                <w:szCs w:val="25"/>
              </w:rPr>
              <w:t xml:space="preserve"> 000</w:t>
            </w:r>
          </w:p>
        </w:tc>
      </w:tr>
      <w:tr w:rsidR="00321E4D" w:rsidRPr="00A826E9" w:rsidTr="005C1547">
        <w:trPr>
          <w:jc w:val="center"/>
        </w:trPr>
        <w:tc>
          <w:tcPr>
            <w:tcW w:w="9721" w:type="dxa"/>
            <w:gridSpan w:val="3"/>
            <w:shd w:val="clear" w:color="auto" w:fill="D9D9D9" w:themeFill="background1" w:themeFillShade="D9"/>
          </w:tcPr>
          <w:p w:rsidR="00321E4D" w:rsidRPr="00A826E9" w:rsidRDefault="00A826E9" w:rsidP="005C1547">
            <w:pPr>
              <w:spacing w:after="0" w:line="240" w:lineRule="auto"/>
              <w:jc w:val="center"/>
              <w:rPr>
                <w:rFonts w:ascii="Times New Roman" w:hAnsi="Times New Roman"/>
                <w:sz w:val="25"/>
                <w:szCs w:val="25"/>
              </w:rPr>
            </w:pPr>
            <w:r w:rsidRPr="00A826E9">
              <w:rPr>
                <w:rFonts w:ascii="Times New Roman" w:hAnsi="Times New Roman"/>
                <w:b/>
                <w:bCs/>
                <w:sz w:val="25"/>
                <w:szCs w:val="25"/>
              </w:rPr>
              <w:t>2018.gada valsts budžetā iezīmētais mērķfinansējums saskaņā Ministru kabineta un Saeimas lēmumiem (</w:t>
            </w:r>
            <w:proofErr w:type="spellStart"/>
            <w:r w:rsidRPr="00A826E9">
              <w:rPr>
                <w:rFonts w:ascii="Times New Roman" w:hAnsi="Times New Roman"/>
                <w:b/>
                <w:bCs/>
                <w:sz w:val="25"/>
                <w:szCs w:val="25"/>
              </w:rPr>
              <w:t>transferts</w:t>
            </w:r>
            <w:proofErr w:type="spellEnd"/>
            <w:r w:rsidRPr="00A826E9">
              <w:rPr>
                <w:rFonts w:ascii="Times New Roman" w:hAnsi="Times New Roman"/>
                <w:b/>
                <w:bCs/>
                <w:sz w:val="25"/>
                <w:szCs w:val="25"/>
              </w:rPr>
              <w:t xml:space="preserve"> no Kultūras ministrijas)</w:t>
            </w:r>
          </w:p>
        </w:tc>
      </w:tr>
      <w:tr w:rsidR="00321E4D" w:rsidRPr="00A826E9" w:rsidTr="005C1547">
        <w:trPr>
          <w:jc w:val="center"/>
        </w:trPr>
        <w:tc>
          <w:tcPr>
            <w:tcW w:w="704" w:type="dxa"/>
          </w:tcPr>
          <w:p w:rsidR="00321E4D" w:rsidRPr="00A826E9" w:rsidRDefault="00321E4D" w:rsidP="005C1547">
            <w:pPr>
              <w:spacing w:after="0" w:line="240" w:lineRule="auto"/>
              <w:jc w:val="center"/>
              <w:rPr>
                <w:rFonts w:ascii="Times New Roman" w:hAnsi="Times New Roman"/>
                <w:sz w:val="25"/>
                <w:szCs w:val="25"/>
              </w:rPr>
            </w:pPr>
            <w:r w:rsidRPr="00A826E9">
              <w:rPr>
                <w:rFonts w:ascii="Times New Roman" w:hAnsi="Times New Roman"/>
                <w:sz w:val="25"/>
                <w:szCs w:val="25"/>
              </w:rPr>
              <w:t>5.</w:t>
            </w:r>
          </w:p>
        </w:tc>
        <w:tc>
          <w:tcPr>
            <w:tcW w:w="7655" w:type="dxa"/>
            <w:vAlign w:val="center"/>
          </w:tcPr>
          <w:p w:rsidR="00321E4D" w:rsidRPr="00A826E9" w:rsidRDefault="00A826E9" w:rsidP="005C1547">
            <w:pPr>
              <w:spacing w:after="0" w:line="240" w:lineRule="auto"/>
              <w:jc w:val="both"/>
              <w:rPr>
                <w:rFonts w:ascii="Times New Roman" w:hAnsi="Times New Roman"/>
                <w:sz w:val="25"/>
                <w:szCs w:val="25"/>
              </w:rPr>
            </w:pPr>
            <w:r w:rsidRPr="00A826E9">
              <w:rPr>
                <w:rFonts w:ascii="Times New Roman" w:hAnsi="Times New Roman"/>
                <w:sz w:val="25"/>
                <w:szCs w:val="25"/>
              </w:rPr>
              <w:t>Dotācija biedrībai „Latvijas Sporta veterānu – senioru savienība” sporta spēļu finālsacensību organizēšanai ar pasaules latviešu piedalīšos (Latvijas 100-gades programma)</w:t>
            </w:r>
          </w:p>
        </w:tc>
        <w:tc>
          <w:tcPr>
            <w:tcW w:w="1362" w:type="dxa"/>
          </w:tcPr>
          <w:p w:rsidR="00321E4D" w:rsidRPr="00A826E9" w:rsidRDefault="00A826E9" w:rsidP="005C1547">
            <w:pPr>
              <w:spacing w:after="0" w:line="240" w:lineRule="auto"/>
              <w:jc w:val="center"/>
              <w:rPr>
                <w:rFonts w:ascii="Times New Roman" w:hAnsi="Times New Roman"/>
                <w:sz w:val="25"/>
                <w:szCs w:val="25"/>
              </w:rPr>
            </w:pPr>
            <w:r w:rsidRPr="00A826E9">
              <w:rPr>
                <w:rFonts w:ascii="Times New Roman" w:hAnsi="Times New Roman"/>
                <w:sz w:val="25"/>
                <w:szCs w:val="25"/>
              </w:rPr>
              <w:t>95 000</w:t>
            </w:r>
          </w:p>
        </w:tc>
      </w:tr>
      <w:tr w:rsidR="00321E4D" w:rsidRPr="00A826E9" w:rsidTr="005C1547">
        <w:trPr>
          <w:jc w:val="center"/>
        </w:trPr>
        <w:tc>
          <w:tcPr>
            <w:tcW w:w="9721" w:type="dxa"/>
            <w:gridSpan w:val="3"/>
            <w:shd w:val="clear" w:color="auto" w:fill="D9D9D9" w:themeFill="background1" w:themeFillShade="D9"/>
          </w:tcPr>
          <w:p w:rsidR="00321E4D" w:rsidRPr="00A826E9" w:rsidRDefault="00A826E9" w:rsidP="005C1547">
            <w:pPr>
              <w:spacing w:after="0" w:line="240" w:lineRule="auto"/>
              <w:jc w:val="center"/>
              <w:rPr>
                <w:rFonts w:ascii="Times New Roman" w:hAnsi="Times New Roman"/>
                <w:b/>
                <w:sz w:val="25"/>
                <w:szCs w:val="25"/>
              </w:rPr>
            </w:pPr>
            <w:r w:rsidRPr="00A826E9">
              <w:rPr>
                <w:rFonts w:ascii="Times New Roman" w:hAnsi="Times New Roman"/>
                <w:b/>
                <w:sz w:val="25"/>
                <w:szCs w:val="25"/>
              </w:rPr>
              <w:t>Finanšu rezerve (ar atsevišķu Izglītības un zinātnes ministrijas rīkojumu sadalāmais finansējums)</w:t>
            </w:r>
          </w:p>
        </w:tc>
      </w:tr>
      <w:tr w:rsidR="00321E4D" w:rsidRPr="00A826E9" w:rsidTr="005C1547">
        <w:trPr>
          <w:jc w:val="center"/>
        </w:trPr>
        <w:tc>
          <w:tcPr>
            <w:tcW w:w="704" w:type="dxa"/>
          </w:tcPr>
          <w:p w:rsidR="00321E4D" w:rsidRPr="00A826E9" w:rsidRDefault="00A826E9" w:rsidP="00A826E9">
            <w:pPr>
              <w:spacing w:after="0" w:line="240" w:lineRule="auto"/>
              <w:jc w:val="center"/>
              <w:rPr>
                <w:rFonts w:ascii="Times New Roman" w:hAnsi="Times New Roman"/>
                <w:sz w:val="25"/>
                <w:szCs w:val="25"/>
              </w:rPr>
            </w:pPr>
            <w:r w:rsidRPr="00A826E9">
              <w:rPr>
                <w:rFonts w:ascii="Times New Roman" w:hAnsi="Times New Roman"/>
                <w:sz w:val="25"/>
                <w:szCs w:val="25"/>
              </w:rPr>
              <w:t>6.</w:t>
            </w:r>
          </w:p>
        </w:tc>
        <w:tc>
          <w:tcPr>
            <w:tcW w:w="7655" w:type="dxa"/>
          </w:tcPr>
          <w:p w:rsidR="00321E4D" w:rsidRPr="00A826E9" w:rsidRDefault="00A826E9" w:rsidP="005C1547">
            <w:pPr>
              <w:spacing w:after="0" w:line="240" w:lineRule="auto"/>
              <w:jc w:val="both"/>
              <w:rPr>
                <w:rFonts w:ascii="Times New Roman" w:hAnsi="Times New Roman"/>
                <w:sz w:val="25"/>
                <w:szCs w:val="25"/>
              </w:rPr>
            </w:pPr>
            <w:r w:rsidRPr="00A826E9">
              <w:rPr>
                <w:rFonts w:ascii="Times New Roman" w:hAnsi="Times New Roman"/>
                <w:sz w:val="25"/>
                <w:szCs w:val="25"/>
              </w:rPr>
              <w:t>Finansējuma sadalījums ar atsevišķu Izglītības un zinātnes ministrijas rīkojumu saskaņā ar Izglītības un zinātnes ministrijas Finanšu piešķiršanas sportam komisijas sagatavotajiem priekšlikumiem</w:t>
            </w:r>
          </w:p>
        </w:tc>
        <w:tc>
          <w:tcPr>
            <w:tcW w:w="1362" w:type="dxa"/>
          </w:tcPr>
          <w:p w:rsidR="00321E4D" w:rsidRPr="00A826E9" w:rsidRDefault="0074110D" w:rsidP="00775A2B">
            <w:pPr>
              <w:spacing w:after="0" w:line="240" w:lineRule="auto"/>
              <w:jc w:val="center"/>
              <w:rPr>
                <w:rFonts w:ascii="Times New Roman" w:hAnsi="Times New Roman"/>
                <w:bCs/>
                <w:sz w:val="25"/>
                <w:szCs w:val="25"/>
              </w:rPr>
            </w:pPr>
            <w:r>
              <w:rPr>
                <w:rFonts w:ascii="Times New Roman" w:hAnsi="Times New Roman"/>
                <w:bCs/>
                <w:sz w:val="25"/>
                <w:szCs w:val="25"/>
              </w:rPr>
              <w:t>55</w:t>
            </w:r>
            <w:r w:rsidR="00321E4D" w:rsidRPr="00A826E9">
              <w:rPr>
                <w:rFonts w:ascii="Times New Roman" w:hAnsi="Times New Roman"/>
                <w:bCs/>
                <w:sz w:val="25"/>
                <w:szCs w:val="25"/>
              </w:rPr>
              <w:t> </w:t>
            </w:r>
            <w:r w:rsidR="00775A2B">
              <w:rPr>
                <w:rFonts w:ascii="Times New Roman" w:hAnsi="Times New Roman"/>
                <w:bCs/>
                <w:sz w:val="25"/>
                <w:szCs w:val="25"/>
              </w:rPr>
              <w:t>197</w:t>
            </w:r>
          </w:p>
        </w:tc>
      </w:tr>
      <w:tr w:rsidR="00775A2B" w:rsidRPr="00A826E9" w:rsidTr="005C1547">
        <w:trPr>
          <w:jc w:val="center"/>
        </w:trPr>
        <w:tc>
          <w:tcPr>
            <w:tcW w:w="704" w:type="dxa"/>
          </w:tcPr>
          <w:p w:rsidR="00775A2B" w:rsidRPr="00A826E9" w:rsidRDefault="00775A2B" w:rsidP="00A826E9">
            <w:pPr>
              <w:spacing w:after="0" w:line="240" w:lineRule="auto"/>
              <w:jc w:val="center"/>
              <w:rPr>
                <w:rFonts w:ascii="Times New Roman" w:hAnsi="Times New Roman"/>
                <w:sz w:val="25"/>
                <w:szCs w:val="25"/>
              </w:rPr>
            </w:pPr>
            <w:r>
              <w:rPr>
                <w:rFonts w:ascii="Times New Roman" w:hAnsi="Times New Roman"/>
                <w:sz w:val="25"/>
                <w:szCs w:val="25"/>
              </w:rPr>
              <w:t>6.</w:t>
            </w:r>
            <w:r w:rsidRPr="00775A2B">
              <w:rPr>
                <w:rFonts w:ascii="Times New Roman" w:hAnsi="Times New Roman"/>
                <w:sz w:val="25"/>
                <w:szCs w:val="25"/>
                <w:vertAlign w:val="superscript"/>
              </w:rPr>
              <w:t>1</w:t>
            </w:r>
          </w:p>
        </w:tc>
        <w:tc>
          <w:tcPr>
            <w:tcW w:w="7655" w:type="dxa"/>
          </w:tcPr>
          <w:p w:rsidR="00775A2B" w:rsidRPr="00A826E9" w:rsidRDefault="00413368" w:rsidP="005C1547">
            <w:pPr>
              <w:spacing w:after="0" w:line="240" w:lineRule="auto"/>
              <w:jc w:val="both"/>
              <w:rPr>
                <w:rFonts w:ascii="Times New Roman" w:hAnsi="Times New Roman"/>
                <w:sz w:val="25"/>
                <w:szCs w:val="25"/>
              </w:rPr>
            </w:pPr>
            <w:r w:rsidRPr="003E1FE9">
              <w:rPr>
                <w:rFonts w:ascii="Times New Roman" w:hAnsi="Times New Roman"/>
                <w:sz w:val="25"/>
                <w:szCs w:val="25"/>
              </w:rPr>
              <w:t xml:space="preserve">Dotācija biedrībai “Latvijas </w:t>
            </w:r>
            <w:r>
              <w:rPr>
                <w:rFonts w:ascii="Times New Roman" w:hAnsi="Times New Roman"/>
                <w:sz w:val="25"/>
                <w:szCs w:val="25"/>
              </w:rPr>
              <w:t>Šaha federācija” Latvijas vīriešu un sieviešu izlases sagatavošanai un dalībai 2018.gada Pasaules šaha olimpiādē</w:t>
            </w:r>
          </w:p>
        </w:tc>
        <w:tc>
          <w:tcPr>
            <w:tcW w:w="1362" w:type="dxa"/>
          </w:tcPr>
          <w:p w:rsidR="00775A2B" w:rsidRPr="00A826E9" w:rsidRDefault="00413368" w:rsidP="00A826E9">
            <w:pPr>
              <w:spacing w:after="0" w:line="240" w:lineRule="auto"/>
              <w:jc w:val="center"/>
              <w:rPr>
                <w:rFonts w:ascii="Times New Roman" w:hAnsi="Times New Roman"/>
                <w:bCs/>
                <w:sz w:val="25"/>
                <w:szCs w:val="25"/>
              </w:rPr>
            </w:pPr>
            <w:r>
              <w:rPr>
                <w:rFonts w:ascii="Times New Roman" w:hAnsi="Times New Roman"/>
                <w:bCs/>
                <w:sz w:val="25"/>
                <w:szCs w:val="25"/>
              </w:rPr>
              <w:t>27 633</w:t>
            </w:r>
          </w:p>
        </w:tc>
      </w:tr>
      <w:tr w:rsidR="0074110D" w:rsidRPr="00A826E9" w:rsidTr="005C1547">
        <w:trPr>
          <w:jc w:val="center"/>
        </w:trPr>
        <w:tc>
          <w:tcPr>
            <w:tcW w:w="704" w:type="dxa"/>
          </w:tcPr>
          <w:p w:rsidR="0074110D" w:rsidRDefault="0074110D" w:rsidP="00A826E9">
            <w:pPr>
              <w:spacing w:after="0" w:line="240" w:lineRule="auto"/>
              <w:jc w:val="center"/>
              <w:rPr>
                <w:rFonts w:ascii="Times New Roman" w:hAnsi="Times New Roman"/>
                <w:sz w:val="25"/>
                <w:szCs w:val="25"/>
              </w:rPr>
            </w:pPr>
            <w:r>
              <w:rPr>
                <w:rFonts w:ascii="Times New Roman" w:hAnsi="Times New Roman"/>
                <w:sz w:val="25"/>
                <w:szCs w:val="25"/>
              </w:rPr>
              <w:t>6.</w:t>
            </w:r>
            <w:r>
              <w:rPr>
                <w:rFonts w:ascii="Times New Roman" w:hAnsi="Times New Roman"/>
                <w:sz w:val="25"/>
                <w:szCs w:val="25"/>
                <w:vertAlign w:val="superscript"/>
              </w:rPr>
              <w:t>2</w:t>
            </w:r>
          </w:p>
        </w:tc>
        <w:tc>
          <w:tcPr>
            <w:tcW w:w="7655" w:type="dxa"/>
          </w:tcPr>
          <w:p w:rsidR="0074110D" w:rsidRPr="003E1FE9" w:rsidRDefault="0074110D" w:rsidP="005C1547">
            <w:pPr>
              <w:spacing w:after="0" w:line="240" w:lineRule="auto"/>
              <w:jc w:val="both"/>
              <w:rPr>
                <w:rFonts w:ascii="Times New Roman" w:hAnsi="Times New Roman"/>
                <w:sz w:val="25"/>
                <w:szCs w:val="25"/>
              </w:rPr>
            </w:pPr>
            <w:r w:rsidRPr="0080073A">
              <w:rPr>
                <w:rFonts w:ascii="Times New Roman" w:hAnsi="Times New Roman"/>
                <w:sz w:val="26"/>
                <w:szCs w:val="26"/>
              </w:rPr>
              <w:t xml:space="preserve">Dotācija biedrībai “Latvijas </w:t>
            </w:r>
            <w:r>
              <w:rPr>
                <w:rFonts w:ascii="Times New Roman" w:hAnsi="Times New Roman"/>
                <w:sz w:val="26"/>
                <w:szCs w:val="26"/>
              </w:rPr>
              <w:t>Riteņbraukšanas</w:t>
            </w:r>
            <w:r w:rsidRPr="0080073A">
              <w:rPr>
                <w:rFonts w:ascii="Times New Roman" w:hAnsi="Times New Roman"/>
                <w:sz w:val="26"/>
                <w:szCs w:val="26"/>
              </w:rPr>
              <w:t xml:space="preserve"> </w:t>
            </w:r>
            <w:r>
              <w:rPr>
                <w:rFonts w:ascii="Times New Roman" w:hAnsi="Times New Roman"/>
                <w:sz w:val="26"/>
                <w:szCs w:val="26"/>
              </w:rPr>
              <w:t xml:space="preserve">federācija” </w:t>
            </w:r>
            <w:r>
              <w:rPr>
                <w:rFonts w:ascii="Times New Roman" w:hAnsi="Times New Roman"/>
                <w:sz w:val="25"/>
                <w:szCs w:val="25"/>
              </w:rPr>
              <w:t xml:space="preserve">Baltijas valstu starptautisko riteņbraukšanas sacensību </w:t>
            </w:r>
            <w:r w:rsidRPr="007C5A72">
              <w:rPr>
                <w:rFonts w:ascii="Times New Roman" w:hAnsi="Times New Roman"/>
                <w:i/>
                <w:sz w:val="25"/>
                <w:szCs w:val="25"/>
              </w:rPr>
              <w:t>Ba</w:t>
            </w:r>
            <w:r>
              <w:rPr>
                <w:rFonts w:ascii="Times New Roman" w:hAnsi="Times New Roman"/>
                <w:i/>
                <w:sz w:val="25"/>
                <w:szCs w:val="25"/>
              </w:rPr>
              <w:t>l</w:t>
            </w:r>
            <w:r w:rsidRPr="007C5A72">
              <w:rPr>
                <w:rFonts w:ascii="Times New Roman" w:hAnsi="Times New Roman"/>
                <w:i/>
                <w:sz w:val="25"/>
                <w:szCs w:val="25"/>
              </w:rPr>
              <w:t xml:space="preserve">tic </w:t>
            </w:r>
            <w:proofErr w:type="spellStart"/>
            <w:r w:rsidRPr="007C5A72">
              <w:rPr>
                <w:rFonts w:ascii="Times New Roman" w:hAnsi="Times New Roman"/>
                <w:i/>
                <w:sz w:val="25"/>
                <w:szCs w:val="25"/>
              </w:rPr>
              <w:t>Chain</w:t>
            </w:r>
            <w:proofErr w:type="spellEnd"/>
            <w:r w:rsidRPr="007C5A72">
              <w:rPr>
                <w:rFonts w:ascii="Times New Roman" w:hAnsi="Times New Roman"/>
                <w:i/>
                <w:sz w:val="25"/>
                <w:szCs w:val="25"/>
              </w:rPr>
              <w:t xml:space="preserve"> </w:t>
            </w:r>
            <w:proofErr w:type="spellStart"/>
            <w:r w:rsidRPr="007C5A72">
              <w:rPr>
                <w:rFonts w:ascii="Times New Roman" w:hAnsi="Times New Roman"/>
                <w:i/>
                <w:sz w:val="25"/>
                <w:szCs w:val="25"/>
              </w:rPr>
              <w:t>Tour</w:t>
            </w:r>
            <w:proofErr w:type="spellEnd"/>
            <w:r>
              <w:rPr>
                <w:rFonts w:ascii="Times New Roman" w:hAnsi="Times New Roman"/>
                <w:sz w:val="25"/>
                <w:szCs w:val="25"/>
              </w:rPr>
              <w:t xml:space="preserve"> Latvijas posma organizēšanai</w:t>
            </w:r>
          </w:p>
        </w:tc>
        <w:tc>
          <w:tcPr>
            <w:tcW w:w="1362" w:type="dxa"/>
          </w:tcPr>
          <w:p w:rsidR="0074110D" w:rsidRDefault="0074110D" w:rsidP="00A826E9">
            <w:pPr>
              <w:spacing w:after="0" w:line="240" w:lineRule="auto"/>
              <w:jc w:val="center"/>
              <w:rPr>
                <w:rFonts w:ascii="Times New Roman" w:hAnsi="Times New Roman"/>
                <w:bCs/>
                <w:sz w:val="25"/>
                <w:szCs w:val="25"/>
              </w:rPr>
            </w:pPr>
            <w:r>
              <w:rPr>
                <w:rFonts w:ascii="Times New Roman" w:hAnsi="Times New Roman"/>
                <w:bCs/>
                <w:sz w:val="25"/>
                <w:szCs w:val="25"/>
              </w:rPr>
              <w:t>12 000</w:t>
            </w:r>
          </w:p>
        </w:tc>
      </w:tr>
      <w:tr w:rsidR="00321E4D" w:rsidRPr="00A826E9" w:rsidTr="005C1547">
        <w:trPr>
          <w:jc w:val="center"/>
        </w:trPr>
        <w:tc>
          <w:tcPr>
            <w:tcW w:w="8359" w:type="dxa"/>
            <w:gridSpan w:val="2"/>
          </w:tcPr>
          <w:p w:rsidR="00321E4D" w:rsidRPr="00A826E9" w:rsidRDefault="00321E4D" w:rsidP="005C1547">
            <w:pPr>
              <w:spacing w:after="0" w:line="240" w:lineRule="auto"/>
              <w:jc w:val="right"/>
              <w:rPr>
                <w:rFonts w:ascii="Times New Roman" w:hAnsi="Times New Roman"/>
                <w:b/>
                <w:sz w:val="25"/>
                <w:szCs w:val="25"/>
              </w:rPr>
            </w:pPr>
            <w:r w:rsidRPr="00A826E9">
              <w:rPr>
                <w:rFonts w:ascii="Times New Roman" w:hAnsi="Times New Roman"/>
                <w:b/>
                <w:sz w:val="25"/>
                <w:szCs w:val="25"/>
              </w:rPr>
              <w:t>KOPĀ:</w:t>
            </w:r>
          </w:p>
        </w:tc>
        <w:tc>
          <w:tcPr>
            <w:tcW w:w="1362" w:type="dxa"/>
          </w:tcPr>
          <w:p w:rsidR="00321E4D" w:rsidRPr="00A826E9" w:rsidRDefault="00321E4D" w:rsidP="00A826E9">
            <w:pPr>
              <w:spacing w:after="0" w:line="240" w:lineRule="auto"/>
              <w:jc w:val="center"/>
              <w:rPr>
                <w:rFonts w:ascii="Times New Roman" w:hAnsi="Times New Roman"/>
                <w:sz w:val="25"/>
                <w:szCs w:val="25"/>
              </w:rPr>
            </w:pPr>
            <w:r w:rsidRPr="00A826E9">
              <w:rPr>
                <w:rFonts w:ascii="Times New Roman" w:hAnsi="Times New Roman"/>
                <w:b/>
                <w:sz w:val="25"/>
                <w:szCs w:val="25"/>
              </w:rPr>
              <w:t>3 </w:t>
            </w:r>
            <w:r w:rsidR="00A826E9" w:rsidRPr="00A826E9">
              <w:rPr>
                <w:rFonts w:ascii="Times New Roman" w:hAnsi="Times New Roman"/>
                <w:b/>
                <w:sz w:val="25"/>
                <w:szCs w:val="25"/>
              </w:rPr>
              <w:t>019</w:t>
            </w:r>
            <w:r w:rsidRPr="00A826E9">
              <w:rPr>
                <w:rFonts w:ascii="Times New Roman" w:hAnsi="Times New Roman"/>
                <w:b/>
                <w:sz w:val="25"/>
                <w:szCs w:val="25"/>
              </w:rPr>
              <w:t xml:space="preserve"> </w:t>
            </w:r>
            <w:r w:rsidR="00A826E9" w:rsidRPr="00A826E9">
              <w:rPr>
                <w:rFonts w:ascii="Times New Roman" w:hAnsi="Times New Roman"/>
                <w:b/>
                <w:sz w:val="25"/>
                <w:szCs w:val="25"/>
              </w:rPr>
              <w:t>954</w:t>
            </w:r>
          </w:p>
        </w:tc>
      </w:tr>
    </w:tbl>
    <w:p w:rsidR="00FE1606" w:rsidRPr="00EA125F" w:rsidRDefault="00FE1606" w:rsidP="00925A85">
      <w:pPr>
        <w:spacing w:after="0" w:line="240" w:lineRule="auto"/>
        <w:jc w:val="both"/>
        <w:rPr>
          <w:rFonts w:ascii="Times New Roman" w:hAnsi="Times New Roman"/>
          <w:sz w:val="26"/>
          <w:szCs w:val="26"/>
        </w:rPr>
      </w:pPr>
    </w:p>
    <w:p w:rsidR="00FE1606" w:rsidRDefault="00FE1606" w:rsidP="00FE1606">
      <w:pPr>
        <w:spacing w:after="0" w:line="240" w:lineRule="auto"/>
        <w:ind w:firstLine="720"/>
        <w:jc w:val="both"/>
        <w:rPr>
          <w:rFonts w:ascii="Times New Roman" w:hAnsi="Times New Roman"/>
          <w:sz w:val="26"/>
          <w:szCs w:val="26"/>
        </w:rPr>
      </w:pPr>
    </w:p>
    <w:p w:rsidR="00925A85" w:rsidRDefault="00925A85" w:rsidP="00FE1606">
      <w:pPr>
        <w:spacing w:after="0" w:line="240" w:lineRule="auto"/>
        <w:ind w:firstLine="720"/>
        <w:jc w:val="both"/>
        <w:rPr>
          <w:rFonts w:ascii="Times New Roman" w:hAnsi="Times New Roman"/>
          <w:sz w:val="26"/>
          <w:szCs w:val="26"/>
        </w:rPr>
      </w:pPr>
    </w:p>
    <w:p w:rsidR="00FE1606" w:rsidRPr="00A826E9" w:rsidRDefault="00FE1606" w:rsidP="00FE1606">
      <w:pPr>
        <w:spacing w:after="0" w:line="240" w:lineRule="auto"/>
        <w:ind w:firstLine="720"/>
        <w:jc w:val="both"/>
        <w:rPr>
          <w:rFonts w:ascii="Times New Roman" w:hAnsi="Times New Roman"/>
          <w:sz w:val="25"/>
          <w:szCs w:val="25"/>
        </w:rPr>
      </w:pPr>
      <w:r w:rsidRPr="00A826E9">
        <w:rPr>
          <w:rFonts w:ascii="Times New Roman" w:hAnsi="Times New Roman"/>
          <w:sz w:val="25"/>
          <w:szCs w:val="25"/>
        </w:rPr>
        <w:t>Izglītības un zinātnes ministrs</w:t>
      </w:r>
      <w:r w:rsidRPr="00A826E9">
        <w:rPr>
          <w:rFonts w:ascii="Times New Roman" w:hAnsi="Times New Roman"/>
          <w:sz w:val="25"/>
          <w:szCs w:val="25"/>
        </w:rPr>
        <w:tab/>
      </w:r>
      <w:r w:rsidRPr="00A826E9">
        <w:rPr>
          <w:rFonts w:ascii="Times New Roman" w:hAnsi="Times New Roman"/>
          <w:sz w:val="25"/>
          <w:szCs w:val="25"/>
        </w:rPr>
        <w:tab/>
      </w:r>
      <w:r w:rsidRPr="00A826E9">
        <w:rPr>
          <w:rFonts w:ascii="Times New Roman" w:hAnsi="Times New Roman"/>
          <w:sz w:val="25"/>
          <w:szCs w:val="25"/>
        </w:rPr>
        <w:tab/>
      </w:r>
      <w:r w:rsidRPr="00A826E9">
        <w:rPr>
          <w:rFonts w:ascii="Times New Roman" w:hAnsi="Times New Roman"/>
          <w:sz w:val="25"/>
          <w:szCs w:val="25"/>
        </w:rPr>
        <w:tab/>
        <w:t xml:space="preserve"> </w:t>
      </w:r>
      <w:proofErr w:type="spellStart"/>
      <w:r w:rsidRPr="00A826E9">
        <w:rPr>
          <w:rFonts w:ascii="Times New Roman" w:hAnsi="Times New Roman"/>
          <w:sz w:val="25"/>
          <w:szCs w:val="25"/>
        </w:rPr>
        <w:t>K.Šadurskis</w:t>
      </w:r>
      <w:proofErr w:type="spellEnd"/>
    </w:p>
    <w:p w:rsidR="00FE1606" w:rsidRPr="00A826E9" w:rsidRDefault="00FE1606" w:rsidP="00FE1606">
      <w:pPr>
        <w:spacing w:after="0" w:line="240" w:lineRule="auto"/>
        <w:jc w:val="both"/>
        <w:rPr>
          <w:rFonts w:ascii="Times New Roman" w:hAnsi="Times New Roman"/>
          <w:sz w:val="25"/>
          <w:szCs w:val="25"/>
        </w:rPr>
      </w:pPr>
    </w:p>
    <w:p w:rsidR="00FE1606" w:rsidRPr="00A826E9" w:rsidRDefault="00FE1606" w:rsidP="00FE1606">
      <w:pPr>
        <w:spacing w:after="0" w:line="240" w:lineRule="auto"/>
        <w:jc w:val="both"/>
        <w:rPr>
          <w:rFonts w:ascii="Times New Roman" w:hAnsi="Times New Roman"/>
          <w:sz w:val="24"/>
          <w:szCs w:val="24"/>
        </w:rPr>
      </w:pPr>
    </w:p>
    <w:p w:rsidR="00FE1606" w:rsidRPr="00A826E9" w:rsidRDefault="00FE1606" w:rsidP="00FE1606">
      <w:pPr>
        <w:spacing w:after="0" w:line="240" w:lineRule="auto"/>
        <w:jc w:val="both"/>
        <w:rPr>
          <w:rFonts w:ascii="Times New Roman" w:hAnsi="Times New Roman"/>
          <w:sz w:val="24"/>
          <w:szCs w:val="24"/>
        </w:rPr>
      </w:pPr>
    </w:p>
    <w:p w:rsidR="00FE1606" w:rsidRPr="00A826E9" w:rsidRDefault="00FE1606" w:rsidP="00FE1606">
      <w:pPr>
        <w:spacing w:after="0" w:line="240" w:lineRule="auto"/>
        <w:jc w:val="both"/>
        <w:rPr>
          <w:rFonts w:ascii="Times New Roman" w:hAnsi="Times New Roman"/>
          <w:sz w:val="24"/>
          <w:szCs w:val="24"/>
        </w:rPr>
      </w:pPr>
    </w:p>
    <w:p w:rsidR="00FE1606" w:rsidRPr="00A826E9" w:rsidRDefault="00FE1606" w:rsidP="00FE1606">
      <w:pPr>
        <w:spacing w:after="0" w:line="240" w:lineRule="auto"/>
        <w:jc w:val="both"/>
        <w:rPr>
          <w:rFonts w:ascii="Times New Roman" w:hAnsi="Times New Roman"/>
          <w:sz w:val="24"/>
          <w:szCs w:val="24"/>
        </w:rPr>
      </w:pPr>
      <w:bookmarkStart w:id="0" w:name="_GoBack"/>
      <w:bookmarkEnd w:id="0"/>
    </w:p>
    <w:p w:rsidR="00FE1606" w:rsidRPr="00A826E9" w:rsidRDefault="00FE1606" w:rsidP="00FE1606">
      <w:pPr>
        <w:spacing w:after="0" w:line="240" w:lineRule="auto"/>
        <w:jc w:val="both"/>
        <w:rPr>
          <w:rFonts w:ascii="Times New Roman" w:hAnsi="Times New Roman"/>
          <w:color w:val="7F7F7F" w:themeColor="text1" w:themeTint="80"/>
          <w:sz w:val="21"/>
          <w:szCs w:val="21"/>
        </w:rPr>
      </w:pPr>
      <w:r w:rsidRPr="00A826E9">
        <w:rPr>
          <w:rFonts w:ascii="Times New Roman" w:hAnsi="Times New Roman"/>
          <w:sz w:val="24"/>
          <w:szCs w:val="24"/>
        </w:rPr>
        <w:tab/>
      </w:r>
      <w:r w:rsidRPr="00A826E9">
        <w:rPr>
          <w:rFonts w:ascii="Times New Roman" w:hAnsi="Times New Roman"/>
          <w:color w:val="7F7F7F" w:themeColor="text1" w:themeTint="80"/>
          <w:sz w:val="21"/>
          <w:szCs w:val="21"/>
        </w:rPr>
        <w:t>Kaspars Randohs 67047982</w:t>
      </w:r>
    </w:p>
    <w:p w:rsidR="00925A85" w:rsidRPr="00A826E9" w:rsidRDefault="00E35A91" w:rsidP="00925A85">
      <w:pPr>
        <w:spacing w:after="0" w:line="240" w:lineRule="auto"/>
        <w:ind w:firstLine="720"/>
        <w:jc w:val="both"/>
        <w:rPr>
          <w:rFonts w:ascii="Times New Roman" w:hAnsi="Times New Roman"/>
          <w:sz w:val="21"/>
          <w:szCs w:val="21"/>
        </w:rPr>
      </w:pPr>
      <w:hyperlink r:id="rId7" w:history="1">
        <w:r w:rsidR="00925A85" w:rsidRPr="00A826E9">
          <w:rPr>
            <w:rStyle w:val="Hyperlink"/>
            <w:rFonts w:ascii="Times New Roman" w:hAnsi="Times New Roman"/>
            <w:sz w:val="21"/>
            <w:szCs w:val="21"/>
          </w:rPr>
          <w:t>kaspars.randohs@izm.gov.lv</w:t>
        </w:r>
      </w:hyperlink>
      <w:r w:rsidR="00925A85" w:rsidRPr="00A826E9">
        <w:rPr>
          <w:rFonts w:ascii="Times New Roman" w:hAnsi="Times New Roman"/>
          <w:color w:val="7F7F7F" w:themeColor="text1" w:themeTint="80"/>
          <w:sz w:val="21"/>
          <w:szCs w:val="21"/>
        </w:rPr>
        <w:t xml:space="preserve"> </w:t>
      </w:r>
    </w:p>
    <w:p w:rsidR="00F2080D" w:rsidRPr="00A826E9" w:rsidRDefault="00F2080D" w:rsidP="00AD0FD7">
      <w:pPr>
        <w:spacing w:after="0" w:line="240" w:lineRule="auto"/>
        <w:ind w:left="720" w:firstLine="851"/>
        <w:rPr>
          <w:rFonts w:ascii="Times New Roman" w:hAnsi="Times New Roman"/>
          <w:sz w:val="21"/>
          <w:szCs w:val="21"/>
        </w:rPr>
      </w:pPr>
    </w:p>
    <w:p w:rsidR="00B82502" w:rsidRPr="00B82502" w:rsidRDefault="00B82502" w:rsidP="00AD0FD7">
      <w:pPr>
        <w:spacing w:after="0" w:line="240" w:lineRule="auto"/>
        <w:ind w:left="720" w:firstLine="851"/>
        <w:rPr>
          <w:rFonts w:ascii="Times New Roman" w:hAnsi="Times New Roman"/>
          <w:sz w:val="28"/>
          <w:szCs w:val="28"/>
        </w:rPr>
      </w:pPr>
    </w:p>
    <w:p w:rsidR="00B82502" w:rsidRPr="00EC4B5A" w:rsidRDefault="00B82502" w:rsidP="00AD0FD7">
      <w:pPr>
        <w:spacing w:after="0" w:line="240" w:lineRule="auto"/>
        <w:ind w:firstLine="851"/>
        <w:rPr>
          <w:rFonts w:ascii="Times New Roman" w:hAnsi="Times New Roman"/>
          <w:sz w:val="20"/>
          <w:szCs w:val="24"/>
        </w:rPr>
      </w:pPr>
    </w:p>
    <w:sectPr w:rsidR="00B82502" w:rsidRPr="00EC4B5A" w:rsidSect="00321E4D">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863" w:bottom="1276" w:left="1276"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A91" w:rsidRDefault="00E35A91">
      <w:pPr>
        <w:spacing w:after="0" w:line="240" w:lineRule="auto"/>
      </w:pPr>
      <w:r>
        <w:separator/>
      </w:r>
    </w:p>
  </w:endnote>
  <w:endnote w:type="continuationSeparator" w:id="0">
    <w:p w:rsidR="00E35A91" w:rsidRDefault="00E3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63" w:rsidRDefault="009129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F9F" w:rsidRPr="004B0842" w:rsidRDefault="00951F9F" w:rsidP="00951F9F">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951F9F" w:rsidRPr="004B0842" w:rsidRDefault="00951F9F" w:rsidP="00951F9F">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5D" w:rsidRPr="004B0842" w:rsidRDefault="00436A5D" w:rsidP="00436A5D">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436A5D" w:rsidRPr="004B0842" w:rsidRDefault="00436A5D" w:rsidP="00436A5D">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A91" w:rsidRDefault="00E35A91">
      <w:pPr>
        <w:spacing w:after="0" w:line="240" w:lineRule="auto"/>
      </w:pPr>
      <w:r>
        <w:separator/>
      </w:r>
    </w:p>
  </w:footnote>
  <w:footnote w:type="continuationSeparator" w:id="0">
    <w:p w:rsidR="00E35A91" w:rsidRDefault="00E35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63" w:rsidRDefault="009129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rPr>
      <w:id w:val="2021356319"/>
      <w:docPartObj>
        <w:docPartGallery w:val="Page Numbers (Top of Page)"/>
        <w:docPartUnique/>
      </w:docPartObj>
    </w:sdtPr>
    <w:sdtEndPr>
      <w:rPr>
        <w:noProof/>
      </w:rPr>
    </w:sdtEndPr>
    <w:sdtContent>
      <w:p w:rsidR="00EC4B5A" w:rsidRPr="00EC4B5A" w:rsidRDefault="00EC4B5A">
        <w:pPr>
          <w:pStyle w:val="Header"/>
          <w:jc w:val="center"/>
          <w:rPr>
            <w:rFonts w:ascii="Times New Roman" w:hAnsi="Times New Roman"/>
            <w:sz w:val="28"/>
          </w:rPr>
        </w:pPr>
        <w:r w:rsidRPr="00EC4B5A">
          <w:rPr>
            <w:rFonts w:ascii="Times New Roman" w:hAnsi="Times New Roman"/>
            <w:sz w:val="28"/>
          </w:rPr>
          <w:fldChar w:fldCharType="begin"/>
        </w:r>
        <w:r w:rsidRPr="00EC4B5A">
          <w:rPr>
            <w:rFonts w:ascii="Times New Roman" w:hAnsi="Times New Roman"/>
            <w:sz w:val="28"/>
          </w:rPr>
          <w:instrText xml:space="preserve"> PAGE   \* MERGEFORMAT </w:instrText>
        </w:r>
        <w:r w:rsidRPr="00EC4B5A">
          <w:rPr>
            <w:rFonts w:ascii="Times New Roman" w:hAnsi="Times New Roman"/>
            <w:sz w:val="28"/>
          </w:rPr>
          <w:fldChar w:fldCharType="separate"/>
        </w:r>
        <w:r w:rsidR="0074110D">
          <w:rPr>
            <w:rFonts w:ascii="Times New Roman" w:hAnsi="Times New Roman"/>
            <w:noProof/>
            <w:sz w:val="28"/>
          </w:rPr>
          <w:t>2</w:t>
        </w:r>
        <w:r w:rsidRPr="00EC4B5A">
          <w:rPr>
            <w:rFonts w:ascii="Times New Roman" w:hAnsi="Times New Roman"/>
            <w:noProof/>
            <w:sz w:val="28"/>
          </w:rPr>
          <w:fldChar w:fldCharType="end"/>
        </w:r>
      </w:p>
    </w:sdtContent>
  </w:sdt>
  <w:p w:rsidR="00EC4B5A" w:rsidRDefault="00EC4B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D03" w:rsidRDefault="00545D03" w:rsidP="00545D03">
    <w:pPr>
      <w:pStyle w:val="Header"/>
      <w:rPr>
        <w:rFonts w:ascii="Times New Roman" w:hAnsi="Times New Roman"/>
      </w:rPr>
    </w:pPr>
  </w:p>
  <w:p w:rsidR="00545D03" w:rsidRDefault="00545D03" w:rsidP="00545D03">
    <w:pPr>
      <w:pStyle w:val="Header"/>
      <w:rPr>
        <w:rFonts w:ascii="Times New Roman" w:hAnsi="Times New Roman"/>
      </w:rPr>
    </w:pPr>
  </w:p>
  <w:p w:rsidR="00545D03" w:rsidRDefault="00545D03" w:rsidP="00545D03">
    <w:pPr>
      <w:pStyle w:val="Header"/>
      <w:rPr>
        <w:rFonts w:ascii="Times New Roman" w:hAnsi="Times New Roman"/>
      </w:rPr>
    </w:pPr>
  </w:p>
  <w:p w:rsidR="00545D03" w:rsidRDefault="00545D03" w:rsidP="00545D03">
    <w:pPr>
      <w:pStyle w:val="Header"/>
      <w:rPr>
        <w:rFonts w:ascii="Times New Roman" w:hAnsi="Times New Roman"/>
      </w:rPr>
    </w:pPr>
  </w:p>
  <w:p w:rsidR="00545D03" w:rsidRDefault="00545D03" w:rsidP="00545D03">
    <w:pPr>
      <w:pStyle w:val="Header"/>
      <w:rPr>
        <w:rFonts w:ascii="Times New Roman" w:hAnsi="Times New Roman"/>
      </w:rPr>
    </w:pPr>
  </w:p>
  <w:p w:rsidR="00545D03" w:rsidRDefault="00545D03" w:rsidP="00545D03">
    <w:pPr>
      <w:pStyle w:val="Header"/>
      <w:rPr>
        <w:rFonts w:ascii="Times New Roman" w:hAnsi="Times New Roman"/>
      </w:rPr>
    </w:pPr>
  </w:p>
  <w:p w:rsidR="00545D03" w:rsidRDefault="00545D03" w:rsidP="00545D03">
    <w:pPr>
      <w:pStyle w:val="Header"/>
      <w:rPr>
        <w:rFonts w:ascii="Times New Roman" w:hAnsi="Times New Roman"/>
      </w:rPr>
    </w:pPr>
  </w:p>
  <w:p w:rsidR="00545D03" w:rsidRDefault="00545D03" w:rsidP="00545D03">
    <w:pPr>
      <w:pStyle w:val="Header"/>
      <w:rPr>
        <w:rFonts w:ascii="Times New Roman" w:hAnsi="Times New Roman"/>
      </w:rPr>
    </w:pPr>
  </w:p>
  <w:p w:rsidR="00545D03" w:rsidRDefault="00545D03" w:rsidP="00545D03">
    <w:pPr>
      <w:pStyle w:val="Header"/>
      <w:rPr>
        <w:rFonts w:ascii="Times New Roman" w:hAnsi="Times New Roman"/>
      </w:rPr>
    </w:pPr>
  </w:p>
  <w:p w:rsidR="00545D03" w:rsidRDefault="00545D03" w:rsidP="00545D03">
    <w:pPr>
      <w:pStyle w:val="Header"/>
      <w:rPr>
        <w:rFonts w:ascii="Times New Roman" w:hAnsi="Times New Roman"/>
      </w:rPr>
    </w:pPr>
  </w:p>
  <w:p w:rsidR="00545D03" w:rsidRPr="00815277" w:rsidRDefault="000120DB" w:rsidP="00545D03">
    <w:pPr>
      <w:pStyle w:val="Header"/>
      <w:rPr>
        <w:rFonts w:ascii="Times New Roman" w:hAnsi="Times New Roman"/>
      </w:rPr>
    </w:pPr>
    <w:r>
      <w:rPr>
        <w:noProof/>
        <w:lang w:eastAsia="lv-LV"/>
      </w:rPr>
      <w:drawing>
        <wp:anchor distT="0" distB="0" distL="114300" distR="114300" simplePos="0" relativeHeight="251656704" behindDoc="1" locked="0" layoutInCell="1" allowOverlap="1">
          <wp:simplePos x="0" y="0"/>
          <wp:positionH relativeFrom="page">
            <wp:posOffset>1085850</wp:posOffset>
          </wp:positionH>
          <wp:positionV relativeFrom="page">
            <wp:posOffset>742950</wp:posOffset>
          </wp:positionV>
          <wp:extent cx="5936615" cy="1033145"/>
          <wp:effectExtent l="0" t="0" r="6985" b="0"/>
          <wp:wrapNone/>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5875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D03" w:rsidRDefault="00545D03" w:rsidP="00545D03">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 tālr. 67226209, fakss 67223905, e-pasts pasts@izm.gov.lv, www.izm.gov.lv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rsidR="00545D03" w:rsidRDefault="00545D03" w:rsidP="00545D03">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 tālr. 67226209, fakss 67223905, e-pasts pasts@izm.gov.lv, www.izm.gov.lv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FE84E"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545D03" w:rsidRDefault="00545D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B415DF"/>
    <w:multiLevelType w:val="hybridMultilevel"/>
    <w:tmpl w:val="725805D4"/>
    <w:lvl w:ilvl="0" w:tplc="587CF626">
      <w:start w:val="4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120DB"/>
    <w:rsid w:val="00030349"/>
    <w:rsid w:val="000E219F"/>
    <w:rsid w:val="001009A5"/>
    <w:rsid w:val="00124173"/>
    <w:rsid w:val="001514CB"/>
    <w:rsid w:val="001E6FBF"/>
    <w:rsid w:val="0021556E"/>
    <w:rsid w:val="00236941"/>
    <w:rsid w:val="00255F27"/>
    <w:rsid w:val="00275B9E"/>
    <w:rsid w:val="002B3077"/>
    <w:rsid w:val="002E1474"/>
    <w:rsid w:val="00321E4D"/>
    <w:rsid w:val="00335032"/>
    <w:rsid w:val="00413368"/>
    <w:rsid w:val="00436A5D"/>
    <w:rsid w:val="00493308"/>
    <w:rsid w:val="004B0842"/>
    <w:rsid w:val="004B48FD"/>
    <w:rsid w:val="004B6949"/>
    <w:rsid w:val="00535564"/>
    <w:rsid w:val="00545D03"/>
    <w:rsid w:val="00586438"/>
    <w:rsid w:val="005C4574"/>
    <w:rsid w:val="0065527F"/>
    <w:rsid w:val="00663C3A"/>
    <w:rsid w:val="00671551"/>
    <w:rsid w:val="006C1639"/>
    <w:rsid w:val="006C1F4B"/>
    <w:rsid w:val="006D6E2A"/>
    <w:rsid w:val="00736626"/>
    <w:rsid w:val="0074110D"/>
    <w:rsid w:val="00747CCB"/>
    <w:rsid w:val="007704BD"/>
    <w:rsid w:val="00775A2B"/>
    <w:rsid w:val="007A7503"/>
    <w:rsid w:val="007B3BA5"/>
    <w:rsid w:val="007B48EC"/>
    <w:rsid w:val="007B6A32"/>
    <w:rsid w:val="007E4D1F"/>
    <w:rsid w:val="00815277"/>
    <w:rsid w:val="0081527B"/>
    <w:rsid w:val="00866F9F"/>
    <w:rsid w:val="00876C21"/>
    <w:rsid w:val="008F1DDB"/>
    <w:rsid w:val="00912963"/>
    <w:rsid w:val="00925A85"/>
    <w:rsid w:val="00951F9F"/>
    <w:rsid w:val="00954D5A"/>
    <w:rsid w:val="00A16225"/>
    <w:rsid w:val="00A17275"/>
    <w:rsid w:val="00A826E9"/>
    <w:rsid w:val="00AC5E2E"/>
    <w:rsid w:val="00AC7D93"/>
    <w:rsid w:val="00AD0FD7"/>
    <w:rsid w:val="00B11959"/>
    <w:rsid w:val="00B82502"/>
    <w:rsid w:val="00B86B57"/>
    <w:rsid w:val="00B92364"/>
    <w:rsid w:val="00BD51D8"/>
    <w:rsid w:val="00BE2408"/>
    <w:rsid w:val="00BF0082"/>
    <w:rsid w:val="00C47F57"/>
    <w:rsid w:val="00C55B68"/>
    <w:rsid w:val="00C839A6"/>
    <w:rsid w:val="00CA5DF3"/>
    <w:rsid w:val="00CC73C1"/>
    <w:rsid w:val="00D03CE6"/>
    <w:rsid w:val="00D11EDD"/>
    <w:rsid w:val="00D21FA6"/>
    <w:rsid w:val="00D55B4B"/>
    <w:rsid w:val="00D7507B"/>
    <w:rsid w:val="00E35A91"/>
    <w:rsid w:val="00E365CE"/>
    <w:rsid w:val="00E63E9A"/>
    <w:rsid w:val="00EC4B5A"/>
    <w:rsid w:val="00F2080D"/>
    <w:rsid w:val="00F45E72"/>
    <w:rsid w:val="00F54900"/>
    <w:rsid w:val="00F60586"/>
    <w:rsid w:val="00F67373"/>
    <w:rsid w:val="00FE160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paragraph" w:styleId="Heading3">
    <w:name w:val="heading 3"/>
    <w:basedOn w:val="Normal"/>
    <w:next w:val="Normal"/>
    <w:link w:val="Heading3Char"/>
    <w:uiPriority w:val="9"/>
    <w:semiHidden/>
    <w:unhideWhenUsed/>
    <w:qFormat/>
    <w:rsid w:val="00BD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C839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3Char">
    <w:name w:val="Heading 3 Char"/>
    <w:basedOn w:val="DefaultParagraphFont"/>
    <w:link w:val="Heading3"/>
    <w:uiPriority w:val="9"/>
    <w:semiHidden/>
    <w:rsid w:val="00BD51D8"/>
    <w:rPr>
      <w:rFonts w:asciiTheme="majorHAnsi" w:eastAsiaTheme="majorEastAsia" w:hAnsiTheme="majorHAnsi" w:cstheme="majorBidi"/>
      <w:color w:val="1F4D78" w:themeColor="accent1" w:themeShade="7F"/>
      <w:sz w:val="24"/>
      <w:szCs w:val="24"/>
      <w:lang w:val="lv-LV"/>
    </w:rPr>
  </w:style>
  <w:style w:type="paragraph" w:styleId="ListParagraph">
    <w:name w:val="List Paragraph"/>
    <w:basedOn w:val="Normal"/>
    <w:uiPriority w:val="34"/>
    <w:qFormat/>
    <w:rsid w:val="00321E4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668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spars.randohs@izm.gov.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2950</Words>
  <Characters>1683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2018-06-26T11:44:00Z</dcterms:created>
  <dcterms:modified xsi:type="dcterms:W3CDTF">2018-07-03T12:39:00Z</dcterms:modified>
</cp:coreProperties>
</file>