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1D8" w:rsidRPr="00C4169D" w:rsidRDefault="00BD51D8" w:rsidP="00BD51D8">
      <w:pPr>
        <w:pStyle w:val="Header"/>
        <w:ind w:left="-57" w:firstLine="341"/>
        <w:jc w:val="center"/>
        <w:rPr>
          <w:rFonts w:ascii="Times New Roman" w:hAnsi="Times New Roman"/>
          <w:b/>
          <w:spacing w:val="300"/>
          <w:sz w:val="24"/>
          <w:szCs w:val="24"/>
        </w:rPr>
      </w:pPr>
      <w:r w:rsidRPr="00C4169D">
        <w:rPr>
          <w:rFonts w:ascii="Times New Roman" w:hAnsi="Times New Roman"/>
          <w:b/>
          <w:spacing w:val="300"/>
          <w:sz w:val="24"/>
          <w:szCs w:val="24"/>
        </w:rPr>
        <w:t>RĪKOJUMS</w:t>
      </w:r>
    </w:p>
    <w:p w:rsidR="00BD51D8" w:rsidRPr="0075098F" w:rsidRDefault="00BD51D8" w:rsidP="00BD51D8">
      <w:pPr>
        <w:pStyle w:val="Header"/>
        <w:tabs>
          <w:tab w:val="left" w:pos="720"/>
        </w:tabs>
        <w:ind w:left="-1701" w:right="-1134"/>
        <w:jc w:val="center"/>
        <w:rPr>
          <w:rFonts w:ascii="Times New Roman" w:hAnsi="Times New Roman"/>
          <w:spacing w:val="20"/>
          <w:sz w:val="16"/>
          <w:szCs w:val="16"/>
        </w:rPr>
      </w:pPr>
    </w:p>
    <w:p w:rsidR="00BD51D8" w:rsidRPr="0075098F" w:rsidRDefault="00BD51D8" w:rsidP="00BD51D8">
      <w:pPr>
        <w:pStyle w:val="Header"/>
        <w:tabs>
          <w:tab w:val="left" w:pos="720"/>
        </w:tabs>
        <w:ind w:left="-1701" w:right="-1134"/>
        <w:jc w:val="center"/>
        <w:rPr>
          <w:rFonts w:ascii="Times New Roman" w:hAnsi="Times New Roman"/>
          <w:spacing w:val="20"/>
          <w:sz w:val="8"/>
          <w:szCs w:val="8"/>
          <w:lang w:eastAsia="lv-LV"/>
        </w:rPr>
      </w:pPr>
      <w:r>
        <w:rPr>
          <w:rFonts w:ascii="Times New Roman" w:hAnsi="Times New Roman"/>
          <w:spacing w:val="20"/>
          <w:sz w:val="16"/>
          <w:szCs w:val="16"/>
        </w:rPr>
        <w:t xml:space="preserve">         </w:t>
      </w:r>
      <w:r w:rsidRPr="0075098F">
        <w:rPr>
          <w:rFonts w:ascii="Times New Roman" w:hAnsi="Times New Roman"/>
          <w:spacing w:val="20"/>
          <w:sz w:val="16"/>
          <w:szCs w:val="16"/>
        </w:rPr>
        <w:t>Rīgā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2835"/>
        <w:gridCol w:w="1701"/>
        <w:gridCol w:w="2835"/>
      </w:tblGrid>
      <w:tr w:rsidR="00BD51D8" w:rsidRPr="00DB6FE1" w:rsidTr="00F54900">
        <w:trPr>
          <w:trHeight w:val="20"/>
        </w:trPr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D51D8" w:rsidRPr="00AD2050" w:rsidRDefault="00B82502" w:rsidP="0038321F">
            <w:pPr>
              <w:spacing w:after="0"/>
              <w:ind w:left="-103" w:hanging="142"/>
              <w:jc w:val="center"/>
            </w:pPr>
            <w:r>
              <w:t xml:space="preserve">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1D8" w:rsidRPr="00DB6FE1" w:rsidRDefault="00BD51D8" w:rsidP="008B5092">
            <w:pPr>
              <w:spacing w:after="0"/>
              <w:jc w:val="right"/>
              <w:rPr>
                <w:sz w:val="16"/>
                <w:szCs w:val="16"/>
              </w:rPr>
            </w:pPr>
            <w:r w:rsidRPr="00DB6FE1">
              <w:rPr>
                <w:sz w:val="16"/>
                <w:szCs w:val="16"/>
              </w:rPr>
              <w:t>Nr.</w:t>
            </w:r>
          </w:p>
        </w:tc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BD51D8" w:rsidRPr="00F712AC" w:rsidRDefault="00BD51D8" w:rsidP="008B509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BD51D8" w:rsidRPr="0075098F" w:rsidRDefault="00BD51D8" w:rsidP="00BD51D8">
      <w:pPr>
        <w:pStyle w:val="Header"/>
        <w:rPr>
          <w:rFonts w:ascii="Times New Roman" w:hAnsi="Times New Roman"/>
          <w:sz w:val="16"/>
          <w:szCs w:val="16"/>
        </w:rPr>
      </w:pPr>
    </w:p>
    <w:p w:rsidR="00BD51D8" w:rsidRDefault="00BD51D8" w:rsidP="00BD51D8">
      <w:pPr>
        <w:pStyle w:val="Heading3"/>
        <w:spacing w:before="0"/>
        <w:ind w:left="-1620" w:right="-1134"/>
        <w:jc w:val="center"/>
        <w:rPr>
          <w:rFonts w:ascii="Times New Roman" w:hAnsi="Times New Roman"/>
        </w:rPr>
      </w:pPr>
    </w:p>
    <w:p w:rsidR="00145FA7" w:rsidRPr="00036672" w:rsidRDefault="00145FA7" w:rsidP="00145FA7">
      <w:pPr>
        <w:spacing w:after="0" w:line="240" w:lineRule="auto"/>
        <w:ind w:right="41"/>
        <w:jc w:val="center"/>
        <w:rPr>
          <w:rFonts w:ascii="Times New Roman" w:hAnsi="Times New Roman"/>
          <w:b/>
          <w:sz w:val="26"/>
          <w:szCs w:val="26"/>
        </w:rPr>
      </w:pPr>
      <w:r w:rsidRPr="00036672">
        <w:rPr>
          <w:rFonts w:ascii="Times New Roman" w:hAnsi="Times New Roman"/>
          <w:b/>
          <w:sz w:val="26"/>
          <w:szCs w:val="26"/>
        </w:rPr>
        <w:t>Par Izglītī</w:t>
      </w:r>
      <w:r w:rsidR="00CC6717">
        <w:rPr>
          <w:rFonts w:ascii="Times New Roman" w:hAnsi="Times New Roman"/>
          <w:b/>
          <w:sz w:val="26"/>
          <w:szCs w:val="26"/>
        </w:rPr>
        <w:t>bas un zinātnes ministrijas 2018</w:t>
      </w:r>
      <w:r>
        <w:rPr>
          <w:rFonts w:ascii="Times New Roman" w:hAnsi="Times New Roman"/>
          <w:b/>
          <w:sz w:val="26"/>
          <w:szCs w:val="26"/>
        </w:rPr>
        <w:t>.gada valsts budžeta programmas 0</w:t>
      </w:r>
      <w:r w:rsidRPr="00036672">
        <w:rPr>
          <w:rFonts w:ascii="Times New Roman" w:hAnsi="Times New Roman"/>
          <w:b/>
          <w:sz w:val="26"/>
          <w:szCs w:val="26"/>
        </w:rPr>
        <w:t>9.00.00 “Sports” apakšprogrammas 09.16.00 “Dotācija nacionālās nozīmes starptautisku sporta pasākumu organizēšanai Latvijā” līdzekļu sadalījumu</w:t>
      </w:r>
    </w:p>
    <w:p w:rsidR="00145FA7" w:rsidRPr="00036672" w:rsidRDefault="00145FA7" w:rsidP="00145FA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45FA7" w:rsidRPr="00036672" w:rsidRDefault="00145FA7" w:rsidP="00145FA7">
      <w:pPr>
        <w:spacing w:after="0" w:line="240" w:lineRule="auto"/>
        <w:ind w:right="41" w:firstLine="720"/>
        <w:jc w:val="both"/>
        <w:rPr>
          <w:rFonts w:ascii="Times New Roman" w:hAnsi="Times New Roman"/>
          <w:sz w:val="26"/>
          <w:szCs w:val="26"/>
        </w:rPr>
      </w:pPr>
      <w:r w:rsidRPr="001468E6">
        <w:rPr>
          <w:rFonts w:ascii="Times New Roman" w:hAnsi="Times New Roman"/>
          <w:sz w:val="26"/>
          <w:szCs w:val="26"/>
        </w:rPr>
        <w:t>Pamatojoties uz Spor</w:t>
      </w:r>
      <w:r>
        <w:rPr>
          <w:rFonts w:ascii="Times New Roman" w:hAnsi="Times New Roman"/>
          <w:sz w:val="26"/>
          <w:szCs w:val="26"/>
        </w:rPr>
        <w:t xml:space="preserve">ta likuma 5.panta pirmajā daļā </w:t>
      </w:r>
      <w:r w:rsidRPr="001468E6">
        <w:rPr>
          <w:rFonts w:ascii="Times New Roman" w:hAnsi="Times New Roman"/>
          <w:sz w:val="26"/>
          <w:szCs w:val="26"/>
        </w:rPr>
        <w:t>un 13.panta pirmajā daļā, Ministru kabineta 2003.gada 16.septembra noteikumu Nr.528 “Izglītības un zinātnes ministrijas nolikums” 5.21.</w:t>
      </w:r>
      <w:r w:rsidRPr="000F0706">
        <w:rPr>
          <w:rFonts w:ascii="Times New Roman" w:hAnsi="Times New Roman"/>
          <w:sz w:val="26"/>
          <w:szCs w:val="26"/>
          <w:vertAlign w:val="superscript"/>
        </w:rPr>
        <w:t>5</w:t>
      </w:r>
      <w:r w:rsidRPr="001468E6">
        <w:rPr>
          <w:rFonts w:ascii="Times New Roman" w:hAnsi="Times New Roman"/>
          <w:sz w:val="26"/>
          <w:szCs w:val="26"/>
        </w:rPr>
        <w:t xml:space="preserve"> apakšpunktā, kā arī Izglītības un zinātnes ministrijas 2010.gada 4.oktobra reglamenta Nr.27 “Finanšu piešķiršanas sportam komisijas reglaments” 34.punktā noteikto, saskaņā ar</w:t>
      </w:r>
      <w:r w:rsidR="00764865">
        <w:rPr>
          <w:rFonts w:ascii="Times New Roman" w:hAnsi="Times New Roman"/>
          <w:sz w:val="26"/>
          <w:szCs w:val="26"/>
        </w:rPr>
        <w:t xml:space="preserve"> likumu “Par valsts budžetu 2018</w:t>
      </w:r>
      <w:r w:rsidRPr="001468E6">
        <w:rPr>
          <w:rFonts w:ascii="Times New Roman" w:hAnsi="Times New Roman"/>
          <w:sz w:val="26"/>
          <w:szCs w:val="26"/>
        </w:rPr>
        <w:t xml:space="preserve">.gadam” šim mērķim paredzēto līdzekļu ietvaros, </w:t>
      </w:r>
      <w:r w:rsidR="00764865" w:rsidRPr="00764865">
        <w:rPr>
          <w:rFonts w:ascii="Times New Roman" w:hAnsi="Times New Roman"/>
          <w:sz w:val="26"/>
          <w:szCs w:val="26"/>
        </w:rPr>
        <w:t>ievērojot ar Izglītības un zinātnes ministrijas 2017.gada 18.decembra rīkojumu Nr.01-09.1e/434 “Par Finanšu piešķiršanas sportam komisijas izveidi” izveidotās Finanšu piešķiršan</w:t>
      </w:r>
      <w:r w:rsidR="00764865">
        <w:rPr>
          <w:rFonts w:ascii="Times New Roman" w:hAnsi="Times New Roman"/>
          <w:sz w:val="26"/>
          <w:szCs w:val="26"/>
        </w:rPr>
        <w:t>as sportam komisijas 2018.gada 24.janvāra sēdē nolemto (prot.Nr.2</w:t>
      </w:r>
      <w:r w:rsidR="00764865" w:rsidRPr="00764865">
        <w:rPr>
          <w:rFonts w:ascii="Times New Roman" w:hAnsi="Times New Roman"/>
          <w:sz w:val="26"/>
          <w:szCs w:val="26"/>
        </w:rPr>
        <w:t>)</w:t>
      </w:r>
      <w:r w:rsidRPr="001468E6">
        <w:rPr>
          <w:rFonts w:ascii="Times New Roman" w:hAnsi="Times New Roman"/>
          <w:sz w:val="26"/>
          <w:szCs w:val="26"/>
        </w:rPr>
        <w:t>, kā arī, ņemot vērā Latvija</w:t>
      </w:r>
      <w:r w:rsidR="00764865">
        <w:rPr>
          <w:rFonts w:ascii="Times New Roman" w:hAnsi="Times New Roman"/>
          <w:sz w:val="26"/>
          <w:szCs w:val="26"/>
        </w:rPr>
        <w:t>s Nacionālās sporta padomes 2018</w:t>
      </w:r>
      <w:r w:rsidRPr="001468E6">
        <w:rPr>
          <w:rFonts w:ascii="Times New Roman" w:hAnsi="Times New Roman"/>
          <w:sz w:val="26"/>
          <w:szCs w:val="26"/>
        </w:rPr>
        <w:t xml:space="preserve">.gada </w:t>
      </w:r>
      <w:r w:rsidR="00764865">
        <w:rPr>
          <w:rFonts w:ascii="Times New Roman" w:hAnsi="Times New Roman"/>
          <w:sz w:val="26"/>
          <w:szCs w:val="26"/>
        </w:rPr>
        <w:t>23</w:t>
      </w:r>
      <w:r w:rsidRPr="001468E6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janvāra</w:t>
      </w:r>
      <w:r w:rsidRPr="001468E6">
        <w:rPr>
          <w:rFonts w:ascii="Times New Roman" w:hAnsi="Times New Roman"/>
          <w:sz w:val="26"/>
          <w:szCs w:val="26"/>
        </w:rPr>
        <w:t xml:space="preserve"> sēdē izteikto p</w:t>
      </w:r>
      <w:r>
        <w:rPr>
          <w:rFonts w:ascii="Times New Roman" w:hAnsi="Times New Roman"/>
          <w:sz w:val="26"/>
          <w:szCs w:val="26"/>
        </w:rPr>
        <w:t>riekšlikumu (prot.Nr.1 3.§.,</w:t>
      </w:r>
      <w:r w:rsidR="00764865">
        <w:rPr>
          <w:rFonts w:ascii="Times New Roman" w:hAnsi="Times New Roman"/>
          <w:sz w:val="26"/>
          <w:szCs w:val="26"/>
        </w:rPr>
        <w:t xml:space="preserve"> 3.6</w:t>
      </w:r>
      <w:r>
        <w:rPr>
          <w:rFonts w:ascii="Times New Roman" w:hAnsi="Times New Roman"/>
          <w:sz w:val="26"/>
          <w:szCs w:val="26"/>
        </w:rPr>
        <w:t>. un 3.7</w:t>
      </w:r>
      <w:r w:rsidRPr="001468E6">
        <w:rPr>
          <w:rFonts w:ascii="Times New Roman" w:hAnsi="Times New Roman"/>
          <w:sz w:val="26"/>
          <w:szCs w:val="26"/>
        </w:rPr>
        <w:t>.apakšpunkts), noteikt šādu Izglītības un zinātnes ministrijas 20</w:t>
      </w:r>
      <w:r w:rsidR="00764865">
        <w:rPr>
          <w:rFonts w:ascii="Times New Roman" w:hAnsi="Times New Roman"/>
          <w:sz w:val="26"/>
          <w:szCs w:val="26"/>
        </w:rPr>
        <w:t>18</w:t>
      </w:r>
      <w:r w:rsidRPr="001468E6">
        <w:rPr>
          <w:rFonts w:ascii="Times New Roman" w:hAnsi="Times New Roman"/>
          <w:sz w:val="26"/>
          <w:szCs w:val="26"/>
        </w:rPr>
        <w:t>.gada valsts budžeta programmas 09.00.00 “Sports” apakšprogrammas 09.16.00 “Dotācija nacionālās nozīmes starptautisku sporta pasākumu organizēšanai Latvijā”</w:t>
      </w:r>
      <w:r>
        <w:rPr>
          <w:rFonts w:ascii="Times New Roman" w:hAnsi="Times New Roman"/>
          <w:sz w:val="26"/>
          <w:szCs w:val="26"/>
        </w:rPr>
        <w:t xml:space="preserve"> līdzekļu sadalījumu</w:t>
      </w:r>
      <w:r w:rsidRPr="00036672">
        <w:rPr>
          <w:rFonts w:ascii="Times New Roman" w:hAnsi="Times New Roman"/>
          <w:sz w:val="26"/>
          <w:szCs w:val="26"/>
        </w:rPr>
        <w:t>:</w:t>
      </w:r>
    </w:p>
    <w:p w:rsidR="00145FA7" w:rsidRPr="00036672" w:rsidRDefault="00145FA7" w:rsidP="00145FA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7014"/>
        <w:gridCol w:w="1579"/>
      </w:tblGrid>
      <w:tr w:rsidR="00145FA7" w:rsidRPr="00036672" w:rsidTr="00A95589">
        <w:trPr>
          <w:jc w:val="center"/>
        </w:trPr>
        <w:tc>
          <w:tcPr>
            <w:tcW w:w="636" w:type="dxa"/>
            <w:vAlign w:val="center"/>
          </w:tcPr>
          <w:p w:rsidR="00145FA7" w:rsidRPr="00036672" w:rsidRDefault="00145FA7" w:rsidP="00A955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672">
              <w:rPr>
                <w:rFonts w:ascii="Times New Roman" w:hAnsi="Times New Roman"/>
                <w:b/>
                <w:sz w:val="26"/>
                <w:szCs w:val="26"/>
              </w:rPr>
              <w:t>Nr.</w:t>
            </w:r>
          </w:p>
          <w:p w:rsidR="00145FA7" w:rsidRPr="00036672" w:rsidRDefault="00145FA7" w:rsidP="00A955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672">
              <w:rPr>
                <w:rFonts w:ascii="Times New Roman" w:hAnsi="Times New Roman"/>
                <w:b/>
                <w:sz w:val="26"/>
                <w:szCs w:val="26"/>
              </w:rPr>
              <w:t>p.k.</w:t>
            </w:r>
          </w:p>
        </w:tc>
        <w:tc>
          <w:tcPr>
            <w:tcW w:w="7014" w:type="dxa"/>
            <w:vAlign w:val="center"/>
          </w:tcPr>
          <w:p w:rsidR="00145FA7" w:rsidRPr="00036672" w:rsidRDefault="00145FA7" w:rsidP="00A955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672">
              <w:rPr>
                <w:rFonts w:ascii="Times New Roman" w:hAnsi="Times New Roman"/>
                <w:b/>
                <w:sz w:val="26"/>
                <w:szCs w:val="26"/>
              </w:rPr>
              <w:t>Dotācijas mērķis (saņēmējs)</w:t>
            </w:r>
          </w:p>
        </w:tc>
        <w:tc>
          <w:tcPr>
            <w:tcW w:w="1579" w:type="dxa"/>
          </w:tcPr>
          <w:p w:rsidR="00145FA7" w:rsidRPr="00036672" w:rsidRDefault="00145FA7" w:rsidP="00A955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36672">
              <w:rPr>
                <w:rFonts w:ascii="Times New Roman" w:hAnsi="Times New Roman"/>
                <w:b/>
                <w:sz w:val="26"/>
                <w:szCs w:val="26"/>
              </w:rPr>
              <w:t xml:space="preserve">Dotācijas apmērs </w:t>
            </w:r>
          </w:p>
        </w:tc>
      </w:tr>
      <w:tr w:rsidR="00145FA7" w:rsidRPr="00036672" w:rsidTr="00A95589">
        <w:trPr>
          <w:jc w:val="center"/>
        </w:trPr>
        <w:tc>
          <w:tcPr>
            <w:tcW w:w="636" w:type="dxa"/>
          </w:tcPr>
          <w:p w:rsidR="00145FA7" w:rsidRPr="00036672" w:rsidRDefault="00145FA7" w:rsidP="00A955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6672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014" w:type="dxa"/>
            <w:vAlign w:val="center"/>
          </w:tcPr>
          <w:p w:rsidR="00145FA7" w:rsidRPr="00036672" w:rsidRDefault="00EB0E60" w:rsidP="00CD03E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1FE9">
              <w:rPr>
                <w:rFonts w:ascii="Times New Roman" w:hAnsi="Times New Roman"/>
                <w:sz w:val="25"/>
                <w:szCs w:val="25"/>
              </w:rPr>
              <w:t xml:space="preserve">Dotācija biedrībai “Latvijas </w:t>
            </w:r>
            <w:r>
              <w:rPr>
                <w:rFonts w:ascii="Times New Roman" w:hAnsi="Times New Roman"/>
                <w:sz w:val="25"/>
                <w:szCs w:val="25"/>
              </w:rPr>
              <w:t>Bobsleja un skeletona federācija” 2018</w:t>
            </w:r>
            <w:r w:rsidRPr="003E1FE9">
              <w:rPr>
                <w:rFonts w:ascii="Times New Roman" w:hAnsi="Times New Roman"/>
                <w:sz w:val="25"/>
                <w:szCs w:val="25"/>
              </w:rPr>
              <w:t>.</w:t>
            </w:r>
            <w:r>
              <w:rPr>
                <w:rFonts w:ascii="Times New Roman" w:hAnsi="Times New Roman"/>
                <w:sz w:val="25"/>
                <w:szCs w:val="25"/>
              </w:rPr>
              <w:t>/2019.</w:t>
            </w:r>
            <w:r w:rsidRPr="003E1FE9">
              <w:rPr>
                <w:rFonts w:ascii="Times New Roman" w:hAnsi="Times New Roman"/>
                <w:sz w:val="25"/>
                <w:szCs w:val="25"/>
              </w:rPr>
              <w:t>gada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sezonas</w:t>
            </w:r>
            <w:r w:rsidRPr="003E1FE9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642647">
              <w:rPr>
                <w:rFonts w:ascii="Times New Roman" w:hAnsi="Times New Roman"/>
                <w:sz w:val="26"/>
                <w:szCs w:val="26"/>
              </w:rPr>
              <w:t>pasaules kausa posma skeletonā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un bobslejā divniekiem</w:t>
            </w:r>
            <w:r w:rsidRPr="00642647">
              <w:rPr>
                <w:rFonts w:ascii="Times New Roman" w:hAnsi="Times New Roman"/>
                <w:sz w:val="26"/>
                <w:szCs w:val="26"/>
              </w:rPr>
              <w:t xml:space="preserve"> organizēšanai</w:t>
            </w:r>
          </w:p>
        </w:tc>
        <w:tc>
          <w:tcPr>
            <w:tcW w:w="1579" w:type="dxa"/>
          </w:tcPr>
          <w:p w:rsidR="00145FA7" w:rsidRPr="00036672" w:rsidRDefault="00EB0E60" w:rsidP="00EB0E6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107</w:t>
            </w:r>
            <w:r w:rsidR="00145F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935</w:t>
            </w:r>
          </w:p>
        </w:tc>
      </w:tr>
      <w:tr w:rsidR="00145FA7" w:rsidRPr="00036672" w:rsidTr="00A95589">
        <w:trPr>
          <w:jc w:val="center"/>
        </w:trPr>
        <w:tc>
          <w:tcPr>
            <w:tcW w:w="636" w:type="dxa"/>
          </w:tcPr>
          <w:p w:rsidR="00145FA7" w:rsidRPr="00036672" w:rsidRDefault="00A7579A" w:rsidP="00A955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014" w:type="dxa"/>
            <w:vAlign w:val="center"/>
          </w:tcPr>
          <w:p w:rsidR="00145FA7" w:rsidRPr="0080073A" w:rsidRDefault="00145FA7" w:rsidP="00CD03E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49C0">
              <w:rPr>
                <w:rFonts w:ascii="Times New Roman" w:hAnsi="Times New Roman"/>
                <w:sz w:val="26"/>
                <w:szCs w:val="26"/>
              </w:rPr>
              <w:t xml:space="preserve">Dotācija biedrībai “Latvijas </w:t>
            </w:r>
            <w:r w:rsidR="00764865">
              <w:rPr>
                <w:rFonts w:ascii="Times New Roman" w:hAnsi="Times New Roman"/>
                <w:sz w:val="26"/>
                <w:szCs w:val="26"/>
              </w:rPr>
              <w:t>Basketbola savienība</w:t>
            </w:r>
            <w:r w:rsidRPr="00F549C0">
              <w:rPr>
                <w:rFonts w:ascii="Times New Roman" w:hAnsi="Times New Roman"/>
                <w:sz w:val="26"/>
                <w:szCs w:val="26"/>
              </w:rPr>
              <w:t xml:space="preserve">” 2018.gada </w:t>
            </w:r>
            <w:r w:rsidR="00A7579A">
              <w:rPr>
                <w:rFonts w:ascii="Times New Roman" w:hAnsi="Times New Roman"/>
                <w:sz w:val="26"/>
                <w:szCs w:val="26"/>
              </w:rPr>
              <w:t xml:space="preserve">Eiropas čempionāta finālturnīra basketbolā U18 vecuma grupā </w:t>
            </w:r>
            <w:r w:rsidR="00A7579A" w:rsidRPr="0080073A">
              <w:rPr>
                <w:rFonts w:ascii="Times New Roman" w:hAnsi="Times New Roman"/>
                <w:sz w:val="26"/>
                <w:szCs w:val="26"/>
              </w:rPr>
              <w:t>organizēšanai</w:t>
            </w:r>
          </w:p>
        </w:tc>
        <w:tc>
          <w:tcPr>
            <w:tcW w:w="1579" w:type="dxa"/>
          </w:tcPr>
          <w:p w:rsidR="00145FA7" w:rsidRDefault="00A7579A" w:rsidP="00A955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</w:t>
            </w:r>
            <w:r w:rsidR="00145FA7">
              <w:rPr>
                <w:rFonts w:ascii="Times New Roman" w:hAnsi="Times New Roman"/>
                <w:sz w:val="26"/>
                <w:szCs w:val="26"/>
              </w:rPr>
              <w:t xml:space="preserve"> 000</w:t>
            </w:r>
          </w:p>
        </w:tc>
      </w:tr>
      <w:tr w:rsidR="00145FA7" w:rsidRPr="00036672" w:rsidTr="00A95589">
        <w:trPr>
          <w:jc w:val="center"/>
        </w:trPr>
        <w:tc>
          <w:tcPr>
            <w:tcW w:w="636" w:type="dxa"/>
          </w:tcPr>
          <w:p w:rsidR="00145FA7" w:rsidRPr="00036672" w:rsidRDefault="00A7579A" w:rsidP="00A955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145FA7" w:rsidRPr="0003667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014" w:type="dxa"/>
            <w:vAlign w:val="center"/>
          </w:tcPr>
          <w:p w:rsidR="00145FA7" w:rsidRPr="00036672" w:rsidRDefault="00A7579A" w:rsidP="00CD03E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49C0">
              <w:rPr>
                <w:rFonts w:ascii="Times New Roman" w:hAnsi="Times New Roman"/>
                <w:sz w:val="26"/>
                <w:szCs w:val="26"/>
              </w:rPr>
              <w:t xml:space="preserve">Dotācija biedrībai “Latvijas </w:t>
            </w:r>
            <w:r>
              <w:rPr>
                <w:rFonts w:ascii="Times New Roman" w:hAnsi="Times New Roman"/>
                <w:sz w:val="26"/>
                <w:szCs w:val="26"/>
              </w:rPr>
              <w:t>Basketbola savienība” ar 2019</w:t>
            </w:r>
            <w:r w:rsidRPr="00F549C0">
              <w:rPr>
                <w:rFonts w:ascii="Times New Roman" w:hAnsi="Times New Roman"/>
                <w:sz w:val="26"/>
                <w:szCs w:val="26"/>
              </w:rPr>
              <w:t xml:space="preserve">.gada </w:t>
            </w:r>
            <w:r>
              <w:rPr>
                <w:rFonts w:ascii="Times New Roman" w:hAnsi="Times New Roman"/>
                <w:sz w:val="26"/>
                <w:szCs w:val="26"/>
              </w:rPr>
              <w:t>Eiropas čempionāta finālturnīra basketbolā sievietēm organizēšanu saistīto maksājumu veikšanai</w:t>
            </w:r>
          </w:p>
        </w:tc>
        <w:tc>
          <w:tcPr>
            <w:tcW w:w="1579" w:type="dxa"/>
          </w:tcPr>
          <w:p w:rsidR="00145FA7" w:rsidRPr="00036672" w:rsidRDefault="00A7579A" w:rsidP="00A757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225</w:t>
            </w:r>
            <w:r w:rsidR="00145F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</w:tr>
      <w:tr w:rsidR="00145FA7" w:rsidRPr="00036672" w:rsidTr="00A95589">
        <w:trPr>
          <w:jc w:val="center"/>
        </w:trPr>
        <w:tc>
          <w:tcPr>
            <w:tcW w:w="636" w:type="dxa"/>
          </w:tcPr>
          <w:p w:rsidR="00145FA7" w:rsidRPr="00036672" w:rsidRDefault="00A7579A" w:rsidP="00A955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145FA7" w:rsidRPr="0003667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014" w:type="dxa"/>
            <w:vAlign w:val="center"/>
          </w:tcPr>
          <w:p w:rsidR="00145FA7" w:rsidRPr="00036672" w:rsidRDefault="00145FA7" w:rsidP="00CD03E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073A">
              <w:rPr>
                <w:rFonts w:ascii="Times New Roman" w:hAnsi="Times New Roman"/>
                <w:sz w:val="26"/>
                <w:szCs w:val="26"/>
              </w:rPr>
              <w:t xml:space="preserve">Dotācija biedrībai “Latvijas </w:t>
            </w:r>
            <w:r w:rsidR="00A7579A">
              <w:rPr>
                <w:rFonts w:ascii="Times New Roman" w:hAnsi="Times New Roman"/>
                <w:sz w:val="26"/>
                <w:szCs w:val="26"/>
              </w:rPr>
              <w:t>Paukošanas</w:t>
            </w:r>
            <w:r w:rsidRPr="0080073A">
              <w:rPr>
                <w:rFonts w:ascii="Times New Roman" w:hAnsi="Times New Roman"/>
                <w:sz w:val="26"/>
                <w:szCs w:val="26"/>
              </w:rPr>
              <w:t xml:space="preserve"> federācija” 20</w:t>
            </w:r>
            <w:r w:rsidR="00A7579A">
              <w:rPr>
                <w:rFonts w:ascii="Times New Roman" w:hAnsi="Times New Roman"/>
                <w:sz w:val="26"/>
                <w:szCs w:val="26"/>
              </w:rPr>
              <w:t>18</w:t>
            </w:r>
            <w:r w:rsidRPr="0080073A">
              <w:rPr>
                <w:rFonts w:ascii="Times New Roman" w:hAnsi="Times New Roman"/>
                <w:sz w:val="26"/>
                <w:szCs w:val="26"/>
              </w:rPr>
              <w:t xml:space="preserve">.gada pasaules </w:t>
            </w:r>
            <w:r w:rsidR="00A7579A">
              <w:rPr>
                <w:rFonts w:ascii="Times New Roman" w:hAnsi="Times New Roman"/>
                <w:sz w:val="26"/>
                <w:szCs w:val="26"/>
              </w:rPr>
              <w:t>kausa posma</w:t>
            </w:r>
            <w:r w:rsidRPr="0080073A">
              <w:rPr>
                <w:rFonts w:ascii="Times New Roman" w:hAnsi="Times New Roman"/>
                <w:sz w:val="26"/>
                <w:szCs w:val="26"/>
              </w:rPr>
              <w:t xml:space="preserve"> junioriem organizēšanai</w:t>
            </w:r>
          </w:p>
        </w:tc>
        <w:tc>
          <w:tcPr>
            <w:tcW w:w="1579" w:type="dxa"/>
          </w:tcPr>
          <w:p w:rsidR="00145FA7" w:rsidRPr="00036672" w:rsidRDefault="00A7579A" w:rsidP="00A757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  <w:r w:rsidR="00145F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</w:tr>
      <w:tr w:rsidR="00145FA7" w:rsidRPr="00036672" w:rsidTr="00A95589">
        <w:trPr>
          <w:jc w:val="center"/>
        </w:trPr>
        <w:tc>
          <w:tcPr>
            <w:tcW w:w="636" w:type="dxa"/>
          </w:tcPr>
          <w:p w:rsidR="00145FA7" w:rsidRPr="00036672" w:rsidRDefault="00A7579A" w:rsidP="00A955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145FA7" w:rsidRPr="0003667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014" w:type="dxa"/>
            <w:vAlign w:val="center"/>
          </w:tcPr>
          <w:p w:rsidR="00145FA7" w:rsidRPr="00036672" w:rsidRDefault="00145FA7" w:rsidP="00CD03E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073A">
              <w:rPr>
                <w:rFonts w:ascii="Times New Roman" w:hAnsi="Times New Roman"/>
                <w:sz w:val="26"/>
                <w:szCs w:val="26"/>
              </w:rPr>
              <w:t>Dotācija biedrībai “Lat</w:t>
            </w:r>
            <w:r w:rsidR="00A7579A">
              <w:rPr>
                <w:rFonts w:ascii="Times New Roman" w:hAnsi="Times New Roman"/>
                <w:sz w:val="26"/>
                <w:szCs w:val="26"/>
              </w:rPr>
              <w:t>vijas Volejbola federācija” 2018</w:t>
            </w:r>
            <w:r w:rsidRPr="0080073A">
              <w:rPr>
                <w:rFonts w:ascii="Times New Roman" w:hAnsi="Times New Roman"/>
                <w:sz w:val="26"/>
                <w:szCs w:val="26"/>
              </w:rPr>
              <w:t xml:space="preserve">.gada Eiropas čempionāta finālturnīra pludmales volejbolā </w:t>
            </w:r>
            <w:r w:rsidR="00A7579A">
              <w:rPr>
                <w:rFonts w:ascii="Times New Roman" w:hAnsi="Times New Roman"/>
                <w:sz w:val="26"/>
                <w:szCs w:val="26"/>
              </w:rPr>
              <w:t xml:space="preserve">U22 vecuma grupā </w:t>
            </w:r>
            <w:r w:rsidRPr="0080073A">
              <w:rPr>
                <w:rFonts w:ascii="Times New Roman" w:hAnsi="Times New Roman"/>
                <w:sz w:val="26"/>
                <w:szCs w:val="26"/>
              </w:rPr>
              <w:t>organizēšanai</w:t>
            </w:r>
            <w:bookmarkStart w:id="0" w:name="_GoBack"/>
            <w:bookmarkEnd w:id="0"/>
          </w:p>
        </w:tc>
        <w:tc>
          <w:tcPr>
            <w:tcW w:w="1579" w:type="dxa"/>
          </w:tcPr>
          <w:p w:rsidR="00145FA7" w:rsidRPr="00036672" w:rsidRDefault="00A7579A" w:rsidP="00A757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</w:t>
            </w:r>
            <w:r w:rsidR="00145FA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000</w:t>
            </w:r>
          </w:p>
        </w:tc>
      </w:tr>
      <w:tr w:rsidR="00145FA7" w:rsidRPr="00036672" w:rsidTr="00A95589">
        <w:trPr>
          <w:jc w:val="center"/>
        </w:trPr>
        <w:tc>
          <w:tcPr>
            <w:tcW w:w="636" w:type="dxa"/>
          </w:tcPr>
          <w:p w:rsidR="00145FA7" w:rsidRPr="00036672" w:rsidRDefault="00A7579A" w:rsidP="00A955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6</w:t>
            </w:r>
            <w:r w:rsidR="00145FA7" w:rsidRPr="0003667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014" w:type="dxa"/>
            <w:vAlign w:val="center"/>
          </w:tcPr>
          <w:p w:rsidR="00145FA7" w:rsidRPr="00036672" w:rsidRDefault="00145FA7" w:rsidP="00CD03E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0073A">
              <w:rPr>
                <w:rFonts w:ascii="Times New Roman" w:hAnsi="Times New Roman"/>
                <w:sz w:val="26"/>
                <w:szCs w:val="26"/>
              </w:rPr>
              <w:t xml:space="preserve">Dotācija biedrībai “Latvijas </w:t>
            </w:r>
            <w:r w:rsidR="00A7579A">
              <w:rPr>
                <w:rFonts w:ascii="Times New Roman" w:hAnsi="Times New Roman"/>
                <w:sz w:val="26"/>
                <w:szCs w:val="26"/>
              </w:rPr>
              <w:t>Riteņbraukšanas</w:t>
            </w:r>
            <w:r w:rsidRPr="0080073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7579A">
              <w:rPr>
                <w:rFonts w:ascii="Times New Roman" w:hAnsi="Times New Roman"/>
                <w:sz w:val="26"/>
                <w:szCs w:val="26"/>
              </w:rPr>
              <w:t>federācija” 2018</w:t>
            </w:r>
            <w:r w:rsidRPr="0080073A">
              <w:rPr>
                <w:rFonts w:ascii="Times New Roman" w:hAnsi="Times New Roman"/>
                <w:sz w:val="26"/>
                <w:szCs w:val="26"/>
              </w:rPr>
              <w:t xml:space="preserve">.gada </w:t>
            </w:r>
            <w:r w:rsidR="00A7579A">
              <w:rPr>
                <w:rFonts w:ascii="Times New Roman" w:hAnsi="Times New Roman"/>
                <w:sz w:val="26"/>
                <w:szCs w:val="26"/>
              </w:rPr>
              <w:t>Baltijas daudzdienu velobrauciena Latvijas posma</w:t>
            </w:r>
            <w:r w:rsidRPr="0080073A">
              <w:rPr>
                <w:rFonts w:ascii="Times New Roman" w:hAnsi="Times New Roman"/>
                <w:sz w:val="26"/>
                <w:szCs w:val="26"/>
              </w:rPr>
              <w:t xml:space="preserve"> organizēšanai</w:t>
            </w:r>
          </w:p>
        </w:tc>
        <w:tc>
          <w:tcPr>
            <w:tcW w:w="1579" w:type="dxa"/>
          </w:tcPr>
          <w:p w:rsidR="00145FA7" w:rsidRPr="00036672" w:rsidRDefault="00A7579A" w:rsidP="00A7579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15 000</w:t>
            </w:r>
            <w:r w:rsidR="00145FA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145FA7" w:rsidRPr="00036672" w:rsidTr="00A95589">
        <w:trPr>
          <w:jc w:val="center"/>
        </w:trPr>
        <w:tc>
          <w:tcPr>
            <w:tcW w:w="636" w:type="dxa"/>
          </w:tcPr>
          <w:p w:rsidR="00145FA7" w:rsidRPr="00036672" w:rsidRDefault="00A7579A" w:rsidP="00A955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145FA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014" w:type="dxa"/>
            <w:vAlign w:val="center"/>
          </w:tcPr>
          <w:p w:rsidR="00145FA7" w:rsidRPr="0080073A" w:rsidRDefault="00A7579A" w:rsidP="00CD03E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3C7B">
              <w:rPr>
                <w:rFonts w:ascii="Times New Roman" w:hAnsi="Times New Roman"/>
                <w:sz w:val="26"/>
                <w:szCs w:val="26"/>
              </w:rPr>
              <w:t>Dotācija biedrībai “Latv</w:t>
            </w:r>
            <w:r>
              <w:rPr>
                <w:rFonts w:ascii="Times New Roman" w:hAnsi="Times New Roman"/>
                <w:sz w:val="26"/>
                <w:szCs w:val="26"/>
              </w:rPr>
              <w:t>ijas Motosporta federācija” 2018</w:t>
            </w:r>
            <w:r w:rsidRPr="00E53C7B">
              <w:rPr>
                <w:rFonts w:ascii="Times New Roman" w:hAnsi="Times New Roman"/>
                <w:sz w:val="26"/>
                <w:szCs w:val="26"/>
              </w:rPr>
              <w:t xml:space="preserve">.gada </w:t>
            </w:r>
            <w:r>
              <w:rPr>
                <w:rFonts w:ascii="Times New Roman" w:hAnsi="Times New Roman"/>
                <w:sz w:val="26"/>
                <w:szCs w:val="26"/>
              </w:rPr>
              <w:t>Eiropas čempionāta</w:t>
            </w:r>
            <w:r w:rsidRPr="00E53C7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individuālajā </w:t>
            </w:r>
            <w:r w:rsidRPr="00E53C7B">
              <w:rPr>
                <w:rFonts w:ascii="Times New Roman" w:hAnsi="Times New Roman"/>
                <w:sz w:val="26"/>
                <w:szCs w:val="26"/>
              </w:rPr>
              <w:t xml:space="preserve">spīdvejā </w:t>
            </w:r>
            <w:r>
              <w:rPr>
                <w:rFonts w:ascii="Times New Roman" w:hAnsi="Times New Roman"/>
                <w:sz w:val="26"/>
                <w:szCs w:val="26"/>
              </w:rPr>
              <w:t>fināl</w:t>
            </w:r>
            <w:r w:rsidR="006A346E">
              <w:rPr>
                <w:rFonts w:ascii="Times New Roman" w:hAnsi="Times New Roman"/>
                <w:sz w:val="26"/>
                <w:szCs w:val="26"/>
              </w:rPr>
              <w:t>posma</w:t>
            </w:r>
            <w:r w:rsidRPr="00E53C7B">
              <w:rPr>
                <w:rFonts w:ascii="Times New Roman" w:hAnsi="Times New Roman"/>
                <w:sz w:val="26"/>
                <w:szCs w:val="26"/>
              </w:rPr>
              <w:t xml:space="preserve"> organizēšanai</w:t>
            </w:r>
          </w:p>
        </w:tc>
        <w:tc>
          <w:tcPr>
            <w:tcW w:w="1579" w:type="dxa"/>
          </w:tcPr>
          <w:p w:rsidR="00145FA7" w:rsidRDefault="006A346E" w:rsidP="006A346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75 000</w:t>
            </w:r>
            <w:r w:rsidR="00145FA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145FA7" w:rsidRPr="00036672" w:rsidTr="00A95589">
        <w:trPr>
          <w:jc w:val="center"/>
        </w:trPr>
        <w:tc>
          <w:tcPr>
            <w:tcW w:w="636" w:type="dxa"/>
          </w:tcPr>
          <w:p w:rsidR="00145FA7" w:rsidRPr="00036672" w:rsidRDefault="006A346E" w:rsidP="00A955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145FA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014" w:type="dxa"/>
            <w:vAlign w:val="center"/>
          </w:tcPr>
          <w:p w:rsidR="00145FA7" w:rsidRPr="00036672" w:rsidRDefault="00145FA7" w:rsidP="00CD03E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53C7B">
              <w:rPr>
                <w:rFonts w:ascii="Times New Roman" w:hAnsi="Times New Roman"/>
                <w:sz w:val="26"/>
                <w:szCs w:val="26"/>
              </w:rPr>
              <w:t xml:space="preserve">Dotācija biedrībai “Latvijas </w:t>
            </w:r>
            <w:r w:rsidR="006A346E">
              <w:rPr>
                <w:rFonts w:ascii="Times New Roman" w:hAnsi="Times New Roman"/>
                <w:sz w:val="26"/>
                <w:szCs w:val="26"/>
              </w:rPr>
              <w:t>Kamaniņu sporta federācija</w:t>
            </w:r>
            <w:r w:rsidRPr="00E53C7B">
              <w:rPr>
                <w:rFonts w:ascii="Times New Roman" w:hAnsi="Times New Roman"/>
                <w:sz w:val="26"/>
                <w:szCs w:val="26"/>
              </w:rPr>
              <w:t xml:space="preserve">” 2018.gada Eiropas čempionāta </w:t>
            </w:r>
            <w:r w:rsidR="006A346E">
              <w:rPr>
                <w:rFonts w:ascii="Times New Roman" w:hAnsi="Times New Roman"/>
                <w:sz w:val="26"/>
                <w:szCs w:val="26"/>
              </w:rPr>
              <w:t>kamaniņu sportā organizēšanai</w:t>
            </w:r>
          </w:p>
        </w:tc>
        <w:tc>
          <w:tcPr>
            <w:tcW w:w="1579" w:type="dxa"/>
          </w:tcPr>
          <w:p w:rsidR="00145FA7" w:rsidRPr="00036672" w:rsidRDefault="006A346E" w:rsidP="00A955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25 000</w:t>
            </w:r>
          </w:p>
        </w:tc>
      </w:tr>
      <w:tr w:rsidR="00145FA7" w:rsidRPr="00036672" w:rsidTr="00A95589">
        <w:trPr>
          <w:jc w:val="center"/>
        </w:trPr>
        <w:tc>
          <w:tcPr>
            <w:tcW w:w="636" w:type="dxa"/>
          </w:tcPr>
          <w:p w:rsidR="00145FA7" w:rsidRDefault="006A346E" w:rsidP="00A955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7014" w:type="dxa"/>
            <w:vAlign w:val="center"/>
          </w:tcPr>
          <w:p w:rsidR="00145FA7" w:rsidRPr="00E53C7B" w:rsidRDefault="00145FA7" w:rsidP="00CD03E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49C0">
              <w:rPr>
                <w:rFonts w:ascii="Times New Roman" w:hAnsi="Times New Roman"/>
                <w:sz w:val="26"/>
                <w:szCs w:val="26"/>
              </w:rPr>
              <w:t xml:space="preserve">Dotācija biedrībai “Latvijas </w:t>
            </w:r>
            <w:r w:rsidR="006A346E">
              <w:rPr>
                <w:rFonts w:ascii="Times New Roman" w:hAnsi="Times New Roman"/>
                <w:sz w:val="26"/>
                <w:szCs w:val="26"/>
              </w:rPr>
              <w:t>Orientēšanās</w:t>
            </w:r>
            <w:r w:rsidRPr="00F549C0">
              <w:rPr>
                <w:rFonts w:ascii="Times New Roman" w:hAnsi="Times New Roman"/>
                <w:sz w:val="26"/>
                <w:szCs w:val="26"/>
              </w:rPr>
              <w:t xml:space="preserve"> federācija” 2018. gada </w:t>
            </w:r>
            <w:r w:rsidR="006A346E">
              <w:rPr>
                <w:rFonts w:ascii="Times New Roman" w:hAnsi="Times New Roman"/>
                <w:sz w:val="26"/>
                <w:szCs w:val="26"/>
              </w:rPr>
              <w:t xml:space="preserve">pasaules čempionāta orientēšanās sportā un pasaules čempionāta taku orientēšanās sportā </w:t>
            </w:r>
            <w:r w:rsidRPr="00F549C0">
              <w:rPr>
                <w:rFonts w:ascii="Times New Roman" w:hAnsi="Times New Roman"/>
                <w:sz w:val="26"/>
                <w:szCs w:val="26"/>
              </w:rPr>
              <w:t xml:space="preserve"> organizēšanai</w:t>
            </w:r>
          </w:p>
        </w:tc>
        <w:tc>
          <w:tcPr>
            <w:tcW w:w="1579" w:type="dxa"/>
          </w:tcPr>
          <w:p w:rsidR="00145FA7" w:rsidRDefault="006A346E" w:rsidP="00A955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105</w:t>
            </w:r>
            <w:r w:rsidR="00145FA7">
              <w:rPr>
                <w:rFonts w:ascii="Times New Roman" w:hAnsi="Times New Roman"/>
                <w:sz w:val="26"/>
                <w:szCs w:val="26"/>
              </w:rPr>
              <w:t xml:space="preserve"> 000</w:t>
            </w:r>
          </w:p>
        </w:tc>
      </w:tr>
      <w:tr w:rsidR="00D20334" w:rsidRPr="00036672" w:rsidTr="00A95589">
        <w:trPr>
          <w:jc w:val="center"/>
        </w:trPr>
        <w:tc>
          <w:tcPr>
            <w:tcW w:w="636" w:type="dxa"/>
          </w:tcPr>
          <w:p w:rsidR="00D20334" w:rsidRDefault="00D20334" w:rsidP="00A955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</w:t>
            </w:r>
            <w:r w:rsidRPr="00D20334">
              <w:rPr>
                <w:rFonts w:ascii="Times New Roman" w:hAnsi="Times New Roman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7014" w:type="dxa"/>
            <w:vAlign w:val="center"/>
          </w:tcPr>
          <w:p w:rsidR="00D20334" w:rsidRPr="00F549C0" w:rsidRDefault="00B2290C" w:rsidP="00CD03E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1FE9">
              <w:rPr>
                <w:rFonts w:ascii="Times New Roman" w:hAnsi="Times New Roman"/>
                <w:sz w:val="25"/>
                <w:szCs w:val="25"/>
              </w:rPr>
              <w:t xml:space="preserve">Dotācija biedrībai “Latvijas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Hokeja federācija” </w:t>
            </w:r>
            <w:r w:rsidRPr="003F2C1E">
              <w:rPr>
                <w:rFonts w:ascii="Times New Roman" w:hAnsi="Times New Roman"/>
                <w:sz w:val="25"/>
                <w:szCs w:val="25"/>
              </w:rPr>
              <w:t xml:space="preserve">2018. gada pasaules čempionāta </w:t>
            </w:r>
            <w:r>
              <w:rPr>
                <w:rFonts w:ascii="Times New Roman" w:hAnsi="Times New Roman"/>
                <w:sz w:val="25"/>
                <w:szCs w:val="25"/>
              </w:rPr>
              <w:t>hokejā I divīzijā jauniešiem U18 vecuma grupā</w:t>
            </w:r>
            <w:r w:rsidRPr="003F2C1E">
              <w:rPr>
                <w:rFonts w:ascii="Times New Roman" w:hAnsi="Times New Roman"/>
                <w:sz w:val="25"/>
                <w:szCs w:val="25"/>
              </w:rPr>
              <w:t xml:space="preserve"> organizēšanai</w:t>
            </w:r>
          </w:p>
        </w:tc>
        <w:tc>
          <w:tcPr>
            <w:tcW w:w="1579" w:type="dxa"/>
          </w:tcPr>
          <w:p w:rsidR="00D20334" w:rsidRDefault="00B2290C" w:rsidP="00A955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129 480</w:t>
            </w:r>
          </w:p>
        </w:tc>
      </w:tr>
      <w:tr w:rsidR="00CD03E5" w:rsidRPr="00036672" w:rsidTr="00050F98">
        <w:trPr>
          <w:jc w:val="center"/>
        </w:trPr>
        <w:tc>
          <w:tcPr>
            <w:tcW w:w="9229" w:type="dxa"/>
            <w:gridSpan w:val="3"/>
          </w:tcPr>
          <w:p w:rsidR="00CD03E5" w:rsidRPr="00036672" w:rsidRDefault="00CD03E5" w:rsidP="00CD03E5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26E9">
              <w:rPr>
                <w:rFonts w:ascii="Times New Roman" w:hAnsi="Times New Roman"/>
                <w:b/>
                <w:sz w:val="25"/>
                <w:szCs w:val="25"/>
              </w:rPr>
              <w:t>Finanšu rezerve (ar atsevišķu Izglītības un zinātnes ministrijas rīkojumu sadalāmais finansējums)</w:t>
            </w:r>
          </w:p>
        </w:tc>
      </w:tr>
      <w:tr w:rsidR="00CD03E5" w:rsidRPr="00036672" w:rsidTr="00A95589">
        <w:trPr>
          <w:jc w:val="center"/>
        </w:trPr>
        <w:tc>
          <w:tcPr>
            <w:tcW w:w="636" w:type="dxa"/>
          </w:tcPr>
          <w:p w:rsidR="00CD03E5" w:rsidRPr="00036672" w:rsidRDefault="00B2290C" w:rsidP="00A955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="00CD03E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014" w:type="dxa"/>
            <w:vAlign w:val="center"/>
          </w:tcPr>
          <w:p w:rsidR="00CD03E5" w:rsidRPr="00036672" w:rsidRDefault="00CD03E5" w:rsidP="00CD03E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D03E5">
              <w:rPr>
                <w:rFonts w:ascii="Times New Roman" w:hAnsi="Times New Roman"/>
                <w:sz w:val="26"/>
                <w:szCs w:val="26"/>
              </w:rPr>
              <w:t>Valsts labāko sportistu ind</w:t>
            </w:r>
            <w:r>
              <w:rPr>
                <w:rFonts w:ascii="Times New Roman" w:hAnsi="Times New Roman"/>
                <w:sz w:val="26"/>
                <w:szCs w:val="26"/>
              </w:rPr>
              <w:t>ividuālajos olimpiskajos sporta veidos sagatavošanās</w:t>
            </w:r>
            <w:r w:rsidRPr="00CD03E5">
              <w:rPr>
                <w:rFonts w:ascii="Times New Roman" w:hAnsi="Times New Roman"/>
                <w:sz w:val="26"/>
                <w:szCs w:val="26"/>
              </w:rPr>
              <w:t xml:space="preserve"> dalībai olimpiskajās spēlēs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jaunatnes olimpiādēs un citās </w:t>
            </w:r>
            <w:r w:rsidRPr="00CD03E5">
              <w:rPr>
                <w:rFonts w:ascii="Times New Roman" w:hAnsi="Times New Roman"/>
                <w:sz w:val="26"/>
                <w:szCs w:val="26"/>
              </w:rPr>
              <w:t xml:space="preserve">starptautiskajās sporta sacensībās, kā arī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ikmēneša pabalstu izmaksu </w:t>
            </w:r>
            <w:r w:rsidRPr="00CD03E5">
              <w:rPr>
                <w:rFonts w:ascii="Times New Roman" w:hAnsi="Times New Roman"/>
                <w:sz w:val="26"/>
                <w:szCs w:val="26"/>
              </w:rPr>
              <w:t>Latvijas Olimpiskās vienības sastāvā iekļautajiem sportistiem un viņu treneriem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nodrošināšanai</w:t>
            </w:r>
          </w:p>
        </w:tc>
        <w:tc>
          <w:tcPr>
            <w:tcW w:w="1579" w:type="dxa"/>
          </w:tcPr>
          <w:p w:rsidR="00CD03E5" w:rsidRPr="00036672" w:rsidRDefault="00CD03E5" w:rsidP="00A955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150 000</w:t>
            </w:r>
          </w:p>
        </w:tc>
      </w:tr>
      <w:tr w:rsidR="00145FA7" w:rsidRPr="00036672" w:rsidTr="00A95589">
        <w:trPr>
          <w:jc w:val="center"/>
        </w:trPr>
        <w:tc>
          <w:tcPr>
            <w:tcW w:w="7650" w:type="dxa"/>
            <w:gridSpan w:val="2"/>
          </w:tcPr>
          <w:p w:rsidR="00145FA7" w:rsidRPr="00036672" w:rsidRDefault="00145FA7" w:rsidP="00A9558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036672">
              <w:rPr>
                <w:rFonts w:ascii="Times New Roman" w:hAnsi="Times New Roman"/>
                <w:b/>
                <w:sz w:val="26"/>
                <w:szCs w:val="26"/>
              </w:rPr>
              <w:t>KOPĀ:</w:t>
            </w:r>
          </w:p>
        </w:tc>
        <w:tc>
          <w:tcPr>
            <w:tcW w:w="1579" w:type="dxa"/>
          </w:tcPr>
          <w:p w:rsidR="00145FA7" w:rsidRPr="00036672" w:rsidRDefault="00CD03E5" w:rsidP="00A9558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992 415</w:t>
            </w:r>
          </w:p>
        </w:tc>
      </w:tr>
    </w:tbl>
    <w:p w:rsidR="00145FA7" w:rsidRPr="00036672" w:rsidRDefault="00145FA7" w:rsidP="00145FA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145FA7" w:rsidRDefault="00145FA7" w:rsidP="00145FA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145FA7" w:rsidRPr="00036672" w:rsidRDefault="00145FA7" w:rsidP="00145FA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145FA7" w:rsidRPr="00036672" w:rsidRDefault="00145FA7" w:rsidP="00145FA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Izglītības un zinātnes ministrs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</w:t>
      </w:r>
      <w:proofErr w:type="spellStart"/>
      <w:r>
        <w:rPr>
          <w:rFonts w:ascii="Times New Roman" w:hAnsi="Times New Roman"/>
          <w:sz w:val="26"/>
          <w:szCs w:val="26"/>
        </w:rPr>
        <w:t>K.Šadurskis</w:t>
      </w:r>
      <w:proofErr w:type="spellEnd"/>
    </w:p>
    <w:p w:rsidR="00145FA7" w:rsidRPr="00036672" w:rsidRDefault="00145FA7" w:rsidP="00145FA7">
      <w:pPr>
        <w:spacing w:after="0" w:line="240" w:lineRule="auto"/>
        <w:jc w:val="both"/>
        <w:rPr>
          <w:rFonts w:ascii="Times New Roman" w:hAnsi="Times New Roman"/>
        </w:rPr>
      </w:pPr>
    </w:p>
    <w:p w:rsidR="00145FA7" w:rsidRPr="00036672" w:rsidRDefault="00145FA7" w:rsidP="00145FA7">
      <w:pPr>
        <w:spacing w:after="0" w:line="240" w:lineRule="auto"/>
        <w:jc w:val="both"/>
        <w:rPr>
          <w:rFonts w:ascii="Times New Roman" w:hAnsi="Times New Roman"/>
        </w:rPr>
      </w:pPr>
    </w:p>
    <w:p w:rsidR="00145FA7" w:rsidRDefault="00145FA7" w:rsidP="00145FA7">
      <w:pPr>
        <w:spacing w:after="0" w:line="240" w:lineRule="auto"/>
        <w:jc w:val="both"/>
        <w:rPr>
          <w:rFonts w:ascii="Times New Roman" w:hAnsi="Times New Roman"/>
        </w:rPr>
      </w:pPr>
    </w:p>
    <w:p w:rsidR="00F7766E" w:rsidRPr="00036672" w:rsidRDefault="00F7766E" w:rsidP="00145FA7">
      <w:pPr>
        <w:spacing w:after="0" w:line="240" w:lineRule="auto"/>
        <w:jc w:val="both"/>
        <w:rPr>
          <w:rFonts w:ascii="Times New Roman" w:hAnsi="Times New Roman"/>
        </w:rPr>
      </w:pPr>
    </w:p>
    <w:p w:rsidR="00145FA7" w:rsidRPr="00036672" w:rsidRDefault="00145FA7" w:rsidP="00145FA7">
      <w:pPr>
        <w:spacing w:after="0" w:line="240" w:lineRule="auto"/>
        <w:jc w:val="both"/>
        <w:rPr>
          <w:rFonts w:ascii="Times New Roman" w:hAnsi="Times New Roman"/>
        </w:rPr>
      </w:pPr>
    </w:p>
    <w:p w:rsidR="00145FA7" w:rsidRPr="00036672" w:rsidRDefault="00145FA7" w:rsidP="00145FA7">
      <w:pPr>
        <w:spacing w:after="0" w:line="240" w:lineRule="auto"/>
        <w:jc w:val="both"/>
        <w:rPr>
          <w:rFonts w:ascii="Times New Roman" w:hAnsi="Times New Roman"/>
        </w:rPr>
      </w:pPr>
    </w:p>
    <w:p w:rsidR="00145FA7" w:rsidRPr="00036672" w:rsidRDefault="00145FA7" w:rsidP="00145FA7">
      <w:pPr>
        <w:spacing w:after="0" w:line="240" w:lineRule="auto"/>
        <w:jc w:val="both"/>
        <w:rPr>
          <w:rFonts w:ascii="Times New Roman" w:hAnsi="Times New Roman"/>
        </w:rPr>
      </w:pPr>
    </w:p>
    <w:p w:rsidR="00145FA7" w:rsidRPr="00036672" w:rsidRDefault="00145FA7" w:rsidP="00145FA7">
      <w:pPr>
        <w:spacing w:after="0" w:line="240" w:lineRule="auto"/>
        <w:jc w:val="both"/>
        <w:rPr>
          <w:rFonts w:ascii="Times New Roman" w:hAnsi="Times New Roman"/>
        </w:rPr>
      </w:pPr>
    </w:p>
    <w:p w:rsidR="00145FA7" w:rsidRPr="00F7766E" w:rsidRDefault="00145FA7" w:rsidP="00145FA7">
      <w:pPr>
        <w:spacing w:after="0" w:line="240" w:lineRule="auto"/>
        <w:jc w:val="both"/>
        <w:rPr>
          <w:rFonts w:ascii="Times New Roman" w:hAnsi="Times New Roman"/>
          <w:color w:val="7F7F7F" w:themeColor="text1" w:themeTint="80"/>
          <w:sz w:val="20"/>
          <w:szCs w:val="20"/>
        </w:rPr>
      </w:pPr>
      <w:r w:rsidRPr="00036672">
        <w:rPr>
          <w:rFonts w:ascii="Times New Roman" w:hAnsi="Times New Roman"/>
        </w:rPr>
        <w:tab/>
      </w:r>
      <w:r w:rsidRPr="00F7766E">
        <w:rPr>
          <w:rFonts w:ascii="Times New Roman" w:hAnsi="Times New Roman"/>
          <w:color w:val="7F7F7F" w:themeColor="text1" w:themeTint="80"/>
          <w:sz w:val="20"/>
          <w:szCs w:val="20"/>
        </w:rPr>
        <w:t>Kaspars Randohs 67047982</w:t>
      </w:r>
    </w:p>
    <w:p w:rsidR="00CD03E5" w:rsidRPr="00F7766E" w:rsidRDefault="00833EC2" w:rsidP="00CD03E5">
      <w:pPr>
        <w:spacing w:after="0" w:line="240" w:lineRule="auto"/>
        <w:ind w:firstLine="720"/>
        <w:jc w:val="both"/>
        <w:rPr>
          <w:rFonts w:ascii="Times New Roman" w:hAnsi="Times New Roman"/>
          <w:color w:val="7F7F7F" w:themeColor="text1" w:themeTint="80"/>
          <w:sz w:val="20"/>
          <w:szCs w:val="20"/>
        </w:rPr>
      </w:pPr>
      <w:hyperlink r:id="rId7" w:history="1">
        <w:r w:rsidR="00CD03E5" w:rsidRPr="00F7766E">
          <w:rPr>
            <w:rStyle w:val="Hyperlink"/>
            <w:rFonts w:ascii="Times New Roman" w:hAnsi="Times New Roman"/>
            <w:sz w:val="20"/>
            <w:szCs w:val="20"/>
          </w:rPr>
          <w:t>kaspars.randohs@izm.gov.lv</w:t>
        </w:r>
      </w:hyperlink>
      <w:r w:rsidR="00CD03E5" w:rsidRPr="00F7766E">
        <w:rPr>
          <w:rFonts w:ascii="Times New Roman" w:hAnsi="Times New Roman"/>
          <w:color w:val="7F7F7F" w:themeColor="text1" w:themeTint="80"/>
          <w:sz w:val="20"/>
          <w:szCs w:val="20"/>
        </w:rPr>
        <w:t xml:space="preserve"> </w:t>
      </w:r>
    </w:p>
    <w:p w:rsidR="00F2080D" w:rsidRDefault="00F2080D" w:rsidP="00AD0FD7">
      <w:pPr>
        <w:spacing w:after="0" w:line="240" w:lineRule="auto"/>
        <w:ind w:left="720" w:firstLine="851"/>
        <w:rPr>
          <w:rFonts w:ascii="Times New Roman" w:hAnsi="Times New Roman"/>
          <w:sz w:val="28"/>
          <w:szCs w:val="28"/>
        </w:rPr>
      </w:pPr>
    </w:p>
    <w:p w:rsidR="00B82502" w:rsidRPr="00B82502" w:rsidRDefault="00B82502" w:rsidP="00AD0FD7">
      <w:pPr>
        <w:spacing w:after="0" w:line="240" w:lineRule="auto"/>
        <w:ind w:left="720" w:firstLine="851"/>
        <w:rPr>
          <w:rFonts w:ascii="Times New Roman" w:hAnsi="Times New Roman"/>
          <w:sz w:val="28"/>
          <w:szCs w:val="28"/>
        </w:rPr>
      </w:pPr>
    </w:p>
    <w:p w:rsidR="00B82502" w:rsidRPr="00EC4B5A" w:rsidRDefault="00B82502" w:rsidP="00AD0FD7">
      <w:pPr>
        <w:spacing w:after="0" w:line="240" w:lineRule="auto"/>
        <w:ind w:firstLine="851"/>
        <w:rPr>
          <w:rFonts w:ascii="Times New Roman" w:hAnsi="Times New Roman"/>
          <w:sz w:val="20"/>
          <w:szCs w:val="24"/>
        </w:rPr>
      </w:pPr>
    </w:p>
    <w:sectPr w:rsidR="00B82502" w:rsidRPr="00EC4B5A" w:rsidSect="001514CB">
      <w:headerReference w:type="default" r:id="rId8"/>
      <w:headerReference w:type="first" r:id="rId9"/>
      <w:type w:val="continuous"/>
      <w:pgSz w:w="11920" w:h="16840"/>
      <w:pgMar w:top="1134" w:right="1147" w:bottom="1276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EC2" w:rsidRDefault="00833EC2">
      <w:pPr>
        <w:spacing w:after="0" w:line="240" w:lineRule="auto"/>
      </w:pPr>
      <w:r>
        <w:separator/>
      </w:r>
    </w:p>
  </w:endnote>
  <w:endnote w:type="continuationSeparator" w:id="0">
    <w:p w:rsidR="00833EC2" w:rsidRDefault="00833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EC2" w:rsidRDefault="00833EC2">
      <w:pPr>
        <w:spacing w:after="0" w:line="240" w:lineRule="auto"/>
      </w:pPr>
      <w:r>
        <w:separator/>
      </w:r>
    </w:p>
  </w:footnote>
  <w:footnote w:type="continuationSeparator" w:id="0">
    <w:p w:rsidR="00833EC2" w:rsidRDefault="00833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8"/>
      </w:rPr>
      <w:id w:val="1093827035"/>
      <w:docPartObj>
        <w:docPartGallery w:val="Page Numbers (Top of Page)"/>
        <w:docPartUnique/>
      </w:docPartObj>
    </w:sdtPr>
    <w:sdtEndPr>
      <w:rPr>
        <w:noProof/>
      </w:rPr>
    </w:sdtEndPr>
    <w:sdtContent>
      <w:p w:rsidR="00EC4B5A" w:rsidRPr="00EC4B5A" w:rsidRDefault="00EC4B5A">
        <w:pPr>
          <w:pStyle w:val="Header"/>
          <w:jc w:val="center"/>
          <w:rPr>
            <w:rFonts w:ascii="Times New Roman" w:hAnsi="Times New Roman"/>
            <w:sz w:val="28"/>
          </w:rPr>
        </w:pPr>
        <w:r w:rsidRPr="00EC4B5A">
          <w:rPr>
            <w:rFonts w:ascii="Times New Roman" w:hAnsi="Times New Roman"/>
            <w:sz w:val="28"/>
          </w:rPr>
          <w:fldChar w:fldCharType="begin"/>
        </w:r>
        <w:r w:rsidRPr="00EC4B5A">
          <w:rPr>
            <w:rFonts w:ascii="Times New Roman" w:hAnsi="Times New Roman"/>
            <w:sz w:val="28"/>
          </w:rPr>
          <w:instrText xml:space="preserve"> PAGE   \* MERGEFORMAT </w:instrText>
        </w:r>
        <w:r w:rsidRPr="00EC4B5A">
          <w:rPr>
            <w:rFonts w:ascii="Times New Roman" w:hAnsi="Times New Roman"/>
            <w:sz w:val="28"/>
          </w:rPr>
          <w:fldChar w:fldCharType="separate"/>
        </w:r>
        <w:r w:rsidR="00110D33">
          <w:rPr>
            <w:rFonts w:ascii="Times New Roman" w:hAnsi="Times New Roman"/>
            <w:noProof/>
            <w:sz w:val="28"/>
          </w:rPr>
          <w:t>2</w:t>
        </w:r>
        <w:r w:rsidRPr="00EC4B5A">
          <w:rPr>
            <w:rFonts w:ascii="Times New Roman" w:hAnsi="Times New Roman"/>
            <w:noProof/>
            <w:sz w:val="28"/>
          </w:rPr>
          <w:fldChar w:fldCharType="end"/>
        </w:r>
      </w:p>
    </w:sdtContent>
  </w:sdt>
  <w:p w:rsidR="00EC4B5A" w:rsidRDefault="00EC4B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Default="00545D03" w:rsidP="00545D03">
    <w:pPr>
      <w:pStyle w:val="Header"/>
      <w:rPr>
        <w:rFonts w:ascii="Times New Roman" w:hAnsi="Times New Roman"/>
      </w:rPr>
    </w:pPr>
  </w:p>
  <w:p w:rsidR="00545D03" w:rsidRPr="00815277" w:rsidRDefault="000120DB" w:rsidP="00545D03">
    <w:pPr>
      <w:pStyle w:val="Header"/>
      <w:rPr>
        <w:rFonts w:ascii="Times New Roman" w:hAnsi="Times New Roman"/>
      </w:rPr>
    </w:pPr>
    <w:r>
      <w:rPr>
        <w:noProof/>
        <w:lang w:eastAsia="lv-LV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1085850</wp:posOffset>
          </wp:positionH>
          <wp:positionV relativeFrom="page">
            <wp:posOffset>742950</wp:posOffset>
          </wp:positionV>
          <wp:extent cx="5936615" cy="1033145"/>
          <wp:effectExtent l="0" t="0" r="6985" b="0"/>
          <wp:wrapNone/>
          <wp:docPr id="1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5D03" w:rsidRDefault="00545D03" w:rsidP="00545D03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21556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Vaļņu iela 2, Rīga, LV - 1050, tālr. 67226209, fakss 67223905, e-pasts pasts@izm.gov.lv, www.izm.gov.lv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9.9pt;width:459.75pt;height:24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" filled="f" stroked="f">
              <v:textbox inset="0,0,0,0">
                <w:txbxContent>
                  <w:p w:rsidR="00545D03" w:rsidRDefault="00545D03" w:rsidP="00545D03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1556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Vaļņu iela 2, Rīga, LV - 1050, tālr. 67226209, fakss 67223905, e-pasts pasts@izm.gov.lv, www.izm.gov.lv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lv-LV"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0FE84E" id="Group 41" o:spid="_x0000_s1026" style="position:absolute;margin-left:145.7pt;margin-top:149.85pt;width:346.25pt;height:.1pt;z-index:-251658752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">
              <v:shape id="Freeform 42" o:spid="_x0000_s1027" style="position:absolute;left:2915;top:2998;width:6926;height:2;visibility:visible;mso-wrap-style:square;v-text-anchor:top" coordsize="69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21scQA&#10;AADaAAAADwAAAGRycy9kb3ducmV2LnhtbESPQWvCQBSE70L/w/IKvYhuVCw1dZUiFdRb04L09pp9&#10;TUKzb+PuGqO/3hWEHoeZ+YaZLztTi5acrywrGA0TEMS51RUXCr4+14MXED4ga6wtk4IzeVguHnpz&#10;TLU98Qe1WShEhLBPUUEZQpNK6fOSDPqhbYij92udwRClK6R2eIpwU8txkjxLgxXHhRIbWpWU/2VH&#10;o2CXTGbT/c9IzjLZP2i3bb/fL61ST4/d2yuIQF34D9/bG61gDLcr8Qb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dtbHEAAAA2gAAAA8AAAAAAAAAAAAAAAAAmAIAAGRycy9k&#10;b3ducmV2LnhtbFBLBQYAAAAABAAEAPUAAACJAw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  <w:p w:rsidR="00545D03" w:rsidRDefault="00545D0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74"/>
    <w:rsid w:val="00006384"/>
    <w:rsid w:val="000120DB"/>
    <w:rsid w:val="00030349"/>
    <w:rsid w:val="001009A5"/>
    <w:rsid w:val="00110D33"/>
    <w:rsid w:val="00124173"/>
    <w:rsid w:val="00145FA7"/>
    <w:rsid w:val="001514CB"/>
    <w:rsid w:val="001E6FBF"/>
    <w:rsid w:val="0021556E"/>
    <w:rsid w:val="00275B9E"/>
    <w:rsid w:val="002B3077"/>
    <w:rsid w:val="002E1474"/>
    <w:rsid w:val="00335032"/>
    <w:rsid w:val="0038321F"/>
    <w:rsid w:val="00436A5D"/>
    <w:rsid w:val="00493308"/>
    <w:rsid w:val="004B0842"/>
    <w:rsid w:val="004B48FD"/>
    <w:rsid w:val="004B6949"/>
    <w:rsid w:val="00535564"/>
    <w:rsid w:val="00545D03"/>
    <w:rsid w:val="00586438"/>
    <w:rsid w:val="005C4574"/>
    <w:rsid w:val="0065527F"/>
    <w:rsid w:val="00663C3A"/>
    <w:rsid w:val="00671551"/>
    <w:rsid w:val="006812BD"/>
    <w:rsid w:val="006A346E"/>
    <w:rsid w:val="006C1639"/>
    <w:rsid w:val="006D6E2A"/>
    <w:rsid w:val="00736626"/>
    <w:rsid w:val="00747CCB"/>
    <w:rsid w:val="00764865"/>
    <w:rsid w:val="007704BD"/>
    <w:rsid w:val="007A7503"/>
    <w:rsid w:val="007B3BA5"/>
    <w:rsid w:val="007B48EC"/>
    <w:rsid w:val="007B6A32"/>
    <w:rsid w:val="007E4D1F"/>
    <w:rsid w:val="00815277"/>
    <w:rsid w:val="0081527B"/>
    <w:rsid w:val="00833EC2"/>
    <w:rsid w:val="00876C21"/>
    <w:rsid w:val="008B3588"/>
    <w:rsid w:val="008F1DDB"/>
    <w:rsid w:val="00912963"/>
    <w:rsid w:val="00925A85"/>
    <w:rsid w:val="00951F9F"/>
    <w:rsid w:val="00954D5A"/>
    <w:rsid w:val="00A16225"/>
    <w:rsid w:val="00A17275"/>
    <w:rsid w:val="00A7579A"/>
    <w:rsid w:val="00AC5E2E"/>
    <w:rsid w:val="00AC7D93"/>
    <w:rsid w:val="00AD0FD7"/>
    <w:rsid w:val="00B2290C"/>
    <w:rsid w:val="00B82502"/>
    <w:rsid w:val="00B86B57"/>
    <w:rsid w:val="00B92364"/>
    <w:rsid w:val="00BD51D8"/>
    <w:rsid w:val="00BE2408"/>
    <w:rsid w:val="00BF0082"/>
    <w:rsid w:val="00C47F57"/>
    <w:rsid w:val="00C55B68"/>
    <w:rsid w:val="00C839A6"/>
    <w:rsid w:val="00C9037D"/>
    <w:rsid w:val="00CA5DF3"/>
    <w:rsid w:val="00CC6717"/>
    <w:rsid w:val="00CC73C1"/>
    <w:rsid w:val="00CD03E5"/>
    <w:rsid w:val="00D03CE6"/>
    <w:rsid w:val="00D11EDD"/>
    <w:rsid w:val="00D20334"/>
    <w:rsid w:val="00D21FA6"/>
    <w:rsid w:val="00D5522F"/>
    <w:rsid w:val="00D55B4B"/>
    <w:rsid w:val="00D7507B"/>
    <w:rsid w:val="00E365CE"/>
    <w:rsid w:val="00E63E9A"/>
    <w:rsid w:val="00EB0E60"/>
    <w:rsid w:val="00EC4B5A"/>
    <w:rsid w:val="00EE074D"/>
    <w:rsid w:val="00EE39A6"/>
    <w:rsid w:val="00F2080D"/>
    <w:rsid w:val="00F45E72"/>
    <w:rsid w:val="00F54900"/>
    <w:rsid w:val="00F60586"/>
    <w:rsid w:val="00F67373"/>
    <w:rsid w:val="00F7766E"/>
    <w:rsid w:val="00FE1606"/>
    <w:rsid w:val="00FF23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lv-LV"/>
    </w:rPr>
  </w:style>
  <w:style w:type="paragraph" w:styleId="Heading1">
    <w:name w:val="heading 1"/>
    <w:basedOn w:val="Normal"/>
    <w:next w:val="Normal"/>
    <w:link w:val="Heading1Char"/>
    <w:qFormat/>
    <w:rsid w:val="00F2080D"/>
    <w:pPr>
      <w:keepNext/>
      <w:widowControl/>
      <w:spacing w:after="0" w:line="240" w:lineRule="auto"/>
      <w:outlineLvl w:val="0"/>
    </w:pPr>
    <w:rPr>
      <w:rFonts w:ascii="Times New Roman" w:eastAsia="Times New Roman" w:hAnsi="Times New Roman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1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39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2080D"/>
    <w:rPr>
      <w:rFonts w:ascii="Times New Roman" w:eastAsia="Times New Roman" w:hAnsi="Times New Roman"/>
      <w:sz w:val="28"/>
      <w:szCs w:val="24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1D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6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spars.randohs@izm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2212</Words>
  <Characters>1261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2018-03-29T09:18:00Z</dcterms:created>
  <dcterms:modified xsi:type="dcterms:W3CDTF">2018-04-05T06:57:00Z</dcterms:modified>
</cp:coreProperties>
</file>