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6FB1" w14:textId="6994EA1C" w:rsidR="00C45780" w:rsidRPr="00454986" w:rsidRDefault="00A7036E" w:rsidP="00454986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454986">
        <w:rPr>
          <w:rFonts w:eastAsiaTheme="minorHAnsi"/>
          <w:b/>
          <w:lang w:eastAsia="en-US"/>
        </w:rPr>
        <w:t>TEHNISKAIS UN FINANŠU PIEDĀVĀJUMS</w:t>
      </w:r>
    </w:p>
    <w:p w14:paraId="5CAA9CC7" w14:textId="591B59BC" w:rsidR="00A7036E" w:rsidRPr="00454986" w:rsidRDefault="00A7036E" w:rsidP="00454986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454986">
        <w:rPr>
          <w:rFonts w:eastAsiaTheme="minorHAnsi"/>
          <w:lang w:eastAsia="en-US"/>
        </w:rPr>
        <w:t>Izglītības uz zinātnes ministrijas organizētajā cenu aptaujā</w:t>
      </w:r>
    </w:p>
    <w:p w14:paraId="37747D08" w14:textId="77777777" w:rsidR="00454986" w:rsidRPr="00454986" w:rsidRDefault="00454986" w:rsidP="00454986">
      <w:pPr>
        <w:spacing w:line="276" w:lineRule="auto"/>
        <w:jc w:val="center"/>
        <w:rPr>
          <w:b/>
          <w:bCs/>
          <w:color w:val="000000"/>
        </w:rPr>
      </w:pPr>
      <w:r w:rsidRPr="00454986">
        <w:rPr>
          <w:b/>
          <w:bCs/>
          <w:color w:val="000000"/>
        </w:rPr>
        <w:t xml:space="preserve">Augstas izšķirtspējas (1920x1080) webkamera </w:t>
      </w:r>
    </w:p>
    <w:p w14:paraId="5D5F98C4" w14:textId="0AED7E5E" w:rsidR="00454986" w:rsidRPr="00454986" w:rsidRDefault="00454986" w:rsidP="00454986">
      <w:pPr>
        <w:spacing w:line="276" w:lineRule="auto"/>
        <w:jc w:val="center"/>
        <w:rPr>
          <w:b/>
          <w:bCs/>
          <w:color w:val="000000"/>
        </w:rPr>
      </w:pPr>
      <w:r w:rsidRPr="00454986">
        <w:rPr>
          <w:b/>
          <w:bCs/>
          <w:color w:val="000000"/>
        </w:rPr>
        <w:t xml:space="preserve">ar mikrofonu </w:t>
      </w:r>
      <w:r w:rsidRPr="00454986">
        <w:rPr>
          <w:rFonts w:eastAsiaTheme="minorHAnsi"/>
          <w:b/>
          <w:bCs/>
          <w:lang w:eastAsia="en-US"/>
        </w:rPr>
        <w:t>(ar piegādi)</w:t>
      </w:r>
    </w:p>
    <w:p w14:paraId="094E6F72" w14:textId="77777777" w:rsidR="009F0070" w:rsidRPr="00454986" w:rsidRDefault="009F0070" w:rsidP="00454986">
      <w:pPr>
        <w:spacing w:line="276" w:lineRule="auto"/>
        <w:contextualSpacing/>
        <w:jc w:val="center"/>
        <w:rPr>
          <w:rFonts w:eastAsiaTheme="minorHAnsi"/>
          <w:b/>
          <w:bCs/>
          <w:lang w:eastAsia="en-US"/>
        </w:rPr>
      </w:pPr>
    </w:p>
    <w:p w14:paraId="4A2754DC" w14:textId="77777777" w:rsidR="00A7036E" w:rsidRPr="00454986" w:rsidRDefault="00A7036E" w:rsidP="00454986">
      <w:pPr>
        <w:tabs>
          <w:tab w:val="left" w:pos="480"/>
        </w:tabs>
        <w:spacing w:before="120" w:after="120" w:line="276" w:lineRule="auto"/>
        <w:jc w:val="both"/>
      </w:pPr>
      <w:r w:rsidRPr="00454986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A7036E" w:rsidRPr="00454986" w14:paraId="0B58FF3B" w14:textId="77777777" w:rsidTr="00FC14A3">
        <w:tc>
          <w:tcPr>
            <w:tcW w:w="3227" w:type="dxa"/>
            <w:shd w:val="clear" w:color="auto" w:fill="auto"/>
          </w:tcPr>
          <w:p w14:paraId="61EF522A" w14:textId="46EF2410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Pretendent</w:t>
            </w:r>
            <w:r w:rsidR="002E4612" w:rsidRPr="00454986">
              <w:rPr>
                <w:bCs/>
              </w:rPr>
              <w:t>s</w:t>
            </w:r>
            <w:r w:rsidRPr="00454986">
              <w:rPr>
                <w:bCs/>
              </w:rPr>
              <w:t>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0547031A" w14:textId="77777777" w:rsidTr="00FC14A3">
        <w:tc>
          <w:tcPr>
            <w:tcW w:w="3227" w:type="dxa"/>
            <w:shd w:val="clear" w:color="auto" w:fill="auto"/>
          </w:tcPr>
          <w:p w14:paraId="31ADBACC" w14:textId="77777777" w:rsidR="002E4612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Reģistrācijas nr.</w:t>
            </w:r>
            <w:r w:rsidR="002E4612" w:rsidRPr="00454986">
              <w:rPr>
                <w:bCs/>
              </w:rPr>
              <w:t xml:space="preserve"> </w:t>
            </w:r>
          </w:p>
          <w:p w14:paraId="704436AC" w14:textId="27E90691" w:rsidR="00A7036E" w:rsidRPr="00454986" w:rsidRDefault="002E4612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(juridiskai personai)</w:t>
            </w:r>
            <w:r w:rsidR="00A7036E" w:rsidRPr="00454986">
              <w:rPr>
                <w:bCs/>
              </w:rPr>
              <w:t>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454986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454986" w:rsidRDefault="004C5DBF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454986" w:rsidRDefault="004C5DBF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454986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454986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454986" w:rsidRDefault="00A7036E" w:rsidP="00454986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454986" w:rsidRDefault="00A7036E" w:rsidP="00454986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454986" w:rsidRDefault="00A7036E" w:rsidP="00454986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454986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454986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454986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454986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454986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454986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454986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454986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454986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454986" w:rsidRDefault="00A7036E" w:rsidP="00454986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454986" w:rsidRDefault="005C2B92" w:rsidP="00454986">
      <w:pPr>
        <w:spacing w:line="276" w:lineRule="auto"/>
        <w:rPr>
          <w:b/>
          <w:bCs/>
          <w:caps/>
        </w:rPr>
      </w:pPr>
    </w:p>
    <w:p w14:paraId="3F9A8AFE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08FA8C6B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512CEC58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4A8CB27A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49252004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25BEAB51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1FF4E4B2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50D653C4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63880A34" w14:textId="77777777" w:rsidR="00C45780" w:rsidRPr="00454986" w:rsidRDefault="00C45780" w:rsidP="00454986">
      <w:pPr>
        <w:spacing w:line="276" w:lineRule="auto"/>
        <w:jc w:val="center"/>
        <w:rPr>
          <w:b/>
          <w:bCs/>
          <w:caps/>
        </w:rPr>
      </w:pPr>
    </w:p>
    <w:p w14:paraId="4E752CBA" w14:textId="77777777" w:rsidR="00A11A86" w:rsidRPr="00454986" w:rsidRDefault="00A11A86" w:rsidP="00454986">
      <w:pPr>
        <w:spacing w:line="276" w:lineRule="auto"/>
        <w:jc w:val="center"/>
        <w:rPr>
          <w:b/>
        </w:rPr>
      </w:pPr>
    </w:p>
    <w:p w14:paraId="0957BB46" w14:textId="0C82C7A7" w:rsidR="009F0070" w:rsidRPr="00454986" w:rsidRDefault="009F0070" w:rsidP="00454986">
      <w:pPr>
        <w:spacing w:after="16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lastRenderedPageBreak/>
        <w:t xml:space="preserve">TEHNISKĀ SPECIFIKĀCIJA </w:t>
      </w:r>
    </w:p>
    <w:p w14:paraId="6A6C4911" w14:textId="77777777" w:rsidR="00454986" w:rsidRPr="00454986" w:rsidRDefault="00454986" w:rsidP="00454986">
      <w:pPr>
        <w:spacing w:line="276" w:lineRule="auto"/>
        <w:jc w:val="center"/>
        <w:rPr>
          <w:b/>
          <w:bCs/>
          <w:color w:val="000000"/>
        </w:rPr>
      </w:pPr>
      <w:r w:rsidRPr="00454986">
        <w:rPr>
          <w:b/>
          <w:bCs/>
          <w:color w:val="000000"/>
        </w:rPr>
        <w:t xml:space="preserve">Augstas izšķirtspējas (1920x1080) webkamera </w:t>
      </w:r>
    </w:p>
    <w:p w14:paraId="3A790D14" w14:textId="2D65B9CE" w:rsidR="009F0070" w:rsidRPr="00454986" w:rsidRDefault="00454986" w:rsidP="00454986">
      <w:pPr>
        <w:spacing w:after="160" w:line="276" w:lineRule="auto"/>
        <w:jc w:val="center"/>
        <w:rPr>
          <w:rFonts w:eastAsiaTheme="minorHAnsi"/>
          <w:b/>
          <w:bCs/>
          <w:lang w:eastAsia="en-US"/>
        </w:rPr>
      </w:pPr>
      <w:r w:rsidRPr="00454986">
        <w:rPr>
          <w:b/>
          <w:bCs/>
          <w:color w:val="000000"/>
        </w:rPr>
        <w:t xml:space="preserve">ar mikrofonu </w:t>
      </w:r>
      <w:r w:rsidRPr="00454986">
        <w:rPr>
          <w:rFonts w:eastAsiaTheme="minorHAnsi"/>
          <w:b/>
          <w:bCs/>
          <w:lang w:eastAsia="en-US"/>
        </w:rPr>
        <w:t>(ar piegādi)</w:t>
      </w:r>
    </w:p>
    <w:p w14:paraId="551C1F5F" w14:textId="77777777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b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 xml:space="preserve">Cenu aptaujas nosaukums: </w:t>
      </w:r>
      <w:r w:rsidRPr="00454986">
        <w:rPr>
          <w:rFonts w:eastAsiaTheme="minorHAnsi"/>
          <w:color w:val="000000" w:themeColor="text1"/>
          <w:lang w:eastAsia="en-US"/>
        </w:rPr>
        <w:t>a</w:t>
      </w:r>
      <w:r w:rsidRPr="00454986">
        <w:rPr>
          <w:rFonts w:eastAsiaTheme="minorHAnsi"/>
          <w:lang w:eastAsia="en-US"/>
        </w:rPr>
        <w:t>ugstas izšķirtspējas (1920x1080) webkamera ar mikrofonu un statīvu (ar piegādi) Izglītības un zinātnes ministrijas darba nodrošināšanai</w:t>
      </w:r>
    </w:p>
    <w:p w14:paraId="32EC4FB0" w14:textId="77777777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b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>Pasūtītājs:</w:t>
      </w:r>
      <w:r w:rsidRPr="00454986">
        <w:rPr>
          <w:rFonts w:eastAsiaTheme="minorHAnsi"/>
          <w:color w:val="000000" w:themeColor="text1"/>
          <w:lang w:eastAsia="en-US"/>
        </w:rPr>
        <w:t xml:space="preserve"> Izglītības un zinātnes ministrija (reģistrācijas Nr. 90000022399, Adrese: Vaļņu iela 2, Rīga, LV-1050 e-pasts: </w:t>
      </w:r>
      <w:hyperlink r:id="rId8" w:history="1">
        <w:r w:rsidRPr="00454986">
          <w:rPr>
            <w:rFonts w:eastAsiaTheme="minorHAnsi"/>
            <w:color w:val="000000" w:themeColor="text1"/>
            <w:u w:val="single"/>
            <w:lang w:eastAsia="en-US"/>
          </w:rPr>
          <w:t>pasts@izm.gov.lv</w:t>
        </w:r>
      </w:hyperlink>
      <w:r w:rsidRPr="00454986">
        <w:rPr>
          <w:rFonts w:eastAsiaTheme="minorHAnsi"/>
          <w:color w:val="000000" w:themeColor="text1"/>
          <w:lang w:eastAsia="en-US"/>
        </w:rPr>
        <w:t>. Norēķinu rekvizīti: Valsts kase, TRELLV22, Konta Nr. LV19TREL215017024700B).</w:t>
      </w:r>
    </w:p>
    <w:p w14:paraId="2EB9D40D" w14:textId="330287FA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color w:val="000000" w:themeColor="text1"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>Pasūtītāja kontaktpersona:</w:t>
      </w:r>
      <w:r w:rsidRPr="00454986">
        <w:rPr>
          <w:rFonts w:eastAsiaTheme="minorHAnsi"/>
          <w:color w:val="000000" w:themeColor="text1"/>
          <w:lang w:eastAsia="en-US"/>
        </w:rPr>
        <w:t xml:space="preserve"> </w:t>
      </w:r>
      <w:r w:rsidRPr="00454986">
        <w:rPr>
          <w:rFonts w:eastAsiaTheme="minorHAnsi"/>
          <w:color w:val="000000"/>
        </w:rPr>
        <w:t>Informācijas tehnoloģiju un nodrošinājuma departamenta informācijas sistēmu administrators Roberts Rimšaitis</w:t>
      </w:r>
      <w:r>
        <w:rPr>
          <w:rFonts w:eastAsiaTheme="minorHAnsi"/>
          <w:color w:val="000000"/>
        </w:rPr>
        <w:t xml:space="preserve"> (</w:t>
      </w:r>
      <w:r w:rsidRPr="00454986">
        <w:rPr>
          <w:rFonts w:eastAsiaTheme="minorHAnsi"/>
          <w:color w:val="000000"/>
        </w:rPr>
        <w:t xml:space="preserve">tālrunis: +371 67047930, e-pasts: </w:t>
      </w:r>
      <w:r w:rsidRPr="00454986">
        <w:rPr>
          <w:rFonts w:eastAsiaTheme="minorHAnsi"/>
          <w:color w:val="0563C1" w:themeColor="hyperlink"/>
          <w:u w:val="single"/>
        </w:rPr>
        <w:t>roberts.rimsaitis@izm.gov.lv</w:t>
      </w:r>
      <w:r>
        <w:rPr>
          <w:rFonts w:eastAsiaTheme="minorHAnsi"/>
          <w:color w:val="0563C1" w:themeColor="hyperlink"/>
          <w:u w:val="single"/>
        </w:rPr>
        <w:t>)</w:t>
      </w:r>
      <w:r w:rsidRPr="00454986">
        <w:rPr>
          <w:rFonts w:eastAsiaTheme="minorHAnsi"/>
          <w:color w:val="000000" w:themeColor="text1"/>
          <w:lang w:eastAsia="en-US"/>
        </w:rPr>
        <w:t>.</w:t>
      </w:r>
    </w:p>
    <w:p w14:paraId="2A08CAA5" w14:textId="77777777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5" w:hanging="425"/>
        <w:jc w:val="both"/>
        <w:rPr>
          <w:rFonts w:eastAsiaTheme="minorHAnsi"/>
          <w:color w:val="000000" w:themeColor="text1"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>Finansējuma avots</w:t>
      </w:r>
      <w:r w:rsidRPr="00454986">
        <w:rPr>
          <w:rFonts w:eastAsiaTheme="minorHAnsi"/>
          <w:color w:val="000000" w:themeColor="text1"/>
          <w:lang w:eastAsia="en-US"/>
        </w:rPr>
        <w:t xml:space="preserve">: </w:t>
      </w:r>
      <w:r w:rsidRPr="00454986">
        <w:rPr>
          <w:rFonts w:eastAsiaTheme="minorHAnsi"/>
          <w:lang w:eastAsia="en-US"/>
        </w:rPr>
        <w:t>07.00.00 programma “informācijas un komunikāciju tehnoloģiju uzturēšana un attīstība.</w:t>
      </w:r>
      <w:r w:rsidRPr="00454986">
        <w:rPr>
          <w:rFonts w:eastAsiaTheme="minorHAnsi"/>
          <w:i/>
          <w:lang w:eastAsia="en-US"/>
        </w:rPr>
        <w:t xml:space="preserve"> </w:t>
      </w:r>
    </w:p>
    <w:p w14:paraId="2E52E034" w14:textId="77777777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6" w:hanging="426"/>
        <w:contextualSpacing/>
        <w:rPr>
          <w:rFonts w:eastAsiaTheme="minorHAnsi"/>
          <w:b/>
          <w:color w:val="000000" w:themeColor="text1"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>Tehniskā specifikācija:</w:t>
      </w:r>
    </w:p>
    <w:p w14:paraId="3C6FF093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>Iepirkuma priekšmets</w:t>
      </w:r>
      <w:r w:rsidRPr="00454986">
        <w:rPr>
          <w:rFonts w:eastAsiaTheme="minorHAnsi"/>
          <w:i/>
          <w:lang w:eastAsia="en-US"/>
        </w:rPr>
        <w:t>: augstas izšķirtspējas (</w:t>
      </w:r>
      <w:r w:rsidRPr="00454986">
        <w:rPr>
          <w:i/>
          <w:color w:val="000000"/>
        </w:rPr>
        <w:t xml:space="preserve">1920x1080, FullHD </w:t>
      </w:r>
      <w:r w:rsidRPr="00454986">
        <w:rPr>
          <w:rFonts w:eastAsiaTheme="minorHAnsi"/>
          <w:i/>
          <w:lang w:eastAsia="en-US"/>
        </w:rPr>
        <w:t>1080p 30fps un 720p 60fps) webkamera ar mikrofonu un statīvu</w:t>
      </w:r>
    </w:p>
    <w:p w14:paraId="2D6D0E65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>Skaits:</w:t>
      </w:r>
      <w:r w:rsidRPr="00454986">
        <w:rPr>
          <w:rFonts w:eastAsiaTheme="minorHAnsi"/>
          <w:i/>
          <w:lang w:eastAsia="en-US"/>
        </w:rPr>
        <w:t xml:space="preserve"> 17 (septiņpadsmit)</w:t>
      </w:r>
    </w:p>
    <w:p w14:paraId="4BCE0E1C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>Krāsa:</w:t>
      </w:r>
      <w:r w:rsidRPr="00454986">
        <w:rPr>
          <w:rFonts w:eastAsiaTheme="minorHAnsi"/>
          <w:i/>
          <w:lang w:eastAsia="en-US"/>
        </w:rPr>
        <w:t xml:space="preserve"> melna vai tumši pelēka</w:t>
      </w:r>
    </w:p>
    <w:p w14:paraId="3B0024B5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Pieslēguma veids (interfeiss): </w:t>
      </w:r>
      <w:r w:rsidRPr="00454986">
        <w:rPr>
          <w:rFonts w:eastAsiaTheme="minorHAnsi"/>
          <w:i/>
          <w:lang w:eastAsia="en-US"/>
        </w:rPr>
        <w:t>USB 2.0</w:t>
      </w:r>
    </w:p>
    <w:p w14:paraId="0F8D1A1C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Video izšķirtspēja: </w:t>
      </w:r>
      <w:r w:rsidRPr="00454986">
        <w:rPr>
          <w:rFonts w:eastAsiaTheme="minorHAnsi"/>
          <w:i/>
          <w:lang w:eastAsia="en-US"/>
        </w:rPr>
        <w:t>1920x1080v</w:t>
      </w:r>
    </w:p>
    <w:p w14:paraId="332F5C4B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Maksimālais kadru ātrums: </w:t>
      </w:r>
      <w:r w:rsidRPr="00454986">
        <w:rPr>
          <w:rFonts w:eastAsiaTheme="minorHAnsi"/>
          <w:i/>
          <w:lang w:eastAsia="en-US"/>
        </w:rPr>
        <w:t>60 fps (pie 720p)</w:t>
      </w:r>
    </w:p>
    <w:p w14:paraId="3AF484F5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Atbalstītie video režīmi: </w:t>
      </w:r>
      <w:r w:rsidRPr="00454986">
        <w:rPr>
          <w:rFonts w:eastAsiaTheme="minorHAnsi"/>
          <w:i/>
          <w:lang w:eastAsia="en-US"/>
        </w:rPr>
        <w:t>1080p full HD</w:t>
      </w:r>
    </w:p>
    <w:p w14:paraId="519D916E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b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>Autofokuss:</w:t>
      </w:r>
      <w:r w:rsidRPr="00454986">
        <w:rPr>
          <w:rFonts w:eastAsiaTheme="minorHAnsi"/>
          <w:i/>
          <w:lang w:eastAsia="en-US"/>
        </w:rPr>
        <w:t xml:space="preserve"> Jā </w:t>
      </w:r>
    </w:p>
    <w:p w14:paraId="24E10E6A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b/>
          <w:i/>
        </w:rPr>
        <w:t>Iebūvēts mikrofons</w:t>
      </w:r>
      <w:r w:rsidRPr="00454986">
        <w:t xml:space="preserve">: </w:t>
      </w:r>
      <w:r w:rsidRPr="00454986">
        <w:rPr>
          <w:rFonts w:eastAsiaTheme="minorHAnsi"/>
          <w:i/>
          <w:lang w:eastAsia="en-US"/>
        </w:rPr>
        <w:t>Jā</w:t>
      </w:r>
    </w:p>
    <w:p w14:paraId="68F2D019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Grozāms: </w:t>
      </w:r>
      <w:r w:rsidRPr="00454986">
        <w:rPr>
          <w:rFonts w:eastAsiaTheme="minorHAnsi"/>
          <w:i/>
          <w:lang w:eastAsia="en-US"/>
        </w:rPr>
        <w:t>Jā</w:t>
      </w:r>
    </w:p>
    <w:p w14:paraId="462635E2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b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 xml:space="preserve">Objektīva skata leņķi: </w:t>
      </w:r>
      <w:r w:rsidRPr="00454986">
        <w:rPr>
          <w:rFonts w:eastAsiaTheme="minorHAnsi"/>
          <w:i/>
          <w:lang w:eastAsia="en-US"/>
        </w:rPr>
        <w:t>vismaz 60</w:t>
      </w:r>
      <w:r w:rsidRPr="00454986">
        <w:rPr>
          <w:rFonts w:eastAsiaTheme="minorHAnsi"/>
          <w:lang w:eastAsia="en-US"/>
        </w:rPr>
        <w:t xml:space="preserve"> °</w:t>
      </w:r>
    </w:p>
    <w:p w14:paraId="42EE0108" w14:textId="77777777" w:rsidR="00454986" w:rsidRPr="00454986" w:rsidRDefault="00454986" w:rsidP="00454986">
      <w:pPr>
        <w:spacing w:line="276" w:lineRule="auto"/>
        <w:ind w:left="434"/>
        <w:rPr>
          <w:rFonts w:eastAsiaTheme="minorHAnsi"/>
          <w:i/>
          <w:lang w:eastAsia="en-US"/>
        </w:rPr>
      </w:pPr>
      <w:r w:rsidRPr="00454986">
        <w:rPr>
          <w:rFonts w:eastAsiaTheme="minorHAnsi"/>
          <w:b/>
          <w:i/>
          <w:lang w:eastAsia="en-US"/>
        </w:rPr>
        <w:t>Atbalstīta operētājsistēma:</w:t>
      </w:r>
      <w:r w:rsidRPr="00454986">
        <w:rPr>
          <w:rFonts w:eastAsiaTheme="minorHAnsi"/>
          <w:i/>
          <w:lang w:eastAsia="en-US"/>
        </w:rPr>
        <w:t xml:space="preserve"> Windows 8 un jaunākas Windows versijas</w:t>
      </w:r>
    </w:p>
    <w:p w14:paraId="566406F3" w14:textId="77777777" w:rsidR="00454986" w:rsidRPr="00454986" w:rsidRDefault="00454986" w:rsidP="00454986">
      <w:pPr>
        <w:spacing w:line="276" w:lineRule="auto"/>
        <w:ind w:left="434"/>
        <w:jc w:val="both"/>
        <w:rPr>
          <w:rFonts w:eastAsiaTheme="minorHAnsi"/>
          <w:i/>
          <w:color w:val="000000" w:themeColor="text1"/>
          <w:lang w:eastAsia="en-US"/>
        </w:rPr>
      </w:pPr>
      <w:r w:rsidRPr="00454986">
        <w:rPr>
          <w:rFonts w:eastAsiaTheme="minorHAnsi"/>
          <w:b/>
          <w:i/>
          <w:lang w:eastAsia="en-US"/>
        </w:rPr>
        <w:t>Piegādes termiņš:</w:t>
      </w:r>
      <w:r w:rsidRPr="00454986">
        <w:rPr>
          <w:rFonts w:eastAsiaTheme="minorHAnsi"/>
          <w:i/>
          <w:lang w:eastAsia="en-US"/>
        </w:rPr>
        <w:t xml:space="preserve"> vismaz 7 (septiņas) webkameras jāpiegādā </w:t>
      </w:r>
      <w:r>
        <w:rPr>
          <w:rFonts w:eastAsiaTheme="minorHAnsi"/>
          <w:i/>
          <w:lang w:eastAsia="en-US"/>
        </w:rPr>
        <w:t>p</w:t>
      </w:r>
      <w:r w:rsidRPr="00454986">
        <w:rPr>
          <w:rFonts w:eastAsiaTheme="minorHAnsi"/>
          <w:i/>
          <w:lang w:eastAsia="en-US"/>
        </w:rPr>
        <w:t xml:space="preserve">asūtītājam 5 (piecu) darba </w:t>
      </w:r>
      <w:r w:rsidRPr="00454986">
        <w:rPr>
          <w:rFonts w:eastAsiaTheme="minorHAnsi"/>
          <w:i/>
          <w:color w:val="000000" w:themeColor="text1"/>
          <w:lang w:eastAsia="en-US"/>
        </w:rPr>
        <w:t xml:space="preserve">dienu laikā, pārējās 10 (desmit) webkameras – mēneša laikā no līguma noslēgšanas dienas. </w:t>
      </w:r>
    </w:p>
    <w:p w14:paraId="09FA9B4B" w14:textId="3E55806C" w:rsidR="00454986" w:rsidRPr="00454986" w:rsidRDefault="00454986" w:rsidP="00454986">
      <w:pPr>
        <w:pStyle w:val="Sarakstarindkopa"/>
        <w:numPr>
          <w:ilvl w:val="0"/>
          <w:numId w:val="23"/>
        </w:numPr>
        <w:spacing w:line="276" w:lineRule="auto"/>
        <w:ind w:left="426" w:hanging="426"/>
        <w:jc w:val="both"/>
        <w:rPr>
          <w:rFonts w:eastAsiaTheme="minorHAnsi"/>
          <w:b/>
          <w:i/>
          <w:lang w:eastAsia="en-US"/>
        </w:rPr>
      </w:pPr>
      <w:r w:rsidRPr="00454986">
        <w:rPr>
          <w:rFonts w:eastAsiaTheme="minorHAnsi"/>
          <w:b/>
          <w:bCs/>
          <w:i/>
          <w:color w:val="000000" w:themeColor="text1"/>
          <w:lang w:eastAsia="en-US"/>
        </w:rPr>
        <w:t>Līguma slēgšana</w:t>
      </w:r>
      <w:r w:rsidRPr="00454986">
        <w:rPr>
          <w:rFonts w:eastAsiaTheme="minorHAnsi"/>
          <w:i/>
          <w:color w:val="000000" w:themeColor="text1"/>
          <w:lang w:eastAsia="en-US"/>
        </w:rPr>
        <w:t xml:space="preserve">: Līgums ir jānoslēdz 3 (triju) darba dienu laikā pēc cenu aptaujas uzvarētāja paziņošanas un līguma projekta nosūtīšanas uzvarētājam. Ja pretendents atsakās slēgt līgumu </w:t>
      </w:r>
      <w:r w:rsidRPr="00454986">
        <w:rPr>
          <w:rFonts w:eastAsiaTheme="minorHAnsi"/>
          <w:i/>
          <w:lang w:eastAsia="en-US"/>
        </w:rPr>
        <w:t>vai nenoslēdz līgumu noteiktajā laikā, tad par uzvarētāju var tikt atzīts nākamais izdevīgākais piedāvājums. Piegādes kavēšanās gadījumā Pasūtītājs ir tiesīgs piemērot līgumsodu 0,5% no nepiegādāto preču vērtības par katru kavēto dienu.</w:t>
      </w:r>
    </w:p>
    <w:p w14:paraId="530BE7E6" w14:textId="77777777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6" w:hanging="426"/>
        <w:contextualSpacing/>
        <w:jc w:val="both"/>
        <w:rPr>
          <w:rFonts w:eastAsiaTheme="minorHAnsi"/>
          <w:iCs/>
          <w:color w:val="000000" w:themeColor="text1"/>
          <w:lang w:eastAsia="en-US"/>
        </w:rPr>
      </w:pPr>
      <w:r w:rsidRPr="00454986">
        <w:rPr>
          <w:rFonts w:eastAsiaTheme="minorHAnsi"/>
          <w:b/>
          <w:iCs/>
          <w:lang w:eastAsia="en-US"/>
        </w:rPr>
        <w:t>Piegāde</w:t>
      </w:r>
      <w:r w:rsidRPr="00454986">
        <w:rPr>
          <w:rFonts w:eastAsiaTheme="minorHAnsi"/>
          <w:b/>
          <w:bCs/>
          <w:iCs/>
          <w:lang w:eastAsia="en-US"/>
        </w:rPr>
        <w:t>:</w:t>
      </w:r>
      <w:r w:rsidRPr="00454986">
        <w:rPr>
          <w:rFonts w:eastAsiaTheme="minorHAnsi"/>
          <w:iCs/>
          <w:lang w:eastAsia="en-US"/>
        </w:rPr>
        <w:t xml:space="preserve"> darba dienās no plkst. 9.00 - 17.00 (piektdienās – plkst. 16.00) uz adresi – Vaļņu iela 2, Rīga, LV-1050.</w:t>
      </w:r>
      <w:r w:rsidRPr="00454986">
        <w:rPr>
          <w:rFonts w:eastAsiaTheme="minorHAnsi"/>
          <w:iCs/>
          <w:color w:val="000000" w:themeColor="text1"/>
          <w:lang w:eastAsia="en-US"/>
        </w:rPr>
        <w:t xml:space="preserve"> </w:t>
      </w:r>
    </w:p>
    <w:p w14:paraId="18904C69" w14:textId="6E369B79" w:rsidR="00454986" w:rsidRPr="00454986" w:rsidRDefault="00454986" w:rsidP="00454986">
      <w:pPr>
        <w:numPr>
          <w:ilvl w:val="0"/>
          <w:numId w:val="23"/>
        </w:numPr>
        <w:spacing w:after="160" w:line="276" w:lineRule="auto"/>
        <w:ind w:left="426" w:hanging="426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454986">
        <w:rPr>
          <w:rFonts w:eastAsiaTheme="minorHAnsi"/>
          <w:b/>
          <w:color w:val="000000" w:themeColor="text1"/>
          <w:lang w:eastAsia="en-US"/>
        </w:rPr>
        <w:t xml:space="preserve">Cenu aptaujas uzvarētāja izvēles kritērijs:  </w:t>
      </w:r>
      <w:r w:rsidRPr="00454986">
        <w:rPr>
          <w:rFonts w:eastAsiaTheme="minorHAnsi"/>
          <w:color w:val="000000" w:themeColor="text1"/>
          <w:lang w:eastAsia="en-US"/>
        </w:rPr>
        <w:t>saimnieciski visizdevīgākais piedāvājums, kuru nosaka, ņemot vērā zemāko cenu (</w:t>
      </w:r>
      <w:r w:rsidRPr="00454986">
        <w:rPr>
          <w:rFonts w:eastAsiaTheme="minorHAnsi"/>
          <w:i/>
          <w:iCs/>
          <w:color w:val="000000" w:themeColor="text1"/>
          <w:lang w:eastAsia="en-US"/>
        </w:rPr>
        <w:t>euro</w:t>
      </w:r>
      <w:r w:rsidRPr="00454986">
        <w:rPr>
          <w:rFonts w:eastAsiaTheme="minorHAnsi"/>
          <w:color w:val="000000" w:themeColor="text1"/>
          <w:lang w:eastAsia="en-US"/>
        </w:rPr>
        <w:t>).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Pr="00454986">
        <w:rPr>
          <w:rFonts w:eastAsiaTheme="minorHAnsi"/>
          <w:color w:val="000000" w:themeColor="text1"/>
          <w:lang w:eastAsia="en-US"/>
        </w:rPr>
        <w:t xml:space="preserve">Pasūtītājam ir tiesības pārtraukt cenu aptauju bez rezultāta, ja piedāvātā cena pārsniedz attiecīgās preces cenu mazumtirdzniecībā. </w:t>
      </w:r>
    </w:p>
    <w:p w14:paraId="57CE9BCC" w14:textId="77777777" w:rsidR="009F0070" w:rsidRPr="00454986" w:rsidRDefault="009F0070" w:rsidP="00454986">
      <w:pPr>
        <w:spacing w:line="276" w:lineRule="auto"/>
        <w:jc w:val="both"/>
        <w:rPr>
          <w:b/>
          <w:iCs/>
        </w:rPr>
      </w:pPr>
    </w:p>
    <w:p w14:paraId="26D3F45F" w14:textId="77777777" w:rsidR="00454986" w:rsidRPr="00454986" w:rsidRDefault="00454986" w:rsidP="00454986">
      <w:pPr>
        <w:spacing w:line="276" w:lineRule="auto"/>
        <w:jc w:val="center"/>
        <w:rPr>
          <w:b/>
        </w:rPr>
      </w:pPr>
    </w:p>
    <w:p w14:paraId="7B766F5E" w14:textId="77777777" w:rsidR="00454986" w:rsidRPr="00454986" w:rsidRDefault="00454986" w:rsidP="00454986">
      <w:pPr>
        <w:spacing w:line="276" w:lineRule="auto"/>
        <w:jc w:val="center"/>
        <w:rPr>
          <w:b/>
        </w:rPr>
      </w:pPr>
    </w:p>
    <w:p w14:paraId="26FAD7EA" w14:textId="77777777" w:rsidR="00454986" w:rsidRPr="00454986" w:rsidRDefault="00454986" w:rsidP="00454986">
      <w:pPr>
        <w:spacing w:line="276" w:lineRule="auto"/>
        <w:jc w:val="center"/>
        <w:rPr>
          <w:b/>
        </w:rPr>
      </w:pPr>
    </w:p>
    <w:p w14:paraId="76FB5632" w14:textId="099B543A" w:rsidR="00A11A86" w:rsidRPr="00454986" w:rsidRDefault="00C36E03" w:rsidP="00454986">
      <w:pPr>
        <w:spacing w:line="276" w:lineRule="auto"/>
        <w:jc w:val="center"/>
        <w:rPr>
          <w:b/>
        </w:rPr>
      </w:pPr>
      <w:r w:rsidRPr="00454986">
        <w:rPr>
          <w:b/>
        </w:rPr>
        <w:t>FINANŠU PIEDĀVĀJUMS</w:t>
      </w:r>
    </w:p>
    <w:p w14:paraId="7CA8C798" w14:textId="77777777" w:rsidR="000C343B" w:rsidRPr="00454986" w:rsidRDefault="000C343B" w:rsidP="00454986">
      <w:pPr>
        <w:spacing w:line="276" w:lineRule="auto"/>
        <w:jc w:val="center"/>
        <w:rPr>
          <w:b/>
        </w:rPr>
      </w:pPr>
    </w:p>
    <w:p w14:paraId="4D45DEE2" w14:textId="77777777" w:rsidR="00454986" w:rsidRPr="00454986" w:rsidRDefault="00454986" w:rsidP="00454986">
      <w:pPr>
        <w:spacing w:line="276" w:lineRule="auto"/>
        <w:jc w:val="center"/>
        <w:rPr>
          <w:b/>
          <w:bCs/>
          <w:color w:val="000000"/>
        </w:rPr>
      </w:pPr>
      <w:r w:rsidRPr="00454986">
        <w:rPr>
          <w:b/>
          <w:bCs/>
          <w:color w:val="000000"/>
        </w:rPr>
        <w:t xml:space="preserve">Augstas izšķirtspējas (1920x1080) webkamera </w:t>
      </w:r>
    </w:p>
    <w:p w14:paraId="5676BB56" w14:textId="0C845C73" w:rsidR="009F0070" w:rsidRPr="00454986" w:rsidRDefault="00454986" w:rsidP="00454986">
      <w:pPr>
        <w:spacing w:line="276" w:lineRule="auto"/>
        <w:jc w:val="center"/>
        <w:rPr>
          <w:b/>
          <w:bCs/>
          <w:color w:val="000000"/>
        </w:rPr>
      </w:pPr>
      <w:r w:rsidRPr="00454986">
        <w:rPr>
          <w:b/>
          <w:bCs/>
          <w:color w:val="000000"/>
        </w:rPr>
        <w:t xml:space="preserve">ar mikrofonu </w:t>
      </w:r>
      <w:r w:rsidRPr="00454986">
        <w:rPr>
          <w:rFonts w:eastAsiaTheme="minorHAnsi"/>
          <w:b/>
          <w:bCs/>
          <w:lang w:eastAsia="en-US"/>
        </w:rPr>
        <w:t>(ar piegādi)</w:t>
      </w:r>
    </w:p>
    <w:p w14:paraId="7787EFC2" w14:textId="045F1675" w:rsidR="007768E0" w:rsidRPr="00454986" w:rsidRDefault="007768E0" w:rsidP="00454986">
      <w:pPr>
        <w:spacing w:line="276" w:lineRule="auto"/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6"/>
        <w:gridCol w:w="4294"/>
        <w:gridCol w:w="1035"/>
        <w:gridCol w:w="1587"/>
        <w:gridCol w:w="1584"/>
      </w:tblGrid>
      <w:tr w:rsidR="007768E0" w:rsidRPr="00454986" w14:paraId="5F4A6277" w14:textId="77777777" w:rsidTr="007768E0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5E8FA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  <w:p w14:paraId="3EC79045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>Nr.p.k.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A4513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  <w:p w14:paraId="78E63EA9" w14:textId="3C0B8B05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 xml:space="preserve">Preces nosaukums </w:t>
            </w:r>
          </w:p>
          <w:p w14:paraId="4D3F2831" w14:textId="0EA8B2F6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  <w:p w14:paraId="0AF5B659" w14:textId="372EA70B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611FF2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  <w:p w14:paraId="1C132F74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>Vienību skaits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1032E2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>Vienas vienības cena EUR bez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CD55B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  <w:p w14:paraId="5711C1F3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>Kopējā cena EUR bez PVN</w:t>
            </w:r>
          </w:p>
        </w:tc>
      </w:tr>
      <w:tr w:rsidR="007768E0" w:rsidRPr="00454986" w14:paraId="3162F960" w14:textId="77777777" w:rsidTr="00E33D48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4B3E" w14:textId="77777777" w:rsidR="007768E0" w:rsidRPr="00454986" w:rsidRDefault="007768E0" w:rsidP="00454986">
            <w:pPr>
              <w:spacing w:line="276" w:lineRule="auto"/>
              <w:jc w:val="center"/>
            </w:pPr>
            <w:r w:rsidRPr="00454986">
              <w:t>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4D5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ED5" w14:textId="513642C4" w:rsidR="007768E0" w:rsidRPr="00454986" w:rsidRDefault="00891070" w:rsidP="00454986">
            <w:pPr>
              <w:spacing w:line="276" w:lineRule="auto"/>
              <w:jc w:val="center"/>
              <w:rPr>
                <w:b/>
              </w:rPr>
            </w:pPr>
            <w:r w:rsidRPr="00454986">
              <w:rPr>
                <w:b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A2B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6D3" w14:textId="77777777" w:rsidR="007768E0" w:rsidRPr="00454986" w:rsidRDefault="007768E0" w:rsidP="0045498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08E" w:rsidRPr="00454986" w14:paraId="7973C6F8" w14:textId="77777777" w:rsidTr="00DE4212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C21" w14:textId="54756FF9" w:rsidR="0089008E" w:rsidRPr="00454986" w:rsidRDefault="0089008E" w:rsidP="00454986">
            <w:pPr>
              <w:spacing w:line="276" w:lineRule="auto"/>
              <w:jc w:val="right"/>
              <w:rPr>
                <w:b/>
              </w:rPr>
            </w:pPr>
            <w:r w:rsidRPr="00454986">
              <w:rPr>
                <w:b/>
              </w:rPr>
              <w:t>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9D7" w14:textId="77777777" w:rsidR="0089008E" w:rsidRPr="00454986" w:rsidRDefault="0089008E" w:rsidP="0045498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08E" w:rsidRPr="00454986" w14:paraId="7742E6E8" w14:textId="77777777" w:rsidTr="00EA77B3"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863" w14:textId="41A32C01" w:rsidR="0089008E" w:rsidRPr="00454986" w:rsidRDefault="0089008E" w:rsidP="00454986">
            <w:pPr>
              <w:spacing w:line="276" w:lineRule="auto"/>
              <w:jc w:val="right"/>
              <w:rPr>
                <w:b/>
              </w:rPr>
            </w:pPr>
            <w:r w:rsidRPr="00454986">
              <w:rPr>
                <w:b/>
              </w:rPr>
              <w:t>EUR ar PVN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D02" w14:textId="77777777" w:rsidR="0089008E" w:rsidRPr="00454986" w:rsidRDefault="0089008E" w:rsidP="00454986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DD9B438" w14:textId="77777777" w:rsidR="007768E0" w:rsidRPr="00454986" w:rsidRDefault="007768E0" w:rsidP="00454986">
      <w:pPr>
        <w:suppressAutoHyphens/>
        <w:spacing w:line="276" w:lineRule="auto"/>
        <w:jc w:val="both"/>
        <w:rPr>
          <w:i/>
          <w:lang w:eastAsia="zh-CN"/>
        </w:rPr>
      </w:pPr>
    </w:p>
    <w:p w14:paraId="53E3CA1E" w14:textId="37E3BF4C" w:rsidR="007768E0" w:rsidRPr="00454986" w:rsidRDefault="007768E0" w:rsidP="00454986">
      <w:pPr>
        <w:suppressAutoHyphens/>
        <w:spacing w:line="276" w:lineRule="auto"/>
        <w:jc w:val="both"/>
        <w:rPr>
          <w:i/>
          <w:lang w:eastAsia="zh-CN"/>
        </w:rPr>
      </w:pPr>
      <w:r w:rsidRPr="00454986">
        <w:rPr>
          <w:i/>
          <w:lang w:eastAsia="zh-CN"/>
        </w:rPr>
        <w:t>Apliecinām, ka Finanšu piedāvājumā norādītajā cenā ir iekļauj visas izmaksas, kas saistītas ar preču piegādi un piegādi.</w:t>
      </w:r>
    </w:p>
    <w:p w14:paraId="64CDD1D0" w14:textId="77777777" w:rsidR="007768E0" w:rsidRPr="00454986" w:rsidRDefault="007768E0" w:rsidP="00454986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454986">
        <w:rPr>
          <w:rFonts w:eastAsiaTheme="minorHAnsi"/>
          <w:lang w:eastAsia="en-US"/>
        </w:rPr>
        <w:t>Paraksts</w:t>
      </w:r>
      <w:r w:rsidRPr="00454986">
        <w:rPr>
          <w:rFonts w:eastAsiaTheme="minorHAnsi"/>
          <w:vertAlign w:val="superscript"/>
          <w:lang w:eastAsia="en-US"/>
        </w:rPr>
        <w:footnoteReference w:id="1"/>
      </w:r>
      <w:r w:rsidRPr="00454986">
        <w:rPr>
          <w:rFonts w:eastAsiaTheme="minorHAnsi"/>
          <w:lang w:eastAsia="en-US"/>
        </w:rPr>
        <w:t>: _________________</w:t>
      </w:r>
    </w:p>
    <w:p w14:paraId="46F70E80" w14:textId="77777777" w:rsidR="007768E0" w:rsidRPr="00454986" w:rsidRDefault="007768E0" w:rsidP="00454986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454986">
        <w:rPr>
          <w:rFonts w:eastAsiaTheme="minorHAnsi"/>
          <w:lang w:eastAsia="en-US"/>
        </w:rPr>
        <w:t>Datums</w:t>
      </w:r>
      <w:r w:rsidRPr="00454986">
        <w:rPr>
          <w:rFonts w:eastAsiaTheme="minorHAnsi"/>
          <w:vertAlign w:val="superscript"/>
          <w:lang w:eastAsia="en-US"/>
        </w:rPr>
        <w:footnoteReference w:id="2"/>
      </w:r>
      <w:r w:rsidRPr="00454986">
        <w:rPr>
          <w:rFonts w:eastAsiaTheme="minorHAnsi"/>
          <w:lang w:eastAsia="en-US"/>
        </w:rPr>
        <w:t>: _________________</w:t>
      </w:r>
    </w:p>
    <w:p w14:paraId="0EF41A99" w14:textId="77777777" w:rsidR="007768E0" w:rsidRPr="00454986" w:rsidRDefault="007768E0" w:rsidP="00454986">
      <w:pPr>
        <w:spacing w:line="276" w:lineRule="auto"/>
      </w:pPr>
    </w:p>
    <w:p w14:paraId="609FE89D" w14:textId="77777777" w:rsidR="00E457D6" w:rsidRPr="00454986" w:rsidRDefault="00E457D6" w:rsidP="00454986">
      <w:pPr>
        <w:spacing w:line="276" w:lineRule="auto"/>
        <w:jc w:val="both"/>
        <w:rPr>
          <w:rFonts w:eastAsiaTheme="minorHAnsi"/>
          <w:b/>
          <w:u w:val="double"/>
          <w:lang w:eastAsia="en-US"/>
        </w:rPr>
      </w:pPr>
    </w:p>
    <w:sectPr w:rsidR="00E457D6" w:rsidRPr="00454986" w:rsidSect="004774DB">
      <w:pgSz w:w="11906" w:h="16838"/>
      <w:pgMar w:top="1134" w:right="992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D052" w14:textId="77777777" w:rsidR="002A2DA2" w:rsidRDefault="002A2DA2" w:rsidP="0007148C">
      <w:r>
        <w:separator/>
      </w:r>
    </w:p>
  </w:endnote>
  <w:endnote w:type="continuationSeparator" w:id="0">
    <w:p w14:paraId="7029395C" w14:textId="77777777" w:rsidR="002A2DA2" w:rsidRDefault="002A2DA2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B448" w14:textId="77777777" w:rsidR="002A2DA2" w:rsidRDefault="002A2DA2" w:rsidP="0007148C">
      <w:r>
        <w:separator/>
      </w:r>
    </w:p>
  </w:footnote>
  <w:footnote w:type="continuationSeparator" w:id="0">
    <w:p w14:paraId="41180778" w14:textId="77777777" w:rsidR="002A2DA2" w:rsidRDefault="002A2DA2" w:rsidP="0007148C">
      <w:r>
        <w:continuationSeparator/>
      </w:r>
    </w:p>
  </w:footnote>
  <w:footnote w:id="1">
    <w:p w14:paraId="45AD07BE" w14:textId="77777777" w:rsidR="007768E0" w:rsidRDefault="007768E0" w:rsidP="007768E0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Neaizpilda, ja dokuments tiek parakstīts ar drošu elektronisko parakstu.</w:t>
      </w:r>
    </w:p>
  </w:footnote>
  <w:footnote w:id="2">
    <w:p w14:paraId="1A0EEBA7" w14:textId="77777777" w:rsidR="007768E0" w:rsidRDefault="007768E0" w:rsidP="007768E0">
      <w:pPr>
        <w:pStyle w:val="Vresteksts"/>
        <w:rPr>
          <w:sz w:val="18"/>
          <w:szCs w:val="18"/>
        </w:rPr>
      </w:pPr>
      <w:r>
        <w:rPr>
          <w:rStyle w:val="Vresatsauce"/>
          <w:rFonts w:eastAsia="Calibri"/>
          <w:sz w:val="18"/>
          <w:szCs w:val="18"/>
        </w:rPr>
        <w:footnoteRef/>
      </w:r>
      <w:r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2FD32FA"/>
    <w:multiLevelType w:val="multilevel"/>
    <w:tmpl w:val="B7FC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4067"/>
    <w:multiLevelType w:val="hybridMultilevel"/>
    <w:tmpl w:val="B732AE8E"/>
    <w:lvl w:ilvl="0" w:tplc="61EE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721E3"/>
    <w:multiLevelType w:val="multilevel"/>
    <w:tmpl w:val="6E82E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E5124"/>
    <w:multiLevelType w:val="hybridMultilevel"/>
    <w:tmpl w:val="02ACBADC"/>
    <w:lvl w:ilvl="0" w:tplc="CE2E4D2C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7" w15:restartNumberingAfterBreak="0">
    <w:nsid w:val="40A65FA1"/>
    <w:multiLevelType w:val="multilevel"/>
    <w:tmpl w:val="11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9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0116A"/>
    <w:multiLevelType w:val="multilevel"/>
    <w:tmpl w:val="A47EED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21"/>
  </w:num>
  <w:num w:numId="5">
    <w:abstractNumId w:val="9"/>
  </w:num>
  <w:num w:numId="6">
    <w:abstractNumId w:val="19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18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1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441B7"/>
    <w:rsid w:val="00050B94"/>
    <w:rsid w:val="00052F8B"/>
    <w:rsid w:val="00053D47"/>
    <w:rsid w:val="00062B29"/>
    <w:rsid w:val="0006553F"/>
    <w:rsid w:val="0007088F"/>
    <w:rsid w:val="0007148C"/>
    <w:rsid w:val="00073CB7"/>
    <w:rsid w:val="00074A25"/>
    <w:rsid w:val="00076C32"/>
    <w:rsid w:val="00095D9A"/>
    <w:rsid w:val="000A0957"/>
    <w:rsid w:val="000A6B2C"/>
    <w:rsid w:val="000B0E44"/>
    <w:rsid w:val="000B57B8"/>
    <w:rsid w:val="000B76D4"/>
    <w:rsid w:val="000B7F28"/>
    <w:rsid w:val="000C2114"/>
    <w:rsid w:val="000C343B"/>
    <w:rsid w:val="000D013F"/>
    <w:rsid w:val="000D1205"/>
    <w:rsid w:val="000D5CFB"/>
    <w:rsid w:val="000D5E1C"/>
    <w:rsid w:val="000E6283"/>
    <w:rsid w:val="000F75EB"/>
    <w:rsid w:val="001063D2"/>
    <w:rsid w:val="00106E27"/>
    <w:rsid w:val="001131A3"/>
    <w:rsid w:val="00122719"/>
    <w:rsid w:val="001301CC"/>
    <w:rsid w:val="00146D75"/>
    <w:rsid w:val="0015062E"/>
    <w:rsid w:val="00152EAB"/>
    <w:rsid w:val="00171F6F"/>
    <w:rsid w:val="00173A33"/>
    <w:rsid w:val="001805C5"/>
    <w:rsid w:val="00181798"/>
    <w:rsid w:val="00183899"/>
    <w:rsid w:val="00186E57"/>
    <w:rsid w:val="00191269"/>
    <w:rsid w:val="001A64CE"/>
    <w:rsid w:val="001A7FC5"/>
    <w:rsid w:val="001C0C57"/>
    <w:rsid w:val="001C3BB9"/>
    <w:rsid w:val="001C5147"/>
    <w:rsid w:val="001C7B39"/>
    <w:rsid w:val="001D2C8A"/>
    <w:rsid w:val="001D48A2"/>
    <w:rsid w:val="001F5C11"/>
    <w:rsid w:val="002210E1"/>
    <w:rsid w:val="00222BFD"/>
    <w:rsid w:val="00222EB2"/>
    <w:rsid w:val="00226900"/>
    <w:rsid w:val="002331C4"/>
    <w:rsid w:val="0023605B"/>
    <w:rsid w:val="002371C0"/>
    <w:rsid w:val="0024051E"/>
    <w:rsid w:val="0024482A"/>
    <w:rsid w:val="00245622"/>
    <w:rsid w:val="002514E1"/>
    <w:rsid w:val="00266737"/>
    <w:rsid w:val="0027648D"/>
    <w:rsid w:val="00285C87"/>
    <w:rsid w:val="002A2DA2"/>
    <w:rsid w:val="002A30BB"/>
    <w:rsid w:val="002A58DF"/>
    <w:rsid w:val="002C737B"/>
    <w:rsid w:val="002D0A7F"/>
    <w:rsid w:val="002E4612"/>
    <w:rsid w:val="002F7B30"/>
    <w:rsid w:val="00303BF5"/>
    <w:rsid w:val="003146DF"/>
    <w:rsid w:val="003222D4"/>
    <w:rsid w:val="00356DD6"/>
    <w:rsid w:val="00357740"/>
    <w:rsid w:val="00367EB4"/>
    <w:rsid w:val="00371507"/>
    <w:rsid w:val="00371792"/>
    <w:rsid w:val="00371D95"/>
    <w:rsid w:val="00372CEA"/>
    <w:rsid w:val="003763FB"/>
    <w:rsid w:val="00394DA4"/>
    <w:rsid w:val="003A303E"/>
    <w:rsid w:val="003A5157"/>
    <w:rsid w:val="003A59C0"/>
    <w:rsid w:val="003A735A"/>
    <w:rsid w:val="003A7667"/>
    <w:rsid w:val="003C09C9"/>
    <w:rsid w:val="003D04E4"/>
    <w:rsid w:val="003D4627"/>
    <w:rsid w:val="003D599C"/>
    <w:rsid w:val="003E3270"/>
    <w:rsid w:val="003E5A63"/>
    <w:rsid w:val="003F18C2"/>
    <w:rsid w:val="00416D59"/>
    <w:rsid w:val="004374E4"/>
    <w:rsid w:val="004432C0"/>
    <w:rsid w:val="00447655"/>
    <w:rsid w:val="00454986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14DBA"/>
    <w:rsid w:val="005212CA"/>
    <w:rsid w:val="005230AE"/>
    <w:rsid w:val="00523B70"/>
    <w:rsid w:val="00530C75"/>
    <w:rsid w:val="00534A50"/>
    <w:rsid w:val="00552EB3"/>
    <w:rsid w:val="005606A1"/>
    <w:rsid w:val="00565767"/>
    <w:rsid w:val="00572591"/>
    <w:rsid w:val="005A2BFE"/>
    <w:rsid w:val="005A4342"/>
    <w:rsid w:val="005C0632"/>
    <w:rsid w:val="005C295E"/>
    <w:rsid w:val="005C2B92"/>
    <w:rsid w:val="005D3549"/>
    <w:rsid w:val="005D6A45"/>
    <w:rsid w:val="005F4051"/>
    <w:rsid w:val="005F4246"/>
    <w:rsid w:val="00600001"/>
    <w:rsid w:val="00623B9E"/>
    <w:rsid w:val="00624FE3"/>
    <w:rsid w:val="00625CA2"/>
    <w:rsid w:val="00627974"/>
    <w:rsid w:val="0063664A"/>
    <w:rsid w:val="00646E83"/>
    <w:rsid w:val="006526E9"/>
    <w:rsid w:val="00667806"/>
    <w:rsid w:val="00667894"/>
    <w:rsid w:val="00667B37"/>
    <w:rsid w:val="00677681"/>
    <w:rsid w:val="00694FBB"/>
    <w:rsid w:val="0069647B"/>
    <w:rsid w:val="006A065D"/>
    <w:rsid w:val="006A60D8"/>
    <w:rsid w:val="006B691C"/>
    <w:rsid w:val="006C2541"/>
    <w:rsid w:val="006C401E"/>
    <w:rsid w:val="006C75B5"/>
    <w:rsid w:val="006C76A2"/>
    <w:rsid w:val="006D1468"/>
    <w:rsid w:val="006D3EAD"/>
    <w:rsid w:val="006D6FB3"/>
    <w:rsid w:val="006E6102"/>
    <w:rsid w:val="006E6385"/>
    <w:rsid w:val="006F7508"/>
    <w:rsid w:val="0070273E"/>
    <w:rsid w:val="00703415"/>
    <w:rsid w:val="00705592"/>
    <w:rsid w:val="007065EB"/>
    <w:rsid w:val="007323EB"/>
    <w:rsid w:val="00734601"/>
    <w:rsid w:val="0075732B"/>
    <w:rsid w:val="00761691"/>
    <w:rsid w:val="00762257"/>
    <w:rsid w:val="007708E0"/>
    <w:rsid w:val="007727BD"/>
    <w:rsid w:val="007768E0"/>
    <w:rsid w:val="00777965"/>
    <w:rsid w:val="00785DDD"/>
    <w:rsid w:val="007A16DD"/>
    <w:rsid w:val="007B39A2"/>
    <w:rsid w:val="007B790F"/>
    <w:rsid w:val="007B7C44"/>
    <w:rsid w:val="007C6B10"/>
    <w:rsid w:val="007D23EB"/>
    <w:rsid w:val="007D3A89"/>
    <w:rsid w:val="007F1C9B"/>
    <w:rsid w:val="0080057C"/>
    <w:rsid w:val="0080274F"/>
    <w:rsid w:val="00806E94"/>
    <w:rsid w:val="008100EB"/>
    <w:rsid w:val="00813E8B"/>
    <w:rsid w:val="00814CA1"/>
    <w:rsid w:val="00821C76"/>
    <w:rsid w:val="00825519"/>
    <w:rsid w:val="008269F0"/>
    <w:rsid w:val="00833726"/>
    <w:rsid w:val="00844E32"/>
    <w:rsid w:val="0084577F"/>
    <w:rsid w:val="008576DA"/>
    <w:rsid w:val="008577A0"/>
    <w:rsid w:val="00865EDD"/>
    <w:rsid w:val="008705E4"/>
    <w:rsid w:val="00874F8F"/>
    <w:rsid w:val="00876E8F"/>
    <w:rsid w:val="00883860"/>
    <w:rsid w:val="0089008E"/>
    <w:rsid w:val="00891070"/>
    <w:rsid w:val="008927DD"/>
    <w:rsid w:val="008A2448"/>
    <w:rsid w:val="008A254C"/>
    <w:rsid w:val="008A6B00"/>
    <w:rsid w:val="008B6003"/>
    <w:rsid w:val="008C5A72"/>
    <w:rsid w:val="008C5CD1"/>
    <w:rsid w:val="008D5B25"/>
    <w:rsid w:val="008D797D"/>
    <w:rsid w:val="008E7A61"/>
    <w:rsid w:val="008F5F9B"/>
    <w:rsid w:val="008F61C3"/>
    <w:rsid w:val="008F7CE9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56156"/>
    <w:rsid w:val="009626D5"/>
    <w:rsid w:val="00965A61"/>
    <w:rsid w:val="009705E5"/>
    <w:rsid w:val="00986FC2"/>
    <w:rsid w:val="009921AD"/>
    <w:rsid w:val="009A0C7D"/>
    <w:rsid w:val="009A3A59"/>
    <w:rsid w:val="009A48AF"/>
    <w:rsid w:val="009D0C5A"/>
    <w:rsid w:val="009D57BB"/>
    <w:rsid w:val="009D60F9"/>
    <w:rsid w:val="009E7AA0"/>
    <w:rsid w:val="009F0070"/>
    <w:rsid w:val="009F55FD"/>
    <w:rsid w:val="00A007AE"/>
    <w:rsid w:val="00A069ED"/>
    <w:rsid w:val="00A11A86"/>
    <w:rsid w:val="00A165A0"/>
    <w:rsid w:val="00A22BD4"/>
    <w:rsid w:val="00A40402"/>
    <w:rsid w:val="00A63917"/>
    <w:rsid w:val="00A7036E"/>
    <w:rsid w:val="00A70EA4"/>
    <w:rsid w:val="00A768D2"/>
    <w:rsid w:val="00A774AC"/>
    <w:rsid w:val="00A778D5"/>
    <w:rsid w:val="00A81515"/>
    <w:rsid w:val="00A85C21"/>
    <w:rsid w:val="00AA3011"/>
    <w:rsid w:val="00AA3B13"/>
    <w:rsid w:val="00AA4E41"/>
    <w:rsid w:val="00AB31F0"/>
    <w:rsid w:val="00AE2801"/>
    <w:rsid w:val="00AE40EA"/>
    <w:rsid w:val="00AE6B60"/>
    <w:rsid w:val="00AE704F"/>
    <w:rsid w:val="00B03FD6"/>
    <w:rsid w:val="00B219DB"/>
    <w:rsid w:val="00B349FE"/>
    <w:rsid w:val="00B45852"/>
    <w:rsid w:val="00B5598B"/>
    <w:rsid w:val="00B70167"/>
    <w:rsid w:val="00B76335"/>
    <w:rsid w:val="00B7746D"/>
    <w:rsid w:val="00B81A6D"/>
    <w:rsid w:val="00B864C0"/>
    <w:rsid w:val="00B87851"/>
    <w:rsid w:val="00B96D40"/>
    <w:rsid w:val="00BA39C0"/>
    <w:rsid w:val="00BA5F8E"/>
    <w:rsid w:val="00BC2907"/>
    <w:rsid w:val="00BE0F0E"/>
    <w:rsid w:val="00BE1E79"/>
    <w:rsid w:val="00BE6DA0"/>
    <w:rsid w:val="00BF20BD"/>
    <w:rsid w:val="00BF4160"/>
    <w:rsid w:val="00C021D8"/>
    <w:rsid w:val="00C0253C"/>
    <w:rsid w:val="00C03CA4"/>
    <w:rsid w:val="00C07E0C"/>
    <w:rsid w:val="00C10DF1"/>
    <w:rsid w:val="00C155A8"/>
    <w:rsid w:val="00C321F2"/>
    <w:rsid w:val="00C334A9"/>
    <w:rsid w:val="00C36E03"/>
    <w:rsid w:val="00C4095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92E85"/>
    <w:rsid w:val="00CA244E"/>
    <w:rsid w:val="00CB05C6"/>
    <w:rsid w:val="00CB2BA7"/>
    <w:rsid w:val="00CB366A"/>
    <w:rsid w:val="00CB60B8"/>
    <w:rsid w:val="00CC491B"/>
    <w:rsid w:val="00CC650A"/>
    <w:rsid w:val="00D12F21"/>
    <w:rsid w:val="00D246E6"/>
    <w:rsid w:val="00D312A0"/>
    <w:rsid w:val="00D315C9"/>
    <w:rsid w:val="00D40E1B"/>
    <w:rsid w:val="00D449BF"/>
    <w:rsid w:val="00D5014E"/>
    <w:rsid w:val="00D5335A"/>
    <w:rsid w:val="00D609BD"/>
    <w:rsid w:val="00D638D9"/>
    <w:rsid w:val="00D70214"/>
    <w:rsid w:val="00D722DA"/>
    <w:rsid w:val="00D753FF"/>
    <w:rsid w:val="00D860D1"/>
    <w:rsid w:val="00D87504"/>
    <w:rsid w:val="00D94A2A"/>
    <w:rsid w:val="00DB1FD5"/>
    <w:rsid w:val="00DB3ADB"/>
    <w:rsid w:val="00DB56F9"/>
    <w:rsid w:val="00DB6F82"/>
    <w:rsid w:val="00DD1E0E"/>
    <w:rsid w:val="00DE2B48"/>
    <w:rsid w:val="00DE79F5"/>
    <w:rsid w:val="00E0030F"/>
    <w:rsid w:val="00E046CA"/>
    <w:rsid w:val="00E139EB"/>
    <w:rsid w:val="00E2325A"/>
    <w:rsid w:val="00E23A08"/>
    <w:rsid w:val="00E270C6"/>
    <w:rsid w:val="00E277E9"/>
    <w:rsid w:val="00E300CC"/>
    <w:rsid w:val="00E426E7"/>
    <w:rsid w:val="00E457D6"/>
    <w:rsid w:val="00E5010F"/>
    <w:rsid w:val="00E57921"/>
    <w:rsid w:val="00E659BA"/>
    <w:rsid w:val="00E675DA"/>
    <w:rsid w:val="00E67828"/>
    <w:rsid w:val="00E67AE5"/>
    <w:rsid w:val="00E77B4B"/>
    <w:rsid w:val="00E81C18"/>
    <w:rsid w:val="00E845E6"/>
    <w:rsid w:val="00E851AE"/>
    <w:rsid w:val="00E86888"/>
    <w:rsid w:val="00EA01C1"/>
    <w:rsid w:val="00EA0EE6"/>
    <w:rsid w:val="00EB2CC5"/>
    <w:rsid w:val="00EB2EA5"/>
    <w:rsid w:val="00EB3903"/>
    <w:rsid w:val="00EB637B"/>
    <w:rsid w:val="00EC314D"/>
    <w:rsid w:val="00EC3E6E"/>
    <w:rsid w:val="00ED56CE"/>
    <w:rsid w:val="00EE5F29"/>
    <w:rsid w:val="00F03AD2"/>
    <w:rsid w:val="00F158BC"/>
    <w:rsid w:val="00F33F34"/>
    <w:rsid w:val="00F363EB"/>
    <w:rsid w:val="00F377D0"/>
    <w:rsid w:val="00F41D6A"/>
    <w:rsid w:val="00F51E3E"/>
    <w:rsid w:val="00F52E16"/>
    <w:rsid w:val="00F6132F"/>
    <w:rsid w:val="00F61E7A"/>
    <w:rsid w:val="00F67561"/>
    <w:rsid w:val="00F70421"/>
    <w:rsid w:val="00F74E86"/>
    <w:rsid w:val="00F77A62"/>
    <w:rsid w:val="00F8109B"/>
    <w:rsid w:val="00F97DB9"/>
    <w:rsid w:val="00FA08E9"/>
    <w:rsid w:val="00FA41F2"/>
    <w:rsid w:val="00FC119D"/>
    <w:rsid w:val="00FC5154"/>
    <w:rsid w:val="00FC5955"/>
    <w:rsid w:val="00FC707E"/>
    <w:rsid w:val="00FD210E"/>
    <w:rsid w:val="00FD3790"/>
    <w:rsid w:val="00FD410A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5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99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F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m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282</cp:revision>
  <cp:lastPrinted>2020-01-28T08:12:00Z</cp:lastPrinted>
  <dcterms:created xsi:type="dcterms:W3CDTF">2020-01-29T14:02:00Z</dcterms:created>
  <dcterms:modified xsi:type="dcterms:W3CDTF">2021-09-22T07:53:00Z</dcterms:modified>
</cp:coreProperties>
</file>