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01530" w14:textId="5D374045" w:rsidR="005F1BA7" w:rsidRDefault="006A46FF" w:rsidP="005F1BA7">
      <w:pPr>
        <w:spacing w:before="240" w:after="240" w:line="276" w:lineRule="auto"/>
        <w:jc w:val="center"/>
        <w:rPr>
          <w:b/>
        </w:rPr>
      </w:pPr>
      <w:r w:rsidRPr="00E318CF">
        <w:rPr>
          <w:b/>
        </w:rPr>
        <w:t>Finanšu piedāvājuma forma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4825"/>
        <w:gridCol w:w="1999"/>
        <w:gridCol w:w="1538"/>
      </w:tblGrid>
      <w:tr w:rsidR="005F1BA7" w:rsidRPr="00D33EAB" w14:paraId="5737843A" w14:textId="77777777" w:rsidTr="005F1BA7">
        <w:trPr>
          <w:jc w:val="center"/>
        </w:trPr>
        <w:tc>
          <w:tcPr>
            <w:tcW w:w="1124" w:type="dxa"/>
            <w:shd w:val="clear" w:color="auto" w:fill="F2F2F2"/>
          </w:tcPr>
          <w:p w14:paraId="04B98E29" w14:textId="77777777" w:rsidR="005F1BA7" w:rsidRPr="00D33EAB" w:rsidRDefault="005F1BA7" w:rsidP="001A04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5D8F6574" w14:textId="77777777" w:rsidR="005F1BA7" w:rsidRPr="00D33EAB" w:rsidRDefault="005F1BA7" w:rsidP="001A04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133F392" w14:textId="77777777" w:rsidR="005F1BA7" w:rsidRPr="00D33EAB" w:rsidRDefault="005F1BA7" w:rsidP="001A04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3EAB">
              <w:rPr>
                <w:b/>
                <w:bCs/>
              </w:rPr>
              <w:t>Nr.p.k.</w:t>
            </w:r>
          </w:p>
        </w:tc>
        <w:tc>
          <w:tcPr>
            <w:tcW w:w="4825" w:type="dxa"/>
            <w:shd w:val="clear" w:color="auto" w:fill="F2F2F2"/>
          </w:tcPr>
          <w:p w14:paraId="03F0DB39" w14:textId="77777777" w:rsidR="005F1BA7" w:rsidRDefault="005F1BA7" w:rsidP="001A04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7011ECC" w14:textId="77777777" w:rsidR="005F1BA7" w:rsidRDefault="005F1BA7" w:rsidP="001A04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E7E12DA" w14:textId="4A16C7F0" w:rsidR="005F1BA7" w:rsidRPr="00D33EAB" w:rsidRDefault="005F1BA7" w:rsidP="001A04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3EAB">
              <w:rPr>
                <w:b/>
              </w:rPr>
              <w:t>Izdevumu pozīcija</w:t>
            </w:r>
          </w:p>
        </w:tc>
        <w:tc>
          <w:tcPr>
            <w:tcW w:w="1999" w:type="dxa"/>
            <w:shd w:val="clear" w:color="auto" w:fill="F2F2F2"/>
          </w:tcPr>
          <w:p w14:paraId="21141F7A" w14:textId="08F6C8B2" w:rsidR="005F1BA7" w:rsidRPr="00D33EAB" w:rsidRDefault="005F1BA7" w:rsidP="001A04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3CB0754" w14:textId="77777777" w:rsidR="005F1BA7" w:rsidRDefault="005F1BA7" w:rsidP="001A04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C085354" w14:textId="3107656E" w:rsidR="005F1BA7" w:rsidRPr="00D33EAB" w:rsidRDefault="005F1BA7" w:rsidP="001A04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Daudzums</w:t>
            </w:r>
          </w:p>
          <w:p w14:paraId="0671865A" w14:textId="1D0E7FC1" w:rsidR="005F1BA7" w:rsidRPr="00D33EAB" w:rsidRDefault="005F1BA7" w:rsidP="001A04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F2F2F2"/>
          </w:tcPr>
          <w:p w14:paraId="4C3BCD16" w14:textId="77777777" w:rsidR="005F1BA7" w:rsidRPr="00D33EAB" w:rsidRDefault="005F1BA7" w:rsidP="001A04AA">
            <w:pPr>
              <w:contextualSpacing/>
              <w:jc w:val="center"/>
              <w:rPr>
                <w:b/>
                <w:bCs/>
              </w:rPr>
            </w:pPr>
            <w:r w:rsidRPr="00D33EAB">
              <w:rPr>
                <w:b/>
                <w:bCs/>
              </w:rPr>
              <w:t>Vienas vienības cena</w:t>
            </w:r>
          </w:p>
          <w:p w14:paraId="2D37AD25" w14:textId="77777777" w:rsidR="005F1BA7" w:rsidRPr="00D33EAB" w:rsidRDefault="005F1BA7" w:rsidP="001A04AA">
            <w:pPr>
              <w:contextualSpacing/>
              <w:jc w:val="center"/>
              <w:rPr>
                <w:b/>
                <w:bCs/>
              </w:rPr>
            </w:pPr>
            <w:r w:rsidRPr="00D33EAB">
              <w:rPr>
                <w:b/>
                <w:bCs/>
              </w:rPr>
              <w:t>EUR</w:t>
            </w:r>
          </w:p>
          <w:p w14:paraId="4BFA2A59" w14:textId="77777777" w:rsidR="005F1BA7" w:rsidRPr="00D33EAB" w:rsidRDefault="005F1BA7" w:rsidP="001A04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3EAB">
              <w:rPr>
                <w:b/>
                <w:bCs/>
              </w:rPr>
              <w:t>bez PVN</w:t>
            </w:r>
          </w:p>
        </w:tc>
      </w:tr>
      <w:tr w:rsidR="005F1BA7" w:rsidRPr="00D33EAB" w14:paraId="5C72F88C" w14:textId="77777777" w:rsidTr="007669D2">
        <w:trPr>
          <w:jc w:val="center"/>
        </w:trPr>
        <w:tc>
          <w:tcPr>
            <w:tcW w:w="1124" w:type="dxa"/>
            <w:shd w:val="clear" w:color="auto" w:fill="auto"/>
          </w:tcPr>
          <w:p w14:paraId="07D8947E" w14:textId="77777777" w:rsidR="005F1BA7" w:rsidRPr="00D33EAB" w:rsidRDefault="005F1BA7" w:rsidP="001A04A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33EAB">
              <w:rPr>
                <w:bCs/>
              </w:rPr>
              <w:t>1.</w:t>
            </w:r>
          </w:p>
        </w:tc>
        <w:tc>
          <w:tcPr>
            <w:tcW w:w="4825" w:type="dxa"/>
          </w:tcPr>
          <w:p w14:paraId="12FCAB95" w14:textId="4785D066" w:rsidR="005F1BA7" w:rsidRDefault="005F1BA7" w:rsidP="001A04AA">
            <w:pPr>
              <w:spacing w:after="120"/>
              <w:jc w:val="both"/>
            </w:pPr>
            <w:r>
              <w:t xml:space="preserve">Video, </w:t>
            </w:r>
            <w:r w:rsidRPr="00A160D5">
              <w:t>kas veidots apvienojot filmētu</w:t>
            </w:r>
            <w:bookmarkStart w:id="0" w:name="_GoBack"/>
            <w:bookmarkEnd w:id="0"/>
            <w:r w:rsidRPr="00A160D5">
              <w:t xml:space="preserve"> materiālu ar grafiskiem elementiem, titrēts, līdz 45 sek</w:t>
            </w:r>
            <w:r>
              <w:t>.</w:t>
            </w:r>
          </w:p>
        </w:tc>
        <w:tc>
          <w:tcPr>
            <w:tcW w:w="1999" w:type="dxa"/>
            <w:shd w:val="clear" w:color="auto" w:fill="auto"/>
          </w:tcPr>
          <w:p w14:paraId="1AC55D13" w14:textId="46305D8B" w:rsidR="005F1BA7" w:rsidRPr="007669D2" w:rsidRDefault="00C21AD6" w:rsidP="00C21AD6">
            <w:pPr>
              <w:spacing w:after="120"/>
              <w:jc w:val="center"/>
            </w:pPr>
            <w:r w:rsidRPr="007669D2">
              <w:t>2</w:t>
            </w:r>
          </w:p>
        </w:tc>
        <w:tc>
          <w:tcPr>
            <w:tcW w:w="1538" w:type="dxa"/>
            <w:shd w:val="clear" w:color="auto" w:fill="auto"/>
          </w:tcPr>
          <w:p w14:paraId="20905754" w14:textId="77777777" w:rsidR="005F1BA7" w:rsidRPr="00D33EAB" w:rsidRDefault="005F1BA7" w:rsidP="001A04AA">
            <w:pPr>
              <w:contextualSpacing/>
              <w:jc w:val="center"/>
              <w:rPr>
                <w:b/>
                <w:bCs/>
                <w:u w:val="single"/>
              </w:rPr>
            </w:pPr>
          </w:p>
        </w:tc>
      </w:tr>
      <w:tr w:rsidR="005F1BA7" w:rsidRPr="00D33EAB" w14:paraId="04FF0774" w14:textId="77777777" w:rsidTr="007669D2">
        <w:trPr>
          <w:jc w:val="center"/>
        </w:trPr>
        <w:tc>
          <w:tcPr>
            <w:tcW w:w="1124" w:type="dxa"/>
            <w:shd w:val="clear" w:color="auto" w:fill="auto"/>
          </w:tcPr>
          <w:p w14:paraId="41B5F431" w14:textId="77777777" w:rsidR="005F1BA7" w:rsidRPr="00D33EAB" w:rsidRDefault="005F1BA7" w:rsidP="001A04A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33EAB">
              <w:rPr>
                <w:bCs/>
              </w:rPr>
              <w:t>2.</w:t>
            </w:r>
          </w:p>
        </w:tc>
        <w:tc>
          <w:tcPr>
            <w:tcW w:w="4825" w:type="dxa"/>
          </w:tcPr>
          <w:p w14:paraId="331E27BF" w14:textId="7BA76846" w:rsidR="005F1BA7" w:rsidRDefault="005F1BA7" w:rsidP="001A04AA">
            <w:pPr>
              <w:spacing w:after="120"/>
              <w:jc w:val="both"/>
            </w:pPr>
            <w:r>
              <w:t xml:space="preserve">Video, kas </w:t>
            </w:r>
            <w:r w:rsidRPr="00A160D5">
              <w:t>veidots no statiskiem, grafiskiem attēliem, titrēts, 10 – 15 sek.</w:t>
            </w:r>
          </w:p>
        </w:tc>
        <w:tc>
          <w:tcPr>
            <w:tcW w:w="1999" w:type="dxa"/>
            <w:shd w:val="clear" w:color="auto" w:fill="auto"/>
          </w:tcPr>
          <w:p w14:paraId="7C65D3C3" w14:textId="48817131" w:rsidR="005F1BA7" w:rsidRPr="007669D2" w:rsidRDefault="00C21AD6" w:rsidP="00C21AD6">
            <w:pPr>
              <w:spacing w:after="120"/>
              <w:jc w:val="center"/>
            </w:pPr>
            <w:r w:rsidRPr="007669D2">
              <w:t>2</w:t>
            </w:r>
          </w:p>
        </w:tc>
        <w:tc>
          <w:tcPr>
            <w:tcW w:w="1538" w:type="dxa"/>
            <w:shd w:val="clear" w:color="auto" w:fill="auto"/>
          </w:tcPr>
          <w:p w14:paraId="6979E97B" w14:textId="77777777" w:rsidR="005F1BA7" w:rsidRPr="00D33EAB" w:rsidRDefault="005F1BA7" w:rsidP="001A04AA">
            <w:pPr>
              <w:contextualSpacing/>
              <w:jc w:val="center"/>
              <w:rPr>
                <w:b/>
                <w:bCs/>
                <w:u w:val="single"/>
              </w:rPr>
            </w:pPr>
          </w:p>
        </w:tc>
      </w:tr>
      <w:tr w:rsidR="005F1BA7" w:rsidRPr="00622C0C" w14:paraId="3F2838C5" w14:textId="77777777" w:rsidTr="007669D2">
        <w:trPr>
          <w:jc w:val="center"/>
        </w:trPr>
        <w:tc>
          <w:tcPr>
            <w:tcW w:w="1124" w:type="dxa"/>
            <w:shd w:val="clear" w:color="auto" w:fill="auto"/>
          </w:tcPr>
          <w:p w14:paraId="46CD929B" w14:textId="77777777" w:rsidR="005F1BA7" w:rsidRPr="00622C0C" w:rsidRDefault="005F1BA7" w:rsidP="001A04A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22C0C">
              <w:rPr>
                <w:bCs/>
              </w:rPr>
              <w:t>3.</w:t>
            </w:r>
          </w:p>
        </w:tc>
        <w:tc>
          <w:tcPr>
            <w:tcW w:w="4825" w:type="dxa"/>
          </w:tcPr>
          <w:p w14:paraId="1EAB5839" w14:textId="3116CAED" w:rsidR="005F1BA7" w:rsidRPr="00622C0C" w:rsidRDefault="005F1BA7" w:rsidP="001A04AA">
            <w:pPr>
              <w:spacing w:after="120"/>
              <w:jc w:val="both"/>
            </w:pPr>
            <w:r w:rsidRPr="00622C0C">
              <w:t xml:space="preserve">Radio reklāmas teksta satura komplekts  </w:t>
            </w:r>
          </w:p>
        </w:tc>
        <w:tc>
          <w:tcPr>
            <w:tcW w:w="1999" w:type="dxa"/>
            <w:shd w:val="clear" w:color="auto" w:fill="auto"/>
          </w:tcPr>
          <w:p w14:paraId="577E1741" w14:textId="28E03A85" w:rsidR="005F1BA7" w:rsidRPr="007669D2" w:rsidRDefault="00C21AD6" w:rsidP="00C21AD6">
            <w:pPr>
              <w:spacing w:after="120"/>
              <w:jc w:val="center"/>
            </w:pPr>
            <w:r w:rsidRPr="007669D2">
              <w:t>2</w:t>
            </w:r>
          </w:p>
        </w:tc>
        <w:tc>
          <w:tcPr>
            <w:tcW w:w="1538" w:type="dxa"/>
            <w:shd w:val="clear" w:color="auto" w:fill="auto"/>
          </w:tcPr>
          <w:p w14:paraId="1B4EF561" w14:textId="77777777" w:rsidR="005F1BA7" w:rsidRPr="00622C0C" w:rsidRDefault="005F1BA7" w:rsidP="001A04AA">
            <w:pPr>
              <w:contextualSpacing/>
              <w:jc w:val="center"/>
              <w:rPr>
                <w:bCs/>
                <w:u w:val="single"/>
              </w:rPr>
            </w:pPr>
          </w:p>
        </w:tc>
      </w:tr>
      <w:tr w:rsidR="005F1BA7" w:rsidRPr="00D33EAB" w14:paraId="65EBCBBF" w14:textId="77777777" w:rsidTr="007669D2">
        <w:trPr>
          <w:jc w:val="center"/>
        </w:trPr>
        <w:tc>
          <w:tcPr>
            <w:tcW w:w="1124" w:type="dxa"/>
            <w:shd w:val="clear" w:color="auto" w:fill="auto"/>
          </w:tcPr>
          <w:p w14:paraId="0516AFB1" w14:textId="77777777" w:rsidR="005F1BA7" w:rsidRDefault="005F1BA7" w:rsidP="001A04A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825" w:type="dxa"/>
          </w:tcPr>
          <w:p w14:paraId="581A5CBE" w14:textId="5559B9A0" w:rsidR="005F1BA7" w:rsidRDefault="005F1BA7" w:rsidP="001A04AA">
            <w:pPr>
              <w:spacing w:after="120"/>
              <w:jc w:val="both"/>
            </w:pPr>
            <w:r>
              <w:t>Plakāti</w:t>
            </w:r>
          </w:p>
        </w:tc>
        <w:tc>
          <w:tcPr>
            <w:tcW w:w="1999" w:type="dxa"/>
            <w:shd w:val="clear" w:color="auto" w:fill="auto"/>
          </w:tcPr>
          <w:p w14:paraId="525ECFC6" w14:textId="3D31D25D" w:rsidR="005F1BA7" w:rsidRPr="007669D2" w:rsidRDefault="00C21AD6" w:rsidP="00C21AD6">
            <w:pPr>
              <w:spacing w:after="120"/>
              <w:jc w:val="center"/>
            </w:pPr>
            <w:r w:rsidRPr="007669D2">
              <w:t>4</w:t>
            </w:r>
          </w:p>
        </w:tc>
        <w:tc>
          <w:tcPr>
            <w:tcW w:w="1538" w:type="dxa"/>
            <w:shd w:val="clear" w:color="auto" w:fill="auto"/>
          </w:tcPr>
          <w:p w14:paraId="1A55BACB" w14:textId="77777777" w:rsidR="005F1BA7" w:rsidRPr="00D33EAB" w:rsidRDefault="005F1BA7" w:rsidP="001A04AA">
            <w:pPr>
              <w:contextualSpacing/>
              <w:jc w:val="center"/>
              <w:rPr>
                <w:b/>
                <w:bCs/>
                <w:u w:val="single"/>
              </w:rPr>
            </w:pPr>
          </w:p>
        </w:tc>
      </w:tr>
      <w:tr w:rsidR="005F1BA7" w:rsidRPr="00D33EAB" w14:paraId="7017BDDB" w14:textId="77777777" w:rsidTr="007669D2">
        <w:trPr>
          <w:jc w:val="center"/>
        </w:trPr>
        <w:tc>
          <w:tcPr>
            <w:tcW w:w="1124" w:type="dxa"/>
            <w:shd w:val="clear" w:color="auto" w:fill="auto"/>
          </w:tcPr>
          <w:p w14:paraId="21F43B9A" w14:textId="77777777" w:rsidR="005F1BA7" w:rsidRDefault="005F1BA7" w:rsidP="001A04A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825" w:type="dxa"/>
          </w:tcPr>
          <w:p w14:paraId="625CB18F" w14:textId="41D47ECD" w:rsidR="005F1BA7" w:rsidRDefault="005F1BA7" w:rsidP="001A04AA">
            <w:pPr>
              <w:spacing w:after="120"/>
              <w:jc w:val="both"/>
            </w:pPr>
            <w:r>
              <w:t>Statiski interneta baneri</w:t>
            </w:r>
          </w:p>
        </w:tc>
        <w:tc>
          <w:tcPr>
            <w:tcW w:w="1999" w:type="dxa"/>
            <w:shd w:val="clear" w:color="auto" w:fill="auto"/>
          </w:tcPr>
          <w:p w14:paraId="319F34EC" w14:textId="3B600FA7" w:rsidR="005F1BA7" w:rsidRPr="007669D2" w:rsidRDefault="00C21AD6" w:rsidP="00C21AD6">
            <w:pPr>
              <w:spacing w:after="120"/>
              <w:jc w:val="center"/>
            </w:pPr>
            <w:r w:rsidRPr="007669D2">
              <w:t>4</w:t>
            </w:r>
          </w:p>
        </w:tc>
        <w:tc>
          <w:tcPr>
            <w:tcW w:w="1538" w:type="dxa"/>
            <w:shd w:val="clear" w:color="auto" w:fill="auto"/>
          </w:tcPr>
          <w:p w14:paraId="43BE217E" w14:textId="77777777" w:rsidR="005F1BA7" w:rsidRPr="00D33EAB" w:rsidRDefault="005F1BA7" w:rsidP="001A04AA">
            <w:pPr>
              <w:contextualSpacing/>
              <w:jc w:val="center"/>
              <w:rPr>
                <w:b/>
                <w:bCs/>
                <w:u w:val="single"/>
              </w:rPr>
            </w:pPr>
          </w:p>
        </w:tc>
      </w:tr>
      <w:tr w:rsidR="001F2B4A" w:rsidRPr="00D33EAB" w14:paraId="191415B5" w14:textId="77777777" w:rsidTr="003E60F8">
        <w:trPr>
          <w:jc w:val="center"/>
        </w:trPr>
        <w:tc>
          <w:tcPr>
            <w:tcW w:w="7948" w:type="dxa"/>
            <w:gridSpan w:val="3"/>
          </w:tcPr>
          <w:p w14:paraId="51245D7D" w14:textId="1914A1AE" w:rsidR="001F2B4A" w:rsidRPr="007669D2" w:rsidRDefault="001F2B4A" w:rsidP="001A04AA">
            <w:pPr>
              <w:spacing w:after="120"/>
              <w:jc w:val="right"/>
            </w:pPr>
            <w:r w:rsidRPr="007669D2">
              <w:rPr>
                <w:b/>
              </w:rPr>
              <w:t>Kopā</w:t>
            </w:r>
            <w:r w:rsidRPr="007669D2">
              <w:rPr>
                <w:rStyle w:val="FootnoteReference"/>
                <w:b/>
              </w:rPr>
              <w:footnoteReference w:id="1"/>
            </w:r>
            <w:r w:rsidRPr="007669D2">
              <w:rPr>
                <w:b/>
              </w:rPr>
              <w:t>: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14:paraId="7B236CDB" w14:textId="77777777" w:rsidR="001F2B4A" w:rsidRPr="00D33EAB" w:rsidRDefault="001F2B4A" w:rsidP="001A04AA">
            <w:pPr>
              <w:contextualSpacing/>
              <w:jc w:val="center"/>
              <w:rPr>
                <w:b/>
                <w:bCs/>
                <w:u w:val="single"/>
              </w:rPr>
            </w:pPr>
          </w:p>
        </w:tc>
      </w:tr>
    </w:tbl>
    <w:p w14:paraId="329175E1" w14:textId="77777777" w:rsidR="005F1BA7" w:rsidRPr="005F1BA7" w:rsidRDefault="005F1BA7" w:rsidP="005F1BA7">
      <w:pPr>
        <w:spacing w:before="120" w:after="60"/>
        <w:jc w:val="both"/>
        <w:rPr>
          <w:b/>
        </w:rPr>
      </w:pPr>
    </w:p>
    <w:p w14:paraId="24CFB0BC" w14:textId="33D91744" w:rsidR="005F1BA7" w:rsidRPr="005F1BA7" w:rsidRDefault="005F1BA7" w:rsidP="005F1BA7">
      <w:pPr>
        <w:spacing w:before="60" w:after="60" w:line="276" w:lineRule="auto"/>
        <w:jc w:val="both"/>
        <w:rPr>
          <w:i/>
          <w:iCs/>
          <w:color w:val="000000" w:themeColor="text1"/>
        </w:rPr>
      </w:pPr>
      <w:r w:rsidRPr="005F1BA7">
        <w:rPr>
          <w:i/>
          <w:iCs/>
          <w:color w:val="000000" w:themeColor="text1"/>
        </w:rPr>
        <w:t xml:space="preserve">Finanšu piedāvājuma cenā jābūt iekļautām visām izmaksām, </w:t>
      </w:r>
      <w:r w:rsidRPr="005F1BA7">
        <w:rPr>
          <w:rFonts w:eastAsia="Calibri"/>
          <w:i/>
          <w:iCs/>
          <w:color w:val="000000" w:themeColor="text1"/>
        </w:rPr>
        <w:t xml:space="preserve">kas saistītas ar iepirkuma līguma izpildi, tajā skaitā </w:t>
      </w:r>
      <w:r w:rsidRPr="005F1BA7">
        <w:rPr>
          <w:i/>
          <w:iCs/>
          <w:color w:val="000000" w:themeColor="text1"/>
        </w:rPr>
        <w:t>visas personāla, tehniskās un materiālās izmaksas</w:t>
      </w:r>
      <w:r w:rsidRPr="005F1BA7">
        <w:rPr>
          <w:i/>
          <w:iCs/>
          <w:color w:val="000000" w:themeColor="text1"/>
          <w:lang w:eastAsia="es-ES"/>
        </w:rPr>
        <w:t xml:space="preserve">, visas ar pakalpojuma sniegšanu saistītās transporta izmaksas, visi </w:t>
      </w:r>
      <w:r w:rsidRPr="005F1BA7">
        <w:rPr>
          <w:rFonts w:eastAsia="Calibri"/>
          <w:i/>
          <w:iCs/>
          <w:color w:val="000000" w:themeColor="text1"/>
        </w:rPr>
        <w:t xml:space="preserve">nodokļi </w:t>
      </w:r>
      <w:r w:rsidRPr="005F1BA7">
        <w:rPr>
          <w:i/>
          <w:iCs/>
          <w:color w:val="000000" w:themeColor="text1"/>
        </w:rPr>
        <w:t>(izņemot pievienotās vērtības nodokli) un nodevas, atļaujas no trešajām personām un jebkādi citi maksājumi, kas nepieciešami iepirkuma līguma pilnvērtīgai un savlaicīgai izpildei</w:t>
      </w:r>
      <w:r w:rsidRPr="005F1BA7">
        <w:rPr>
          <w:rFonts w:eastAsia="Calibri"/>
          <w:i/>
          <w:iCs/>
          <w:color w:val="000000" w:themeColor="text1"/>
        </w:rPr>
        <w:t>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97"/>
        <w:gridCol w:w="8583"/>
      </w:tblGrid>
      <w:tr w:rsidR="00C26E2C" w:rsidRPr="00E318CF" w14:paraId="66C76378" w14:textId="77777777" w:rsidTr="004C24AC">
        <w:trPr>
          <w:trHeight w:val="218"/>
        </w:trPr>
        <w:tc>
          <w:tcPr>
            <w:tcW w:w="8980" w:type="dxa"/>
            <w:gridSpan w:val="2"/>
          </w:tcPr>
          <w:p w14:paraId="2E91C6BB" w14:textId="77777777" w:rsidR="00C26E2C" w:rsidRPr="00D75D4B" w:rsidRDefault="00C26E2C" w:rsidP="00E318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14:paraId="556A36DB" w14:textId="179AF410" w:rsidR="00C26E2C" w:rsidRPr="00E318CF" w:rsidRDefault="00C26E2C" w:rsidP="00E318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D75D4B">
              <w:rPr>
                <w:color w:val="000000"/>
              </w:rPr>
              <w:t xml:space="preserve">Apliecinām, ka </w:t>
            </w:r>
            <w:r w:rsidRPr="00D75D4B">
              <w:rPr>
                <w:i/>
                <w:iCs/>
                <w:color w:val="000000"/>
              </w:rPr>
              <w:t>(atzīmēt atbilstošo)</w:t>
            </w:r>
            <w:r w:rsidRPr="00D75D4B">
              <w:rPr>
                <w:color w:val="000000"/>
              </w:rPr>
              <w:t>:</w:t>
            </w:r>
            <w:r w:rsidRPr="00E318CF">
              <w:rPr>
                <w:color w:val="000000"/>
              </w:rPr>
              <w:t xml:space="preserve"> </w:t>
            </w:r>
          </w:p>
        </w:tc>
      </w:tr>
      <w:tr w:rsidR="004F19B9" w:rsidRPr="00E318CF" w14:paraId="3F93A9B7" w14:textId="77777777" w:rsidTr="004C24AC">
        <w:trPr>
          <w:trHeight w:val="218"/>
        </w:trPr>
        <w:tc>
          <w:tcPr>
            <w:tcW w:w="8980" w:type="dxa"/>
            <w:gridSpan w:val="2"/>
          </w:tcPr>
          <w:p w14:paraId="7E989B88" w14:textId="77777777" w:rsidR="004F19B9" w:rsidRPr="00E318CF" w:rsidRDefault="004F19B9" w:rsidP="00E318CF">
            <w:pPr>
              <w:spacing w:line="276" w:lineRule="auto"/>
              <w:jc w:val="center"/>
              <w:rPr>
                <w:b/>
              </w:rPr>
            </w:pPr>
          </w:p>
        </w:tc>
      </w:tr>
      <w:tr w:rsidR="00C26E2C" w:rsidRPr="00E318CF" w14:paraId="4C386128" w14:textId="77777777" w:rsidTr="004C24AC">
        <w:trPr>
          <w:trHeight w:val="564"/>
        </w:trPr>
        <w:tc>
          <w:tcPr>
            <w:tcW w:w="397" w:type="dxa"/>
          </w:tcPr>
          <w:p w14:paraId="0A3FF2BA" w14:textId="77777777" w:rsidR="00C26E2C" w:rsidRPr="00E318CF" w:rsidRDefault="00C26E2C" w:rsidP="00E318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E318CF">
              <w:rPr>
                <w:color w:val="000000"/>
              </w:rPr>
              <w:t xml:space="preserve"> </w:t>
            </w:r>
          </w:p>
        </w:tc>
        <w:tc>
          <w:tcPr>
            <w:tcW w:w="8582" w:type="dxa"/>
          </w:tcPr>
          <w:p w14:paraId="524F6DE9" w14:textId="77777777" w:rsidR="00C26E2C" w:rsidRPr="00E318CF" w:rsidRDefault="00C26E2C" w:rsidP="00E318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E318CF">
              <w:rPr>
                <w:color w:val="000000"/>
              </w:rPr>
              <w:t xml:space="preserve">mūsu piedāvājums nesatur komercnoslēpumu, un mēs piekrītam tajā iekļautās informācijas publicēšanai; </w:t>
            </w:r>
          </w:p>
        </w:tc>
      </w:tr>
      <w:tr w:rsidR="00C26E2C" w:rsidRPr="00E318CF" w14:paraId="5B1F48F5" w14:textId="77777777" w:rsidTr="004C24AC">
        <w:trPr>
          <w:trHeight w:val="509"/>
        </w:trPr>
        <w:tc>
          <w:tcPr>
            <w:tcW w:w="397" w:type="dxa"/>
          </w:tcPr>
          <w:p w14:paraId="29F40962" w14:textId="77777777" w:rsidR="00C26E2C" w:rsidRPr="00E318CF" w:rsidRDefault="00C26E2C" w:rsidP="00E318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E318CF">
              <w:rPr>
                <w:color w:val="000000"/>
              </w:rPr>
              <w:t xml:space="preserve"> </w:t>
            </w:r>
          </w:p>
        </w:tc>
        <w:tc>
          <w:tcPr>
            <w:tcW w:w="8582" w:type="dxa"/>
          </w:tcPr>
          <w:p w14:paraId="1218C3E1" w14:textId="77777777" w:rsidR="00C26E2C" w:rsidRPr="00E318CF" w:rsidRDefault="00C26E2C" w:rsidP="00E318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E318CF">
              <w:rPr>
                <w:color w:val="000000"/>
              </w:rPr>
              <w:t xml:space="preserve">mūsu piedāvājums satur šādu komercnoslēpumu: </w:t>
            </w:r>
          </w:p>
        </w:tc>
      </w:tr>
    </w:tbl>
    <w:p w14:paraId="5A3EBE03" w14:textId="77777777" w:rsidR="00C26E2C" w:rsidRPr="00E318CF" w:rsidRDefault="00C26E2C" w:rsidP="00E318CF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318CF">
        <w:rPr>
          <w:i/>
          <w:iCs/>
          <w:color w:val="000000"/>
        </w:rPr>
        <w:t xml:space="preserve">(norāda, kura tieši piedāvājumā iekļautā informācija ir komercnoslēpums (piemēram, finanšu piedāvājumā norādītās vienību cenas u.tml.)) </w:t>
      </w:r>
    </w:p>
    <w:p w14:paraId="340C5F38" w14:textId="77777777" w:rsidR="00C26E2C" w:rsidRPr="00E318CF" w:rsidRDefault="00C26E2C" w:rsidP="00E318CF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E318CF">
        <w:rPr>
          <w:color w:val="000000"/>
        </w:rPr>
        <w:t xml:space="preserve">…………………………….…………………………….……………………………. </w:t>
      </w:r>
    </w:p>
    <w:p w14:paraId="59ADB0EC" w14:textId="77777777" w:rsidR="00C26E2C" w:rsidRPr="00E318CF" w:rsidRDefault="00C26E2C" w:rsidP="00E318CF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E318CF">
        <w:rPr>
          <w:color w:val="000000"/>
        </w:rPr>
        <w:t xml:space="preserve">…………………………….…………………………….……………………………. </w:t>
      </w:r>
    </w:p>
    <w:p w14:paraId="1A422B81" w14:textId="1591A0C8" w:rsidR="00C26E2C" w:rsidRPr="00704479" w:rsidRDefault="00C26E2C" w:rsidP="00E318CF">
      <w:pPr>
        <w:suppressAutoHyphens/>
        <w:spacing w:after="120" w:line="276" w:lineRule="auto"/>
        <w:rPr>
          <w:b/>
          <w:bCs/>
        </w:rPr>
      </w:pPr>
      <w:r w:rsidRPr="00E318CF">
        <w:rPr>
          <w:color w:val="000000"/>
        </w:rPr>
        <w:t xml:space="preserve">…………………………….…………………………….……………………………. </w:t>
      </w:r>
    </w:p>
    <w:p w14:paraId="778BBD84" w14:textId="77777777" w:rsidR="00C26E2C" w:rsidRPr="00E318CF" w:rsidRDefault="00C26E2C" w:rsidP="00E318CF">
      <w:pPr>
        <w:suppressAutoHyphens/>
        <w:spacing w:after="120" w:line="276" w:lineRule="auto"/>
      </w:pPr>
      <w:r w:rsidRPr="00E318CF">
        <w:t>Ar šo mēs apstiprinām un garantējam sniegto ziņu patiesumu un precizitāti</w:t>
      </w:r>
    </w:p>
    <w:p w14:paraId="0300C1C3" w14:textId="77777777" w:rsidR="00DA6586" w:rsidRPr="00E318CF" w:rsidRDefault="00DA6586" w:rsidP="00E318CF">
      <w:pPr>
        <w:spacing w:line="276" w:lineRule="auto"/>
        <w:jc w:val="both"/>
      </w:pPr>
    </w:p>
    <w:p w14:paraId="1D1F66B4" w14:textId="0ED1DC18" w:rsidR="00447BE0" w:rsidRPr="00704479" w:rsidRDefault="006A46FF" w:rsidP="00E318CF">
      <w:pPr>
        <w:spacing w:line="276" w:lineRule="auto"/>
        <w:jc w:val="both"/>
        <w:rPr>
          <w:vertAlign w:val="superscript"/>
        </w:rPr>
      </w:pPr>
      <w:r w:rsidRPr="00E318CF">
        <w:t>Paraksts</w:t>
      </w:r>
      <w:r w:rsidR="006F1F2C" w:rsidRPr="00E318CF">
        <w:rPr>
          <w:rStyle w:val="FootnoteReference"/>
        </w:rPr>
        <w:footnoteReference w:id="2"/>
      </w:r>
      <w:r w:rsidRPr="00E318CF">
        <w:t>__________________</w:t>
      </w:r>
    </w:p>
    <w:p w14:paraId="45E6A2BE" w14:textId="77777777" w:rsidR="00704479" w:rsidRDefault="00704479" w:rsidP="00E318CF">
      <w:pPr>
        <w:spacing w:line="276" w:lineRule="auto"/>
        <w:jc w:val="both"/>
      </w:pPr>
    </w:p>
    <w:p w14:paraId="04CF28E6" w14:textId="03C8454E" w:rsidR="00447BE0" w:rsidRDefault="006A46FF" w:rsidP="00E318CF">
      <w:pPr>
        <w:spacing w:line="276" w:lineRule="auto"/>
        <w:jc w:val="both"/>
      </w:pPr>
      <w:r w:rsidRPr="00E318CF">
        <w:t>Vārds, uzvārds______________________</w:t>
      </w:r>
    </w:p>
    <w:p w14:paraId="351762D4" w14:textId="77777777" w:rsidR="005F1BA7" w:rsidRPr="00E318CF" w:rsidRDefault="005F1BA7" w:rsidP="00E318CF">
      <w:pPr>
        <w:spacing w:line="276" w:lineRule="auto"/>
        <w:jc w:val="both"/>
      </w:pPr>
    </w:p>
    <w:p w14:paraId="1A60AE9D" w14:textId="179CB303" w:rsidR="00D859C5" w:rsidRPr="00E318CF" w:rsidRDefault="00B96165" w:rsidP="00E318CF">
      <w:pPr>
        <w:spacing w:line="276" w:lineRule="auto"/>
        <w:jc w:val="both"/>
      </w:pPr>
      <w:r w:rsidRPr="00E318CF">
        <w:lastRenderedPageBreak/>
        <w:t>202</w:t>
      </w:r>
      <w:r w:rsidR="00B9375D">
        <w:t>2</w:t>
      </w:r>
      <w:r w:rsidR="00AA031A" w:rsidRPr="00E318CF">
        <w:t xml:space="preserve">.gada </w:t>
      </w:r>
      <w:r w:rsidR="00AA031A" w:rsidRPr="00E318CF">
        <w:rPr>
          <w:u w:val="single"/>
        </w:rPr>
        <w:tab/>
      </w:r>
      <w:r w:rsidR="00AA031A" w:rsidRPr="00E318CF">
        <w:t>.</w:t>
      </w:r>
      <w:r w:rsidR="00AA031A" w:rsidRPr="00E318CF">
        <w:rPr>
          <w:u w:val="single"/>
        </w:rPr>
        <w:tab/>
      </w:r>
      <w:r w:rsidR="00AA031A" w:rsidRPr="00E318CF">
        <w:rPr>
          <w:u w:val="single"/>
        </w:rPr>
        <w:tab/>
      </w:r>
      <w:r w:rsidR="00AA031A" w:rsidRPr="00E318CF">
        <w:rPr>
          <w:u w:val="single"/>
        </w:rPr>
        <w:tab/>
      </w:r>
      <w:r w:rsidR="00AA031A" w:rsidRPr="00E318CF">
        <w:rPr>
          <w:u w:val="single"/>
          <w:vertAlign w:val="superscript"/>
        </w:rPr>
        <w:footnoteReference w:id="3"/>
      </w:r>
    </w:p>
    <w:p w14:paraId="0A177336" w14:textId="77777777" w:rsidR="00447BE0" w:rsidRPr="00E318CF" w:rsidRDefault="00447BE0" w:rsidP="00E318CF">
      <w:pPr>
        <w:spacing w:line="276" w:lineRule="auto"/>
        <w:jc w:val="both"/>
        <w:rPr>
          <w:vertAlign w:val="superscript"/>
        </w:rPr>
      </w:pPr>
    </w:p>
    <w:sectPr w:rsidR="00447BE0" w:rsidRPr="00E318CF" w:rsidSect="00B9375D">
      <w:pgSz w:w="11906" w:h="16838"/>
      <w:pgMar w:top="720" w:right="1276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6C1E9" w14:textId="77777777" w:rsidR="00B1383E" w:rsidRDefault="00B1383E">
      <w:r>
        <w:separator/>
      </w:r>
    </w:p>
  </w:endnote>
  <w:endnote w:type="continuationSeparator" w:id="0">
    <w:p w14:paraId="0085DD33" w14:textId="77777777" w:rsidR="00B1383E" w:rsidRDefault="00B1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E1E7F" w14:textId="77777777" w:rsidR="00B1383E" w:rsidRDefault="00B1383E" w:rsidP="00636950">
      <w:r>
        <w:separator/>
      </w:r>
    </w:p>
  </w:footnote>
  <w:footnote w:type="continuationSeparator" w:id="0">
    <w:p w14:paraId="4D9427DB" w14:textId="77777777" w:rsidR="00B1383E" w:rsidRDefault="00B1383E" w:rsidP="00636950">
      <w:r>
        <w:continuationSeparator/>
      </w:r>
    </w:p>
  </w:footnote>
  <w:footnote w:id="1">
    <w:p w14:paraId="45EA77CB" w14:textId="77777777" w:rsidR="001F2B4A" w:rsidRPr="005F1BA7" w:rsidRDefault="001F2B4A" w:rsidP="005F1BA7">
      <w:pPr>
        <w:pStyle w:val="FootnoteText"/>
        <w:jc w:val="both"/>
        <w:rPr>
          <w:lang w:val="lv-LV"/>
        </w:rPr>
      </w:pPr>
      <w:r w:rsidRPr="005F1BA7">
        <w:rPr>
          <w:rStyle w:val="FootnoteReference"/>
          <w:lang w:val="lv-LV"/>
        </w:rPr>
        <w:footnoteRef/>
      </w:r>
      <w:r w:rsidRPr="005F1BA7">
        <w:rPr>
          <w:lang w:val="lv-LV"/>
        </w:rPr>
        <w:t xml:space="preserve"> Vienas vienības cena EUR bez PVN kopā ir </w:t>
      </w:r>
      <w:r w:rsidRPr="005F1BA7">
        <w:rPr>
          <w:sz w:val="18"/>
          <w:szCs w:val="18"/>
          <w:lang w:val="lv-LV"/>
        </w:rPr>
        <w:t xml:space="preserve">nosacītā cena, kas kalpo tikai kā piedāvājuma izvēles kritērijs. Pēc iepirkuma līguma noslēgšanas Pasūtītājs no uzvarējušā Pretendenta pirks Pakalpojumu par finanšu piedāvājumā norādītām vienību cenām atbilstoši tehniskajā specifikācijā norādītajam apjomam. </w:t>
      </w:r>
    </w:p>
  </w:footnote>
  <w:footnote w:id="2">
    <w:p w14:paraId="360D4DF0" w14:textId="77777777" w:rsidR="006F1F2C" w:rsidRPr="005F1BA7" w:rsidRDefault="006F1F2C" w:rsidP="000767BD">
      <w:pPr>
        <w:pStyle w:val="FootnoteText"/>
        <w:spacing w:line="276" w:lineRule="auto"/>
        <w:jc w:val="both"/>
        <w:rPr>
          <w:sz w:val="18"/>
          <w:szCs w:val="18"/>
          <w:lang w:val="lv-LV"/>
        </w:rPr>
      </w:pPr>
      <w:r w:rsidRPr="005F1BA7">
        <w:rPr>
          <w:rStyle w:val="FootnoteReference"/>
          <w:sz w:val="18"/>
          <w:szCs w:val="18"/>
          <w:lang w:val="lv-LV"/>
        </w:rPr>
        <w:footnoteRef/>
      </w:r>
      <w:r w:rsidRPr="005F1BA7">
        <w:rPr>
          <w:sz w:val="18"/>
          <w:szCs w:val="18"/>
          <w:lang w:val="lv-LV"/>
        </w:rPr>
        <w:t xml:space="preserve"> Neaizpilda, ja dokuments ir parakstīts ar </w:t>
      </w:r>
      <w:r w:rsidR="00BA02A9" w:rsidRPr="005F1BA7">
        <w:rPr>
          <w:sz w:val="18"/>
          <w:szCs w:val="18"/>
          <w:lang w:val="lv-LV"/>
        </w:rPr>
        <w:t xml:space="preserve">drošu </w:t>
      </w:r>
      <w:r w:rsidRPr="005F1BA7">
        <w:rPr>
          <w:sz w:val="18"/>
          <w:szCs w:val="18"/>
          <w:lang w:val="lv-LV"/>
        </w:rPr>
        <w:t>elektronisko parakstu</w:t>
      </w:r>
      <w:r w:rsidR="00BA02A9" w:rsidRPr="005F1BA7">
        <w:rPr>
          <w:sz w:val="18"/>
          <w:szCs w:val="18"/>
          <w:lang w:val="lv-LV"/>
        </w:rPr>
        <w:t xml:space="preserve"> vai EIS elektronisko parakstu</w:t>
      </w:r>
      <w:r w:rsidRPr="005F1BA7">
        <w:rPr>
          <w:sz w:val="18"/>
          <w:szCs w:val="18"/>
          <w:lang w:val="lv-LV"/>
        </w:rPr>
        <w:t>.</w:t>
      </w:r>
    </w:p>
  </w:footnote>
  <w:footnote w:id="3">
    <w:p w14:paraId="3773CE86" w14:textId="77777777" w:rsidR="00AA031A" w:rsidRPr="00704479" w:rsidRDefault="00AA031A" w:rsidP="000767BD">
      <w:pPr>
        <w:pStyle w:val="FootnoteText"/>
        <w:spacing w:line="276" w:lineRule="auto"/>
        <w:jc w:val="both"/>
        <w:rPr>
          <w:sz w:val="18"/>
          <w:szCs w:val="18"/>
        </w:rPr>
      </w:pPr>
      <w:r w:rsidRPr="00704479">
        <w:rPr>
          <w:rStyle w:val="FootnoteReference"/>
          <w:sz w:val="18"/>
          <w:szCs w:val="18"/>
        </w:rPr>
        <w:footnoteRef/>
      </w:r>
      <w:proofErr w:type="spellStart"/>
      <w:r w:rsidRPr="00704479">
        <w:rPr>
          <w:sz w:val="18"/>
          <w:szCs w:val="18"/>
        </w:rPr>
        <w:t>Skatīt</w:t>
      </w:r>
      <w:proofErr w:type="spellEnd"/>
      <w:r w:rsidRPr="00704479">
        <w:rPr>
          <w:sz w:val="18"/>
          <w:szCs w:val="18"/>
        </w:rPr>
        <w:t xml:space="preserve"> </w:t>
      </w:r>
      <w:proofErr w:type="spellStart"/>
      <w:r w:rsidRPr="00704479">
        <w:rPr>
          <w:sz w:val="18"/>
          <w:szCs w:val="18"/>
        </w:rPr>
        <w:t>iepriekšējo</w:t>
      </w:r>
      <w:proofErr w:type="spellEnd"/>
      <w:r w:rsidRPr="00704479">
        <w:rPr>
          <w:sz w:val="18"/>
          <w:szCs w:val="18"/>
        </w:rPr>
        <w:t xml:space="preserve"> </w:t>
      </w:r>
      <w:proofErr w:type="spellStart"/>
      <w:r w:rsidRPr="00704479">
        <w:rPr>
          <w:sz w:val="18"/>
          <w:szCs w:val="18"/>
        </w:rPr>
        <w:t>atsauci</w:t>
      </w:r>
      <w:proofErr w:type="spellEnd"/>
      <w:r w:rsidRPr="00704479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26FA"/>
    <w:multiLevelType w:val="multilevel"/>
    <w:tmpl w:val="0EFA0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" w15:restartNumberingAfterBreak="0">
    <w:nsid w:val="623B2B1E"/>
    <w:multiLevelType w:val="multilevel"/>
    <w:tmpl w:val="AFF24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50"/>
    <w:rsid w:val="00004AD0"/>
    <w:rsid w:val="00015683"/>
    <w:rsid w:val="0005357C"/>
    <w:rsid w:val="00070699"/>
    <w:rsid w:val="000767BD"/>
    <w:rsid w:val="000826E8"/>
    <w:rsid w:val="00093F01"/>
    <w:rsid w:val="00097579"/>
    <w:rsid w:val="000B3F85"/>
    <w:rsid w:val="000C544F"/>
    <w:rsid w:val="000C689E"/>
    <w:rsid w:val="000C6D44"/>
    <w:rsid w:val="000E6D9C"/>
    <w:rsid w:val="00112DC6"/>
    <w:rsid w:val="001214F7"/>
    <w:rsid w:val="00151EF1"/>
    <w:rsid w:val="0018246E"/>
    <w:rsid w:val="001A56A6"/>
    <w:rsid w:val="001C2A74"/>
    <w:rsid w:val="001C31D1"/>
    <w:rsid w:val="001D2CCF"/>
    <w:rsid w:val="001D5D90"/>
    <w:rsid w:val="001F2B4A"/>
    <w:rsid w:val="00207795"/>
    <w:rsid w:val="00216C2D"/>
    <w:rsid w:val="002202D6"/>
    <w:rsid w:val="002546D5"/>
    <w:rsid w:val="0029555C"/>
    <w:rsid w:val="002C5157"/>
    <w:rsid w:val="002D03C3"/>
    <w:rsid w:val="002E7152"/>
    <w:rsid w:val="00302F88"/>
    <w:rsid w:val="00315891"/>
    <w:rsid w:val="00321704"/>
    <w:rsid w:val="00325643"/>
    <w:rsid w:val="00333022"/>
    <w:rsid w:val="00340AEE"/>
    <w:rsid w:val="00346719"/>
    <w:rsid w:val="00384CCA"/>
    <w:rsid w:val="00390A3E"/>
    <w:rsid w:val="003E6C23"/>
    <w:rsid w:val="004115C6"/>
    <w:rsid w:val="00447BE0"/>
    <w:rsid w:val="00471ADB"/>
    <w:rsid w:val="00472F55"/>
    <w:rsid w:val="004C1F6A"/>
    <w:rsid w:val="004C24AC"/>
    <w:rsid w:val="004D36EF"/>
    <w:rsid w:val="004D64D2"/>
    <w:rsid w:val="004F19B9"/>
    <w:rsid w:val="004F6A0F"/>
    <w:rsid w:val="004F7510"/>
    <w:rsid w:val="0050534D"/>
    <w:rsid w:val="00510AF9"/>
    <w:rsid w:val="0051581D"/>
    <w:rsid w:val="005246CD"/>
    <w:rsid w:val="00563174"/>
    <w:rsid w:val="00574662"/>
    <w:rsid w:val="005A5E92"/>
    <w:rsid w:val="005B1D2D"/>
    <w:rsid w:val="005C351D"/>
    <w:rsid w:val="005D03AB"/>
    <w:rsid w:val="005F1BA7"/>
    <w:rsid w:val="00636950"/>
    <w:rsid w:val="00662355"/>
    <w:rsid w:val="00677655"/>
    <w:rsid w:val="00685BB0"/>
    <w:rsid w:val="00697E2C"/>
    <w:rsid w:val="006A46FF"/>
    <w:rsid w:val="006C6710"/>
    <w:rsid w:val="006E0AC1"/>
    <w:rsid w:val="006E7845"/>
    <w:rsid w:val="006F1F2C"/>
    <w:rsid w:val="007030C2"/>
    <w:rsid w:val="00704479"/>
    <w:rsid w:val="0070627B"/>
    <w:rsid w:val="00715137"/>
    <w:rsid w:val="00720A84"/>
    <w:rsid w:val="0072450D"/>
    <w:rsid w:val="007321DD"/>
    <w:rsid w:val="00737999"/>
    <w:rsid w:val="007669D2"/>
    <w:rsid w:val="00793A6D"/>
    <w:rsid w:val="007946D5"/>
    <w:rsid w:val="00795AB7"/>
    <w:rsid w:val="007B355D"/>
    <w:rsid w:val="007C69B9"/>
    <w:rsid w:val="007E344A"/>
    <w:rsid w:val="007F460D"/>
    <w:rsid w:val="00804B50"/>
    <w:rsid w:val="008218ED"/>
    <w:rsid w:val="00826DC4"/>
    <w:rsid w:val="008517F4"/>
    <w:rsid w:val="00853389"/>
    <w:rsid w:val="00860AD0"/>
    <w:rsid w:val="00862FEA"/>
    <w:rsid w:val="00870A4F"/>
    <w:rsid w:val="00883E35"/>
    <w:rsid w:val="0089275E"/>
    <w:rsid w:val="008C6AB8"/>
    <w:rsid w:val="008E416C"/>
    <w:rsid w:val="008F609B"/>
    <w:rsid w:val="00906F74"/>
    <w:rsid w:val="00934BBB"/>
    <w:rsid w:val="00962955"/>
    <w:rsid w:val="00971818"/>
    <w:rsid w:val="009D0D2C"/>
    <w:rsid w:val="009D78C4"/>
    <w:rsid w:val="009F2E62"/>
    <w:rsid w:val="00A176BD"/>
    <w:rsid w:val="00A21A95"/>
    <w:rsid w:val="00A326B8"/>
    <w:rsid w:val="00A36006"/>
    <w:rsid w:val="00A36223"/>
    <w:rsid w:val="00A754C3"/>
    <w:rsid w:val="00A95318"/>
    <w:rsid w:val="00AA031A"/>
    <w:rsid w:val="00AB2586"/>
    <w:rsid w:val="00AB2C6B"/>
    <w:rsid w:val="00AC19B0"/>
    <w:rsid w:val="00AC5B4B"/>
    <w:rsid w:val="00B0232E"/>
    <w:rsid w:val="00B1383E"/>
    <w:rsid w:val="00B232F5"/>
    <w:rsid w:val="00B2495D"/>
    <w:rsid w:val="00B50255"/>
    <w:rsid w:val="00B9375D"/>
    <w:rsid w:val="00B96165"/>
    <w:rsid w:val="00BA02A9"/>
    <w:rsid w:val="00BC3C9B"/>
    <w:rsid w:val="00BD2695"/>
    <w:rsid w:val="00BF3D92"/>
    <w:rsid w:val="00C02120"/>
    <w:rsid w:val="00C14DDA"/>
    <w:rsid w:val="00C21AD6"/>
    <w:rsid w:val="00C26E2C"/>
    <w:rsid w:val="00C6547A"/>
    <w:rsid w:val="00C73E37"/>
    <w:rsid w:val="00C853DE"/>
    <w:rsid w:val="00C85C97"/>
    <w:rsid w:val="00CA054C"/>
    <w:rsid w:val="00CA76FC"/>
    <w:rsid w:val="00CB29D5"/>
    <w:rsid w:val="00CD2E03"/>
    <w:rsid w:val="00CD6A34"/>
    <w:rsid w:val="00CF2D57"/>
    <w:rsid w:val="00D01C51"/>
    <w:rsid w:val="00D409F3"/>
    <w:rsid w:val="00D60DD0"/>
    <w:rsid w:val="00D6384F"/>
    <w:rsid w:val="00D75D4B"/>
    <w:rsid w:val="00D76067"/>
    <w:rsid w:val="00D859C5"/>
    <w:rsid w:val="00D9031D"/>
    <w:rsid w:val="00DA6586"/>
    <w:rsid w:val="00DB1D0B"/>
    <w:rsid w:val="00DE50B3"/>
    <w:rsid w:val="00E17A68"/>
    <w:rsid w:val="00E202E7"/>
    <w:rsid w:val="00E23DA3"/>
    <w:rsid w:val="00E318CF"/>
    <w:rsid w:val="00E423EC"/>
    <w:rsid w:val="00E660ED"/>
    <w:rsid w:val="00E75BF8"/>
    <w:rsid w:val="00E81D0C"/>
    <w:rsid w:val="00EA43EA"/>
    <w:rsid w:val="00EC6703"/>
    <w:rsid w:val="00F16B2F"/>
    <w:rsid w:val="00F36988"/>
    <w:rsid w:val="00FA59D2"/>
    <w:rsid w:val="00FC28FB"/>
    <w:rsid w:val="00FD6F5E"/>
    <w:rsid w:val="00FD7DDA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71F9"/>
  <w15:chartTrackingRefBased/>
  <w15:docId w15:val="{2A8AAEC7-2D93-4F68-9280-3D1AA9E3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1">
    <w:name w:val="Footnote Text Char1"/>
    <w:aliases w:val="Footnote Char,Fußnote Char"/>
    <w:link w:val="FootnoteText"/>
    <w:uiPriority w:val="99"/>
    <w:locked/>
    <w:rsid w:val="0063695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noteText">
    <w:name w:val="footnote text"/>
    <w:aliases w:val="Footnote,Fußnote"/>
    <w:basedOn w:val="Normal"/>
    <w:link w:val="FootnoteTextChar1"/>
    <w:uiPriority w:val="99"/>
    <w:unhideWhenUsed/>
    <w:rsid w:val="00636950"/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uiPriority w:val="99"/>
    <w:semiHidden/>
    <w:rsid w:val="00636950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b Char,b1 Char,plain Char1,plain Char Char,uvlaka 3 Char,uvlaka 31 Char"/>
    <w:basedOn w:val="DefaultParagraphFont"/>
    <w:link w:val="BodyText"/>
    <w:locked/>
    <w:rsid w:val="00636950"/>
    <w:rPr>
      <w:rFonts w:ascii="RimTimes" w:eastAsia="Times New Roman" w:hAnsi="RimTimes" w:cs="Times New Roman"/>
      <w:sz w:val="24"/>
      <w:szCs w:val="20"/>
      <w:lang w:val="en-US"/>
    </w:rPr>
  </w:style>
  <w:style w:type="paragraph" w:styleId="BodyText">
    <w:name w:val="Body Text"/>
    <w:aliases w:val="b,b1,plain,plain Char,uvlaka 3,uvlaka 31"/>
    <w:basedOn w:val="Normal"/>
    <w:link w:val="BodyTextChar"/>
    <w:unhideWhenUsed/>
    <w:rsid w:val="00636950"/>
    <w:pPr>
      <w:widowControl w:val="0"/>
      <w:spacing w:after="120"/>
    </w:pPr>
    <w:rPr>
      <w:rFonts w:ascii="RimTimes" w:hAnsi="RimTimes"/>
      <w:szCs w:val="20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636950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Footnote Reference Number,Footnote Reference Superscript,Footnote Refernece,ftref,SUPERS,stylish,BVI fnr,Fußnotenzeichen_Raxen,callout,Footnote symbFootnote Refernece,fr,Odwołanie przypisu,Footnotes refss,Ref"/>
    <w:uiPriority w:val="99"/>
    <w:unhideWhenUsed/>
    <w:rsid w:val="00636950"/>
    <w:rPr>
      <w:vertAlign w:val="superscript"/>
    </w:rPr>
  </w:style>
  <w:style w:type="table" w:styleId="TableGrid">
    <w:name w:val="Table Grid"/>
    <w:basedOn w:val="TableNormal"/>
    <w:uiPriority w:val="39"/>
    <w:rsid w:val="00793A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2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1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1D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aliases w:val="2 Char,Normal bullet 2 Char,Bullet list Char,Saistīto dokumentu saraksts Char,PPS_Bullet Char,H&amp;P List Paragraph Char,Virsraksti Char,Syle 1 Char,Numurets Char,Strip Char,List Paragraph1 Char,Colorful List - Accent 11 Char"/>
    <w:link w:val="ListParagraph"/>
    <w:uiPriority w:val="34"/>
    <w:qFormat/>
    <w:locked/>
    <w:rsid w:val="0007069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2,Normal bullet 2,Bullet list,Saistīto dokumentu saraksts,PPS_Bullet,H&amp;P List Paragraph,Virsraksti,Syle 1,Numurets,Strip,List Paragraph1,Colorful List - Accent 11,Colorful List - Accent 12,Numbered Para 1,Dot pt,No Spacing1"/>
    <w:basedOn w:val="Normal"/>
    <w:link w:val="ListParagraphChar"/>
    <w:uiPriority w:val="34"/>
    <w:qFormat/>
    <w:rsid w:val="00070699"/>
    <w:pPr>
      <w:ind w:left="720"/>
      <w:contextualSpacing/>
    </w:pPr>
    <w:rPr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95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04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11528-2244-4C96-AA16-0F87AE91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Baiba Bašķere</dc:creator>
  <cp:lastModifiedBy>User</cp:lastModifiedBy>
  <cp:revision>2</cp:revision>
  <dcterms:created xsi:type="dcterms:W3CDTF">2021-12-29T16:38:00Z</dcterms:created>
  <dcterms:modified xsi:type="dcterms:W3CDTF">2021-12-29T16:38:00Z</dcterms:modified>
</cp:coreProperties>
</file>