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92F5A" w14:textId="77777777" w:rsidR="001E6D5C" w:rsidRPr="00DD3C4B" w:rsidRDefault="001E6D5C" w:rsidP="001E6D5C">
      <w:pPr>
        <w:pStyle w:val="Heading1"/>
        <w:numPr>
          <w:ilvl w:val="0"/>
          <w:numId w:val="0"/>
        </w:numPr>
        <w:jc w:val="center"/>
        <w:rPr>
          <w:rFonts w:cs="Times New Roman"/>
        </w:rPr>
      </w:pPr>
      <w:r w:rsidRPr="00DD3C4B">
        <w:rPr>
          <w:rFonts w:cs="Times New Roman"/>
        </w:rPr>
        <w:t>TEHNISKĀ SPECIFIKĀCIJA</w:t>
      </w:r>
    </w:p>
    <w:p w14:paraId="708A590C" w14:textId="69E7E655" w:rsidR="001E6D5C" w:rsidRDefault="001E6D5C" w:rsidP="001E6D5C">
      <w:pPr>
        <w:pStyle w:val="Title"/>
        <w:keepNext/>
        <w:spacing w:before="120" w:after="120"/>
        <w:rPr>
          <w:rFonts w:ascii="Times New Roman" w:hAnsi="Times New Roman"/>
          <w:b w:val="0"/>
          <w:szCs w:val="24"/>
        </w:rPr>
      </w:pPr>
      <w:r w:rsidRPr="00DD3C4B">
        <w:rPr>
          <w:rFonts w:ascii="Times New Roman" w:hAnsi="Times New Roman"/>
          <w:b w:val="0"/>
          <w:szCs w:val="24"/>
        </w:rPr>
        <w:t>“</w:t>
      </w:r>
      <w:r w:rsidR="005F3715" w:rsidRPr="00DD3C4B">
        <w:rPr>
          <w:rFonts w:ascii="Times New Roman" w:hAnsi="Times New Roman"/>
          <w:b w:val="0"/>
          <w:szCs w:val="24"/>
        </w:rPr>
        <w:t>I</w:t>
      </w:r>
      <w:r w:rsidR="00B611E0" w:rsidRPr="00DD3C4B">
        <w:rPr>
          <w:rFonts w:ascii="Times New Roman" w:hAnsi="Times New Roman"/>
          <w:b w:val="0"/>
          <w:szCs w:val="24"/>
        </w:rPr>
        <w:t xml:space="preserve">nformācijas kampaņa </w:t>
      </w:r>
      <w:r w:rsidR="00B611E0" w:rsidRPr="00DD3C4B">
        <w:rPr>
          <w:rFonts w:ascii="Times New Roman" w:hAnsi="Times New Roman"/>
          <w:b w:val="0"/>
          <w:bCs/>
          <w:szCs w:val="24"/>
        </w:rPr>
        <w:t>j</w:t>
      </w:r>
      <w:r w:rsidR="004B6C30" w:rsidRPr="00DD3C4B">
        <w:rPr>
          <w:rFonts w:ascii="Times New Roman" w:hAnsi="Times New Roman"/>
          <w:b w:val="0"/>
          <w:bCs/>
          <w:szCs w:val="24"/>
        </w:rPr>
        <w:t xml:space="preserve">auniešu </w:t>
      </w:r>
      <w:r w:rsidRPr="00DD3C4B">
        <w:rPr>
          <w:rFonts w:ascii="Times New Roman" w:hAnsi="Times New Roman"/>
          <w:b w:val="0"/>
          <w:bCs/>
          <w:szCs w:val="24"/>
        </w:rPr>
        <w:t xml:space="preserve">līdzdalības </w:t>
      </w:r>
      <w:r w:rsidR="00B611E0" w:rsidRPr="00DD3C4B">
        <w:rPr>
          <w:rFonts w:ascii="Times New Roman" w:hAnsi="Times New Roman"/>
          <w:b w:val="0"/>
          <w:bCs/>
          <w:szCs w:val="24"/>
        </w:rPr>
        <w:t>iespēju veicināšanai</w:t>
      </w:r>
      <w:r w:rsidRPr="00DD3C4B">
        <w:rPr>
          <w:rFonts w:ascii="Times New Roman" w:hAnsi="Times New Roman"/>
          <w:b w:val="0"/>
          <w:szCs w:val="24"/>
        </w:rPr>
        <w:t>”</w:t>
      </w:r>
    </w:p>
    <w:p w14:paraId="007C43E4" w14:textId="3A4542B7" w:rsidR="00DD3C4B" w:rsidRDefault="00DD3C4B" w:rsidP="001E6D5C">
      <w:pPr>
        <w:pStyle w:val="Title"/>
        <w:keepNext/>
        <w:spacing w:before="120" w:after="120"/>
        <w:rPr>
          <w:rFonts w:ascii="Times New Roman" w:hAnsi="Times New Roman"/>
          <w:b w:val="0"/>
          <w:szCs w:val="24"/>
        </w:rPr>
      </w:pPr>
    </w:p>
    <w:p w14:paraId="14F41303" w14:textId="77777777" w:rsidR="00DD3C4B" w:rsidRPr="00DD3C4B" w:rsidRDefault="00DD3C4B" w:rsidP="00DD3C4B">
      <w:pPr>
        <w:tabs>
          <w:tab w:val="left" w:pos="480"/>
        </w:tabs>
        <w:spacing w:before="120" w:after="120" w:line="276" w:lineRule="auto"/>
        <w:jc w:val="both"/>
        <w:rPr>
          <w:rFonts w:ascii="Times New Roman" w:hAnsi="Times New Roman"/>
        </w:rPr>
      </w:pPr>
      <w:r w:rsidRPr="00DD3C4B">
        <w:rPr>
          <w:rFonts w:ascii="Times New Roman" w:hAnsi="Times New Roman"/>
        </w:rPr>
        <w:t>IESNIEDZA</w:t>
      </w:r>
      <w:bookmarkStart w:id="0" w:name="_GoBack"/>
      <w:bookmarkEnd w:id="0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5942"/>
      </w:tblGrid>
      <w:tr w:rsidR="00DD3C4B" w:rsidRPr="00DD3C4B" w14:paraId="43B44D91" w14:textId="77777777" w:rsidTr="00B3024E">
        <w:tc>
          <w:tcPr>
            <w:tcW w:w="2984" w:type="dxa"/>
            <w:shd w:val="clear" w:color="auto" w:fill="auto"/>
          </w:tcPr>
          <w:p w14:paraId="728A16A1" w14:textId="77777777" w:rsidR="00DD3C4B" w:rsidRPr="00DD3C4B" w:rsidRDefault="00DD3C4B" w:rsidP="00B3024E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DD3C4B">
              <w:rPr>
                <w:rFonts w:ascii="Times New Roman" w:hAnsi="Times New Roman"/>
                <w:bCs/>
              </w:rPr>
              <w:t>Pretendenta nosaukums:</w:t>
            </w:r>
          </w:p>
        </w:tc>
        <w:tc>
          <w:tcPr>
            <w:tcW w:w="5942" w:type="dxa"/>
            <w:shd w:val="clear" w:color="auto" w:fill="auto"/>
          </w:tcPr>
          <w:p w14:paraId="369315B3" w14:textId="77777777" w:rsidR="00DD3C4B" w:rsidRPr="00DD3C4B" w:rsidRDefault="00DD3C4B" w:rsidP="00B3024E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D3C4B" w:rsidRPr="00DD3C4B" w14:paraId="0E50F034" w14:textId="77777777" w:rsidTr="00B3024E">
        <w:tc>
          <w:tcPr>
            <w:tcW w:w="2984" w:type="dxa"/>
            <w:shd w:val="clear" w:color="auto" w:fill="auto"/>
          </w:tcPr>
          <w:p w14:paraId="77108FD6" w14:textId="77777777" w:rsidR="00DD3C4B" w:rsidRPr="00DD3C4B" w:rsidRDefault="00DD3C4B" w:rsidP="00B3024E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DD3C4B">
              <w:rPr>
                <w:rFonts w:ascii="Times New Roman" w:hAnsi="Times New Roman"/>
                <w:bCs/>
              </w:rPr>
              <w:t>Reģistrācijas nr.:</w:t>
            </w:r>
          </w:p>
        </w:tc>
        <w:tc>
          <w:tcPr>
            <w:tcW w:w="5942" w:type="dxa"/>
            <w:shd w:val="clear" w:color="auto" w:fill="auto"/>
          </w:tcPr>
          <w:p w14:paraId="516AEE9D" w14:textId="77777777" w:rsidR="00DD3C4B" w:rsidRPr="00DD3C4B" w:rsidRDefault="00DD3C4B" w:rsidP="00B3024E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D3C4B" w:rsidRPr="00DD3C4B" w14:paraId="3B025283" w14:textId="77777777" w:rsidTr="00B3024E">
        <w:tc>
          <w:tcPr>
            <w:tcW w:w="2984" w:type="dxa"/>
            <w:shd w:val="clear" w:color="auto" w:fill="auto"/>
          </w:tcPr>
          <w:p w14:paraId="521BB555" w14:textId="77777777" w:rsidR="00DD3C4B" w:rsidRPr="00DD3C4B" w:rsidRDefault="00DD3C4B" w:rsidP="00B3024E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DD3C4B">
              <w:rPr>
                <w:rFonts w:ascii="Times New Roman" w:hAnsi="Times New Roman"/>
                <w:bCs/>
              </w:rPr>
              <w:t>Juridiskā adrese:</w:t>
            </w:r>
          </w:p>
        </w:tc>
        <w:tc>
          <w:tcPr>
            <w:tcW w:w="5942" w:type="dxa"/>
            <w:shd w:val="clear" w:color="auto" w:fill="auto"/>
          </w:tcPr>
          <w:p w14:paraId="0C0871CC" w14:textId="77777777" w:rsidR="00DD3C4B" w:rsidRPr="00DD3C4B" w:rsidRDefault="00DD3C4B" w:rsidP="00B3024E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D3C4B" w:rsidRPr="00DD3C4B" w14:paraId="6413B853" w14:textId="77777777" w:rsidTr="00B3024E">
        <w:tc>
          <w:tcPr>
            <w:tcW w:w="2984" w:type="dxa"/>
            <w:shd w:val="clear" w:color="auto" w:fill="auto"/>
          </w:tcPr>
          <w:p w14:paraId="6324364B" w14:textId="77777777" w:rsidR="00DD3C4B" w:rsidRPr="00DD3C4B" w:rsidRDefault="00DD3C4B" w:rsidP="00B3024E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DD3C4B">
              <w:rPr>
                <w:rFonts w:ascii="Times New Roman" w:hAnsi="Times New Roman"/>
                <w:bCs/>
              </w:rPr>
              <w:t>Faktiskā adrese:</w:t>
            </w:r>
          </w:p>
        </w:tc>
        <w:tc>
          <w:tcPr>
            <w:tcW w:w="5942" w:type="dxa"/>
            <w:shd w:val="clear" w:color="auto" w:fill="auto"/>
          </w:tcPr>
          <w:p w14:paraId="7F43B8C1" w14:textId="77777777" w:rsidR="00DD3C4B" w:rsidRPr="00DD3C4B" w:rsidRDefault="00DD3C4B" w:rsidP="00B3024E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D3C4B" w:rsidRPr="00DD3C4B" w14:paraId="3546A2A2" w14:textId="77777777" w:rsidTr="00B3024E">
        <w:tc>
          <w:tcPr>
            <w:tcW w:w="2984" w:type="dxa"/>
            <w:shd w:val="clear" w:color="auto" w:fill="auto"/>
          </w:tcPr>
          <w:p w14:paraId="63933DDD" w14:textId="77777777" w:rsidR="00DD3C4B" w:rsidRPr="00DD3C4B" w:rsidRDefault="00DD3C4B" w:rsidP="00B3024E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DD3C4B">
              <w:rPr>
                <w:rFonts w:ascii="Times New Roman" w:hAnsi="Times New Roman"/>
                <w:bCs/>
              </w:rPr>
              <w:t>e-pasta adrese:</w:t>
            </w:r>
          </w:p>
        </w:tc>
        <w:tc>
          <w:tcPr>
            <w:tcW w:w="5942" w:type="dxa"/>
            <w:shd w:val="clear" w:color="auto" w:fill="auto"/>
          </w:tcPr>
          <w:p w14:paraId="22B92ED7" w14:textId="77777777" w:rsidR="00DD3C4B" w:rsidRPr="00DD3C4B" w:rsidRDefault="00DD3C4B" w:rsidP="00B3024E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D3C4B" w:rsidRPr="00DD3C4B" w14:paraId="66C62E6C" w14:textId="77777777" w:rsidTr="00B3024E">
        <w:tc>
          <w:tcPr>
            <w:tcW w:w="2984" w:type="dxa"/>
            <w:shd w:val="clear" w:color="auto" w:fill="auto"/>
          </w:tcPr>
          <w:p w14:paraId="71D9E0FD" w14:textId="77777777" w:rsidR="00DD3C4B" w:rsidRPr="00DD3C4B" w:rsidRDefault="00DD3C4B" w:rsidP="00B3024E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DD3C4B">
              <w:rPr>
                <w:rFonts w:ascii="Times New Roman" w:hAnsi="Times New Roman"/>
                <w:bCs/>
              </w:rPr>
              <w:t xml:space="preserve">Tālr. </w:t>
            </w:r>
          </w:p>
        </w:tc>
        <w:tc>
          <w:tcPr>
            <w:tcW w:w="5942" w:type="dxa"/>
            <w:shd w:val="clear" w:color="auto" w:fill="auto"/>
          </w:tcPr>
          <w:p w14:paraId="4E993655" w14:textId="77777777" w:rsidR="00DD3C4B" w:rsidRPr="00DD3C4B" w:rsidRDefault="00DD3C4B" w:rsidP="00B3024E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D3C4B" w:rsidRPr="00DD3C4B" w14:paraId="2FD9B22A" w14:textId="77777777" w:rsidTr="00B3024E">
        <w:tc>
          <w:tcPr>
            <w:tcW w:w="2984" w:type="dxa"/>
            <w:shd w:val="clear" w:color="auto" w:fill="auto"/>
          </w:tcPr>
          <w:p w14:paraId="5BEFD361" w14:textId="77777777" w:rsidR="00DD3C4B" w:rsidRPr="00DD3C4B" w:rsidRDefault="00DD3C4B" w:rsidP="00B3024E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DD3C4B">
              <w:rPr>
                <w:rFonts w:ascii="Times New Roman" w:hAnsi="Times New Roman"/>
              </w:rPr>
              <w:t xml:space="preserve">Banka, Kods, Konts: </w:t>
            </w:r>
          </w:p>
        </w:tc>
        <w:tc>
          <w:tcPr>
            <w:tcW w:w="5942" w:type="dxa"/>
            <w:shd w:val="clear" w:color="auto" w:fill="auto"/>
          </w:tcPr>
          <w:p w14:paraId="1A8D0A88" w14:textId="77777777" w:rsidR="00DD3C4B" w:rsidRPr="00DD3C4B" w:rsidRDefault="00DD3C4B" w:rsidP="00B3024E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4D94B5EC" w14:textId="77777777" w:rsidR="00DD3C4B" w:rsidRPr="00DD3C4B" w:rsidRDefault="00DD3C4B" w:rsidP="00DD3C4B">
      <w:pPr>
        <w:spacing w:after="120" w:line="276" w:lineRule="auto"/>
        <w:jc w:val="both"/>
        <w:rPr>
          <w:rFonts w:ascii="Times New Roman" w:hAnsi="Times New Roman"/>
        </w:rPr>
      </w:pPr>
    </w:p>
    <w:p w14:paraId="5D13EF35" w14:textId="77777777" w:rsidR="00DD3C4B" w:rsidRPr="00DD3C4B" w:rsidRDefault="00DD3C4B" w:rsidP="00DD3C4B">
      <w:pPr>
        <w:keepNext/>
        <w:tabs>
          <w:tab w:val="left" w:pos="480"/>
        </w:tabs>
        <w:spacing w:line="276" w:lineRule="auto"/>
        <w:jc w:val="both"/>
        <w:outlineLvl w:val="0"/>
        <w:rPr>
          <w:rFonts w:ascii="Times New Roman" w:hAnsi="Times New Roman"/>
        </w:rPr>
      </w:pPr>
      <w:r w:rsidRPr="00DD3C4B">
        <w:rPr>
          <w:rFonts w:ascii="Times New Roman" w:hAnsi="Times New Roman"/>
        </w:rPr>
        <w:t>PRETENDENTA KONTAKTPERSONA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077"/>
      </w:tblGrid>
      <w:tr w:rsidR="00DD3C4B" w:rsidRPr="00DD3C4B" w14:paraId="6AA9C520" w14:textId="77777777" w:rsidTr="00B3024E">
        <w:tc>
          <w:tcPr>
            <w:tcW w:w="2990" w:type="dxa"/>
            <w:shd w:val="clear" w:color="auto" w:fill="auto"/>
          </w:tcPr>
          <w:p w14:paraId="60CCA13D" w14:textId="77777777" w:rsidR="00DD3C4B" w:rsidRPr="00DD3C4B" w:rsidRDefault="00DD3C4B" w:rsidP="00B3024E">
            <w:pPr>
              <w:spacing w:before="120" w:after="120" w:line="276" w:lineRule="auto"/>
              <w:rPr>
                <w:rFonts w:ascii="Times New Roman" w:hAnsi="Times New Roman"/>
              </w:rPr>
            </w:pPr>
            <w:r w:rsidRPr="00DD3C4B">
              <w:rPr>
                <w:rFonts w:ascii="Times New Roman" w:hAnsi="Times New Roman"/>
              </w:rPr>
              <w:t>Vārds, uzvārds:</w:t>
            </w:r>
          </w:p>
        </w:tc>
        <w:tc>
          <w:tcPr>
            <w:tcW w:w="6077" w:type="dxa"/>
            <w:shd w:val="clear" w:color="auto" w:fill="auto"/>
          </w:tcPr>
          <w:p w14:paraId="25528AF6" w14:textId="77777777" w:rsidR="00DD3C4B" w:rsidRPr="00DD3C4B" w:rsidRDefault="00DD3C4B" w:rsidP="00B3024E">
            <w:pPr>
              <w:spacing w:before="120" w:after="120" w:line="276" w:lineRule="auto"/>
              <w:rPr>
                <w:rFonts w:ascii="Times New Roman" w:hAnsi="Times New Roman"/>
              </w:rPr>
            </w:pPr>
          </w:p>
        </w:tc>
      </w:tr>
      <w:tr w:rsidR="00DD3C4B" w:rsidRPr="00DD3C4B" w14:paraId="2BFAEB4C" w14:textId="77777777" w:rsidTr="00B3024E">
        <w:tc>
          <w:tcPr>
            <w:tcW w:w="2990" w:type="dxa"/>
            <w:shd w:val="clear" w:color="auto" w:fill="auto"/>
          </w:tcPr>
          <w:p w14:paraId="0DFC3A97" w14:textId="77777777" w:rsidR="00DD3C4B" w:rsidRPr="00DD3C4B" w:rsidRDefault="00DD3C4B" w:rsidP="00B3024E">
            <w:pPr>
              <w:spacing w:before="120" w:after="120" w:line="276" w:lineRule="auto"/>
              <w:rPr>
                <w:rFonts w:ascii="Times New Roman" w:hAnsi="Times New Roman"/>
              </w:rPr>
            </w:pPr>
            <w:r w:rsidRPr="00DD3C4B">
              <w:rPr>
                <w:rFonts w:ascii="Times New Roman" w:hAnsi="Times New Roman"/>
              </w:rPr>
              <w:t>Ieņemamais amats:</w:t>
            </w:r>
          </w:p>
        </w:tc>
        <w:tc>
          <w:tcPr>
            <w:tcW w:w="6077" w:type="dxa"/>
            <w:shd w:val="clear" w:color="auto" w:fill="auto"/>
          </w:tcPr>
          <w:p w14:paraId="20605DCB" w14:textId="77777777" w:rsidR="00DD3C4B" w:rsidRPr="00DD3C4B" w:rsidRDefault="00DD3C4B" w:rsidP="00B3024E">
            <w:pPr>
              <w:spacing w:before="120" w:after="120" w:line="276" w:lineRule="auto"/>
              <w:rPr>
                <w:rFonts w:ascii="Times New Roman" w:hAnsi="Times New Roman"/>
              </w:rPr>
            </w:pPr>
          </w:p>
        </w:tc>
      </w:tr>
      <w:tr w:rsidR="00DD3C4B" w:rsidRPr="00DD3C4B" w14:paraId="51B42507" w14:textId="77777777" w:rsidTr="00B3024E">
        <w:tc>
          <w:tcPr>
            <w:tcW w:w="2990" w:type="dxa"/>
            <w:shd w:val="clear" w:color="auto" w:fill="auto"/>
          </w:tcPr>
          <w:p w14:paraId="54217F13" w14:textId="77777777" w:rsidR="00DD3C4B" w:rsidRPr="00DD3C4B" w:rsidRDefault="00DD3C4B" w:rsidP="00B3024E">
            <w:pPr>
              <w:spacing w:before="120" w:after="120" w:line="276" w:lineRule="auto"/>
              <w:rPr>
                <w:rFonts w:ascii="Times New Roman" w:hAnsi="Times New Roman"/>
              </w:rPr>
            </w:pPr>
            <w:r w:rsidRPr="00DD3C4B">
              <w:rPr>
                <w:rFonts w:ascii="Times New Roman" w:hAnsi="Times New Roman"/>
              </w:rPr>
              <w:t>Tālr.</w:t>
            </w:r>
          </w:p>
        </w:tc>
        <w:tc>
          <w:tcPr>
            <w:tcW w:w="6077" w:type="dxa"/>
            <w:shd w:val="clear" w:color="auto" w:fill="auto"/>
          </w:tcPr>
          <w:p w14:paraId="2414EC26" w14:textId="77777777" w:rsidR="00DD3C4B" w:rsidRPr="00DD3C4B" w:rsidRDefault="00DD3C4B" w:rsidP="00B3024E">
            <w:pPr>
              <w:spacing w:before="120" w:after="120" w:line="276" w:lineRule="auto"/>
              <w:rPr>
                <w:rFonts w:ascii="Times New Roman" w:hAnsi="Times New Roman"/>
              </w:rPr>
            </w:pPr>
          </w:p>
        </w:tc>
      </w:tr>
      <w:tr w:rsidR="00DD3C4B" w:rsidRPr="00DD3C4B" w14:paraId="1BF1CC26" w14:textId="77777777" w:rsidTr="00B3024E">
        <w:tc>
          <w:tcPr>
            <w:tcW w:w="2990" w:type="dxa"/>
            <w:shd w:val="clear" w:color="auto" w:fill="auto"/>
          </w:tcPr>
          <w:p w14:paraId="06FD525E" w14:textId="77777777" w:rsidR="00DD3C4B" w:rsidRPr="00DD3C4B" w:rsidRDefault="00DD3C4B" w:rsidP="00B3024E">
            <w:pPr>
              <w:spacing w:before="120" w:after="120" w:line="276" w:lineRule="auto"/>
              <w:rPr>
                <w:rFonts w:ascii="Times New Roman" w:hAnsi="Times New Roman"/>
              </w:rPr>
            </w:pPr>
            <w:r w:rsidRPr="00DD3C4B">
              <w:rPr>
                <w:rFonts w:ascii="Times New Roman" w:hAnsi="Times New Roman"/>
                <w:bCs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14:paraId="3F4D84F0" w14:textId="77777777" w:rsidR="00DD3C4B" w:rsidRPr="00DD3C4B" w:rsidRDefault="00DD3C4B" w:rsidP="00B3024E">
            <w:pPr>
              <w:spacing w:before="120" w:after="120" w:line="276" w:lineRule="auto"/>
              <w:rPr>
                <w:rFonts w:ascii="Times New Roman" w:hAnsi="Times New Roman"/>
              </w:rPr>
            </w:pPr>
          </w:p>
        </w:tc>
      </w:tr>
    </w:tbl>
    <w:p w14:paraId="0E1D4BDD" w14:textId="77777777" w:rsidR="00DD3C4B" w:rsidRPr="00DD3C4B" w:rsidRDefault="00DD3C4B" w:rsidP="001E6D5C">
      <w:pPr>
        <w:pStyle w:val="Title"/>
        <w:keepNext/>
        <w:spacing w:before="120" w:after="120"/>
        <w:rPr>
          <w:rFonts w:ascii="Times New Roman" w:hAnsi="Times New Roman"/>
          <w:szCs w:val="24"/>
        </w:rPr>
      </w:pPr>
    </w:p>
    <w:p w14:paraId="06871AE6" w14:textId="77777777" w:rsidR="001E6D5C" w:rsidRDefault="001E6D5C" w:rsidP="001E6D5C">
      <w:pPr>
        <w:spacing w:line="276" w:lineRule="auto"/>
        <w:jc w:val="both"/>
        <w:rPr>
          <w:rFonts w:ascii="Times New Roman" w:eastAsia="Times New Roman" w:hAnsi="Times New Roman"/>
          <w:b/>
        </w:rPr>
      </w:pPr>
    </w:p>
    <w:p w14:paraId="081F8EA6" w14:textId="1D28A60A" w:rsidR="001E6D5C" w:rsidRDefault="004134A0" w:rsidP="004134A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b/>
        </w:rPr>
      </w:pPr>
      <w:r w:rsidRPr="004134A0">
        <w:rPr>
          <w:rFonts w:ascii="Times New Roman" w:eastAsia="Times New Roman" w:hAnsi="Times New Roman"/>
          <w:b/>
        </w:rPr>
        <w:t>Kampaņas mērķis un rezultāts</w:t>
      </w:r>
    </w:p>
    <w:p w14:paraId="05C21889" w14:textId="77777777" w:rsidR="006A0D89" w:rsidRDefault="005F3715" w:rsidP="005F3715">
      <w:pPr>
        <w:spacing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Kampaņas</w:t>
      </w:r>
      <w:r w:rsidR="004134A0" w:rsidRPr="004134A0">
        <w:rPr>
          <w:rFonts w:ascii="Times New Roman" w:eastAsia="Times New Roman" w:hAnsi="Times New Roman"/>
        </w:rPr>
        <w:t xml:space="preserve"> </w:t>
      </w:r>
      <w:r w:rsidR="000376CB">
        <w:rPr>
          <w:rFonts w:ascii="Times New Roman" w:eastAsia="Times New Roman" w:hAnsi="Times New Roman"/>
        </w:rPr>
        <w:t>mērķis ir</w:t>
      </w:r>
      <w:r w:rsidR="004134A0" w:rsidRPr="004134A0">
        <w:rPr>
          <w:rFonts w:ascii="Times New Roman" w:eastAsia="Times New Roman" w:hAnsi="Times New Roman"/>
        </w:rPr>
        <w:t xml:space="preserve"> pievērst </w:t>
      </w:r>
      <w:r w:rsidR="004134A0">
        <w:rPr>
          <w:rFonts w:ascii="Times New Roman" w:eastAsia="Times New Roman" w:hAnsi="Times New Roman"/>
        </w:rPr>
        <w:t xml:space="preserve">jauniešu </w:t>
      </w:r>
      <w:r w:rsidR="004134A0" w:rsidRPr="004134A0">
        <w:rPr>
          <w:rFonts w:ascii="Times New Roman" w:eastAsia="Times New Roman" w:hAnsi="Times New Roman"/>
        </w:rPr>
        <w:t>uzmanību</w:t>
      </w:r>
      <w:r w:rsidR="00F31C72">
        <w:rPr>
          <w:rFonts w:ascii="Times New Roman" w:eastAsia="Times New Roman" w:hAnsi="Times New Roman"/>
        </w:rPr>
        <w:t xml:space="preserve"> un informēt</w:t>
      </w:r>
      <w:r w:rsidR="004134A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par </w:t>
      </w:r>
      <w:r w:rsidR="004134A0">
        <w:rPr>
          <w:rFonts w:ascii="Times New Roman" w:eastAsia="Times New Roman" w:hAnsi="Times New Roman"/>
        </w:rPr>
        <w:t>līdzdalības iespējām</w:t>
      </w:r>
      <w:r w:rsidR="000376CB">
        <w:rPr>
          <w:rFonts w:ascii="Times New Roman" w:eastAsia="Times New Roman" w:hAnsi="Times New Roman"/>
        </w:rPr>
        <w:t xml:space="preserve"> jauniešiem vietējā, reģionālā, nacionālā un starptautiskā mērogā </w:t>
      </w:r>
      <w:r w:rsidR="000376CB" w:rsidRPr="009D6426">
        <w:rPr>
          <w:rFonts w:ascii="Times New Roman" w:hAnsi="Times New Roman"/>
        </w:rPr>
        <w:t>Izglītības un zinātnes ministrijas (turpmāk – Pasūtītājs) projekta “Eiropas Jaunatnes dialoga īstenošana Latvijā”</w:t>
      </w:r>
      <w:r w:rsidR="000376CB">
        <w:rPr>
          <w:rFonts w:ascii="Times New Roman" w:hAnsi="Times New Roman"/>
        </w:rPr>
        <w:t xml:space="preserve"> ietvaros</w:t>
      </w:r>
      <w:r w:rsidR="004134A0">
        <w:rPr>
          <w:rFonts w:ascii="Times New Roman" w:eastAsia="Times New Roman" w:hAnsi="Times New Roman"/>
        </w:rPr>
        <w:t xml:space="preserve">. </w:t>
      </w:r>
    </w:p>
    <w:p w14:paraId="1C8EFA81" w14:textId="77777777" w:rsidR="006A0D89" w:rsidRDefault="006A0D89" w:rsidP="005F3715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6E77B320" w14:textId="381A4046" w:rsidR="006F3085" w:rsidRDefault="006F3085" w:rsidP="005F3715">
      <w:pPr>
        <w:spacing w:line="276" w:lineRule="auto"/>
        <w:jc w:val="both"/>
        <w:rPr>
          <w:rFonts w:ascii="Times New Roman" w:eastAsia="Times New Roman" w:hAnsi="Times New Roman"/>
        </w:rPr>
      </w:pPr>
      <w:r w:rsidRPr="006F3085">
        <w:rPr>
          <w:rFonts w:ascii="Times New Roman" w:eastAsia="Times New Roman" w:hAnsi="Times New Roman"/>
        </w:rPr>
        <w:t>Jaunieši Latvijā sabiedriskās un pilsoniskās līdzdalības iespējas kopumā vērtē vairāk slikti. Jauniešiem ir labas iespējas</w:t>
      </w:r>
      <w:r w:rsidR="00383C8C">
        <w:rPr>
          <w:rFonts w:ascii="Times New Roman" w:eastAsia="Times New Roman" w:hAnsi="Times New Roman"/>
        </w:rPr>
        <w:t xml:space="preserve"> līdzdarboties - </w:t>
      </w:r>
      <w:r>
        <w:rPr>
          <w:rFonts w:ascii="Times New Roman" w:eastAsia="Times New Roman" w:hAnsi="Times New Roman"/>
        </w:rPr>
        <w:t xml:space="preserve"> veikt brīvprātīgo </w:t>
      </w:r>
      <w:r w:rsidRPr="006F3085">
        <w:rPr>
          <w:rFonts w:ascii="Times New Roman" w:eastAsia="Times New Roman" w:hAnsi="Times New Roman"/>
        </w:rPr>
        <w:t>darbu (77 %), iesaistīties neformālās izglītības grupās (72 %), jaunatne</w:t>
      </w:r>
      <w:r>
        <w:rPr>
          <w:rFonts w:ascii="Times New Roman" w:eastAsia="Times New Roman" w:hAnsi="Times New Roman"/>
        </w:rPr>
        <w:t>s un jauniešu organizācijās (65</w:t>
      </w:r>
      <w:r w:rsidRPr="006F3085">
        <w:rPr>
          <w:rFonts w:ascii="Times New Roman" w:eastAsia="Times New Roman" w:hAnsi="Times New Roman"/>
        </w:rPr>
        <w:t>%), kā ar</w:t>
      </w:r>
      <w:r>
        <w:rPr>
          <w:rFonts w:ascii="Times New Roman" w:eastAsia="Times New Roman" w:hAnsi="Times New Roman"/>
        </w:rPr>
        <w:t xml:space="preserve">ī paust savas intereses (65 %). </w:t>
      </w:r>
      <w:r w:rsidRPr="006F3085">
        <w:rPr>
          <w:rFonts w:ascii="Times New Roman" w:eastAsia="Times New Roman" w:hAnsi="Times New Roman"/>
        </w:rPr>
        <w:t>Nedaudz sliktāk jaunieši vērtē iespējas iesaistīties citu nevalstisko organizāciju darbībā (48 %). Kā sliktas vai n</w:t>
      </w:r>
      <w:r>
        <w:rPr>
          <w:rFonts w:ascii="Times New Roman" w:eastAsia="Times New Roman" w:hAnsi="Times New Roman"/>
        </w:rPr>
        <w:t xml:space="preserve">eesošas jaunieši vērtē iespējas </w:t>
      </w:r>
      <w:r w:rsidRPr="006F3085">
        <w:rPr>
          <w:rFonts w:ascii="Times New Roman" w:eastAsia="Times New Roman" w:hAnsi="Times New Roman"/>
        </w:rPr>
        <w:t>iesaistīties politikas plānošanas procesos (39 %), iespējas līdzdarboties politiskās partijās (17 %), īpaši – ietekm</w:t>
      </w:r>
      <w:r>
        <w:rPr>
          <w:rFonts w:ascii="Times New Roman" w:eastAsia="Times New Roman" w:hAnsi="Times New Roman"/>
        </w:rPr>
        <w:t xml:space="preserve">ēt lēmumu pieņemšanu pašvaldību </w:t>
      </w:r>
      <w:r w:rsidRPr="006F3085">
        <w:rPr>
          <w:rFonts w:ascii="Times New Roman" w:eastAsia="Times New Roman" w:hAnsi="Times New Roman"/>
        </w:rPr>
        <w:t xml:space="preserve">(14 %) un </w:t>
      </w:r>
      <w:r w:rsidRPr="006F3085">
        <w:rPr>
          <w:rFonts w:ascii="Times New Roman" w:eastAsia="Times New Roman" w:hAnsi="Times New Roman"/>
        </w:rPr>
        <w:lastRenderedPageBreak/>
        <w:t>valsts līmeņos (8 %)</w:t>
      </w:r>
      <w:r>
        <w:rPr>
          <w:rFonts w:ascii="Times New Roman" w:eastAsia="Times New Roman" w:hAnsi="Times New Roman"/>
        </w:rPr>
        <w:t>.</w:t>
      </w:r>
      <w:r w:rsidR="005F3715" w:rsidRPr="005F3715">
        <w:t xml:space="preserve"> </w:t>
      </w:r>
      <w:r w:rsidR="006A0D89" w:rsidRPr="006A0D89">
        <w:rPr>
          <w:rFonts w:ascii="Times New Roman" w:hAnsi="Times New Roman"/>
        </w:rPr>
        <w:t>Tāpat</w:t>
      </w:r>
      <w:r w:rsidR="006A0D89">
        <w:t xml:space="preserve"> </w:t>
      </w:r>
      <w:r w:rsidR="005F3715">
        <w:rPr>
          <w:rFonts w:ascii="Times New Roman" w:eastAsia="Times New Roman" w:hAnsi="Times New Roman"/>
        </w:rPr>
        <w:t xml:space="preserve">51 % </w:t>
      </w:r>
      <w:r w:rsidR="005F3715" w:rsidRPr="005F3715">
        <w:rPr>
          <w:rFonts w:ascii="Times New Roman" w:eastAsia="Times New Roman" w:hAnsi="Times New Roman"/>
        </w:rPr>
        <w:t>jau</w:t>
      </w:r>
      <w:r w:rsidR="005F3715">
        <w:rPr>
          <w:rFonts w:ascii="Times New Roman" w:eastAsia="Times New Roman" w:hAnsi="Times New Roman"/>
        </w:rPr>
        <w:t xml:space="preserve">niešu </w:t>
      </w:r>
      <w:r w:rsidR="00383C8C">
        <w:rPr>
          <w:rFonts w:ascii="Times New Roman" w:eastAsia="Times New Roman" w:hAnsi="Times New Roman"/>
        </w:rPr>
        <w:t>uzskata</w:t>
      </w:r>
      <w:r w:rsidR="005F3715">
        <w:rPr>
          <w:rFonts w:ascii="Times New Roman" w:eastAsia="Times New Roman" w:hAnsi="Times New Roman"/>
        </w:rPr>
        <w:t xml:space="preserve">, ka ir labas un </w:t>
      </w:r>
      <w:r w:rsidR="005F3715" w:rsidRPr="005F3715">
        <w:rPr>
          <w:rFonts w:ascii="Times New Roman" w:eastAsia="Times New Roman" w:hAnsi="Times New Roman"/>
        </w:rPr>
        <w:t>izcil</w:t>
      </w:r>
      <w:r w:rsidR="005F3715">
        <w:rPr>
          <w:rFonts w:ascii="Times New Roman" w:eastAsia="Times New Roman" w:hAnsi="Times New Roman"/>
        </w:rPr>
        <w:t xml:space="preserve">as iespējas saņemt saprotamu un </w:t>
      </w:r>
      <w:r w:rsidR="005F3715" w:rsidRPr="005F3715">
        <w:rPr>
          <w:rFonts w:ascii="Times New Roman" w:eastAsia="Times New Roman" w:hAnsi="Times New Roman"/>
        </w:rPr>
        <w:t>ak</w:t>
      </w:r>
      <w:r w:rsidR="005F3715">
        <w:rPr>
          <w:rFonts w:ascii="Times New Roman" w:eastAsia="Times New Roman" w:hAnsi="Times New Roman"/>
        </w:rPr>
        <w:t xml:space="preserve">tuālu informāciju par jaunatnes </w:t>
      </w:r>
      <w:r w:rsidR="005F3715" w:rsidRPr="005F3715">
        <w:rPr>
          <w:rFonts w:ascii="Times New Roman" w:eastAsia="Times New Roman" w:hAnsi="Times New Roman"/>
        </w:rPr>
        <w:t xml:space="preserve">jomu, </w:t>
      </w:r>
      <w:r w:rsidR="00383C8C">
        <w:rPr>
          <w:rFonts w:ascii="Times New Roman" w:eastAsia="Times New Roman" w:hAnsi="Times New Roman"/>
        </w:rPr>
        <w:t xml:space="preserve">taču par līdzdalības iespējām – </w:t>
      </w:r>
      <w:r w:rsidR="005F3715">
        <w:rPr>
          <w:rFonts w:ascii="Times New Roman" w:eastAsia="Times New Roman" w:hAnsi="Times New Roman"/>
        </w:rPr>
        <w:t>49</w:t>
      </w:r>
      <w:r w:rsidR="005F3715" w:rsidRPr="005F3715">
        <w:rPr>
          <w:rFonts w:ascii="Times New Roman" w:eastAsia="Times New Roman" w:hAnsi="Times New Roman"/>
        </w:rPr>
        <w:t>% jauniešu.</w:t>
      </w:r>
      <w:r>
        <w:rPr>
          <w:rStyle w:val="FootnoteReference"/>
          <w:rFonts w:ascii="Times New Roman" w:eastAsia="Times New Roman" w:hAnsi="Times New Roman"/>
        </w:rPr>
        <w:footnoteReference w:id="1"/>
      </w:r>
      <w:r w:rsidR="00383C8C">
        <w:rPr>
          <w:rFonts w:ascii="Times New Roman" w:eastAsia="Times New Roman" w:hAnsi="Times New Roman"/>
        </w:rPr>
        <w:t xml:space="preserve"> Jauniešiem ir iespēja līdzdarboties, bet tikai mazāk kā puse jauniešu zina, kur uzzināt par šādām līdzdalības iespējām.</w:t>
      </w:r>
    </w:p>
    <w:p w14:paraId="1829778F" w14:textId="77777777" w:rsidR="006F3085" w:rsidRDefault="006F3085" w:rsidP="006F3085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60F6942A" w14:textId="5AAAEFD3" w:rsidR="004134A0" w:rsidRDefault="00C33921" w:rsidP="006F3085">
      <w:pPr>
        <w:spacing w:line="276" w:lineRule="auto"/>
        <w:jc w:val="both"/>
        <w:rPr>
          <w:rFonts w:ascii="Times New Roman" w:eastAsia="Times New Roman" w:hAnsi="Times New Roman"/>
        </w:rPr>
      </w:pPr>
      <w:r w:rsidRPr="00C33921">
        <w:rPr>
          <w:rFonts w:ascii="Times New Roman" w:eastAsia="Times New Roman" w:hAnsi="Times New Roman"/>
        </w:rPr>
        <w:t xml:space="preserve">Ar kampaņas starpniecību iecerēts </w:t>
      </w:r>
      <w:r w:rsidR="006A0D89" w:rsidRPr="004134A0">
        <w:rPr>
          <w:rFonts w:ascii="Times New Roman" w:eastAsia="Times New Roman" w:hAnsi="Times New Roman"/>
        </w:rPr>
        <w:t xml:space="preserve">pievērst </w:t>
      </w:r>
      <w:r w:rsidR="006A0D89">
        <w:rPr>
          <w:rFonts w:ascii="Times New Roman" w:eastAsia="Times New Roman" w:hAnsi="Times New Roman"/>
        </w:rPr>
        <w:t xml:space="preserve">jauniešu </w:t>
      </w:r>
      <w:r w:rsidR="006A0D89" w:rsidRPr="004134A0">
        <w:rPr>
          <w:rFonts w:ascii="Times New Roman" w:eastAsia="Times New Roman" w:hAnsi="Times New Roman"/>
        </w:rPr>
        <w:t>uzmanību</w:t>
      </w:r>
      <w:r w:rsidR="006A0D89">
        <w:rPr>
          <w:rFonts w:ascii="Times New Roman" w:eastAsia="Times New Roman" w:hAnsi="Times New Roman"/>
        </w:rPr>
        <w:t xml:space="preserve"> un </w:t>
      </w:r>
      <w:r w:rsidR="005F3715">
        <w:rPr>
          <w:rFonts w:ascii="Times New Roman" w:eastAsia="Times New Roman" w:hAnsi="Times New Roman"/>
        </w:rPr>
        <w:t>informēt</w:t>
      </w:r>
      <w:r w:rsidRPr="00C33921">
        <w:rPr>
          <w:rFonts w:ascii="Times New Roman" w:eastAsia="Times New Roman" w:hAnsi="Times New Roman"/>
        </w:rPr>
        <w:t xml:space="preserve"> jauniešu</w:t>
      </w:r>
      <w:r w:rsidR="005F3715">
        <w:rPr>
          <w:rFonts w:ascii="Times New Roman" w:eastAsia="Times New Roman" w:hAnsi="Times New Roman"/>
        </w:rPr>
        <w:t>s, k</w:t>
      </w:r>
      <w:r w:rsidR="00383C8C">
        <w:rPr>
          <w:rFonts w:ascii="Times New Roman" w:eastAsia="Times New Roman" w:hAnsi="Times New Roman"/>
        </w:rPr>
        <w:t>ā</w:t>
      </w:r>
      <w:r w:rsidR="005F3715">
        <w:rPr>
          <w:rFonts w:ascii="Times New Roman" w:eastAsia="Times New Roman" w:hAnsi="Times New Roman"/>
        </w:rPr>
        <w:t xml:space="preserve"> tie var uzzināt par </w:t>
      </w:r>
      <w:r w:rsidRPr="00C33921">
        <w:rPr>
          <w:rFonts w:ascii="Times New Roman" w:eastAsia="Times New Roman" w:hAnsi="Times New Roman"/>
        </w:rPr>
        <w:t>jauniešu līdzdalības iespējām lokālā, reģionālā un nacionālā līmenī.</w:t>
      </w:r>
    </w:p>
    <w:p w14:paraId="0EB790B7" w14:textId="77777777" w:rsidR="003B03E8" w:rsidRDefault="003B03E8" w:rsidP="004134A0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38B80CE7" w14:textId="5269DDD9" w:rsidR="00E956E0" w:rsidRPr="003B03E8" w:rsidRDefault="001E6D5C" w:rsidP="00E956E0">
      <w:pPr>
        <w:spacing w:line="276" w:lineRule="auto"/>
        <w:jc w:val="both"/>
        <w:rPr>
          <w:rFonts w:ascii="Times New Roman" w:hAnsi="Times New Roman"/>
        </w:rPr>
      </w:pPr>
      <w:r w:rsidRPr="003B03E8">
        <w:rPr>
          <w:rFonts w:ascii="Times New Roman" w:hAnsi="Times New Roman"/>
        </w:rPr>
        <w:t>Laika posmā no Pakalpojuma līguma spēkā stāšanās līdz 202</w:t>
      </w:r>
      <w:r w:rsidR="00B611E0" w:rsidRPr="003B03E8">
        <w:rPr>
          <w:rFonts w:ascii="Times New Roman" w:hAnsi="Times New Roman"/>
        </w:rPr>
        <w:t>2</w:t>
      </w:r>
      <w:r w:rsidRPr="003B03E8">
        <w:rPr>
          <w:rFonts w:ascii="Times New Roman" w:hAnsi="Times New Roman"/>
        </w:rPr>
        <w:t xml:space="preserve">. gada </w:t>
      </w:r>
      <w:r w:rsidR="006F3085">
        <w:rPr>
          <w:rFonts w:ascii="Times New Roman" w:hAnsi="Times New Roman"/>
        </w:rPr>
        <w:t>2</w:t>
      </w:r>
      <w:r w:rsidR="00456B59" w:rsidRPr="003B03E8">
        <w:rPr>
          <w:rFonts w:ascii="Times New Roman" w:hAnsi="Times New Roman"/>
        </w:rPr>
        <w:t>0</w:t>
      </w:r>
      <w:r w:rsidRPr="003B03E8">
        <w:rPr>
          <w:rFonts w:ascii="Times New Roman" w:hAnsi="Times New Roman"/>
        </w:rPr>
        <w:t xml:space="preserve">. </w:t>
      </w:r>
      <w:r w:rsidR="006F3085">
        <w:rPr>
          <w:rFonts w:ascii="Times New Roman" w:hAnsi="Times New Roman"/>
        </w:rPr>
        <w:t xml:space="preserve">maijam </w:t>
      </w:r>
      <w:r w:rsidRPr="003B03E8">
        <w:rPr>
          <w:rFonts w:ascii="Times New Roman" w:hAnsi="Times New Roman"/>
        </w:rPr>
        <w:t>Izpildītājs</w:t>
      </w:r>
      <w:r w:rsidR="00E956E0" w:rsidRPr="003B03E8">
        <w:rPr>
          <w:rFonts w:ascii="Times New Roman" w:hAnsi="Times New Roman"/>
        </w:rPr>
        <w:t>:</w:t>
      </w:r>
    </w:p>
    <w:p w14:paraId="36A2951F" w14:textId="34671E2D" w:rsidR="000376CB" w:rsidRPr="003B03E8" w:rsidRDefault="00C33921" w:rsidP="000376CB">
      <w:pPr>
        <w:pStyle w:val="ListParagraph"/>
        <w:numPr>
          <w:ilvl w:val="1"/>
          <w:numId w:val="7"/>
        </w:numPr>
        <w:spacing w:line="276" w:lineRule="auto"/>
        <w:jc w:val="both"/>
        <w:rPr>
          <w:rFonts w:ascii="Times New Roman" w:eastAsia="Verdana" w:hAnsi="Times New Roman"/>
          <w:kern w:val="2"/>
          <w:lang w:eastAsia="ko-KR"/>
        </w:rPr>
      </w:pPr>
      <w:r w:rsidRPr="003B03E8">
        <w:rPr>
          <w:rFonts w:ascii="Times New Roman" w:eastAsia="Cambria" w:hAnsi="Times New Roman"/>
          <w:bCs/>
          <w:kern w:val="2"/>
          <w:lang w:eastAsia="ko-KR"/>
        </w:rPr>
        <w:t>i</w:t>
      </w:r>
      <w:r w:rsidR="000376CB" w:rsidRPr="003B03E8">
        <w:rPr>
          <w:rFonts w:ascii="Times New Roman" w:eastAsia="Cambria" w:hAnsi="Times New Roman"/>
          <w:bCs/>
          <w:kern w:val="2"/>
          <w:lang w:eastAsia="ko-KR"/>
        </w:rPr>
        <w:t xml:space="preserve">zstrādā un īsteno </w:t>
      </w:r>
      <w:r w:rsidR="005F3715">
        <w:rPr>
          <w:rFonts w:ascii="Times New Roman" w:eastAsia="Cambria" w:hAnsi="Times New Roman"/>
          <w:bCs/>
          <w:kern w:val="2"/>
          <w:lang w:eastAsia="ko-KR"/>
        </w:rPr>
        <w:t xml:space="preserve">sociālo tīklu </w:t>
      </w:r>
      <w:r w:rsidR="000376CB" w:rsidRPr="003B03E8">
        <w:rPr>
          <w:rFonts w:ascii="Times New Roman" w:eastAsia="Verdana" w:hAnsi="Times New Roman"/>
          <w:kern w:val="2"/>
          <w:lang w:eastAsia="ko-KR"/>
        </w:rPr>
        <w:t xml:space="preserve">komunikācijas kampaņu; </w:t>
      </w:r>
    </w:p>
    <w:p w14:paraId="633570C3" w14:textId="67B7D867" w:rsidR="00C12C6F" w:rsidRDefault="00C33921" w:rsidP="004134A0">
      <w:pPr>
        <w:pStyle w:val="ListParagraph"/>
        <w:numPr>
          <w:ilvl w:val="1"/>
          <w:numId w:val="7"/>
        </w:numPr>
        <w:spacing w:line="276" w:lineRule="auto"/>
        <w:jc w:val="both"/>
        <w:rPr>
          <w:rFonts w:ascii="Times New Roman" w:eastAsia="Verdana" w:hAnsi="Times New Roman"/>
          <w:kern w:val="2"/>
          <w:lang w:eastAsia="ko-KR"/>
        </w:rPr>
      </w:pPr>
      <w:r w:rsidRPr="003B03E8">
        <w:rPr>
          <w:rFonts w:ascii="Times New Roman" w:eastAsia="Verdana" w:hAnsi="Times New Roman"/>
          <w:kern w:val="2"/>
          <w:lang w:eastAsia="ko-KR"/>
        </w:rPr>
        <w:t xml:space="preserve">sagatavo ziņojumu un mediju monitoringu par kampaņas </w:t>
      </w:r>
      <w:r w:rsidR="00A52A09" w:rsidRPr="003B03E8">
        <w:rPr>
          <w:rFonts w:ascii="Times New Roman" w:eastAsia="Verdana" w:hAnsi="Times New Roman"/>
          <w:kern w:val="2"/>
          <w:lang w:eastAsia="ko-KR"/>
        </w:rPr>
        <w:t xml:space="preserve">sasniegtajiem </w:t>
      </w:r>
      <w:r w:rsidRPr="003B03E8">
        <w:rPr>
          <w:rFonts w:ascii="Times New Roman" w:eastAsia="Verdana" w:hAnsi="Times New Roman"/>
          <w:kern w:val="2"/>
          <w:lang w:eastAsia="ko-KR"/>
        </w:rPr>
        <w:t>rezultātiem.</w:t>
      </w:r>
    </w:p>
    <w:p w14:paraId="12F5C575" w14:textId="77777777" w:rsidR="003B03E8" w:rsidRPr="003B03E8" w:rsidRDefault="003B03E8" w:rsidP="003B03E8">
      <w:pPr>
        <w:pStyle w:val="ListParagraph"/>
        <w:spacing w:line="276" w:lineRule="auto"/>
        <w:ind w:left="828"/>
        <w:jc w:val="both"/>
        <w:rPr>
          <w:rFonts w:ascii="Times New Roman" w:eastAsia="Verdana" w:hAnsi="Times New Roman"/>
          <w:kern w:val="2"/>
          <w:lang w:eastAsia="ko-KR"/>
        </w:rPr>
      </w:pPr>
    </w:p>
    <w:p w14:paraId="04365DAD" w14:textId="250A0A4D" w:rsidR="00C12C6F" w:rsidRPr="003B03E8" w:rsidRDefault="00C33921" w:rsidP="00C12C6F">
      <w:pPr>
        <w:spacing w:line="276" w:lineRule="auto"/>
        <w:jc w:val="both"/>
        <w:rPr>
          <w:rFonts w:ascii="Times New Roman" w:hAnsi="Times New Roman"/>
          <w:b/>
          <w:kern w:val="2"/>
          <w:lang w:eastAsia="ar-SA"/>
        </w:rPr>
      </w:pPr>
      <w:r w:rsidRPr="003B03E8">
        <w:rPr>
          <w:rFonts w:ascii="Times New Roman" w:hAnsi="Times New Roman"/>
          <w:b/>
          <w:kern w:val="2"/>
          <w:lang w:eastAsia="ar-SA"/>
        </w:rPr>
        <w:t>Izpildītājam ir jāsasniedz šādi k</w:t>
      </w:r>
      <w:r w:rsidR="00C12C6F" w:rsidRPr="003B03E8">
        <w:rPr>
          <w:rFonts w:ascii="Times New Roman" w:hAnsi="Times New Roman"/>
          <w:b/>
          <w:kern w:val="2"/>
          <w:lang w:eastAsia="ar-SA"/>
        </w:rPr>
        <w:t>ampaņas rezultāti:</w:t>
      </w:r>
    </w:p>
    <w:p w14:paraId="00338B14" w14:textId="61B60CE6" w:rsidR="003B03E8" w:rsidRDefault="003B03E8" w:rsidP="003B03E8">
      <w:pPr>
        <w:pStyle w:val="ListParagraph"/>
        <w:widowControl w:val="0"/>
        <w:numPr>
          <w:ilvl w:val="1"/>
          <w:numId w:val="9"/>
        </w:numPr>
        <w:suppressAutoHyphens/>
        <w:spacing w:line="276" w:lineRule="auto"/>
        <w:jc w:val="both"/>
        <w:rPr>
          <w:rFonts w:ascii="Times New Roman" w:eastAsia="Verdana" w:hAnsi="Times New Roman"/>
          <w:kern w:val="2"/>
          <w:lang w:eastAsia="ko-KR"/>
        </w:rPr>
      </w:pPr>
      <w:r>
        <w:rPr>
          <w:rFonts w:ascii="Times New Roman" w:eastAsia="Verdana" w:hAnsi="Times New Roman"/>
          <w:kern w:val="2"/>
          <w:lang w:eastAsia="ko-KR"/>
        </w:rPr>
        <w:t xml:space="preserve"> </w:t>
      </w:r>
      <w:r w:rsidR="00C12C6F" w:rsidRPr="003B03E8">
        <w:rPr>
          <w:rFonts w:ascii="Times New Roman" w:eastAsia="Verdana" w:hAnsi="Times New Roman"/>
          <w:kern w:val="2"/>
          <w:lang w:eastAsia="ko-KR"/>
        </w:rPr>
        <w:t>Izstrādāt</w:t>
      </w:r>
      <w:r w:rsidR="00C33921" w:rsidRPr="003B03E8">
        <w:rPr>
          <w:rFonts w:ascii="Times New Roman" w:eastAsia="Verdana" w:hAnsi="Times New Roman"/>
          <w:kern w:val="2"/>
          <w:lang w:eastAsia="ko-KR"/>
        </w:rPr>
        <w:t>a</w:t>
      </w:r>
      <w:r w:rsidR="00C12C6F" w:rsidRPr="003B03E8">
        <w:rPr>
          <w:rFonts w:ascii="Times New Roman" w:eastAsia="Verdana" w:hAnsi="Times New Roman"/>
          <w:kern w:val="2"/>
          <w:lang w:eastAsia="ko-KR"/>
        </w:rPr>
        <w:t xml:space="preserve"> </w:t>
      </w:r>
      <w:r w:rsidR="005F3715">
        <w:rPr>
          <w:rFonts w:ascii="Times New Roman" w:eastAsia="Verdana" w:hAnsi="Times New Roman"/>
          <w:kern w:val="2"/>
          <w:lang w:eastAsia="ko-KR"/>
        </w:rPr>
        <w:t xml:space="preserve">sociālo tīklu </w:t>
      </w:r>
      <w:r w:rsidR="00C12C6F" w:rsidRPr="003B03E8">
        <w:rPr>
          <w:rFonts w:ascii="Times New Roman" w:eastAsia="Verdana" w:hAnsi="Times New Roman"/>
          <w:kern w:val="2"/>
          <w:lang w:eastAsia="ko-KR"/>
        </w:rPr>
        <w:t>k</w:t>
      </w:r>
      <w:r w:rsidR="00C33921" w:rsidRPr="003B03E8">
        <w:rPr>
          <w:rFonts w:ascii="Times New Roman" w:eastAsia="Verdana" w:hAnsi="Times New Roman"/>
          <w:kern w:val="2"/>
          <w:lang w:eastAsia="ko-KR"/>
        </w:rPr>
        <w:t>omunikācijas kampaņas stratēģija</w:t>
      </w:r>
      <w:r w:rsidR="00AC4663">
        <w:rPr>
          <w:rFonts w:ascii="Times New Roman" w:eastAsia="Verdana" w:hAnsi="Times New Roman"/>
          <w:kern w:val="2"/>
          <w:lang w:eastAsia="ko-KR"/>
        </w:rPr>
        <w:t xml:space="preserve"> (koncepts)</w:t>
      </w:r>
      <w:r w:rsidR="006A0D89">
        <w:rPr>
          <w:rFonts w:ascii="Times New Roman" w:eastAsia="Verdana" w:hAnsi="Times New Roman"/>
          <w:kern w:val="2"/>
          <w:lang w:eastAsia="ko-KR"/>
        </w:rPr>
        <w:t xml:space="preserve"> jauniešu uzmanības pievēršanai un informēšanai</w:t>
      </w:r>
      <w:r w:rsidR="00C12C6F" w:rsidRPr="003B03E8">
        <w:rPr>
          <w:rFonts w:ascii="Times New Roman" w:eastAsia="Verdana" w:hAnsi="Times New Roman"/>
          <w:kern w:val="2"/>
          <w:lang w:eastAsia="ko-KR"/>
        </w:rPr>
        <w:t xml:space="preserve"> </w:t>
      </w:r>
      <w:r w:rsidR="005F3715">
        <w:rPr>
          <w:rFonts w:ascii="Times New Roman" w:eastAsia="Verdana" w:hAnsi="Times New Roman"/>
          <w:kern w:val="2"/>
          <w:lang w:eastAsia="ko-KR"/>
        </w:rPr>
        <w:t xml:space="preserve">par </w:t>
      </w:r>
      <w:r w:rsidR="00C12C6F" w:rsidRPr="003B03E8">
        <w:rPr>
          <w:rFonts w:ascii="Times New Roman" w:eastAsia="Verdana" w:hAnsi="Times New Roman"/>
          <w:kern w:val="2"/>
          <w:lang w:eastAsia="ko-KR"/>
        </w:rPr>
        <w:t>līdzdalības iespējām lokālā, reģionālā, nacionālā un starptautiskā līmenī;</w:t>
      </w:r>
    </w:p>
    <w:p w14:paraId="22CE853A" w14:textId="164B7171" w:rsidR="003B03E8" w:rsidRDefault="003B03E8" w:rsidP="003B03E8">
      <w:pPr>
        <w:pStyle w:val="ListParagraph"/>
        <w:widowControl w:val="0"/>
        <w:numPr>
          <w:ilvl w:val="1"/>
          <w:numId w:val="9"/>
        </w:numPr>
        <w:suppressAutoHyphens/>
        <w:spacing w:line="276" w:lineRule="auto"/>
        <w:jc w:val="both"/>
        <w:rPr>
          <w:rFonts w:ascii="Times New Roman" w:eastAsia="Verdana" w:hAnsi="Times New Roman"/>
          <w:kern w:val="2"/>
          <w:lang w:eastAsia="ko-KR"/>
        </w:rPr>
      </w:pPr>
      <w:r>
        <w:rPr>
          <w:rFonts w:ascii="Times New Roman" w:eastAsia="Verdana" w:hAnsi="Times New Roman"/>
          <w:kern w:val="2"/>
          <w:lang w:eastAsia="ko-KR"/>
        </w:rPr>
        <w:t xml:space="preserve"> </w:t>
      </w:r>
      <w:r w:rsidR="00C12C6F" w:rsidRPr="003B03E8">
        <w:rPr>
          <w:rFonts w:ascii="Times New Roman" w:eastAsia="Verdana" w:hAnsi="Times New Roman"/>
          <w:kern w:val="2"/>
          <w:lang w:eastAsia="ko-KR"/>
        </w:rPr>
        <w:t>Veicināt</w:t>
      </w:r>
      <w:r w:rsidR="00C33921" w:rsidRPr="003B03E8">
        <w:rPr>
          <w:rFonts w:ascii="Times New Roman" w:eastAsia="Verdana" w:hAnsi="Times New Roman"/>
          <w:kern w:val="2"/>
          <w:lang w:eastAsia="ko-KR"/>
        </w:rPr>
        <w:t xml:space="preserve">a </w:t>
      </w:r>
      <w:r w:rsidR="00C12C6F" w:rsidRPr="003B03E8">
        <w:rPr>
          <w:rFonts w:ascii="Times New Roman" w:eastAsia="Verdana" w:hAnsi="Times New Roman"/>
          <w:kern w:val="2"/>
          <w:lang w:eastAsia="ko-KR"/>
        </w:rPr>
        <w:t xml:space="preserve">jauniešu </w:t>
      </w:r>
      <w:r w:rsidR="005F3715">
        <w:rPr>
          <w:rFonts w:ascii="Times New Roman" w:eastAsia="Verdana" w:hAnsi="Times New Roman"/>
          <w:kern w:val="2"/>
          <w:lang w:eastAsia="ko-KR"/>
        </w:rPr>
        <w:t xml:space="preserve">informētība par </w:t>
      </w:r>
      <w:r w:rsidR="00C12C6F" w:rsidRPr="003B03E8">
        <w:rPr>
          <w:rFonts w:ascii="Times New Roman" w:eastAsia="Verdana" w:hAnsi="Times New Roman"/>
          <w:kern w:val="2"/>
          <w:lang w:eastAsia="ko-KR"/>
        </w:rPr>
        <w:t>līdzdalības iespējām</w:t>
      </w:r>
      <w:r w:rsidR="004662CF">
        <w:rPr>
          <w:rFonts w:ascii="Times New Roman" w:eastAsia="Verdana" w:hAnsi="Times New Roman"/>
          <w:kern w:val="2"/>
          <w:lang w:eastAsia="ko-KR"/>
        </w:rPr>
        <w:t xml:space="preserve"> </w:t>
      </w:r>
      <w:r w:rsidR="004662CF" w:rsidRPr="003B03E8">
        <w:rPr>
          <w:rFonts w:ascii="Times New Roman" w:eastAsia="Verdana" w:hAnsi="Times New Roman"/>
          <w:kern w:val="2"/>
          <w:lang w:eastAsia="ko-KR"/>
        </w:rPr>
        <w:t>lokālā, reģionālā, nacionālā un starptautiskā līmenī</w:t>
      </w:r>
      <w:r w:rsidR="00C12C6F" w:rsidRPr="003B03E8">
        <w:rPr>
          <w:rFonts w:ascii="Times New Roman" w:eastAsia="Verdana" w:hAnsi="Times New Roman"/>
          <w:kern w:val="2"/>
          <w:lang w:eastAsia="ko-KR"/>
        </w:rPr>
        <w:t xml:space="preserve"> - nodrošināt</w:t>
      </w:r>
      <w:r w:rsidR="00C33921" w:rsidRPr="003B03E8">
        <w:rPr>
          <w:rFonts w:ascii="Times New Roman" w:eastAsia="Verdana" w:hAnsi="Times New Roman"/>
          <w:kern w:val="2"/>
          <w:lang w:eastAsia="ko-KR"/>
        </w:rPr>
        <w:t>a publicitāte</w:t>
      </w:r>
      <w:r w:rsidR="00C12C6F" w:rsidRPr="003B03E8">
        <w:rPr>
          <w:rFonts w:ascii="Times New Roman" w:eastAsia="Verdana" w:hAnsi="Times New Roman"/>
          <w:kern w:val="2"/>
          <w:lang w:eastAsia="ko-KR"/>
        </w:rPr>
        <w:t xml:space="preserve">, sasniedzot ne mazāk kā </w:t>
      </w:r>
      <w:r w:rsidR="00AE74BF">
        <w:rPr>
          <w:rFonts w:ascii="Times New Roman" w:eastAsia="Verdana" w:hAnsi="Times New Roman"/>
          <w:kern w:val="2"/>
          <w:lang w:eastAsia="ko-KR"/>
        </w:rPr>
        <w:t xml:space="preserve">20 </w:t>
      </w:r>
      <w:r w:rsidR="00C12C6F" w:rsidRPr="003B03E8">
        <w:rPr>
          <w:rFonts w:ascii="Times New Roman" w:eastAsia="Verdana" w:hAnsi="Times New Roman"/>
          <w:kern w:val="2"/>
          <w:lang w:eastAsia="ko-KR"/>
        </w:rPr>
        <w:t>publicitātes vienības (</w:t>
      </w:r>
      <w:r w:rsidR="004662CF">
        <w:rPr>
          <w:rFonts w:ascii="Times New Roman" w:eastAsia="Verdana" w:hAnsi="Times New Roman"/>
          <w:kern w:val="2"/>
          <w:lang w:eastAsia="ko-KR"/>
        </w:rPr>
        <w:t>ieraksti</w:t>
      </w:r>
      <w:r w:rsidR="00C12C6F" w:rsidRPr="003B03E8">
        <w:rPr>
          <w:rFonts w:ascii="Times New Roman" w:eastAsia="Verdana" w:hAnsi="Times New Roman"/>
          <w:kern w:val="2"/>
          <w:lang w:eastAsia="ko-KR"/>
        </w:rPr>
        <w:t xml:space="preserve">, vizualizācijas, </w:t>
      </w:r>
      <w:r w:rsidR="00E22329">
        <w:rPr>
          <w:rFonts w:ascii="Times New Roman" w:eastAsia="Verdana" w:hAnsi="Times New Roman"/>
          <w:kern w:val="2"/>
          <w:lang w:eastAsia="ko-KR"/>
        </w:rPr>
        <w:t>video</w:t>
      </w:r>
      <w:r w:rsidR="006A0D89">
        <w:rPr>
          <w:rFonts w:ascii="Times New Roman" w:eastAsia="Verdana" w:hAnsi="Times New Roman"/>
          <w:kern w:val="2"/>
          <w:lang w:eastAsia="ko-KR"/>
        </w:rPr>
        <w:t xml:space="preserve"> vai citi</w:t>
      </w:r>
      <w:r w:rsidR="00C12C6F" w:rsidRPr="003B03E8">
        <w:rPr>
          <w:rFonts w:ascii="Times New Roman" w:eastAsia="Verdana" w:hAnsi="Times New Roman"/>
          <w:kern w:val="2"/>
          <w:lang w:eastAsia="ko-KR"/>
        </w:rPr>
        <w:t>)</w:t>
      </w:r>
      <w:r w:rsidR="006A0D89">
        <w:rPr>
          <w:rFonts w:ascii="Times New Roman" w:eastAsia="Verdana" w:hAnsi="Times New Roman"/>
          <w:kern w:val="2"/>
          <w:lang w:eastAsia="ko-KR"/>
        </w:rPr>
        <w:t xml:space="preserve"> kampaņas laikā</w:t>
      </w:r>
      <w:r w:rsidR="00C12C6F" w:rsidRPr="003B03E8">
        <w:rPr>
          <w:rFonts w:ascii="Times New Roman" w:eastAsia="Verdana" w:hAnsi="Times New Roman"/>
          <w:kern w:val="2"/>
          <w:lang w:eastAsia="ko-KR"/>
        </w:rPr>
        <w:t xml:space="preserve">; </w:t>
      </w:r>
    </w:p>
    <w:p w14:paraId="234D0EF8" w14:textId="29DF1B76" w:rsidR="003B03E8" w:rsidRDefault="003B03E8" w:rsidP="00AE74BF">
      <w:pPr>
        <w:pStyle w:val="ListParagraph"/>
        <w:widowControl w:val="0"/>
        <w:numPr>
          <w:ilvl w:val="1"/>
          <w:numId w:val="9"/>
        </w:numPr>
        <w:suppressAutoHyphens/>
        <w:spacing w:line="276" w:lineRule="auto"/>
        <w:jc w:val="both"/>
        <w:rPr>
          <w:rFonts w:ascii="Times New Roman" w:eastAsia="Verdana" w:hAnsi="Times New Roman"/>
          <w:kern w:val="2"/>
          <w:lang w:eastAsia="ko-KR"/>
        </w:rPr>
      </w:pPr>
      <w:r>
        <w:rPr>
          <w:rFonts w:ascii="Times New Roman" w:eastAsia="Verdana" w:hAnsi="Times New Roman"/>
          <w:kern w:val="2"/>
          <w:lang w:eastAsia="ko-KR"/>
        </w:rPr>
        <w:t xml:space="preserve"> </w:t>
      </w:r>
      <w:r w:rsidR="004662CF">
        <w:rPr>
          <w:rFonts w:ascii="Times New Roman" w:eastAsia="Verdana" w:hAnsi="Times New Roman"/>
          <w:kern w:val="2"/>
          <w:lang w:eastAsia="ko-KR"/>
        </w:rPr>
        <w:t>Ar s</w:t>
      </w:r>
      <w:r w:rsidR="00C12C6F" w:rsidRPr="003B03E8">
        <w:rPr>
          <w:rFonts w:ascii="Times New Roman" w:eastAsia="Verdana" w:hAnsi="Times New Roman"/>
          <w:kern w:val="2"/>
          <w:lang w:eastAsia="ko-KR"/>
        </w:rPr>
        <w:t>ociālo tīklu ieraksti</w:t>
      </w:r>
      <w:r w:rsidR="004662CF">
        <w:rPr>
          <w:rFonts w:ascii="Times New Roman" w:eastAsia="Verdana" w:hAnsi="Times New Roman"/>
          <w:kern w:val="2"/>
          <w:lang w:eastAsia="ko-KR"/>
        </w:rPr>
        <w:t xml:space="preserve">em </w:t>
      </w:r>
      <w:r w:rsidR="00E22329">
        <w:rPr>
          <w:rFonts w:ascii="Times New Roman" w:eastAsia="Verdana" w:hAnsi="Times New Roman"/>
          <w:kern w:val="2"/>
          <w:lang w:eastAsia="ko-KR"/>
        </w:rPr>
        <w:t>Pasūtītāja sociālo tīklu profilos</w:t>
      </w:r>
      <w:r w:rsidR="004662CF">
        <w:rPr>
          <w:rFonts w:ascii="Times New Roman" w:eastAsia="Verdana" w:hAnsi="Times New Roman"/>
          <w:kern w:val="2"/>
          <w:lang w:eastAsia="ko-KR"/>
        </w:rPr>
        <w:t xml:space="preserve"> un video izplatīšanu sociālajos tīklos </w:t>
      </w:r>
      <w:r w:rsidR="00AE74BF" w:rsidRPr="00AE74BF">
        <w:rPr>
          <w:rFonts w:ascii="Times New Roman" w:eastAsia="Verdana" w:hAnsi="Times New Roman"/>
          <w:kern w:val="2"/>
          <w:lang w:eastAsia="ko-KR"/>
        </w:rPr>
        <w:t xml:space="preserve">Youtube, Instagram, TikTok </w:t>
      </w:r>
      <w:r w:rsidR="004662CF">
        <w:rPr>
          <w:rFonts w:ascii="Times New Roman" w:eastAsia="Verdana" w:hAnsi="Times New Roman"/>
          <w:kern w:val="2"/>
          <w:lang w:eastAsia="ko-KR"/>
        </w:rPr>
        <w:t>reklāmas veidā,</w:t>
      </w:r>
      <w:r w:rsidR="00C12C6F" w:rsidRPr="003B03E8">
        <w:rPr>
          <w:rFonts w:ascii="Times New Roman" w:eastAsia="Verdana" w:hAnsi="Times New Roman"/>
          <w:kern w:val="2"/>
          <w:lang w:eastAsia="ko-KR"/>
        </w:rPr>
        <w:t xml:space="preserve"> sasniegt</w:t>
      </w:r>
      <w:r w:rsidR="00C33921" w:rsidRPr="003B03E8">
        <w:rPr>
          <w:rFonts w:ascii="Times New Roman" w:eastAsia="Verdana" w:hAnsi="Times New Roman"/>
          <w:kern w:val="2"/>
          <w:lang w:eastAsia="ko-KR"/>
        </w:rPr>
        <w:t>a</w:t>
      </w:r>
      <w:r w:rsidR="00C12C6F" w:rsidRPr="003B03E8">
        <w:rPr>
          <w:rFonts w:ascii="Times New Roman" w:eastAsia="Verdana" w:hAnsi="Times New Roman"/>
          <w:kern w:val="2"/>
          <w:lang w:eastAsia="ko-KR"/>
        </w:rPr>
        <w:t xml:space="preserve"> vismaz </w:t>
      </w:r>
      <w:r w:rsidR="00AC4663">
        <w:rPr>
          <w:rFonts w:ascii="Times New Roman" w:eastAsia="Verdana" w:hAnsi="Times New Roman"/>
          <w:kern w:val="2"/>
          <w:lang w:eastAsia="ko-KR"/>
        </w:rPr>
        <w:t>10</w:t>
      </w:r>
      <w:r w:rsidR="00C12C6F" w:rsidRPr="00AE74BF">
        <w:rPr>
          <w:rFonts w:ascii="Times New Roman" w:eastAsia="Verdana" w:hAnsi="Times New Roman"/>
          <w:kern w:val="2"/>
          <w:lang w:eastAsia="ko-KR"/>
        </w:rPr>
        <w:t>0 000</w:t>
      </w:r>
      <w:r w:rsidR="00C33921" w:rsidRPr="003B03E8">
        <w:rPr>
          <w:rFonts w:ascii="Times New Roman" w:eastAsia="Verdana" w:hAnsi="Times New Roman"/>
          <w:kern w:val="2"/>
          <w:lang w:eastAsia="ko-KR"/>
        </w:rPr>
        <w:t xml:space="preserve"> </w:t>
      </w:r>
      <w:r w:rsidR="006A0D89">
        <w:rPr>
          <w:rFonts w:ascii="Times New Roman" w:eastAsia="Verdana" w:hAnsi="Times New Roman"/>
          <w:kern w:val="2"/>
          <w:lang w:eastAsia="ko-KR"/>
        </w:rPr>
        <w:t xml:space="preserve">liela </w:t>
      </w:r>
      <w:r w:rsidR="00C33921" w:rsidRPr="003B03E8">
        <w:rPr>
          <w:rFonts w:ascii="Times New Roman" w:eastAsia="Verdana" w:hAnsi="Times New Roman"/>
          <w:kern w:val="2"/>
          <w:lang w:eastAsia="ko-KR"/>
        </w:rPr>
        <w:t>kampaņas primārā mērķauditorija</w:t>
      </w:r>
      <w:r w:rsidR="00AC4663">
        <w:rPr>
          <w:rFonts w:ascii="Times New Roman" w:eastAsia="Verdana" w:hAnsi="Times New Roman"/>
          <w:kern w:val="2"/>
          <w:lang w:eastAsia="ko-KR"/>
        </w:rPr>
        <w:t xml:space="preserve"> </w:t>
      </w:r>
      <w:r w:rsidR="00C12C6F" w:rsidRPr="003B03E8">
        <w:rPr>
          <w:rFonts w:ascii="Times New Roman" w:eastAsia="Verdana" w:hAnsi="Times New Roman"/>
          <w:kern w:val="2"/>
          <w:lang w:eastAsia="ko-KR"/>
        </w:rPr>
        <w:t>(</w:t>
      </w:r>
      <w:r w:rsidR="00C12C6F" w:rsidRPr="003B03E8">
        <w:rPr>
          <w:rFonts w:ascii="Times New Roman" w:eastAsia="Verdana" w:hAnsi="Times New Roman"/>
          <w:i/>
          <w:kern w:val="2"/>
          <w:lang w:eastAsia="ko-KR"/>
        </w:rPr>
        <w:t>total reach</w:t>
      </w:r>
      <w:r w:rsidR="00C33921" w:rsidRPr="003B03E8">
        <w:rPr>
          <w:rFonts w:ascii="Times New Roman" w:eastAsia="Verdana" w:hAnsi="Times New Roman"/>
          <w:kern w:val="2"/>
          <w:lang w:eastAsia="ko-KR"/>
        </w:rPr>
        <w:t>);</w:t>
      </w:r>
    </w:p>
    <w:p w14:paraId="432C21AC" w14:textId="3385278F" w:rsidR="003B03E8" w:rsidRPr="00E44731" w:rsidRDefault="003B03E8" w:rsidP="00E44731">
      <w:pPr>
        <w:pStyle w:val="ListParagraph"/>
        <w:widowControl w:val="0"/>
        <w:numPr>
          <w:ilvl w:val="1"/>
          <w:numId w:val="9"/>
        </w:numPr>
        <w:suppressAutoHyphens/>
        <w:spacing w:line="276" w:lineRule="auto"/>
        <w:jc w:val="both"/>
        <w:rPr>
          <w:rFonts w:ascii="Times New Roman" w:eastAsia="Verdana" w:hAnsi="Times New Roman"/>
          <w:kern w:val="2"/>
          <w:lang w:eastAsia="ko-KR"/>
        </w:rPr>
      </w:pPr>
      <w:r>
        <w:rPr>
          <w:rFonts w:ascii="Times New Roman" w:eastAsia="Verdana" w:hAnsi="Times New Roman"/>
          <w:kern w:val="2"/>
          <w:lang w:eastAsia="ko-KR"/>
        </w:rPr>
        <w:t xml:space="preserve"> </w:t>
      </w:r>
      <w:r w:rsidRPr="00E44731">
        <w:rPr>
          <w:rFonts w:ascii="Times New Roman" w:hAnsi="Times New Roman"/>
        </w:rPr>
        <w:t>S</w:t>
      </w:r>
      <w:r w:rsidR="00C33921" w:rsidRPr="00E44731">
        <w:rPr>
          <w:rFonts w:ascii="Times New Roman" w:hAnsi="Times New Roman"/>
        </w:rPr>
        <w:t xml:space="preserve">agatavoti </w:t>
      </w:r>
      <w:r w:rsidR="004662CF">
        <w:rPr>
          <w:rFonts w:ascii="Times New Roman" w:hAnsi="Times New Roman"/>
        </w:rPr>
        <w:t xml:space="preserve">vismaz 7 </w:t>
      </w:r>
      <w:r w:rsidR="00C33921" w:rsidRPr="00E44731">
        <w:rPr>
          <w:rFonts w:ascii="Times New Roman" w:hAnsi="Times New Roman"/>
        </w:rPr>
        <w:t>vizu</w:t>
      </w:r>
      <w:r w:rsidR="006A0D89">
        <w:rPr>
          <w:rFonts w:ascii="Times New Roman" w:hAnsi="Times New Roman"/>
        </w:rPr>
        <w:t xml:space="preserve">ālie materiāli (infografikas, </w:t>
      </w:r>
      <w:r w:rsidR="00C33921" w:rsidRPr="00E44731">
        <w:rPr>
          <w:rFonts w:ascii="Times New Roman" w:hAnsi="Times New Roman"/>
        </w:rPr>
        <w:t>attēl</w:t>
      </w:r>
      <w:r w:rsidR="006A0D89">
        <w:rPr>
          <w:rFonts w:ascii="Times New Roman" w:hAnsi="Times New Roman"/>
        </w:rPr>
        <w:t>i vai citi</w:t>
      </w:r>
      <w:r w:rsidR="00C33921" w:rsidRPr="00E44731">
        <w:rPr>
          <w:rFonts w:ascii="Times New Roman" w:hAnsi="Times New Roman"/>
        </w:rPr>
        <w:t>) par jauniešu līdzdalības iespējām dažādos līmeņos;</w:t>
      </w:r>
    </w:p>
    <w:p w14:paraId="033A38A8" w14:textId="59BD633A" w:rsidR="003B03E8" w:rsidRPr="004662CF" w:rsidRDefault="003B03E8" w:rsidP="004662CF">
      <w:pPr>
        <w:pStyle w:val="ListParagraph"/>
        <w:widowControl w:val="0"/>
        <w:numPr>
          <w:ilvl w:val="1"/>
          <w:numId w:val="9"/>
        </w:numPr>
        <w:suppressAutoHyphens/>
        <w:spacing w:line="276" w:lineRule="auto"/>
        <w:jc w:val="both"/>
        <w:rPr>
          <w:rFonts w:ascii="Times New Roman" w:eastAsia="Verdana" w:hAnsi="Times New Roman"/>
          <w:kern w:val="2"/>
          <w:lang w:eastAsia="ko-KR"/>
        </w:rPr>
      </w:pPr>
      <w:r>
        <w:rPr>
          <w:rFonts w:ascii="Times New Roman" w:hAnsi="Times New Roman"/>
        </w:rPr>
        <w:t xml:space="preserve"> R</w:t>
      </w:r>
      <w:r w:rsidR="00C33921" w:rsidRPr="003B03E8">
        <w:rPr>
          <w:rFonts w:ascii="Times New Roman" w:hAnsi="Times New Roman"/>
        </w:rPr>
        <w:t>adīt</w:t>
      </w:r>
      <w:r w:rsidR="00AE74BF">
        <w:rPr>
          <w:rFonts w:ascii="Times New Roman" w:hAnsi="Times New Roman"/>
        </w:rPr>
        <w:t>i divi</w:t>
      </w:r>
      <w:r w:rsidR="00C33921" w:rsidRPr="003B03E8">
        <w:rPr>
          <w:rFonts w:ascii="Times New Roman" w:hAnsi="Times New Roman"/>
        </w:rPr>
        <w:t xml:space="preserve"> 30 sekunžu video, ko izplata sociālajos tīklos Yout</w:t>
      </w:r>
      <w:r w:rsidR="004662CF">
        <w:rPr>
          <w:rFonts w:ascii="Times New Roman" w:hAnsi="Times New Roman"/>
        </w:rPr>
        <w:t>ube, Instagram, TikTok reklāmas veidā.</w:t>
      </w:r>
    </w:p>
    <w:p w14:paraId="7C3FE1BA" w14:textId="77777777" w:rsidR="004662CF" w:rsidRPr="004662CF" w:rsidRDefault="004662CF" w:rsidP="004662CF">
      <w:pPr>
        <w:pStyle w:val="ListParagraph"/>
        <w:widowControl w:val="0"/>
        <w:suppressAutoHyphens/>
        <w:spacing w:line="276" w:lineRule="auto"/>
        <w:ind w:left="360"/>
        <w:jc w:val="both"/>
        <w:rPr>
          <w:rFonts w:ascii="Times New Roman" w:eastAsia="Verdana" w:hAnsi="Times New Roman"/>
          <w:kern w:val="2"/>
          <w:lang w:eastAsia="ko-KR"/>
        </w:rPr>
      </w:pPr>
    </w:p>
    <w:p w14:paraId="6230D069" w14:textId="00BB4420" w:rsidR="003B03E8" w:rsidRPr="003B03E8" w:rsidRDefault="003B03E8" w:rsidP="003B03E8">
      <w:pPr>
        <w:widowControl w:val="0"/>
        <w:spacing w:line="276" w:lineRule="auto"/>
        <w:jc w:val="both"/>
        <w:rPr>
          <w:rFonts w:ascii="Times New Roman" w:eastAsia="Cambria" w:hAnsi="Times New Roman"/>
          <w:kern w:val="2"/>
          <w:lang w:eastAsia="ko-KR"/>
        </w:rPr>
      </w:pPr>
      <w:r w:rsidRPr="003B03E8">
        <w:rPr>
          <w:rFonts w:ascii="Times New Roman" w:eastAsia="Verdana" w:hAnsi="Times New Roman"/>
          <w:kern w:val="2"/>
          <w:lang w:eastAsia="ko-KR"/>
        </w:rPr>
        <w:t xml:space="preserve">Konkrēto aktivitāšu īpatsvaru </w:t>
      </w:r>
      <w:r>
        <w:rPr>
          <w:rFonts w:ascii="Times New Roman" w:eastAsia="Verdana" w:hAnsi="Times New Roman"/>
          <w:kern w:val="2"/>
          <w:lang w:eastAsia="ko-KR"/>
        </w:rPr>
        <w:t>un saturu Izpildītājs vienojoties ar Pasūtītāju</w:t>
      </w:r>
      <w:r w:rsidR="004662CF">
        <w:rPr>
          <w:rFonts w:ascii="Times New Roman" w:eastAsia="Verdana" w:hAnsi="Times New Roman"/>
          <w:kern w:val="2"/>
          <w:lang w:eastAsia="ko-KR"/>
        </w:rPr>
        <w:t>,</w:t>
      </w:r>
      <w:r>
        <w:rPr>
          <w:rFonts w:ascii="Times New Roman" w:eastAsia="Verdana" w:hAnsi="Times New Roman"/>
          <w:kern w:val="2"/>
          <w:lang w:eastAsia="ko-KR"/>
        </w:rPr>
        <w:t xml:space="preserve"> </w:t>
      </w:r>
      <w:r w:rsidRPr="003B03E8">
        <w:rPr>
          <w:rFonts w:ascii="Times New Roman" w:eastAsia="Verdana" w:hAnsi="Times New Roman"/>
          <w:kern w:val="2"/>
          <w:lang w:eastAsia="ko-KR"/>
        </w:rPr>
        <w:t>var koriģēt atbilstoši piedāvātajai kampaņas stratēģijai, ja tas ļauj sasniegt kampaņas mērķus un mērķauditoriju.</w:t>
      </w:r>
      <w:r w:rsidRPr="003B03E8">
        <w:rPr>
          <w:rFonts w:ascii="Times New Roman" w:eastAsia="Cambria" w:hAnsi="Times New Roman"/>
          <w:kern w:val="2"/>
          <w:lang w:eastAsia="ko-KR"/>
        </w:rPr>
        <w:t xml:space="preserve"> </w:t>
      </w:r>
    </w:p>
    <w:p w14:paraId="7F6A5641" w14:textId="77777777" w:rsidR="00C12C6F" w:rsidRDefault="00C12C6F" w:rsidP="004134A0">
      <w:pPr>
        <w:spacing w:line="276" w:lineRule="auto"/>
        <w:jc w:val="both"/>
        <w:rPr>
          <w:kern w:val="2"/>
          <w:lang w:eastAsia="ar-SA"/>
        </w:rPr>
      </w:pPr>
    </w:p>
    <w:p w14:paraId="6663BED6" w14:textId="5701671C" w:rsidR="00212584" w:rsidRPr="00212584" w:rsidRDefault="00212584" w:rsidP="00212584">
      <w:pPr>
        <w:widowControl w:val="0"/>
        <w:spacing w:line="276" w:lineRule="auto"/>
        <w:contextualSpacing/>
        <w:jc w:val="both"/>
        <w:rPr>
          <w:rFonts w:ascii="Times New Roman" w:eastAsia="Verdana" w:hAnsi="Times New Roman"/>
          <w:b/>
          <w:kern w:val="2"/>
          <w:lang w:eastAsia="ko-KR"/>
        </w:rPr>
      </w:pPr>
      <w:r w:rsidRPr="00212584">
        <w:rPr>
          <w:rFonts w:ascii="Times New Roman" w:eastAsia="Verdana" w:hAnsi="Times New Roman"/>
          <w:b/>
          <w:kern w:val="2"/>
          <w:lang w:eastAsia="ko-KR"/>
        </w:rPr>
        <w:t>Kampaņas izaicinājumi</w:t>
      </w:r>
    </w:p>
    <w:p w14:paraId="1B9D06B7" w14:textId="0C251532" w:rsidR="00212584" w:rsidRPr="00212584" w:rsidRDefault="00212584" w:rsidP="00212584">
      <w:pPr>
        <w:numPr>
          <w:ilvl w:val="0"/>
          <w:numId w:val="10"/>
        </w:numPr>
        <w:suppressAutoHyphens/>
        <w:spacing w:line="276" w:lineRule="auto"/>
        <w:contextualSpacing/>
        <w:jc w:val="both"/>
        <w:rPr>
          <w:rFonts w:ascii="Times New Roman" w:hAnsi="Times New Roman"/>
          <w:kern w:val="2"/>
          <w:lang w:eastAsia="ar-SA"/>
        </w:rPr>
      </w:pPr>
      <w:r w:rsidRPr="00212584">
        <w:rPr>
          <w:rFonts w:ascii="Times New Roman" w:hAnsi="Times New Roman"/>
          <w:iCs/>
          <w:kern w:val="2"/>
          <w:u w:val="single"/>
          <w:lang w:eastAsia="ar-SA"/>
        </w:rPr>
        <w:t>Radošās idejas un stratēģijas ilgtspēja</w:t>
      </w:r>
      <w:r w:rsidRPr="00212584">
        <w:rPr>
          <w:rFonts w:ascii="Times New Roman" w:hAnsi="Times New Roman"/>
          <w:kern w:val="2"/>
          <w:lang w:eastAsia="ar-SA"/>
        </w:rPr>
        <w:t>. Lai izvairītos no vienveidīgas un rutinētas komunikācijas, radošai idejai un kampaņas</w:t>
      </w:r>
      <w:r w:rsidR="00FA0D9A">
        <w:rPr>
          <w:rFonts w:ascii="Times New Roman" w:hAnsi="Times New Roman"/>
          <w:kern w:val="2"/>
          <w:lang w:eastAsia="ar-SA"/>
        </w:rPr>
        <w:t xml:space="preserve"> stratēģijai jābūt ilgtspējīgai un</w:t>
      </w:r>
      <w:r w:rsidRPr="00212584">
        <w:rPr>
          <w:rFonts w:ascii="Times New Roman" w:hAnsi="Times New Roman"/>
          <w:kern w:val="2"/>
          <w:lang w:eastAsia="ar-SA"/>
        </w:rPr>
        <w:t xml:space="preserve"> atbilstošai </w:t>
      </w:r>
      <w:r>
        <w:rPr>
          <w:rFonts w:ascii="Times New Roman" w:hAnsi="Times New Roman"/>
          <w:kern w:val="2"/>
          <w:lang w:eastAsia="ar-SA"/>
        </w:rPr>
        <w:t>jauniešu mērķauditorijai</w:t>
      </w:r>
      <w:r w:rsidRPr="00212584">
        <w:rPr>
          <w:rFonts w:ascii="Times New Roman" w:hAnsi="Times New Roman"/>
          <w:kern w:val="2"/>
          <w:lang w:eastAsia="ar-SA"/>
        </w:rPr>
        <w:t xml:space="preserve">. </w:t>
      </w:r>
    </w:p>
    <w:p w14:paraId="72174E54" w14:textId="6CEF2817" w:rsidR="00212584" w:rsidRPr="00212584" w:rsidRDefault="00212584" w:rsidP="00212584">
      <w:pPr>
        <w:numPr>
          <w:ilvl w:val="0"/>
          <w:numId w:val="10"/>
        </w:numPr>
        <w:suppressAutoHyphens/>
        <w:spacing w:line="276" w:lineRule="auto"/>
        <w:contextualSpacing/>
        <w:jc w:val="both"/>
        <w:rPr>
          <w:rFonts w:ascii="Times New Roman" w:hAnsi="Times New Roman"/>
          <w:kern w:val="2"/>
          <w:lang w:eastAsia="ar-SA"/>
        </w:rPr>
      </w:pPr>
      <w:r w:rsidRPr="00212584">
        <w:rPr>
          <w:rFonts w:ascii="Times New Roman" w:hAnsi="Times New Roman"/>
          <w:kern w:val="2"/>
          <w:u w:val="single"/>
          <w:lang w:eastAsia="ar-SA"/>
        </w:rPr>
        <w:lastRenderedPageBreak/>
        <w:t>Sadarbības partneru kapacitāte.</w:t>
      </w:r>
      <w:r w:rsidRPr="00212584">
        <w:rPr>
          <w:rFonts w:ascii="Times New Roman" w:hAnsi="Times New Roman"/>
          <w:kern w:val="2"/>
          <w:lang w:eastAsia="ar-SA"/>
        </w:rPr>
        <w:t xml:space="preserve"> Kampaņas realizācijā </w:t>
      </w:r>
      <w:r w:rsidR="00FA0D9A">
        <w:rPr>
          <w:rFonts w:ascii="Times New Roman" w:hAnsi="Times New Roman"/>
          <w:kern w:val="2"/>
          <w:lang w:eastAsia="ar-SA"/>
        </w:rPr>
        <w:t xml:space="preserve">un rezultātu izplatīšanā </w:t>
      </w:r>
      <w:r w:rsidRPr="00212584">
        <w:rPr>
          <w:rFonts w:ascii="Times New Roman" w:hAnsi="Times New Roman"/>
          <w:kern w:val="2"/>
          <w:lang w:eastAsia="ar-SA"/>
        </w:rPr>
        <w:t xml:space="preserve">nepieciešams iesaistīt </w:t>
      </w:r>
      <w:r w:rsidR="00FA0D9A">
        <w:rPr>
          <w:rFonts w:ascii="Times New Roman" w:hAnsi="Times New Roman"/>
          <w:kern w:val="2"/>
          <w:lang w:eastAsia="ar-SA"/>
        </w:rPr>
        <w:t>jauniešu viedokļu līderus, jaunatnes organizāciju un jauniešu centru pārstāvjus</w:t>
      </w:r>
      <w:r w:rsidRPr="00212584">
        <w:rPr>
          <w:rFonts w:ascii="Times New Roman" w:hAnsi="Times New Roman"/>
          <w:kern w:val="2"/>
          <w:lang w:eastAsia="ar-SA"/>
        </w:rPr>
        <w:t xml:space="preserve">, nodrošinot kampaņas daudzveidību. </w:t>
      </w:r>
    </w:p>
    <w:p w14:paraId="53A066AD" w14:textId="18190183" w:rsidR="00FA0D9A" w:rsidRDefault="00212584" w:rsidP="00FA0D9A">
      <w:pPr>
        <w:numPr>
          <w:ilvl w:val="0"/>
          <w:numId w:val="10"/>
        </w:numPr>
        <w:suppressAutoHyphens/>
        <w:spacing w:line="276" w:lineRule="auto"/>
        <w:contextualSpacing/>
        <w:jc w:val="both"/>
        <w:rPr>
          <w:rFonts w:ascii="Times New Roman" w:hAnsi="Times New Roman"/>
          <w:kern w:val="2"/>
          <w:lang w:eastAsia="ar-SA"/>
        </w:rPr>
      </w:pPr>
      <w:r w:rsidRPr="00212584">
        <w:rPr>
          <w:rFonts w:ascii="Times New Roman" w:hAnsi="Times New Roman"/>
          <w:kern w:val="2"/>
          <w:u w:val="single"/>
          <w:lang w:eastAsia="ar-SA"/>
        </w:rPr>
        <w:t>Reprezentatīvu faktu, datu un statistikas</w:t>
      </w:r>
      <w:r w:rsidR="004662CF">
        <w:rPr>
          <w:rFonts w:ascii="Times New Roman" w:hAnsi="Times New Roman"/>
          <w:kern w:val="2"/>
          <w:u w:val="single"/>
          <w:lang w:eastAsia="ar-SA"/>
        </w:rPr>
        <w:t>,</w:t>
      </w:r>
      <w:r w:rsidR="004662CF" w:rsidRPr="004662CF">
        <w:rPr>
          <w:rFonts w:ascii="Times New Roman" w:hAnsi="Times New Roman"/>
          <w:kern w:val="2"/>
          <w:lang w:eastAsia="ar-SA"/>
        </w:rPr>
        <w:t xml:space="preserve"> ko nodrošina Pasūtītājs,</w:t>
      </w:r>
      <w:r w:rsidR="004662CF" w:rsidRPr="00212584">
        <w:rPr>
          <w:rFonts w:ascii="Times New Roman" w:hAnsi="Times New Roman"/>
          <w:kern w:val="2"/>
          <w:lang w:eastAsia="ar-SA"/>
        </w:rPr>
        <w:t xml:space="preserve"> </w:t>
      </w:r>
      <w:r w:rsidRPr="00212584">
        <w:rPr>
          <w:rFonts w:ascii="Times New Roman" w:hAnsi="Times New Roman"/>
          <w:kern w:val="2"/>
          <w:u w:val="single"/>
          <w:lang w:eastAsia="ar-SA"/>
        </w:rPr>
        <w:t xml:space="preserve"> izmantošana</w:t>
      </w:r>
      <w:r w:rsidR="004662CF">
        <w:rPr>
          <w:rFonts w:ascii="Times New Roman" w:hAnsi="Times New Roman"/>
          <w:kern w:val="2"/>
          <w:u w:val="single"/>
          <w:lang w:eastAsia="ar-SA"/>
        </w:rPr>
        <w:t xml:space="preserve">, </w:t>
      </w:r>
      <w:r w:rsidRPr="00212584">
        <w:rPr>
          <w:rFonts w:ascii="Times New Roman" w:hAnsi="Times New Roman"/>
          <w:kern w:val="2"/>
          <w:lang w:eastAsia="ar-SA"/>
        </w:rPr>
        <w:t xml:space="preserve">kampaņas gaitā dažādos vizuāli ērti uztveramos veidos. </w:t>
      </w:r>
    </w:p>
    <w:p w14:paraId="38D9B4C4" w14:textId="660D26F8" w:rsidR="00212584" w:rsidRPr="00FA0D9A" w:rsidRDefault="00212584" w:rsidP="00FA0D9A">
      <w:pPr>
        <w:numPr>
          <w:ilvl w:val="0"/>
          <w:numId w:val="10"/>
        </w:numPr>
        <w:suppressAutoHyphens/>
        <w:spacing w:line="276" w:lineRule="auto"/>
        <w:contextualSpacing/>
        <w:jc w:val="both"/>
        <w:rPr>
          <w:rFonts w:ascii="Times New Roman" w:hAnsi="Times New Roman"/>
          <w:kern w:val="2"/>
          <w:lang w:eastAsia="ar-SA"/>
        </w:rPr>
      </w:pPr>
      <w:r w:rsidRPr="00FA0D9A">
        <w:rPr>
          <w:rFonts w:ascii="Times New Roman" w:hAnsi="Times New Roman"/>
          <w:color w:val="000000"/>
          <w:kern w:val="2"/>
          <w:u w:val="single"/>
          <w:lang w:eastAsia="ar-SA"/>
        </w:rPr>
        <w:t>Pieredzes stāstu izaicinājums</w:t>
      </w:r>
      <w:r w:rsidRPr="00FA0D9A">
        <w:rPr>
          <w:rFonts w:ascii="Times New Roman" w:hAnsi="Times New Roman"/>
          <w:color w:val="000000"/>
          <w:kern w:val="2"/>
          <w:lang w:eastAsia="ar-SA"/>
        </w:rPr>
        <w:t xml:space="preserve">. Ir pieejami daudzi </w:t>
      </w:r>
      <w:r w:rsidR="00FA0D9A">
        <w:rPr>
          <w:rFonts w:ascii="Times New Roman" w:hAnsi="Times New Roman"/>
          <w:color w:val="000000"/>
          <w:kern w:val="2"/>
          <w:lang w:eastAsia="ar-SA"/>
        </w:rPr>
        <w:t>jauniešu līdzdalības</w:t>
      </w:r>
      <w:r w:rsidRPr="00FA0D9A">
        <w:rPr>
          <w:rFonts w:ascii="Times New Roman" w:hAnsi="Times New Roman"/>
          <w:color w:val="000000"/>
          <w:kern w:val="2"/>
          <w:lang w:eastAsia="ar-SA"/>
        </w:rPr>
        <w:t xml:space="preserve"> stāsti</w:t>
      </w:r>
      <w:r w:rsidR="006A0D89">
        <w:rPr>
          <w:rFonts w:ascii="Times New Roman" w:hAnsi="Times New Roman"/>
          <w:color w:val="000000"/>
          <w:kern w:val="2"/>
          <w:lang w:eastAsia="ar-SA"/>
        </w:rPr>
        <w:t>, kurus var izmantot arī kampaņas vizuālajos materiālos</w:t>
      </w:r>
      <w:r w:rsidRPr="00FA0D9A">
        <w:rPr>
          <w:rFonts w:ascii="Times New Roman" w:hAnsi="Times New Roman"/>
          <w:color w:val="000000"/>
          <w:kern w:val="2"/>
          <w:lang w:eastAsia="ar-SA"/>
        </w:rPr>
        <w:t xml:space="preserve">, taču jāņem vērā, ka tikai uz šiem pieredzes stāstiem vien nevar balstīt visu radošo koncepciju. </w:t>
      </w:r>
    </w:p>
    <w:p w14:paraId="44A9E01B" w14:textId="4407480C" w:rsidR="00212584" w:rsidRPr="0059751B" w:rsidRDefault="00212584" w:rsidP="004134A0">
      <w:pPr>
        <w:spacing w:line="276" w:lineRule="auto"/>
        <w:jc w:val="both"/>
        <w:rPr>
          <w:kern w:val="2"/>
          <w:lang w:eastAsia="ar-SA"/>
        </w:rPr>
      </w:pPr>
    </w:p>
    <w:p w14:paraId="4C17C05F" w14:textId="04D1D213" w:rsidR="001E6D5C" w:rsidRPr="00C12C6F" w:rsidRDefault="00C12C6F" w:rsidP="001E6D5C">
      <w:pPr>
        <w:spacing w:line="276" w:lineRule="auto"/>
        <w:jc w:val="both"/>
        <w:rPr>
          <w:rFonts w:ascii="Times New Roman" w:hAnsi="Times New Roman"/>
          <w:b/>
        </w:rPr>
      </w:pPr>
      <w:r w:rsidRPr="00C12C6F">
        <w:rPr>
          <w:rFonts w:ascii="Times New Roman" w:hAnsi="Times New Roman"/>
          <w:b/>
        </w:rPr>
        <w:t>2. Kampaņas mērķauditorija</w:t>
      </w:r>
    </w:p>
    <w:p w14:paraId="48303F66" w14:textId="0050D6A2" w:rsidR="002301AF" w:rsidRPr="00AE74BF" w:rsidRDefault="003B03E8" w:rsidP="006A0D89">
      <w:pPr>
        <w:spacing w:after="160" w:line="259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Izpildītājām jāsasniedz šād</w:t>
      </w:r>
      <w:r w:rsidR="004662CF">
        <w:rPr>
          <w:rFonts w:ascii="Times New Roman" w:hAnsi="Times New Roman"/>
        </w:rPr>
        <w:t>a</w:t>
      </w:r>
      <w:r w:rsidR="00AE74BF">
        <w:rPr>
          <w:rFonts w:ascii="Times New Roman" w:hAnsi="Times New Roman"/>
        </w:rPr>
        <w:t xml:space="preserve"> primārā</w:t>
      </w:r>
      <w:r w:rsidR="004662CF">
        <w:rPr>
          <w:rFonts w:ascii="Times New Roman" w:hAnsi="Times New Roman"/>
        </w:rPr>
        <w:t xml:space="preserve"> mērķauditorija - </w:t>
      </w:r>
      <w:r w:rsidR="002301AF">
        <w:rPr>
          <w:rFonts w:ascii="Times New Roman" w:hAnsi="Times New Roman"/>
        </w:rPr>
        <w:t>j</w:t>
      </w:r>
      <w:r w:rsidR="004662CF">
        <w:rPr>
          <w:rFonts w:ascii="Times New Roman" w:hAnsi="Times New Roman"/>
        </w:rPr>
        <w:t>aunieši vecumā no</w:t>
      </w:r>
      <w:r w:rsidR="00C12C6F">
        <w:rPr>
          <w:rFonts w:ascii="Times New Roman" w:eastAsia="Times New Roman" w:hAnsi="Times New Roman"/>
        </w:rPr>
        <w:t xml:space="preserve"> 13</w:t>
      </w:r>
      <w:r w:rsidR="006F3085">
        <w:rPr>
          <w:rFonts w:ascii="Times New Roman" w:eastAsia="Times New Roman" w:hAnsi="Times New Roman"/>
        </w:rPr>
        <w:t xml:space="preserve"> </w:t>
      </w:r>
      <w:r w:rsidR="00C12C6F">
        <w:rPr>
          <w:rFonts w:ascii="Times New Roman" w:eastAsia="Times New Roman" w:hAnsi="Times New Roman"/>
        </w:rPr>
        <w:t>-</w:t>
      </w:r>
      <w:r w:rsidR="006F3085">
        <w:rPr>
          <w:rFonts w:ascii="Times New Roman" w:eastAsia="Times New Roman" w:hAnsi="Times New Roman"/>
        </w:rPr>
        <w:t xml:space="preserve"> 25 </w:t>
      </w:r>
      <w:r w:rsidR="004662CF">
        <w:rPr>
          <w:rFonts w:ascii="Times New Roman" w:eastAsia="Times New Roman" w:hAnsi="Times New Roman"/>
        </w:rPr>
        <w:t>gadiem.</w:t>
      </w:r>
      <w:r w:rsidR="00AE74BF">
        <w:rPr>
          <w:rFonts w:ascii="Times New Roman" w:eastAsia="Times New Roman" w:hAnsi="Times New Roman"/>
        </w:rPr>
        <w:t xml:space="preserve"> Sekundārā mērķauditorijā ir sabiedrība, tai skaitā jaunatnes darbinieki, pedagogi, vecāki.</w:t>
      </w:r>
    </w:p>
    <w:p w14:paraId="4BA0473C" w14:textId="278138A5" w:rsidR="003B03E8" w:rsidRDefault="006F3085" w:rsidP="006A0D8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Kampaņa</w:t>
      </w:r>
      <w:r w:rsidR="003B03E8">
        <w:rPr>
          <w:rFonts w:ascii="Times New Roman" w:eastAsia="Times New Roman" w:hAnsi="Times New Roman"/>
        </w:rPr>
        <w:t>s ģ</w:t>
      </w:r>
      <w:r w:rsidR="00C12C6F">
        <w:rPr>
          <w:rFonts w:ascii="Times New Roman" w:eastAsia="Times New Roman" w:hAnsi="Times New Roman"/>
        </w:rPr>
        <w:t>eogrāfiskais pārklājums - visa</w:t>
      </w:r>
      <w:r w:rsidR="00C12C6F" w:rsidRPr="00AE0BDF">
        <w:rPr>
          <w:rFonts w:ascii="Times New Roman" w:eastAsia="Times New Roman" w:hAnsi="Times New Roman"/>
        </w:rPr>
        <w:t xml:space="preserve"> Latvija. </w:t>
      </w:r>
    </w:p>
    <w:p w14:paraId="230152CA" w14:textId="1DC60E9B" w:rsidR="00C12C6F" w:rsidRPr="009D6426" w:rsidRDefault="00C12C6F" w:rsidP="001E6D5C">
      <w:pPr>
        <w:spacing w:line="276" w:lineRule="auto"/>
        <w:jc w:val="both"/>
        <w:rPr>
          <w:rFonts w:ascii="Times New Roman" w:hAnsi="Times New Roman"/>
        </w:rPr>
      </w:pPr>
    </w:p>
    <w:p w14:paraId="463BD5D4" w14:textId="6D4E447C" w:rsidR="001E6D5C" w:rsidRPr="009D6426" w:rsidRDefault="00C12C6F" w:rsidP="001E6D5C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1E6D5C" w:rsidRPr="009D6426">
        <w:rPr>
          <w:rFonts w:ascii="Times New Roman" w:hAnsi="Times New Roman"/>
          <w:b/>
        </w:rPr>
        <w:t>. Izpildes laiks</w:t>
      </w:r>
    </w:p>
    <w:p w14:paraId="7047F03C" w14:textId="6221A407" w:rsidR="00AE0BDF" w:rsidRPr="0099319C" w:rsidRDefault="00C12C6F" w:rsidP="00AE0BD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E6D5C" w:rsidRPr="009D6426">
        <w:rPr>
          <w:rFonts w:ascii="Times New Roman" w:hAnsi="Times New Roman"/>
        </w:rPr>
        <w:t xml:space="preserve">.1. Pakalpojuma </w:t>
      </w:r>
      <w:r w:rsidR="001E6D5C">
        <w:rPr>
          <w:rFonts w:ascii="Times New Roman" w:hAnsi="Times New Roman"/>
        </w:rPr>
        <w:t>sniegšanas termiņš –</w:t>
      </w:r>
      <w:r w:rsidR="001E6D5C" w:rsidRPr="009D6426">
        <w:rPr>
          <w:rFonts w:ascii="Times New Roman" w:hAnsi="Times New Roman"/>
        </w:rPr>
        <w:t xml:space="preserve"> līdz 202</w:t>
      </w:r>
      <w:r w:rsidR="00B611E0">
        <w:rPr>
          <w:rFonts w:ascii="Times New Roman" w:hAnsi="Times New Roman"/>
        </w:rPr>
        <w:t>2</w:t>
      </w:r>
      <w:r w:rsidR="001E6D5C" w:rsidRPr="009D6426">
        <w:rPr>
          <w:rFonts w:ascii="Times New Roman" w:hAnsi="Times New Roman"/>
        </w:rPr>
        <w:t xml:space="preserve">. gada </w:t>
      </w:r>
      <w:r w:rsidR="00456B59">
        <w:rPr>
          <w:rFonts w:ascii="Times New Roman" w:hAnsi="Times New Roman"/>
        </w:rPr>
        <w:t>30</w:t>
      </w:r>
      <w:r w:rsidR="001E6D5C" w:rsidRPr="009D6426">
        <w:rPr>
          <w:rFonts w:ascii="Times New Roman" w:hAnsi="Times New Roman"/>
        </w:rPr>
        <w:t xml:space="preserve">. </w:t>
      </w:r>
      <w:r w:rsidR="00B611E0">
        <w:rPr>
          <w:rFonts w:ascii="Times New Roman" w:hAnsi="Times New Roman"/>
        </w:rPr>
        <w:t>aprīlim</w:t>
      </w:r>
      <w:r w:rsidR="00AE0BDF">
        <w:rPr>
          <w:rFonts w:ascii="Times New Roman" w:hAnsi="Times New Roman"/>
        </w:rPr>
        <w:t>.</w:t>
      </w:r>
      <w:r w:rsidR="00AE0BDF" w:rsidRPr="00545E1A">
        <w:rPr>
          <w:rFonts w:ascii="Times New Roman" w:hAnsi="Times New Roman"/>
        </w:rPr>
        <w:t xml:space="preserve"> </w:t>
      </w:r>
      <w:r w:rsidR="00AE0BDF" w:rsidRPr="003B03E8">
        <w:rPr>
          <w:rFonts w:ascii="Times New Roman" w:hAnsi="Times New Roman"/>
        </w:rPr>
        <w:t>Par</w:t>
      </w:r>
      <w:r w:rsidR="00F76D44">
        <w:rPr>
          <w:rFonts w:ascii="Times New Roman" w:hAnsi="Times New Roman"/>
        </w:rPr>
        <w:t xml:space="preserve"> sociālo tīklu</w:t>
      </w:r>
      <w:r w:rsidR="00AE0BDF" w:rsidRPr="003B03E8">
        <w:rPr>
          <w:rFonts w:ascii="Times New Roman" w:hAnsi="Times New Roman"/>
        </w:rPr>
        <w:t xml:space="preserve"> kampaņas īstenošanas laiku Pasūtītājs atsevišķi vienojas ar Izpildītāju.</w:t>
      </w:r>
      <w:r w:rsidR="00AE0BDF" w:rsidRPr="0099319C">
        <w:rPr>
          <w:rFonts w:ascii="Times New Roman" w:hAnsi="Times New Roman"/>
        </w:rPr>
        <w:t xml:space="preserve"> </w:t>
      </w:r>
    </w:p>
    <w:p w14:paraId="3BB270C5" w14:textId="77777777" w:rsidR="00AE0BDF" w:rsidRPr="009D6426" w:rsidRDefault="00AE0BDF" w:rsidP="001E6D5C">
      <w:pPr>
        <w:spacing w:line="276" w:lineRule="auto"/>
        <w:jc w:val="both"/>
        <w:rPr>
          <w:rFonts w:ascii="Times New Roman" w:hAnsi="Times New Roman"/>
        </w:rPr>
      </w:pPr>
    </w:p>
    <w:p w14:paraId="74A41EDB" w14:textId="19F02CAD" w:rsidR="00AE0BDF" w:rsidRPr="000D3D4F" w:rsidRDefault="00C12C6F" w:rsidP="001E6D5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82350">
        <w:rPr>
          <w:rFonts w:ascii="Times New Roman" w:hAnsi="Times New Roman"/>
        </w:rPr>
        <w:t>.2. V</w:t>
      </w:r>
      <w:r w:rsidR="001E6D5C" w:rsidRPr="009D6426">
        <w:rPr>
          <w:rFonts w:ascii="Times New Roman" w:hAnsi="Times New Roman"/>
        </w:rPr>
        <w:t>is</w:t>
      </w:r>
      <w:r w:rsidR="001E6D5C">
        <w:rPr>
          <w:rFonts w:ascii="Times New Roman" w:hAnsi="Times New Roman"/>
        </w:rPr>
        <w:t>u</w:t>
      </w:r>
      <w:r w:rsidR="001E6D5C" w:rsidRPr="009D6426">
        <w:rPr>
          <w:rFonts w:ascii="Times New Roman" w:hAnsi="Times New Roman"/>
        </w:rPr>
        <w:t xml:space="preserve"> atskai</w:t>
      </w:r>
      <w:r w:rsidR="001E6D5C">
        <w:rPr>
          <w:rFonts w:ascii="Times New Roman" w:hAnsi="Times New Roman"/>
        </w:rPr>
        <w:t xml:space="preserve">šu, nodošanas – pieņemšanas aktu </w:t>
      </w:r>
      <w:r w:rsidR="001E6D5C" w:rsidRPr="009D6426">
        <w:rPr>
          <w:rFonts w:ascii="Times New Roman" w:hAnsi="Times New Roman"/>
        </w:rPr>
        <w:t>un rēķin</w:t>
      </w:r>
      <w:r w:rsidR="001E6D5C">
        <w:rPr>
          <w:rFonts w:ascii="Times New Roman" w:hAnsi="Times New Roman"/>
        </w:rPr>
        <w:t>u</w:t>
      </w:r>
      <w:r w:rsidR="001E6D5C" w:rsidRPr="009D6426">
        <w:rPr>
          <w:rFonts w:ascii="Times New Roman" w:hAnsi="Times New Roman"/>
        </w:rPr>
        <w:t xml:space="preserve"> par sniegto Pakalpojumu iesnie</w:t>
      </w:r>
      <w:r w:rsidR="001E6D5C">
        <w:rPr>
          <w:rFonts w:ascii="Times New Roman" w:hAnsi="Times New Roman"/>
        </w:rPr>
        <w:t xml:space="preserve">gšanas termiņš – </w:t>
      </w:r>
      <w:r w:rsidR="001E6D5C" w:rsidRPr="009D6426">
        <w:rPr>
          <w:rFonts w:ascii="Times New Roman" w:hAnsi="Times New Roman"/>
        </w:rPr>
        <w:t>līdz 202</w:t>
      </w:r>
      <w:r w:rsidR="00456B59">
        <w:rPr>
          <w:rFonts w:ascii="Times New Roman" w:hAnsi="Times New Roman"/>
        </w:rPr>
        <w:t>2</w:t>
      </w:r>
      <w:r w:rsidR="001E6D5C" w:rsidRPr="009D6426">
        <w:rPr>
          <w:rFonts w:ascii="Times New Roman" w:hAnsi="Times New Roman"/>
        </w:rPr>
        <w:t xml:space="preserve">. gada </w:t>
      </w:r>
      <w:r w:rsidR="000D3D4F">
        <w:rPr>
          <w:rFonts w:ascii="Times New Roman" w:hAnsi="Times New Roman"/>
        </w:rPr>
        <w:t>20</w:t>
      </w:r>
      <w:r w:rsidR="00B82350">
        <w:rPr>
          <w:rFonts w:ascii="Times New Roman" w:hAnsi="Times New Roman"/>
        </w:rPr>
        <w:t>. maijam</w:t>
      </w:r>
      <w:r w:rsidR="001E6D5C" w:rsidRPr="009D6426">
        <w:rPr>
          <w:rFonts w:ascii="Times New Roman" w:hAnsi="Times New Roman"/>
        </w:rPr>
        <w:t>.</w:t>
      </w:r>
    </w:p>
    <w:p w14:paraId="5740B403" w14:textId="77777777" w:rsidR="00AE0BDF" w:rsidRDefault="00AE0BDF" w:rsidP="001E6D5C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7158AE7D" w14:textId="77777777" w:rsidR="001E6D5C" w:rsidRDefault="001E6D5C" w:rsidP="001E6D5C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139A4B55" w14:textId="049B62B9" w:rsidR="00C12C6F" w:rsidRPr="006F3085" w:rsidRDefault="00C12C6F" w:rsidP="006F3085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/>
          <w:b/>
        </w:rPr>
      </w:pPr>
      <w:r w:rsidRPr="006F3085">
        <w:rPr>
          <w:rFonts w:ascii="Times New Roman" w:hAnsi="Times New Roman"/>
          <w:b/>
        </w:rPr>
        <w:t>Kampaņas plānošana un pieņemšana</w:t>
      </w:r>
    </w:p>
    <w:p w14:paraId="1709BD41" w14:textId="175514DF" w:rsidR="000D3D4F" w:rsidRPr="00F76D44" w:rsidRDefault="000D3D4F" w:rsidP="00F76D44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12C6F" w:rsidRPr="000D3D4F">
        <w:rPr>
          <w:rFonts w:ascii="Times New Roman" w:hAnsi="Times New Roman"/>
        </w:rPr>
        <w:t>Izpildītājs nodrošina Kampaņas norises plānošanu un organizēšanu, t.sk. komunikāciju ar Pasūtītāja pārstāvjiem</w:t>
      </w:r>
      <w:r w:rsidR="00C12C6F" w:rsidRPr="000D3D4F">
        <w:rPr>
          <w:rFonts w:ascii="Times New Roman" w:eastAsia="Times New Roman" w:hAnsi="Times New Roman"/>
        </w:rPr>
        <w:t>.</w:t>
      </w:r>
      <w:r w:rsidR="00F76D44">
        <w:rPr>
          <w:rFonts w:ascii="Times New Roman" w:eastAsia="Times New Roman" w:hAnsi="Times New Roman"/>
        </w:rPr>
        <w:t xml:space="preserve"> </w:t>
      </w:r>
      <w:r w:rsidR="00F76D44" w:rsidRPr="00E22329">
        <w:rPr>
          <w:rFonts w:ascii="Times New Roman" w:hAnsi="Times New Roman"/>
        </w:rPr>
        <w:t>Izpildītājs veido Kampaņu, balstoties uz Pasūtītāja norādījumiem par Kampaņā iekļaujamo saturu</w:t>
      </w:r>
      <w:r w:rsidR="00F76D44">
        <w:rPr>
          <w:rFonts w:ascii="Times New Roman" w:hAnsi="Times New Roman"/>
        </w:rPr>
        <w:t xml:space="preserve"> vizuālajos materiālos (attēlos, infografikos un video)</w:t>
      </w:r>
      <w:r w:rsidR="00F76D44" w:rsidRPr="00E22329">
        <w:rPr>
          <w:rFonts w:ascii="Times New Roman" w:hAnsi="Times New Roman"/>
        </w:rPr>
        <w:t>.</w:t>
      </w:r>
    </w:p>
    <w:p w14:paraId="04ECA022" w14:textId="52DEC350" w:rsidR="000D3D4F" w:rsidRDefault="000D3D4F" w:rsidP="000D3D4F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="00C12C6F" w:rsidRPr="000D3D4F">
        <w:rPr>
          <w:rFonts w:ascii="Times New Roman" w:hAnsi="Times New Roman"/>
        </w:rPr>
        <w:t xml:space="preserve">Izpildītājs ne vēlāk kā 5 (piecu) darba dienu laikā pēc Pakalpojuma līguma noslēgšanas iesniedz Pasūtītājam Kampaņas plānu </w:t>
      </w:r>
      <w:r>
        <w:rPr>
          <w:rFonts w:ascii="Times New Roman" w:hAnsi="Times New Roman"/>
        </w:rPr>
        <w:t>un laika grafiku</w:t>
      </w:r>
      <w:r w:rsidR="009404EF">
        <w:rPr>
          <w:rFonts w:ascii="Times New Roman" w:hAnsi="Times New Roman"/>
        </w:rPr>
        <w:t>. Plānā iekļaujama kampaņas ideja un</w:t>
      </w:r>
      <w:r w:rsidR="00257DA2">
        <w:rPr>
          <w:rFonts w:ascii="Times New Roman" w:hAnsi="Times New Roman"/>
        </w:rPr>
        <w:t xml:space="preserve"> pama</w:t>
      </w:r>
      <w:r w:rsidR="00F76D44">
        <w:rPr>
          <w:rFonts w:ascii="Times New Roman" w:hAnsi="Times New Roman"/>
        </w:rPr>
        <w:t xml:space="preserve">tojums izvēlētajai stratēģijai, </w:t>
      </w:r>
      <w:r w:rsidR="009404EF">
        <w:rPr>
          <w:rFonts w:ascii="Times New Roman" w:hAnsi="Times New Roman"/>
        </w:rPr>
        <w:t>reklāmas intensitāte, reklāmas materiālu adaptācija</w:t>
      </w:r>
      <w:r w:rsidR="00257DA2">
        <w:rPr>
          <w:rFonts w:ascii="Times New Roman" w:hAnsi="Times New Roman"/>
        </w:rPr>
        <w:t xml:space="preserve"> (Google Ads, Facebook</w:t>
      </w:r>
      <w:r w:rsidR="009404EF">
        <w:rPr>
          <w:rFonts w:ascii="Times New Roman" w:hAnsi="Times New Roman"/>
        </w:rPr>
        <w:t xml:space="preserve"> Ads vai citām), video scenārijs</w:t>
      </w:r>
      <w:r w:rsidR="00257DA2">
        <w:rPr>
          <w:rFonts w:ascii="Times New Roman" w:hAnsi="Times New Roman"/>
        </w:rPr>
        <w:t xml:space="preserve"> un esošo kom</w:t>
      </w:r>
      <w:r w:rsidR="008A420C">
        <w:rPr>
          <w:rFonts w:ascii="Times New Roman" w:hAnsi="Times New Roman"/>
        </w:rPr>
        <w:t>unikācijas materiālu pielāgošana</w:t>
      </w:r>
      <w:r w:rsidR="00257DA2">
        <w:rPr>
          <w:rFonts w:ascii="Times New Roman" w:hAnsi="Times New Roman"/>
        </w:rPr>
        <w:t xml:space="preserve"> vai </w:t>
      </w:r>
      <w:r w:rsidR="009404EF">
        <w:rPr>
          <w:rFonts w:ascii="Times New Roman" w:hAnsi="Times New Roman"/>
        </w:rPr>
        <w:t>jaunu izveide atbilstoši</w:t>
      </w:r>
      <w:r w:rsidR="00257DA2">
        <w:rPr>
          <w:rFonts w:ascii="Times New Roman" w:hAnsi="Times New Roman"/>
        </w:rPr>
        <w:t xml:space="preserve"> Kampaņas mērķi</w:t>
      </w:r>
      <w:r w:rsidR="009404EF">
        <w:rPr>
          <w:rFonts w:ascii="Times New Roman" w:hAnsi="Times New Roman"/>
        </w:rPr>
        <w:t>m</w:t>
      </w:r>
      <w:r>
        <w:rPr>
          <w:rFonts w:ascii="Times New Roman" w:hAnsi="Times New Roman"/>
        </w:rPr>
        <w:t>.</w:t>
      </w:r>
    </w:p>
    <w:p w14:paraId="570D1DC1" w14:textId="15641F2F" w:rsidR="000D3D4F" w:rsidRPr="00E22329" w:rsidRDefault="000D3D4F" w:rsidP="00E22329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12C6F" w:rsidRPr="000D3D4F">
        <w:rPr>
          <w:rFonts w:ascii="Times New Roman" w:hAnsi="Times New Roman"/>
        </w:rPr>
        <w:t>Pasūtītājs 2 (divu) darba dienu laikā pēc Kampaņas plāna saņemšanas paziņo Izpildītājam par Kampaņas plāna</w:t>
      </w:r>
      <w:r>
        <w:rPr>
          <w:rFonts w:ascii="Times New Roman" w:hAnsi="Times New Roman"/>
        </w:rPr>
        <w:t xml:space="preserve"> un laika grafika</w:t>
      </w:r>
      <w:r w:rsidR="00C12C6F" w:rsidRPr="000D3D4F">
        <w:rPr>
          <w:rFonts w:ascii="Times New Roman" w:hAnsi="Times New Roman"/>
        </w:rPr>
        <w:t xml:space="preserve"> saskaņošanu vai veicamajiem labojumiem.</w:t>
      </w:r>
      <w:r w:rsidR="00E22329">
        <w:rPr>
          <w:rFonts w:ascii="Times New Roman" w:hAnsi="Times New Roman"/>
        </w:rPr>
        <w:t xml:space="preserve"> </w:t>
      </w:r>
    </w:p>
    <w:p w14:paraId="1DB4859F" w14:textId="453B0855" w:rsidR="004E5705" w:rsidRDefault="000D3D4F" w:rsidP="009404EF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12C6F" w:rsidRPr="000D3D4F">
        <w:rPr>
          <w:rFonts w:ascii="Times New Roman" w:hAnsi="Times New Roman"/>
        </w:rPr>
        <w:t xml:space="preserve">Izpildītājs ne vēlāk kā </w:t>
      </w:r>
      <w:r w:rsidR="00383C8C">
        <w:rPr>
          <w:rFonts w:ascii="Times New Roman" w:hAnsi="Times New Roman"/>
        </w:rPr>
        <w:t>5 (piecu</w:t>
      </w:r>
      <w:r w:rsidR="00C12C6F" w:rsidRPr="000D3D4F">
        <w:rPr>
          <w:rFonts w:ascii="Times New Roman" w:hAnsi="Times New Roman"/>
        </w:rPr>
        <w:t xml:space="preserve">) darba dienu laikā pēc </w:t>
      </w:r>
      <w:r>
        <w:rPr>
          <w:rFonts w:ascii="Times New Roman" w:hAnsi="Times New Roman"/>
        </w:rPr>
        <w:t xml:space="preserve">3.1. punktā minētā termiņa </w:t>
      </w:r>
      <w:r w:rsidR="00C12C6F" w:rsidRPr="000D3D4F">
        <w:rPr>
          <w:rFonts w:ascii="Times New Roman" w:hAnsi="Times New Roman"/>
        </w:rPr>
        <w:t xml:space="preserve">iesniedz Pasūtītājam </w:t>
      </w:r>
      <w:r>
        <w:rPr>
          <w:rFonts w:ascii="Times New Roman" w:hAnsi="Times New Roman"/>
        </w:rPr>
        <w:t>ziņojumu</w:t>
      </w:r>
      <w:r w:rsidR="00E44731">
        <w:rPr>
          <w:rFonts w:ascii="Times New Roman" w:hAnsi="Times New Roman"/>
        </w:rPr>
        <w:t xml:space="preserve"> par Kampaņas īstenošanas gaitu</w:t>
      </w:r>
      <w:r>
        <w:rPr>
          <w:rFonts w:ascii="Times New Roman" w:hAnsi="Times New Roman"/>
        </w:rPr>
        <w:t xml:space="preserve"> un</w:t>
      </w:r>
      <w:r w:rsidR="00C12C6F" w:rsidRPr="000D3D4F">
        <w:rPr>
          <w:rFonts w:ascii="Times New Roman" w:hAnsi="Times New Roman"/>
        </w:rPr>
        <w:t xml:space="preserve"> mediju monitoring</w:t>
      </w:r>
      <w:r>
        <w:rPr>
          <w:rFonts w:ascii="Times New Roman" w:hAnsi="Times New Roman"/>
        </w:rPr>
        <w:t>a</w:t>
      </w:r>
      <w:r w:rsidR="00C12C6F" w:rsidRPr="000D3D4F">
        <w:rPr>
          <w:rFonts w:ascii="Times New Roman" w:hAnsi="Times New Roman"/>
        </w:rPr>
        <w:t xml:space="preserve">  </w:t>
      </w:r>
      <w:r w:rsidR="00C12C6F" w:rsidRPr="000D3D4F">
        <w:rPr>
          <w:rFonts w:ascii="Times New Roman" w:eastAsia="Times New Roman" w:hAnsi="Times New Roman"/>
        </w:rPr>
        <w:t>apkopojumu,</w:t>
      </w:r>
      <w:r w:rsidR="00C12C6F" w:rsidRPr="000D3D4F">
        <w:rPr>
          <w:rFonts w:ascii="Times New Roman" w:hAnsi="Times New Roman"/>
        </w:rPr>
        <w:t xml:space="preserve"> rēķinu par sniegto pakalpojuma izpildi un parakstītu nodošanas - pieņemšanas aktu, kā arī visus </w:t>
      </w:r>
      <w:r w:rsidR="00383C8C">
        <w:rPr>
          <w:rFonts w:ascii="Times New Roman" w:hAnsi="Times New Roman"/>
        </w:rPr>
        <w:t>kampaņā radītos vizuālos materiālus</w:t>
      </w:r>
      <w:r w:rsidR="00C12C6F" w:rsidRPr="000D3D4F">
        <w:rPr>
          <w:rFonts w:ascii="Times New Roman" w:hAnsi="Times New Roman"/>
        </w:rPr>
        <w:t>.</w:t>
      </w:r>
    </w:p>
    <w:p w14:paraId="04BB6B9D" w14:textId="7253ED2A" w:rsidR="00146527" w:rsidRDefault="00146527" w:rsidP="00146527">
      <w:pPr>
        <w:spacing w:line="276" w:lineRule="auto"/>
        <w:jc w:val="both"/>
        <w:rPr>
          <w:rFonts w:ascii="Times New Roman" w:hAnsi="Times New Roman"/>
        </w:rPr>
      </w:pPr>
    </w:p>
    <w:p w14:paraId="18BE6A3B" w14:textId="5BFE2A94" w:rsidR="00146527" w:rsidRDefault="00146527" w:rsidP="00146527">
      <w:pPr>
        <w:spacing w:line="276" w:lineRule="auto"/>
        <w:jc w:val="both"/>
        <w:rPr>
          <w:rFonts w:ascii="Times New Roman" w:hAnsi="Times New Roman"/>
        </w:rPr>
      </w:pPr>
    </w:p>
    <w:p w14:paraId="40B4651B" w14:textId="7F36DC96" w:rsidR="00146527" w:rsidRDefault="00146527" w:rsidP="00146527">
      <w:pPr>
        <w:spacing w:line="276" w:lineRule="auto"/>
        <w:jc w:val="center"/>
        <w:rPr>
          <w:rFonts w:ascii="Times New Roman" w:hAnsi="Times New Roman"/>
          <w:b/>
        </w:rPr>
      </w:pPr>
      <w:r w:rsidRPr="00146527">
        <w:rPr>
          <w:rFonts w:ascii="Times New Roman" w:hAnsi="Times New Roman"/>
          <w:b/>
        </w:rPr>
        <w:lastRenderedPageBreak/>
        <w:t>FINANŠU PIEDĀVĀJUMS</w:t>
      </w:r>
    </w:p>
    <w:p w14:paraId="76B95409" w14:textId="77777777" w:rsidR="00146527" w:rsidRPr="00146527" w:rsidRDefault="00146527" w:rsidP="00146527">
      <w:pPr>
        <w:spacing w:line="276" w:lineRule="auto"/>
        <w:jc w:val="center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46527" w14:paraId="28021106" w14:textId="77777777" w:rsidTr="00146527">
        <w:tc>
          <w:tcPr>
            <w:tcW w:w="4148" w:type="dxa"/>
          </w:tcPr>
          <w:p w14:paraId="7CB2C113" w14:textId="448E59AC" w:rsidR="00146527" w:rsidRPr="00146527" w:rsidRDefault="00146527" w:rsidP="0014652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46527">
              <w:rPr>
                <w:rFonts w:ascii="Times New Roman" w:hAnsi="Times New Roman"/>
                <w:b/>
              </w:rPr>
              <w:t xml:space="preserve">Informācijas kampaņa </w:t>
            </w:r>
            <w:r w:rsidRPr="00146527">
              <w:rPr>
                <w:rFonts w:ascii="Times New Roman" w:hAnsi="Times New Roman"/>
                <w:b/>
                <w:bCs/>
              </w:rPr>
              <w:t>jauniešu līdzdalības iespēju veicināšanai</w:t>
            </w:r>
          </w:p>
        </w:tc>
        <w:tc>
          <w:tcPr>
            <w:tcW w:w="4148" w:type="dxa"/>
          </w:tcPr>
          <w:p w14:paraId="07B05370" w14:textId="77777777" w:rsidR="00146527" w:rsidRDefault="00146527" w:rsidP="00146527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70A5E9AA" w14:textId="4F47AA2D" w:rsidR="00146527" w:rsidRDefault="00146527" w:rsidP="001465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 EUR bez PVN</w:t>
            </w:r>
          </w:p>
        </w:tc>
      </w:tr>
    </w:tbl>
    <w:p w14:paraId="2C4FCFB3" w14:textId="77777777" w:rsidR="00146527" w:rsidRPr="00146527" w:rsidRDefault="00146527" w:rsidP="00146527">
      <w:pPr>
        <w:spacing w:line="276" w:lineRule="auto"/>
        <w:jc w:val="both"/>
        <w:rPr>
          <w:rFonts w:ascii="Times New Roman" w:hAnsi="Times New Roman"/>
        </w:rPr>
      </w:pPr>
    </w:p>
    <w:sectPr w:rsidR="00146527" w:rsidRPr="001465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9CAD9" w14:textId="77777777" w:rsidR="007A1019" w:rsidRDefault="007A1019" w:rsidP="00D552C9">
      <w:r>
        <w:separator/>
      </w:r>
    </w:p>
  </w:endnote>
  <w:endnote w:type="continuationSeparator" w:id="0">
    <w:p w14:paraId="1D1BEF61" w14:textId="77777777" w:rsidR="007A1019" w:rsidRDefault="007A1019" w:rsidP="00D5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A898D" w14:textId="77777777" w:rsidR="007A1019" w:rsidRDefault="007A1019" w:rsidP="00D552C9">
      <w:r>
        <w:separator/>
      </w:r>
    </w:p>
  </w:footnote>
  <w:footnote w:type="continuationSeparator" w:id="0">
    <w:p w14:paraId="71259821" w14:textId="77777777" w:rsidR="007A1019" w:rsidRDefault="007A1019" w:rsidP="00D552C9">
      <w:r>
        <w:continuationSeparator/>
      </w:r>
    </w:p>
  </w:footnote>
  <w:footnote w:id="1">
    <w:p w14:paraId="2096FB95" w14:textId="77777777" w:rsidR="006F3085" w:rsidRDefault="006F3085" w:rsidP="006F3085">
      <w:pPr>
        <w:pStyle w:val="FootnoteText"/>
      </w:pPr>
      <w:r>
        <w:rPr>
          <w:rStyle w:val="FootnoteReference"/>
        </w:rPr>
        <w:footnoteRef/>
      </w:r>
      <w:r>
        <w:t xml:space="preserve"> Izglītības un zinātnes ministrijas “Latvijas Jauniešu aptaujas 2020”</w:t>
      </w:r>
    </w:p>
    <w:p w14:paraId="0F343B31" w14:textId="6B5432B0" w:rsidR="006F3085" w:rsidRDefault="006F3085" w:rsidP="006F3085">
      <w:pPr>
        <w:pStyle w:val="FootnoteText"/>
      </w:pPr>
      <w:r>
        <w:t xml:space="preserve">rezultāti, </w:t>
      </w:r>
      <w:hyperlink r:id="rId1" w:history="1">
        <w:r w:rsidRPr="004F0E52">
          <w:rPr>
            <w:rStyle w:val="Hyperlink"/>
          </w:rPr>
          <w:t>https://jaunatneslietas.gov.lv/sites/default/files/2021-08/IZMJauniesu_aptaujas_rezultati_2020.pdf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B42EF"/>
    <w:multiLevelType w:val="multilevel"/>
    <w:tmpl w:val="0B143CA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B0E4D27"/>
    <w:multiLevelType w:val="multilevel"/>
    <w:tmpl w:val="CD56F7A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791"/>
        </w:tabs>
        <w:ind w:left="9791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2" w15:restartNumberingAfterBreak="0">
    <w:nsid w:val="3B764ECF"/>
    <w:multiLevelType w:val="multilevel"/>
    <w:tmpl w:val="35EA9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8" w:hanging="468"/>
      </w:pPr>
      <w:rPr>
        <w:rFonts w:ascii="Times New Roman" w:eastAsiaTheme="minorHAnsi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Theme="minorHAnsi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Theme="minorHAnsi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Theme="minorHAnsi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Theme="minorHAnsi" w:hAnsi="Times New Roman" w:hint="default"/>
      </w:rPr>
    </w:lvl>
  </w:abstractNum>
  <w:abstractNum w:abstractNumId="3" w15:restartNumberingAfterBreak="0">
    <w:nsid w:val="3E421F76"/>
    <w:multiLevelType w:val="hybridMultilevel"/>
    <w:tmpl w:val="68DC27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67651A4"/>
    <w:multiLevelType w:val="multilevel"/>
    <w:tmpl w:val="A63253D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0C6829"/>
    <w:multiLevelType w:val="multilevel"/>
    <w:tmpl w:val="8C984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660B69"/>
    <w:multiLevelType w:val="hybridMultilevel"/>
    <w:tmpl w:val="CA025C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12707"/>
    <w:multiLevelType w:val="multilevel"/>
    <w:tmpl w:val="DE307518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‼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D5356B7"/>
    <w:multiLevelType w:val="multilevel"/>
    <w:tmpl w:val="C3CCDC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3D9154B"/>
    <w:multiLevelType w:val="hybridMultilevel"/>
    <w:tmpl w:val="10027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D0D46"/>
    <w:multiLevelType w:val="hybridMultilevel"/>
    <w:tmpl w:val="F79E0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5C"/>
    <w:rsid w:val="000376CB"/>
    <w:rsid w:val="0007522B"/>
    <w:rsid w:val="000757A9"/>
    <w:rsid w:val="00081634"/>
    <w:rsid w:val="000B402A"/>
    <w:rsid w:val="000D3D4F"/>
    <w:rsid w:val="00101D25"/>
    <w:rsid w:val="00113984"/>
    <w:rsid w:val="00130AC8"/>
    <w:rsid w:val="00146527"/>
    <w:rsid w:val="001E3013"/>
    <w:rsid w:val="001E3C72"/>
    <w:rsid w:val="001E6D5C"/>
    <w:rsid w:val="00205451"/>
    <w:rsid w:val="00212584"/>
    <w:rsid w:val="002301AF"/>
    <w:rsid w:val="00257DA2"/>
    <w:rsid w:val="00265179"/>
    <w:rsid w:val="002A480F"/>
    <w:rsid w:val="002D12A8"/>
    <w:rsid w:val="003309BA"/>
    <w:rsid w:val="00383C8C"/>
    <w:rsid w:val="003B03E8"/>
    <w:rsid w:val="003B544C"/>
    <w:rsid w:val="003D3C90"/>
    <w:rsid w:val="004027F2"/>
    <w:rsid w:val="004134A0"/>
    <w:rsid w:val="00446263"/>
    <w:rsid w:val="00456B59"/>
    <w:rsid w:val="004662CF"/>
    <w:rsid w:val="00486151"/>
    <w:rsid w:val="004B6C30"/>
    <w:rsid w:val="004C11FF"/>
    <w:rsid w:val="004C6D30"/>
    <w:rsid w:val="004E5705"/>
    <w:rsid w:val="00565161"/>
    <w:rsid w:val="005922EE"/>
    <w:rsid w:val="005D2C09"/>
    <w:rsid w:val="005F3715"/>
    <w:rsid w:val="00605CAF"/>
    <w:rsid w:val="00662ECA"/>
    <w:rsid w:val="006A0D89"/>
    <w:rsid w:val="006E3F8C"/>
    <w:rsid w:val="006F25F9"/>
    <w:rsid w:val="006F3085"/>
    <w:rsid w:val="007A1019"/>
    <w:rsid w:val="007C252B"/>
    <w:rsid w:val="008330A8"/>
    <w:rsid w:val="008A06D8"/>
    <w:rsid w:val="008A420C"/>
    <w:rsid w:val="008E7BEB"/>
    <w:rsid w:val="008F0D14"/>
    <w:rsid w:val="00917607"/>
    <w:rsid w:val="009253ED"/>
    <w:rsid w:val="009404EF"/>
    <w:rsid w:val="009A4F36"/>
    <w:rsid w:val="009B16FA"/>
    <w:rsid w:val="00A2441D"/>
    <w:rsid w:val="00A52A09"/>
    <w:rsid w:val="00A572D8"/>
    <w:rsid w:val="00A62997"/>
    <w:rsid w:val="00A82582"/>
    <w:rsid w:val="00A900BA"/>
    <w:rsid w:val="00AA5D2C"/>
    <w:rsid w:val="00AC0A3C"/>
    <w:rsid w:val="00AC4663"/>
    <w:rsid w:val="00AE0BDF"/>
    <w:rsid w:val="00AE74BF"/>
    <w:rsid w:val="00B10987"/>
    <w:rsid w:val="00B224DF"/>
    <w:rsid w:val="00B611E0"/>
    <w:rsid w:val="00B67A03"/>
    <w:rsid w:val="00B82350"/>
    <w:rsid w:val="00B860A1"/>
    <w:rsid w:val="00BD0F54"/>
    <w:rsid w:val="00BF1867"/>
    <w:rsid w:val="00C0701B"/>
    <w:rsid w:val="00C12C6F"/>
    <w:rsid w:val="00C33921"/>
    <w:rsid w:val="00C7740A"/>
    <w:rsid w:val="00CC316A"/>
    <w:rsid w:val="00CF178D"/>
    <w:rsid w:val="00D552C9"/>
    <w:rsid w:val="00D81B3E"/>
    <w:rsid w:val="00DD3C4B"/>
    <w:rsid w:val="00E014CC"/>
    <w:rsid w:val="00E22329"/>
    <w:rsid w:val="00E44731"/>
    <w:rsid w:val="00E956E0"/>
    <w:rsid w:val="00EC583C"/>
    <w:rsid w:val="00F13B50"/>
    <w:rsid w:val="00F31C72"/>
    <w:rsid w:val="00F667AA"/>
    <w:rsid w:val="00F76D44"/>
    <w:rsid w:val="00F8553A"/>
    <w:rsid w:val="00FA0D9A"/>
    <w:rsid w:val="00FA4568"/>
    <w:rsid w:val="00F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F21DD"/>
  <w15:docId w15:val="{CEAF1513-BC05-4C61-A0E4-1997ECE1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D5C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aliases w:val="H1,Section Heading,heading1,Antraste 1,h1,First subtitle"/>
    <w:basedOn w:val="Normal"/>
    <w:next w:val="Normal"/>
    <w:link w:val="Heading1Char"/>
    <w:autoRedefine/>
    <w:uiPriority w:val="99"/>
    <w:qFormat/>
    <w:rsid w:val="001E6D5C"/>
    <w:pPr>
      <w:keepNext/>
      <w:numPr>
        <w:numId w:val="1"/>
      </w:numPr>
      <w:spacing w:before="120" w:after="120"/>
      <w:ind w:right="181"/>
      <w:outlineLvl w:val="0"/>
    </w:pPr>
    <w:rPr>
      <w:rFonts w:ascii="Times New Roman" w:eastAsia="Times New Roman" w:hAnsi="Times New Roman" w:cs="Arial"/>
      <w:b/>
      <w:bCs/>
      <w:smallCaps/>
      <w:color w:val="000000"/>
      <w:kern w:val="32"/>
    </w:rPr>
  </w:style>
  <w:style w:type="paragraph" w:styleId="Heading2">
    <w:name w:val="heading 2"/>
    <w:basedOn w:val="Normal"/>
    <w:next w:val="Normal"/>
    <w:link w:val="Heading2Char"/>
    <w:qFormat/>
    <w:rsid w:val="001E6D5C"/>
    <w:pPr>
      <w:keepNext/>
      <w:numPr>
        <w:ilvl w:val="1"/>
        <w:numId w:val="1"/>
      </w:numPr>
      <w:spacing w:before="120"/>
      <w:jc w:val="both"/>
      <w:outlineLvl w:val="1"/>
    </w:pPr>
    <w:rPr>
      <w:rFonts w:ascii="Times New Roman Bold" w:eastAsia="Times New Roman" w:hAnsi="Times New Roman Bold" w:cs="Arial"/>
      <w:b/>
      <w:bCs/>
      <w:iCs/>
      <w:color w:val="000000"/>
    </w:rPr>
  </w:style>
  <w:style w:type="paragraph" w:styleId="Heading3">
    <w:name w:val="heading 3"/>
    <w:basedOn w:val="Normal"/>
    <w:next w:val="Normal"/>
    <w:link w:val="Heading3Char"/>
    <w:autoRedefine/>
    <w:qFormat/>
    <w:rsid w:val="001E6D5C"/>
    <w:pPr>
      <w:keepNext/>
      <w:numPr>
        <w:ilvl w:val="2"/>
        <w:numId w:val="1"/>
      </w:numPr>
      <w:jc w:val="both"/>
      <w:outlineLvl w:val="2"/>
    </w:pPr>
    <w:rPr>
      <w:rFonts w:ascii="Times New Roman" w:eastAsia="Times New Roman" w:hAnsi="Times New Roman" w:cs="Arial"/>
      <w:bCs/>
      <w:iCs/>
    </w:rPr>
  </w:style>
  <w:style w:type="paragraph" w:styleId="Heading4">
    <w:name w:val="heading 4"/>
    <w:basedOn w:val="Normal"/>
    <w:next w:val="Normal"/>
    <w:link w:val="Heading4Char"/>
    <w:qFormat/>
    <w:rsid w:val="001E6D5C"/>
    <w:pPr>
      <w:keepNext/>
      <w:numPr>
        <w:ilvl w:val="3"/>
        <w:numId w:val="1"/>
      </w:numPr>
      <w:outlineLvl w:val="3"/>
    </w:pPr>
    <w:rPr>
      <w:rFonts w:ascii="Times New Roman" w:eastAsia="Times New Roman" w:hAnsi="Times New Roman"/>
      <w:bCs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1E6D5C"/>
    <w:pPr>
      <w:numPr>
        <w:ilvl w:val="4"/>
        <w:numId w:val="1"/>
      </w:numPr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1E6D5C"/>
    <w:pPr>
      <w:numPr>
        <w:ilvl w:val="5"/>
        <w:numId w:val="1"/>
      </w:numPr>
      <w:outlineLvl w:val="5"/>
    </w:pPr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E6D5C"/>
    <w:pPr>
      <w:numPr>
        <w:ilvl w:val="6"/>
        <w:numId w:val="1"/>
      </w:numPr>
      <w:outlineLvl w:val="6"/>
    </w:pPr>
    <w:rPr>
      <w:rFonts w:ascii="Times New Roman" w:eastAsia="Times New Roman" w:hAnsi="Times New Roman"/>
      <w:lang w:val="en-GB"/>
    </w:rPr>
  </w:style>
  <w:style w:type="paragraph" w:styleId="Heading8">
    <w:name w:val="heading 8"/>
    <w:basedOn w:val="Normal"/>
    <w:next w:val="Normal"/>
    <w:link w:val="Heading8Char"/>
    <w:qFormat/>
    <w:rsid w:val="001E6D5C"/>
    <w:pPr>
      <w:numPr>
        <w:ilvl w:val="7"/>
        <w:numId w:val="1"/>
      </w:numPr>
      <w:outlineLvl w:val="7"/>
    </w:pPr>
    <w:rPr>
      <w:rFonts w:ascii="Times New Roman" w:eastAsia="Times New Roman" w:hAnsi="Times New Roman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1E6D5C"/>
    <w:pPr>
      <w:numPr>
        <w:ilvl w:val="8"/>
        <w:numId w:val="1"/>
      </w:numPr>
      <w:outlineLvl w:val="8"/>
    </w:pPr>
    <w:rPr>
      <w:rFonts w:ascii="Arial" w:eastAsia="Times New Roman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Section Heading Char,heading1 Char,Antraste 1 Char,h1 Char,First subtitle Char"/>
    <w:basedOn w:val="DefaultParagraphFont"/>
    <w:link w:val="Heading1"/>
    <w:uiPriority w:val="99"/>
    <w:rsid w:val="001E6D5C"/>
    <w:rPr>
      <w:rFonts w:ascii="Times New Roman" w:eastAsia="Times New Roman" w:hAnsi="Times New Roman" w:cs="Arial"/>
      <w:b/>
      <w:bCs/>
      <w:smallCaps/>
      <w:color w:val="000000"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E6D5C"/>
    <w:rPr>
      <w:rFonts w:ascii="Times New Roman Bold" w:eastAsia="Times New Roman" w:hAnsi="Times New Roman Bold" w:cs="Arial"/>
      <w:b/>
      <w:bCs/>
      <w:i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E6D5C"/>
    <w:rPr>
      <w:rFonts w:ascii="Times New Roman" w:eastAsia="Times New Roman" w:hAnsi="Times New Roman" w:cs="Arial"/>
      <w:bCs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E6D5C"/>
    <w:rPr>
      <w:rFonts w:ascii="Times New Roman" w:eastAsia="Times New Roman" w:hAnsi="Times New Roman" w:cs="Times New Roman"/>
      <w:bC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E6D5C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E6D5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1E6D5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1E6D5C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1E6D5C"/>
    <w:rPr>
      <w:rFonts w:ascii="Arial" w:eastAsia="Times New Roman" w:hAnsi="Arial" w:cs="Arial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1E6D5C"/>
    <w:pPr>
      <w:spacing w:after="80"/>
      <w:ind w:left="720"/>
      <w:contextualSpacing/>
    </w:pPr>
    <w:rPr>
      <w:rFonts w:ascii="Cambria" w:eastAsia="MS Mincho" w:hAnsi="Cambria"/>
      <w:lang w:val="en-US" w:eastAsia="ja-JP"/>
    </w:rPr>
  </w:style>
  <w:style w:type="table" w:styleId="TableGrid">
    <w:name w:val="Table Grid"/>
    <w:basedOn w:val="TableNormal"/>
    <w:uiPriority w:val="39"/>
    <w:rsid w:val="001E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E6D5C"/>
    <w:pPr>
      <w:jc w:val="center"/>
    </w:pPr>
    <w:rPr>
      <w:rFonts w:ascii="Arial" w:eastAsia="Times New Roman" w:hAnsi="Arial"/>
      <w:b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1E6D5C"/>
    <w:rPr>
      <w:rFonts w:ascii="Arial" w:eastAsia="Times New Roman" w:hAnsi="Arial" w:cs="Times New Roman"/>
      <w:b/>
      <w:sz w:val="24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E6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D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D5C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E6D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D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D5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B59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52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2C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2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2C9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5705"/>
    <w:pPr>
      <w:ind w:left="720"/>
      <w:contextualSpacing/>
    </w:pPr>
  </w:style>
  <w:style w:type="paragraph" w:styleId="Revision">
    <w:name w:val="Revision"/>
    <w:hidden/>
    <w:uiPriority w:val="99"/>
    <w:semiHidden/>
    <w:rsid w:val="004B6C30"/>
    <w:pPr>
      <w:spacing w:after="0" w:line="240" w:lineRule="auto"/>
    </w:pPr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30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08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30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aunatneslietas.gov.lv/sites/default/files/2021-08/IZMJauniesu_aptaujas_rezultati_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1B356-8FC1-4BDC-B5F5-5329DBE9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Vlasenko</dc:creator>
  <cp:keywords/>
  <dc:description/>
  <cp:lastModifiedBy>User</cp:lastModifiedBy>
  <cp:revision>2</cp:revision>
  <dcterms:created xsi:type="dcterms:W3CDTF">2022-02-22T06:49:00Z</dcterms:created>
  <dcterms:modified xsi:type="dcterms:W3CDTF">2022-02-22T06:49:00Z</dcterms:modified>
</cp:coreProperties>
</file>