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F3" w:rsidRPr="00326ADD" w:rsidRDefault="006F4FF3" w:rsidP="006F4FF3">
      <w:pPr>
        <w:spacing w:after="0"/>
        <w:jc w:val="center"/>
        <w:rPr>
          <w:rFonts w:ascii="Times New Roman" w:hAnsi="Times New Roman" w:cs="Times New Roman"/>
          <w:b/>
          <w:sz w:val="24"/>
          <w:szCs w:val="24"/>
        </w:rPr>
      </w:pPr>
      <w:r w:rsidRPr="00326ADD">
        <w:rPr>
          <w:rFonts w:ascii="Times New Roman" w:hAnsi="Times New Roman" w:cs="Times New Roman"/>
          <w:b/>
          <w:sz w:val="24"/>
          <w:szCs w:val="24"/>
        </w:rPr>
        <w:t>Tehniskā specifikācija</w:t>
      </w:r>
    </w:p>
    <w:p w:rsidR="006F4FF3" w:rsidRPr="00326ADD" w:rsidRDefault="00326ADD" w:rsidP="006F4FF3">
      <w:pPr>
        <w:spacing w:after="0"/>
        <w:jc w:val="center"/>
        <w:rPr>
          <w:rFonts w:ascii="Times New Roman" w:hAnsi="Times New Roman" w:cs="Times New Roman"/>
          <w:sz w:val="24"/>
          <w:szCs w:val="24"/>
        </w:rPr>
      </w:pPr>
      <w:r>
        <w:rPr>
          <w:rFonts w:ascii="Times New Roman" w:hAnsi="Times New Roman" w:cs="Times New Roman"/>
          <w:sz w:val="24"/>
          <w:szCs w:val="24"/>
        </w:rPr>
        <w:t>B</w:t>
      </w:r>
      <w:r w:rsidR="006F4FF3" w:rsidRPr="00326ADD">
        <w:rPr>
          <w:rFonts w:ascii="Times New Roman" w:hAnsi="Times New Roman" w:cs="Times New Roman"/>
          <w:sz w:val="24"/>
          <w:szCs w:val="24"/>
        </w:rPr>
        <w:t>ūvprojekta “Biroju ēkas telp</w:t>
      </w:r>
      <w:r w:rsidR="007028A3" w:rsidRPr="00326ADD">
        <w:rPr>
          <w:rFonts w:ascii="Times New Roman" w:hAnsi="Times New Roman" w:cs="Times New Roman"/>
          <w:sz w:val="24"/>
          <w:szCs w:val="24"/>
        </w:rPr>
        <w:t>u u balkonu pārbūve” ekspertīze</w:t>
      </w:r>
    </w:p>
    <w:p w:rsidR="00326ADD" w:rsidRPr="00326ADD" w:rsidRDefault="00326ADD" w:rsidP="00326ADD">
      <w:pPr>
        <w:tabs>
          <w:tab w:val="left" w:pos="480"/>
        </w:tabs>
        <w:spacing w:before="120" w:after="120" w:line="276" w:lineRule="auto"/>
        <w:jc w:val="both"/>
        <w:rPr>
          <w:rFonts w:ascii="Times New Roman" w:hAnsi="Times New Roman" w:cs="Times New Roman"/>
          <w:sz w:val="24"/>
          <w:szCs w:val="24"/>
        </w:rPr>
      </w:pPr>
      <w:r w:rsidRPr="00326ADD">
        <w:rPr>
          <w:rFonts w:ascii="Times New Roman" w:hAnsi="Times New Roman" w:cs="Times New Roman"/>
          <w:sz w:val="24"/>
          <w:szCs w:val="24"/>
        </w:rPr>
        <w:t>IESNIEDZA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5942"/>
      </w:tblGrid>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bCs/>
                <w:sz w:val="24"/>
                <w:szCs w:val="24"/>
              </w:rPr>
              <w:t>Pretendenta nosaukums:</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bCs/>
                <w:sz w:val="24"/>
                <w:szCs w:val="24"/>
              </w:rPr>
              <w:t>Reģistrācijas nr.:</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bCs/>
                <w:sz w:val="24"/>
                <w:szCs w:val="24"/>
              </w:rPr>
              <w:t>Juridiskā adrese:</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bCs/>
                <w:sz w:val="24"/>
                <w:szCs w:val="24"/>
              </w:rPr>
              <w:t>Faktiskā adrese:</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bCs/>
                <w:sz w:val="24"/>
                <w:szCs w:val="24"/>
              </w:rPr>
              <w:t>e-pasta adrese:</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bCs/>
                <w:sz w:val="24"/>
                <w:szCs w:val="24"/>
              </w:rPr>
              <w:t xml:space="preserve">Tālr. </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r w:rsidR="00326ADD" w:rsidRPr="00326ADD" w:rsidTr="006E1BA7">
        <w:tc>
          <w:tcPr>
            <w:tcW w:w="2984"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r w:rsidRPr="00326ADD">
              <w:rPr>
                <w:rFonts w:ascii="Times New Roman" w:hAnsi="Times New Roman" w:cs="Times New Roman"/>
                <w:sz w:val="24"/>
                <w:szCs w:val="24"/>
              </w:rPr>
              <w:t xml:space="preserve">Banka, Kods, Konts: </w:t>
            </w:r>
          </w:p>
        </w:tc>
        <w:tc>
          <w:tcPr>
            <w:tcW w:w="5942" w:type="dxa"/>
            <w:shd w:val="clear" w:color="auto" w:fill="auto"/>
          </w:tcPr>
          <w:p w:rsidR="00326ADD" w:rsidRPr="00326ADD" w:rsidRDefault="00326ADD" w:rsidP="006E1BA7">
            <w:pPr>
              <w:tabs>
                <w:tab w:val="left" w:pos="480"/>
              </w:tabs>
              <w:spacing w:before="120" w:after="120" w:line="276" w:lineRule="auto"/>
              <w:jc w:val="both"/>
              <w:rPr>
                <w:rFonts w:ascii="Times New Roman" w:hAnsi="Times New Roman" w:cs="Times New Roman"/>
                <w:bCs/>
                <w:sz w:val="24"/>
                <w:szCs w:val="24"/>
              </w:rPr>
            </w:pPr>
          </w:p>
        </w:tc>
      </w:tr>
    </w:tbl>
    <w:p w:rsidR="00326ADD" w:rsidRPr="00326ADD" w:rsidRDefault="00326ADD" w:rsidP="00326ADD">
      <w:pPr>
        <w:spacing w:after="120" w:line="276" w:lineRule="auto"/>
        <w:jc w:val="both"/>
        <w:rPr>
          <w:rFonts w:ascii="Times New Roman" w:hAnsi="Times New Roman" w:cs="Times New Roman"/>
          <w:sz w:val="24"/>
          <w:szCs w:val="24"/>
        </w:rPr>
      </w:pPr>
    </w:p>
    <w:p w:rsidR="00326ADD" w:rsidRPr="00326ADD" w:rsidRDefault="00326ADD" w:rsidP="00326ADD">
      <w:pPr>
        <w:keepNext/>
        <w:tabs>
          <w:tab w:val="left" w:pos="480"/>
        </w:tabs>
        <w:spacing w:line="276" w:lineRule="auto"/>
        <w:jc w:val="both"/>
        <w:outlineLvl w:val="0"/>
        <w:rPr>
          <w:rFonts w:ascii="Times New Roman" w:hAnsi="Times New Roman" w:cs="Times New Roman"/>
          <w:sz w:val="24"/>
          <w:szCs w:val="24"/>
        </w:rPr>
      </w:pPr>
      <w:r w:rsidRPr="00326ADD">
        <w:rPr>
          <w:rFonts w:ascii="Times New Roman" w:hAnsi="Times New Roman" w:cs="Times New Roman"/>
          <w:sz w:val="24"/>
          <w:szCs w:val="24"/>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326ADD" w:rsidRPr="00326ADD" w:rsidTr="006E1BA7">
        <w:tc>
          <w:tcPr>
            <w:tcW w:w="2990"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r w:rsidRPr="00326ADD">
              <w:rPr>
                <w:rFonts w:ascii="Times New Roman" w:hAnsi="Times New Roman" w:cs="Times New Roman"/>
                <w:sz w:val="24"/>
                <w:szCs w:val="24"/>
              </w:rPr>
              <w:t>Vārds, uzvārds:</w:t>
            </w:r>
          </w:p>
        </w:tc>
        <w:tc>
          <w:tcPr>
            <w:tcW w:w="6077"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p>
        </w:tc>
      </w:tr>
      <w:tr w:rsidR="00326ADD" w:rsidRPr="00326ADD" w:rsidTr="006E1BA7">
        <w:tc>
          <w:tcPr>
            <w:tcW w:w="2990"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r w:rsidRPr="00326ADD">
              <w:rPr>
                <w:rFonts w:ascii="Times New Roman" w:hAnsi="Times New Roman" w:cs="Times New Roman"/>
                <w:sz w:val="24"/>
                <w:szCs w:val="24"/>
              </w:rPr>
              <w:t>Ieņemamais amats:</w:t>
            </w:r>
          </w:p>
        </w:tc>
        <w:tc>
          <w:tcPr>
            <w:tcW w:w="6077"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p>
        </w:tc>
      </w:tr>
      <w:tr w:rsidR="00326ADD" w:rsidRPr="00326ADD" w:rsidTr="006E1BA7">
        <w:tc>
          <w:tcPr>
            <w:tcW w:w="2990"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r w:rsidRPr="00326ADD">
              <w:rPr>
                <w:rFonts w:ascii="Times New Roman" w:hAnsi="Times New Roman" w:cs="Times New Roman"/>
                <w:sz w:val="24"/>
                <w:szCs w:val="24"/>
              </w:rPr>
              <w:t>Tālr.</w:t>
            </w:r>
          </w:p>
        </w:tc>
        <w:tc>
          <w:tcPr>
            <w:tcW w:w="6077"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p>
        </w:tc>
      </w:tr>
      <w:tr w:rsidR="00326ADD" w:rsidRPr="00326ADD" w:rsidTr="006E1BA7">
        <w:tc>
          <w:tcPr>
            <w:tcW w:w="2990"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r w:rsidRPr="00326ADD">
              <w:rPr>
                <w:rFonts w:ascii="Times New Roman" w:hAnsi="Times New Roman" w:cs="Times New Roman"/>
                <w:bCs/>
                <w:sz w:val="24"/>
                <w:szCs w:val="24"/>
              </w:rPr>
              <w:t>e-pasta adrese:</w:t>
            </w:r>
          </w:p>
        </w:tc>
        <w:tc>
          <w:tcPr>
            <w:tcW w:w="6077" w:type="dxa"/>
            <w:shd w:val="clear" w:color="auto" w:fill="auto"/>
          </w:tcPr>
          <w:p w:rsidR="00326ADD" w:rsidRPr="00326ADD" w:rsidRDefault="00326ADD" w:rsidP="006E1BA7">
            <w:pPr>
              <w:spacing w:before="120" w:after="120" w:line="276" w:lineRule="auto"/>
              <w:rPr>
                <w:rFonts w:ascii="Times New Roman" w:hAnsi="Times New Roman" w:cs="Times New Roman"/>
                <w:sz w:val="24"/>
                <w:szCs w:val="24"/>
              </w:rPr>
            </w:pPr>
          </w:p>
        </w:tc>
      </w:tr>
    </w:tbl>
    <w:p w:rsidR="006F4FF3" w:rsidRPr="00326ADD" w:rsidRDefault="006F4FF3" w:rsidP="007D6DF0">
      <w:pPr>
        <w:spacing w:after="0"/>
        <w:rPr>
          <w:rFonts w:ascii="Times New Roman" w:hAnsi="Times New Roman" w:cs="Times New Roman"/>
          <w:b/>
          <w:sz w:val="24"/>
          <w:szCs w:val="24"/>
        </w:rPr>
      </w:pPr>
      <w:bookmarkStart w:id="0" w:name="_GoBack"/>
      <w:bookmarkEnd w:id="0"/>
    </w:p>
    <w:p w:rsidR="007D6DF0" w:rsidRDefault="007D6DF0" w:rsidP="007D6DF0">
      <w:pPr>
        <w:spacing w:after="0"/>
        <w:jc w:val="center"/>
        <w:rPr>
          <w:rFonts w:ascii="Times New Roman" w:hAnsi="Times New Roman" w:cs="Times New Roman"/>
          <w:b/>
          <w:sz w:val="26"/>
          <w:szCs w:val="26"/>
        </w:rPr>
      </w:pPr>
    </w:p>
    <w:p w:rsidR="007D6DF0" w:rsidRPr="007D6DF0" w:rsidRDefault="007D6DF0" w:rsidP="007D6DF0">
      <w:pPr>
        <w:pStyle w:val="ListParagraph"/>
        <w:numPr>
          <w:ilvl w:val="0"/>
          <w:numId w:val="2"/>
        </w:numPr>
        <w:spacing w:after="0"/>
        <w:ind w:left="567" w:hanging="567"/>
        <w:jc w:val="both"/>
        <w:rPr>
          <w:rFonts w:ascii="Times New Roman" w:hAnsi="Times New Roman" w:cs="Times New Roman"/>
          <w:b/>
          <w:sz w:val="24"/>
          <w:szCs w:val="24"/>
        </w:rPr>
      </w:pPr>
      <w:r w:rsidRPr="007D6DF0">
        <w:rPr>
          <w:rFonts w:ascii="Times New Roman" w:hAnsi="Times New Roman" w:cs="Times New Roman"/>
          <w:b/>
          <w:sz w:val="24"/>
          <w:szCs w:val="24"/>
        </w:rPr>
        <w:t>Iepirkuma priekšmets.</w:t>
      </w:r>
    </w:p>
    <w:p w:rsidR="007D6DF0" w:rsidRPr="007D6DF0" w:rsidRDefault="007D6DF0" w:rsidP="007D6DF0">
      <w:pPr>
        <w:pStyle w:val="ListParagraph"/>
        <w:numPr>
          <w:ilvl w:val="1"/>
          <w:numId w:val="1"/>
        </w:numPr>
        <w:spacing w:after="0"/>
        <w:ind w:hanging="644"/>
        <w:jc w:val="both"/>
        <w:rPr>
          <w:rFonts w:ascii="Times New Roman" w:hAnsi="Times New Roman" w:cs="Times New Roman"/>
          <w:sz w:val="24"/>
          <w:szCs w:val="24"/>
        </w:rPr>
      </w:pPr>
      <w:r w:rsidRPr="007D6DF0">
        <w:rPr>
          <w:rFonts w:ascii="Times New Roman" w:hAnsi="Times New Roman" w:cs="Times New Roman"/>
          <w:sz w:val="24"/>
          <w:szCs w:val="24"/>
        </w:rPr>
        <w:t>Izpildītājam jāveic SIA “Meldera arhitektūras studija” izstrādātā būvprojekta “Biroju ēkas telpu un balkonu pārbūve” (turpmāk – būvprojekts) ekspertīze atbilstoši Ministru kabineta 19.08.2014. noteikumu Nr.500 „Vispārīgie būvnoteikumi” prasībām (viss kopā turpmāk – pasūtījums).</w:t>
      </w:r>
    </w:p>
    <w:p w:rsidR="007D6DF0" w:rsidRPr="007D6DF0" w:rsidRDefault="007D6DF0" w:rsidP="007D6DF0">
      <w:pPr>
        <w:pStyle w:val="ListParagraph"/>
        <w:spacing w:after="0"/>
        <w:ind w:left="567" w:hanging="567"/>
        <w:jc w:val="both"/>
        <w:rPr>
          <w:rFonts w:ascii="Times New Roman" w:hAnsi="Times New Roman" w:cs="Times New Roman"/>
          <w:sz w:val="24"/>
          <w:szCs w:val="24"/>
        </w:rPr>
      </w:pPr>
    </w:p>
    <w:p w:rsidR="007D6DF0" w:rsidRPr="007D6DF0" w:rsidRDefault="007D6DF0" w:rsidP="007D6DF0">
      <w:pPr>
        <w:pStyle w:val="ListParagraph"/>
        <w:numPr>
          <w:ilvl w:val="0"/>
          <w:numId w:val="1"/>
        </w:numPr>
        <w:spacing w:after="0"/>
        <w:ind w:left="567" w:hanging="567"/>
        <w:jc w:val="both"/>
        <w:rPr>
          <w:rFonts w:ascii="Times New Roman" w:hAnsi="Times New Roman" w:cs="Times New Roman"/>
          <w:b/>
          <w:sz w:val="24"/>
          <w:szCs w:val="24"/>
        </w:rPr>
      </w:pPr>
      <w:r w:rsidRPr="007D6DF0">
        <w:rPr>
          <w:rFonts w:ascii="Times New Roman" w:hAnsi="Times New Roman" w:cs="Times New Roman"/>
          <w:b/>
          <w:sz w:val="24"/>
          <w:szCs w:val="24"/>
        </w:rPr>
        <w:t>Pasūtījuma izpildes vispārējie nosacījumi.</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Izpildītājam pasūtījuma izpilde līguma noslēgšanas gadījumā jāuzsāk ne vēlāk kā 5 (piecu) darba dienu laikā pēc līguma abpusējas parakstīšanas dienas.</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Pasūtītāja pārstāvis 2 (divu) darba dienu laikā pēc līguma abpusējas parakstīšanas dienas izsniegs izpildītājam, vai izpildītāja pārstāvim būvprojektu un tehniskās apsekošanas atzinumu elektroniskā dokumentu formātā, nosūtot to uz izpildītāja, vai izpildītāja pārstāvja norādīto e-pasta adresi.</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Izpildītājam pasūtījuma izpilde jāpabeidz un izpildītais pasūtījums jāiesniedz pasūtītājam 40 (četrdesmit) dienu laikā no līguma abpusējas parakstīšanas dienas.</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 xml:space="preserve">Ja pasūtījuma izpildes laikā būvprojektā tiek konstatētas kļūdas vai nepilnības, izpildītājs veic atkārtotu būvprojekta ekspertīzi ne ilgāk kā 10 (desmit) dienu laikā no būvprojekta </w:t>
      </w:r>
      <w:r w:rsidRPr="007D6DF0">
        <w:rPr>
          <w:rFonts w:ascii="Times New Roman" w:hAnsi="Times New Roman" w:cs="Times New Roman"/>
          <w:sz w:val="24"/>
          <w:szCs w:val="24"/>
        </w:rPr>
        <w:lastRenderedPageBreak/>
        <w:t>izstrādātāja labojumu veikšanas būvprojektā, un labotā būvprojekta iesniegšanas Izpildītājam.</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Ja izpildās tehniskās specifikācija 2.4.apakšpunktā noteiktais, izpildītājam pasūtījuma izpilde jāveic līdz pozitīva ekspertīzes atzinuma saņemšanas no Rīgas pilsētas būvvaldes, izpildītājs šādā gadījumā būvprojekta ekspertīzi veic līgumā noteiktās līguma summas ietvaros.</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Pasūtītājs nepieciešamības gadījumā izpildītāja pārstāvjiem nodrošinās pasūtījuma izpildes laikā brīvu piekļuvi būvprojektā norādīto konstrukciju lokācijas vietām darbdienās no pulksten 8:30 līdz 16:00.</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Izpildītāja pārstāvjiem piekļuve būvprojektā norādīto konstrukciju lokācijas vietām tiks nodrošināta pēc personu apliecinoša dokumenta uzrādīšanas Izglītības un zinātnes ministrijas ēkas apsargam.</w:t>
      </w:r>
    </w:p>
    <w:p w:rsidR="007D6DF0" w:rsidRPr="007D6DF0" w:rsidRDefault="007D6DF0" w:rsidP="007D6DF0">
      <w:pPr>
        <w:pStyle w:val="ListParagraph"/>
        <w:ind w:left="567"/>
        <w:jc w:val="both"/>
        <w:rPr>
          <w:rFonts w:ascii="Times New Roman" w:hAnsi="Times New Roman" w:cs="Times New Roman"/>
          <w:sz w:val="24"/>
          <w:szCs w:val="24"/>
        </w:rPr>
      </w:pPr>
    </w:p>
    <w:p w:rsidR="007D6DF0" w:rsidRPr="007D6DF0" w:rsidRDefault="007D6DF0" w:rsidP="007D6DF0">
      <w:pPr>
        <w:pStyle w:val="ListParagraph"/>
        <w:numPr>
          <w:ilvl w:val="0"/>
          <w:numId w:val="1"/>
        </w:numPr>
        <w:ind w:left="567" w:hanging="567"/>
        <w:jc w:val="both"/>
        <w:rPr>
          <w:rFonts w:ascii="Times New Roman" w:hAnsi="Times New Roman" w:cs="Times New Roman"/>
          <w:b/>
          <w:sz w:val="24"/>
          <w:szCs w:val="24"/>
        </w:rPr>
      </w:pPr>
      <w:r w:rsidRPr="007D6DF0">
        <w:rPr>
          <w:rFonts w:ascii="Times New Roman" w:hAnsi="Times New Roman" w:cs="Times New Roman"/>
          <w:b/>
          <w:sz w:val="24"/>
          <w:szCs w:val="24"/>
        </w:rPr>
        <w:t>Pasūtījuma izpildes tehniskie nosacījumi:</w:t>
      </w:r>
    </w:p>
    <w:p w:rsidR="007D6DF0" w:rsidRPr="007D6DF0" w:rsidRDefault="007D6DF0" w:rsidP="007D6DF0">
      <w:pPr>
        <w:pStyle w:val="ListParagraph"/>
        <w:numPr>
          <w:ilvl w:val="1"/>
          <w:numId w:val="1"/>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Izpildītājam būvprojekta ekspertīzes ietvaros ir jāveic:</w:t>
      </w:r>
    </w:p>
    <w:p w:rsidR="007D6DF0" w:rsidRPr="007D6DF0" w:rsidRDefault="007D6DF0" w:rsidP="007D6DF0">
      <w:pPr>
        <w:pStyle w:val="ListParagraph"/>
        <w:numPr>
          <w:ilvl w:val="2"/>
          <w:numId w:val="1"/>
        </w:numPr>
        <w:ind w:left="709" w:hanging="709"/>
        <w:jc w:val="both"/>
        <w:rPr>
          <w:rFonts w:ascii="Times New Roman" w:hAnsi="Times New Roman" w:cs="Times New Roman"/>
          <w:sz w:val="24"/>
          <w:szCs w:val="24"/>
        </w:rPr>
      </w:pPr>
      <w:r w:rsidRPr="007D6DF0">
        <w:rPr>
          <w:rFonts w:ascii="Times New Roman" w:hAnsi="Times New Roman" w:cs="Times New Roman"/>
          <w:sz w:val="24"/>
          <w:szCs w:val="24"/>
        </w:rPr>
        <w:t>jāpārbauda atsevišķo būvprojekta daļu ietvaros izstrādāto risinājumu savstarpējo saskaņotību un projekta daļu (VD, AR, BK, DOP) atbilstību būvprojektam kopumā;</w:t>
      </w:r>
    </w:p>
    <w:p w:rsidR="007D6DF0" w:rsidRPr="007D6DF0" w:rsidRDefault="007D6DF0" w:rsidP="007D6DF0">
      <w:pPr>
        <w:pStyle w:val="ListParagraph"/>
        <w:numPr>
          <w:ilvl w:val="2"/>
          <w:numId w:val="1"/>
        </w:numPr>
        <w:ind w:left="709" w:hanging="709"/>
        <w:jc w:val="both"/>
        <w:rPr>
          <w:rFonts w:ascii="Times New Roman" w:hAnsi="Times New Roman" w:cs="Times New Roman"/>
          <w:sz w:val="24"/>
          <w:szCs w:val="24"/>
        </w:rPr>
      </w:pPr>
      <w:r w:rsidRPr="007D6DF0">
        <w:rPr>
          <w:rFonts w:ascii="Times New Roman" w:hAnsi="Times New Roman" w:cs="Times New Roman"/>
          <w:sz w:val="24"/>
          <w:szCs w:val="24"/>
        </w:rPr>
        <w:t>jāizvērtē projektēto būvkonstrukciju noturība un jāizvērtē slodžu un konstrukciju aprēķina nepieciešamība;</w:t>
      </w:r>
    </w:p>
    <w:p w:rsidR="007D6DF0" w:rsidRPr="007D6DF0" w:rsidRDefault="007D6DF0" w:rsidP="007D6DF0">
      <w:pPr>
        <w:pStyle w:val="ListParagraph"/>
        <w:numPr>
          <w:ilvl w:val="2"/>
          <w:numId w:val="1"/>
        </w:numPr>
        <w:ind w:left="709" w:hanging="709"/>
        <w:jc w:val="both"/>
        <w:rPr>
          <w:rFonts w:ascii="Times New Roman" w:hAnsi="Times New Roman" w:cs="Times New Roman"/>
          <w:sz w:val="24"/>
          <w:szCs w:val="24"/>
        </w:rPr>
      </w:pPr>
      <w:r w:rsidRPr="007D6DF0">
        <w:rPr>
          <w:rFonts w:ascii="Times New Roman" w:hAnsi="Times New Roman" w:cs="Times New Roman"/>
          <w:sz w:val="24"/>
          <w:szCs w:val="24"/>
        </w:rPr>
        <w:t xml:space="preserve">jāpārbauda projektētos tehniskos risinājumus un dot atzinumu par to atbilstību projekta risinājumam kopumā; </w:t>
      </w:r>
    </w:p>
    <w:p w:rsidR="007D6DF0" w:rsidRPr="007D6DF0" w:rsidRDefault="007D6DF0" w:rsidP="007D6DF0">
      <w:pPr>
        <w:pStyle w:val="ListParagraph"/>
        <w:numPr>
          <w:ilvl w:val="2"/>
          <w:numId w:val="1"/>
        </w:numPr>
        <w:ind w:left="709" w:hanging="709"/>
        <w:jc w:val="both"/>
        <w:rPr>
          <w:rFonts w:ascii="Times New Roman" w:hAnsi="Times New Roman" w:cs="Times New Roman"/>
          <w:sz w:val="24"/>
          <w:szCs w:val="24"/>
        </w:rPr>
      </w:pPr>
      <w:r w:rsidRPr="007D6DF0">
        <w:rPr>
          <w:rFonts w:ascii="Times New Roman" w:hAnsi="Times New Roman" w:cs="Times New Roman"/>
          <w:sz w:val="24"/>
          <w:szCs w:val="24"/>
        </w:rPr>
        <w:t>jāpārbauda projekta detalizācijas pakāpes pietiekamību būvobjekta būvdarbu kvalitatīvai veikšanai;</w:t>
      </w:r>
    </w:p>
    <w:p w:rsidR="007D6DF0" w:rsidRPr="007D6DF0" w:rsidRDefault="007D6DF0" w:rsidP="007D6DF0">
      <w:pPr>
        <w:pStyle w:val="ListParagraph"/>
        <w:numPr>
          <w:ilvl w:val="1"/>
          <w:numId w:val="3"/>
        </w:numPr>
        <w:ind w:left="567" w:hanging="567"/>
        <w:jc w:val="both"/>
        <w:rPr>
          <w:rFonts w:ascii="Times New Roman" w:hAnsi="Times New Roman" w:cs="Times New Roman"/>
          <w:sz w:val="24"/>
          <w:szCs w:val="24"/>
        </w:rPr>
      </w:pPr>
      <w:r w:rsidRPr="007D6DF0">
        <w:rPr>
          <w:rFonts w:ascii="Times New Roman" w:hAnsi="Times New Roman" w:cs="Times New Roman"/>
          <w:sz w:val="24"/>
          <w:szCs w:val="24"/>
        </w:rPr>
        <w:t xml:space="preserve">Ekspertīzes laikā konstatēto trūkumu novēršanai Izpildītājam ir tiesības pieprasīt un  saņemt no projekta izstrādātāja projekta dokumentācijas labojumus un iekļaut tos ekspertīzes gala slēdzienā. </w:t>
      </w:r>
    </w:p>
    <w:p w:rsidR="007D6DF0" w:rsidRPr="007D6DF0" w:rsidRDefault="007D6DF0" w:rsidP="007D6DF0">
      <w:pPr>
        <w:pStyle w:val="ListParagraph"/>
        <w:ind w:left="1080"/>
        <w:jc w:val="both"/>
        <w:rPr>
          <w:rFonts w:ascii="Times New Roman" w:hAnsi="Times New Roman" w:cs="Times New Roman"/>
          <w:sz w:val="24"/>
          <w:szCs w:val="24"/>
        </w:rPr>
      </w:pPr>
    </w:p>
    <w:p w:rsidR="007D6DF0" w:rsidRPr="007D6DF0" w:rsidRDefault="007D6DF0" w:rsidP="007D6DF0">
      <w:pPr>
        <w:pStyle w:val="ListParagraph"/>
        <w:numPr>
          <w:ilvl w:val="0"/>
          <w:numId w:val="1"/>
        </w:numPr>
        <w:ind w:left="567" w:hanging="567"/>
        <w:jc w:val="both"/>
        <w:rPr>
          <w:rFonts w:ascii="Times New Roman" w:hAnsi="Times New Roman" w:cs="Times New Roman"/>
          <w:b/>
          <w:sz w:val="24"/>
          <w:szCs w:val="24"/>
        </w:rPr>
      </w:pPr>
      <w:r w:rsidRPr="007D6DF0">
        <w:rPr>
          <w:rFonts w:ascii="Times New Roman" w:hAnsi="Times New Roman" w:cs="Times New Roman"/>
          <w:b/>
          <w:sz w:val="24"/>
          <w:szCs w:val="24"/>
        </w:rPr>
        <w:t>Pasūtījuma nodošanas un pieņemšanas kārtība.</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sz w:val="24"/>
          <w:szCs w:val="24"/>
        </w:rPr>
        <w:t>Ekspertīzes atzinums tiek nodots drukātā formātā un digitālā – pdf. formātā, parakstīts ar drošu elektronisko parakstu, kā arī Būvniecības informācijas sistēmā.</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Izpildītājs pasūtītājam pasūtījuma izpildes nodošanas – pieņemšanas aktu iesniedz pēc tam, kad no Rīgas pilsētas būvvaldes ir saņemta būvatļauja būvprojekta īstenošanai.</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Pasūtītājs no izpildītāja saņemto pasūtījuma izpildes nodošanas – pieņemšanas aktu paraksta ne vēlāk kā 5 (piecu) darba dienu laikā, ja ir izpildīts tehniskās specifikācija 4.2.apakšpunktā noteiktais.</w:t>
      </w:r>
    </w:p>
    <w:p w:rsidR="007D6DF0" w:rsidRPr="007D6DF0" w:rsidRDefault="007D6DF0" w:rsidP="007D6DF0">
      <w:pPr>
        <w:pStyle w:val="ListParagraph"/>
        <w:jc w:val="both"/>
        <w:rPr>
          <w:rFonts w:ascii="Times New Roman" w:hAnsi="Times New Roman" w:cs="Times New Roman"/>
          <w:sz w:val="24"/>
          <w:szCs w:val="24"/>
        </w:rPr>
      </w:pPr>
    </w:p>
    <w:p w:rsidR="007D6DF0" w:rsidRPr="007D6DF0" w:rsidRDefault="007D6DF0" w:rsidP="007D6DF0">
      <w:pPr>
        <w:pStyle w:val="ListParagraph"/>
        <w:numPr>
          <w:ilvl w:val="0"/>
          <w:numId w:val="1"/>
        </w:numPr>
        <w:ind w:left="567" w:hanging="578"/>
        <w:jc w:val="both"/>
        <w:rPr>
          <w:rFonts w:ascii="Times New Roman" w:hAnsi="Times New Roman" w:cs="Times New Roman"/>
          <w:b/>
          <w:sz w:val="24"/>
          <w:szCs w:val="24"/>
        </w:rPr>
      </w:pPr>
      <w:r w:rsidRPr="007D6DF0">
        <w:rPr>
          <w:rFonts w:ascii="Times New Roman" w:hAnsi="Times New Roman" w:cs="Times New Roman"/>
          <w:b/>
          <w:sz w:val="24"/>
          <w:szCs w:val="24"/>
        </w:rPr>
        <w:t>Plānotā līguma summa un pasūtījuma apmaksas nosacījumi.</w:t>
      </w:r>
    </w:p>
    <w:p w:rsidR="007D6DF0" w:rsidRPr="007D6DF0" w:rsidRDefault="007D6DF0" w:rsidP="007D6DF0">
      <w:pPr>
        <w:pStyle w:val="ListParagraph"/>
        <w:numPr>
          <w:ilvl w:val="1"/>
          <w:numId w:val="1"/>
        </w:numPr>
        <w:ind w:hanging="644"/>
        <w:jc w:val="both"/>
        <w:rPr>
          <w:rFonts w:ascii="Times New Roman" w:hAnsi="Times New Roman" w:cs="Times New Roman"/>
          <w:b/>
          <w:sz w:val="24"/>
          <w:szCs w:val="24"/>
          <w:u w:val="double"/>
        </w:rPr>
      </w:pPr>
      <w:r w:rsidRPr="007D6DF0">
        <w:rPr>
          <w:rFonts w:ascii="Times New Roman" w:hAnsi="Times New Roman" w:cs="Times New Roman"/>
          <w:sz w:val="24"/>
          <w:szCs w:val="24"/>
        </w:rPr>
        <w:t xml:space="preserve">Paredzamā līguma summa ir līdz EUR 1 500,00 (viens tūkstotis pieci simti </w:t>
      </w:r>
      <w:r w:rsidRPr="007D6DF0">
        <w:rPr>
          <w:rFonts w:ascii="Times New Roman" w:hAnsi="Times New Roman" w:cs="Times New Roman"/>
          <w:i/>
          <w:sz w:val="24"/>
          <w:szCs w:val="24"/>
        </w:rPr>
        <w:t>euro</w:t>
      </w:r>
      <w:r w:rsidRPr="007D6DF0">
        <w:rPr>
          <w:rFonts w:ascii="Times New Roman" w:hAnsi="Times New Roman" w:cs="Times New Roman"/>
          <w:sz w:val="24"/>
          <w:szCs w:val="24"/>
        </w:rPr>
        <w:t xml:space="preserve"> un 00 centi), bez PVN.</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Pasūtītājs līguma summas apmaksu par atbilstoši līguma nosacījumiem saņemto pasūtījumu izpildītājam veic 10 (desmit) darba dienu laikā pēc abpusēja līguma izpildes nodošanas – pieņemšanas akta parakstīšanas un attiecīgā rēķina saņemšanas no izpildītāja.</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Pasūtījuma izpildes avansa maksājums netiks veikts.</w:t>
      </w:r>
    </w:p>
    <w:p w:rsidR="007D6DF0" w:rsidRPr="007D6DF0" w:rsidRDefault="007D6DF0" w:rsidP="007D6DF0">
      <w:pPr>
        <w:pStyle w:val="ListParagraph"/>
        <w:ind w:left="644"/>
        <w:jc w:val="both"/>
        <w:rPr>
          <w:rFonts w:ascii="Times New Roman" w:hAnsi="Times New Roman" w:cs="Times New Roman"/>
          <w:sz w:val="24"/>
          <w:szCs w:val="24"/>
        </w:rPr>
      </w:pPr>
    </w:p>
    <w:p w:rsidR="007D6DF0" w:rsidRPr="007D6DF0" w:rsidRDefault="007D6DF0" w:rsidP="007D6DF0">
      <w:pPr>
        <w:pStyle w:val="ListParagraph"/>
        <w:numPr>
          <w:ilvl w:val="0"/>
          <w:numId w:val="1"/>
        </w:numPr>
        <w:ind w:left="567" w:hanging="567"/>
        <w:jc w:val="both"/>
        <w:rPr>
          <w:rFonts w:ascii="Times New Roman" w:hAnsi="Times New Roman" w:cs="Times New Roman"/>
          <w:b/>
          <w:sz w:val="24"/>
          <w:szCs w:val="24"/>
        </w:rPr>
      </w:pPr>
      <w:r w:rsidRPr="007D6DF0">
        <w:rPr>
          <w:rFonts w:ascii="Times New Roman" w:hAnsi="Times New Roman" w:cs="Times New Roman"/>
          <w:b/>
          <w:sz w:val="24"/>
          <w:szCs w:val="24"/>
        </w:rPr>
        <w:t>Piedāvājuma iesniegšanas nosacījumi un pretendentiem izvirzītas prasības.</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Pretendents normatīvajos aktos noteiktajos gadījumos un kārtībā ir reģistrēts komercreģistrā vai līdzvērtīgā komercreģistrā ārvalstīs;</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lastRenderedPageBreak/>
        <w:t>Pretendentam kopā ar finanšu piedāvājumu ir jāiesniedz tehniskās specifikācijas 6.5.apakšpunktā noteiktās polises kopija un 6.6.apakšpunktā noteiktais sertifikāts.</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Pretendentam ir jābūt vismaz 2 (divu) gadu pieredzei būvprojektu ekspertīzes veikšanā.</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Pretendentam ir jābūt pieredzei vismaz 2 (divu) trešās kategorijas ēku, vai to daļu būvprojektu ekspertīzes veikšanā.</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Izpildītājam ir jābūt spēkā esošai būvspeciālista profesionālās civiltiesiskās atbildības apdrošināšanas polisei atbilstoši Ministru kabineta 2014.gada 19.augusta noteikumiem Nr.502 „Noteikumi par būvspeciālistu un būvdarbu veicēju civiltiesiskās atbildības obligāto apdrošināšanu”.</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Izpildītāja pārstāvim jābūt spēkā esošam sertifikātam, kas apliecina ka Izpildītāja pārstāvis ir sertificēts veikt būvprojektu konstrukciju ekspertīzi, ko apliecina sertificētas institūcijas, kurai, pamatojoties uz Ministru kabineta 2018.gada 20.marta noteikumiem Nr.169 “Būvspeciālistu kompetences novērtēšanas un patstāvīgās prakses uzraudzības noteikumi”, ir deleģētas tiesības veikt būvspeciālistu kompetences novērtēšanu un patstāvīgās prakses uzraudzību, izsniegts sertifikāts.</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 xml:space="preserve">Pretendents drīkst iesniegt tikai vienu finanšu piedāvājuma variantu, norādot pasūtījuma izpildes kopsummu </w:t>
      </w:r>
      <w:r w:rsidRPr="007D6DF0">
        <w:rPr>
          <w:rFonts w:ascii="Times New Roman" w:hAnsi="Times New Roman" w:cs="Times New Roman"/>
          <w:i/>
          <w:sz w:val="24"/>
          <w:szCs w:val="24"/>
        </w:rPr>
        <w:t>euro</w:t>
      </w:r>
      <w:r w:rsidRPr="007D6DF0">
        <w:rPr>
          <w:rFonts w:ascii="Times New Roman" w:hAnsi="Times New Roman" w:cs="Times New Roman"/>
          <w:sz w:val="24"/>
          <w:szCs w:val="24"/>
        </w:rPr>
        <w:t xml:space="preserve"> par pasūtījuma izpildi atbilstoši tehniskās specifikācijas prasībām.</w:t>
      </w:r>
    </w:p>
    <w:p w:rsidR="007D6DF0" w:rsidRPr="007D6DF0" w:rsidRDefault="007D6DF0" w:rsidP="007D6DF0">
      <w:pPr>
        <w:pStyle w:val="ListParagraph"/>
        <w:numPr>
          <w:ilvl w:val="1"/>
          <w:numId w:val="1"/>
        </w:numPr>
        <w:ind w:hanging="644"/>
        <w:jc w:val="both"/>
        <w:rPr>
          <w:rFonts w:ascii="Times New Roman" w:hAnsi="Times New Roman" w:cs="Times New Roman"/>
          <w:sz w:val="24"/>
          <w:szCs w:val="24"/>
        </w:rPr>
      </w:pPr>
      <w:r w:rsidRPr="007D6DF0">
        <w:rPr>
          <w:rFonts w:ascii="Times New Roman" w:hAnsi="Times New Roman" w:cs="Times New Roman"/>
          <w:sz w:val="24"/>
          <w:szCs w:val="24"/>
        </w:rPr>
        <w:t xml:space="preserve"> Pretendents izpildot tehniskās specifikācijas 6.3.un 6.4.apakšpunktos noteiktās kvalifikācijas prasības dalībai cenu aptaujā, savu atbilstību kvalifikācijas prasībām drīkst apliecināt tikai ar veikto būvprojektu ekspertīzi, kuriem ekspertīzes ietvaros ir sniegts pozitīvs ekspertīzes slēdziens.</w:t>
      </w:r>
    </w:p>
    <w:p w:rsidR="007D6DF0" w:rsidRPr="007D6DF0" w:rsidRDefault="007D6DF0" w:rsidP="007D6DF0">
      <w:pPr>
        <w:pStyle w:val="ListParagraph"/>
        <w:spacing w:after="0"/>
        <w:ind w:left="567"/>
        <w:jc w:val="both"/>
        <w:rPr>
          <w:rFonts w:ascii="Times New Roman" w:hAnsi="Times New Roman" w:cs="Times New Roman"/>
          <w:sz w:val="24"/>
          <w:szCs w:val="24"/>
        </w:rPr>
      </w:pPr>
    </w:p>
    <w:p w:rsidR="007D6DF0" w:rsidRPr="007D6DF0" w:rsidRDefault="007D6DF0" w:rsidP="007D6DF0">
      <w:pPr>
        <w:pStyle w:val="ListParagraph"/>
        <w:numPr>
          <w:ilvl w:val="0"/>
          <w:numId w:val="1"/>
        </w:numPr>
        <w:spacing w:after="0" w:line="240" w:lineRule="auto"/>
        <w:ind w:hanging="720"/>
        <w:jc w:val="both"/>
        <w:rPr>
          <w:rFonts w:ascii="Times New Roman" w:hAnsi="Times New Roman" w:cs="Times New Roman"/>
          <w:b/>
          <w:sz w:val="24"/>
          <w:szCs w:val="24"/>
        </w:rPr>
      </w:pPr>
      <w:r w:rsidRPr="007D6DF0">
        <w:rPr>
          <w:rFonts w:ascii="Times New Roman" w:hAnsi="Times New Roman" w:cs="Times New Roman"/>
          <w:b/>
          <w:sz w:val="24"/>
          <w:szCs w:val="24"/>
        </w:rPr>
        <w:t>Piedāvājumu vērtēšanas kritēriji.</w:t>
      </w:r>
    </w:p>
    <w:p w:rsidR="007D6DF0" w:rsidRPr="007D6DF0" w:rsidRDefault="007D6DF0" w:rsidP="007D6DF0">
      <w:pPr>
        <w:numPr>
          <w:ilvl w:val="2"/>
          <w:numId w:val="1"/>
        </w:numPr>
        <w:spacing w:after="0" w:line="240" w:lineRule="auto"/>
        <w:ind w:left="720"/>
        <w:contextualSpacing/>
        <w:jc w:val="both"/>
        <w:rPr>
          <w:rFonts w:ascii="Times New Roman" w:hAnsi="Times New Roman" w:cs="Times New Roman"/>
          <w:sz w:val="24"/>
          <w:szCs w:val="24"/>
        </w:rPr>
      </w:pPr>
      <w:r w:rsidRPr="007D6DF0">
        <w:rPr>
          <w:rFonts w:ascii="Times New Roman" w:hAnsi="Times New Roman" w:cs="Times New Roman"/>
          <w:sz w:val="24"/>
          <w:szCs w:val="24"/>
        </w:rPr>
        <w:t>Pasūtītājs izvērtē pretendenta atbilstību tehniskās specifikācijas prasībām.</w:t>
      </w:r>
    </w:p>
    <w:p w:rsidR="007D6DF0" w:rsidRPr="007D6DF0" w:rsidRDefault="007D6DF0" w:rsidP="007D6DF0">
      <w:pPr>
        <w:numPr>
          <w:ilvl w:val="2"/>
          <w:numId w:val="1"/>
        </w:numPr>
        <w:spacing w:after="0" w:line="240" w:lineRule="auto"/>
        <w:ind w:left="720"/>
        <w:contextualSpacing/>
        <w:jc w:val="both"/>
        <w:rPr>
          <w:rFonts w:ascii="Times New Roman" w:hAnsi="Times New Roman" w:cs="Times New Roman"/>
          <w:sz w:val="24"/>
          <w:szCs w:val="24"/>
        </w:rPr>
      </w:pPr>
      <w:r w:rsidRPr="007D6DF0">
        <w:rPr>
          <w:rFonts w:ascii="Times New Roman" w:hAnsi="Times New Roman" w:cs="Times New Roman"/>
          <w:sz w:val="24"/>
          <w:szCs w:val="24"/>
        </w:rPr>
        <w:t>Pasūtītājs izvēlas piedāvājumu ar zemāko cenas piedāvājumu, kas atbilst tehniskajā specifikācijā noteiktajām prasībām.</w:t>
      </w:r>
    </w:p>
    <w:p w:rsidR="007D6DF0" w:rsidRPr="007D6DF0" w:rsidRDefault="007D6DF0" w:rsidP="007D6DF0">
      <w:pPr>
        <w:spacing w:after="0" w:line="240" w:lineRule="auto"/>
        <w:ind w:left="720" w:hanging="720"/>
        <w:contextualSpacing/>
        <w:jc w:val="both"/>
        <w:rPr>
          <w:rFonts w:ascii="Times New Roman" w:hAnsi="Times New Roman" w:cs="Times New Roman"/>
          <w:sz w:val="24"/>
          <w:szCs w:val="24"/>
        </w:rPr>
      </w:pPr>
    </w:p>
    <w:p w:rsidR="007D6DF0" w:rsidRPr="007D6DF0" w:rsidRDefault="007D6DF0" w:rsidP="007D6DF0">
      <w:pPr>
        <w:pStyle w:val="ListParagraph"/>
        <w:spacing w:after="0"/>
        <w:ind w:left="567"/>
        <w:jc w:val="both"/>
        <w:rPr>
          <w:rFonts w:ascii="Times New Roman" w:hAnsi="Times New Roman" w:cs="Times New Roman"/>
          <w:sz w:val="24"/>
          <w:szCs w:val="24"/>
        </w:rPr>
      </w:pPr>
    </w:p>
    <w:p w:rsidR="00A356AE" w:rsidRPr="007D6DF0" w:rsidRDefault="00A356AE" w:rsidP="007D6DF0">
      <w:pPr>
        <w:spacing w:after="0" w:line="240" w:lineRule="auto"/>
        <w:contextualSpacing/>
        <w:jc w:val="both"/>
        <w:rPr>
          <w:rFonts w:ascii="Times New Roman" w:hAnsi="Times New Roman" w:cs="Times New Roman"/>
          <w:sz w:val="24"/>
          <w:szCs w:val="24"/>
        </w:rPr>
      </w:pPr>
    </w:p>
    <w:p w:rsidR="00326ADD" w:rsidRPr="00326ADD" w:rsidRDefault="00326ADD" w:rsidP="00326ADD">
      <w:pPr>
        <w:spacing w:after="0" w:line="240" w:lineRule="auto"/>
        <w:ind w:left="720" w:hanging="720"/>
        <w:contextualSpacing/>
        <w:jc w:val="center"/>
        <w:rPr>
          <w:rFonts w:ascii="Times New Roman" w:hAnsi="Times New Roman" w:cs="Times New Roman"/>
          <w:b/>
          <w:sz w:val="24"/>
          <w:szCs w:val="24"/>
        </w:rPr>
      </w:pPr>
      <w:r w:rsidRPr="00326ADD">
        <w:rPr>
          <w:rFonts w:ascii="Times New Roman" w:hAnsi="Times New Roman" w:cs="Times New Roman"/>
          <w:b/>
          <w:sz w:val="24"/>
          <w:szCs w:val="24"/>
        </w:rPr>
        <w:t>Pretendenta pieredze atbilstoši tehniskās specifikācijas 6.3. un 6.4. punktam</w:t>
      </w:r>
    </w:p>
    <w:p w:rsidR="00326ADD" w:rsidRDefault="00326ADD" w:rsidP="00326ADD">
      <w:pPr>
        <w:spacing w:after="0" w:line="240" w:lineRule="auto"/>
        <w:ind w:left="720" w:hanging="720"/>
        <w:contextualSpacing/>
        <w:jc w:val="center"/>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349"/>
      </w:tblGrid>
      <w:tr w:rsidR="00326ADD" w:rsidTr="00326ADD">
        <w:tc>
          <w:tcPr>
            <w:tcW w:w="9349" w:type="dxa"/>
          </w:tcPr>
          <w:p w:rsidR="00326ADD" w:rsidRDefault="00326ADD" w:rsidP="00326ADD">
            <w:pPr>
              <w:contextualSpacing/>
              <w:jc w:val="center"/>
              <w:rPr>
                <w:rFonts w:ascii="Times New Roman" w:hAnsi="Times New Roman" w:cs="Times New Roman"/>
                <w:i/>
                <w:sz w:val="24"/>
                <w:szCs w:val="24"/>
              </w:rPr>
            </w:pPr>
            <w:r w:rsidRPr="00326ADD">
              <w:rPr>
                <w:rFonts w:ascii="Times New Roman" w:hAnsi="Times New Roman" w:cs="Times New Roman"/>
                <w:i/>
                <w:sz w:val="24"/>
                <w:szCs w:val="24"/>
              </w:rPr>
              <w:t>Aizpilda pretendents</w:t>
            </w:r>
          </w:p>
          <w:p w:rsidR="00326ADD" w:rsidRPr="00326ADD" w:rsidRDefault="00326ADD" w:rsidP="00326ADD">
            <w:pPr>
              <w:contextualSpacing/>
              <w:jc w:val="center"/>
              <w:rPr>
                <w:rFonts w:ascii="Times New Roman" w:hAnsi="Times New Roman" w:cs="Times New Roman"/>
                <w:i/>
                <w:sz w:val="24"/>
                <w:szCs w:val="24"/>
              </w:rPr>
            </w:pPr>
          </w:p>
        </w:tc>
      </w:tr>
    </w:tbl>
    <w:p w:rsidR="00326ADD" w:rsidRPr="00326ADD" w:rsidRDefault="00326ADD" w:rsidP="00326ADD">
      <w:pPr>
        <w:spacing w:after="0" w:line="240" w:lineRule="auto"/>
        <w:ind w:left="720" w:hanging="720"/>
        <w:contextualSpacing/>
        <w:jc w:val="center"/>
        <w:rPr>
          <w:rFonts w:ascii="Times New Roman" w:hAnsi="Times New Roman" w:cs="Times New Roman"/>
          <w:sz w:val="24"/>
          <w:szCs w:val="24"/>
        </w:rPr>
      </w:pPr>
    </w:p>
    <w:p w:rsidR="006F4FF3" w:rsidRPr="00326ADD" w:rsidRDefault="00326ADD" w:rsidP="00326ADD">
      <w:pPr>
        <w:pStyle w:val="ListParagraph"/>
        <w:spacing w:after="0"/>
        <w:ind w:left="567"/>
        <w:jc w:val="center"/>
        <w:rPr>
          <w:rFonts w:ascii="Times New Roman" w:hAnsi="Times New Roman" w:cs="Times New Roman"/>
          <w:b/>
          <w:sz w:val="24"/>
          <w:szCs w:val="24"/>
        </w:rPr>
      </w:pPr>
      <w:r w:rsidRPr="00326ADD">
        <w:rPr>
          <w:rFonts w:ascii="Times New Roman" w:hAnsi="Times New Roman" w:cs="Times New Roman"/>
          <w:b/>
          <w:sz w:val="24"/>
          <w:szCs w:val="24"/>
        </w:rPr>
        <w:t>Finanšu piedāvājums</w:t>
      </w:r>
    </w:p>
    <w:p w:rsidR="006F4FF3" w:rsidRPr="00326ADD" w:rsidRDefault="006F4FF3" w:rsidP="006F4FF3">
      <w:pPr>
        <w:pStyle w:val="ListParagraph"/>
        <w:tabs>
          <w:tab w:val="left" w:pos="1134"/>
        </w:tabs>
        <w:spacing w:after="0"/>
        <w:ind w:left="993"/>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5220"/>
        <w:gridCol w:w="4129"/>
      </w:tblGrid>
      <w:tr w:rsidR="00326ADD" w:rsidTr="00326ADD">
        <w:tc>
          <w:tcPr>
            <w:tcW w:w="5220" w:type="dxa"/>
          </w:tcPr>
          <w:p w:rsidR="00326ADD" w:rsidRPr="00326ADD" w:rsidRDefault="00326ADD" w:rsidP="00326ADD">
            <w:pPr>
              <w:pStyle w:val="ListParagraph"/>
              <w:tabs>
                <w:tab w:val="left" w:pos="1134"/>
              </w:tabs>
              <w:ind w:left="0"/>
              <w:jc w:val="center"/>
              <w:rPr>
                <w:rFonts w:ascii="Times New Roman" w:hAnsi="Times New Roman" w:cs="Times New Roman"/>
                <w:b/>
                <w:sz w:val="24"/>
                <w:szCs w:val="24"/>
              </w:rPr>
            </w:pPr>
            <w:r w:rsidRPr="00326ADD">
              <w:rPr>
                <w:rFonts w:ascii="Times New Roman" w:hAnsi="Times New Roman" w:cs="Times New Roman"/>
                <w:b/>
                <w:sz w:val="24"/>
                <w:szCs w:val="24"/>
              </w:rPr>
              <w:t>Nosaukums</w:t>
            </w:r>
          </w:p>
        </w:tc>
        <w:tc>
          <w:tcPr>
            <w:tcW w:w="4129" w:type="dxa"/>
          </w:tcPr>
          <w:p w:rsidR="00326ADD" w:rsidRPr="00326ADD" w:rsidRDefault="00326ADD" w:rsidP="00326ADD">
            <w:pPr>
              <w:pStyle w:val="ListParagraph"/>
              <w:tabs>
                <w:tab w:val="left" w:pos="1134"/>
              </w:tabs>
              <w:ind w:left="0"/>
              <w:jc w:val="center"/>
              <w:rPr>
                <w:rFonts w:ascii="Times New Roman" w:hAnsi="Times New Roman" w:cs="Times New Roman"/>
                <w:b/>
                <w:sz w:val="24"/>
                <w:szCs w:val="24"/>
              </w:rPr>
            </w:pPr>
            <w:r w:rsidRPr="00326ADD">
              <w:rPr>
                <w:rFonts w:ascii="Times New Roman" w:hAnsi="Times New Roman" w:cs="Times New Roman"/>
                <w:b/>
                <w:sz w:val="24"/>
                <w:szCs w:val="24"/>
              </w:rPr>
              <w:t>Cena bez PVN</w:t>
            </w:r>
          </w:p>
        </w:tc>
      </w:tr>
      <w:tr w:rsidR="00326ADD" w:rsidTr="00326ADD">
        <w:tc>
          <w:tcPr>
            <w:tcW w:w="5220" w:type="dxa"/>
          </w:tcPr>
          <w:p w:rsidR="00326ADD" w:rsidRDefault="00326ADD" w:rsidP="00326ADD">
            <w:pPr>
              <w:pStyle w:val="ListParagraph"/>
              <w:tabs>
                <w:tab w:val="left" w:pos="1134"/>
              </w:tabs>
              <w:ind w:left="0"/>
              <w:jc w:val="center"/>
              <w:rPr>
                <w:rFonts w:ascii="Times New Roman" w:hAnsi="Times New Roman" w:cs="Times New Roman"/>
                <w:sz w:val="24"/>
                <w:szCs w:val="24"/>
              </w:rPr>
            </w:pPr>
          </w:p>
          <w:p w:rsidR="00326ADD" w:rsidRDefault="00326ADD" w:rsidP="00326ADD">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B</w:t>
            </w:r>
            <w:r w:rsidRPr="00326ADD">
              <w:rPr>
                <w:rFonts w:ascii="Times New Roman" w:hAnsi="Times New Roman" w:cs="Times New Roman"/>
                <w:sz w:val="24"/>
                <w:szCs w:val="24"/>
              </w:rPr>
              <w:t>ūvprojekta “Biroju ēkas telpu u balkonu pārbūve” ekspertīze</w:t>
            </w:r>
          </w:p>
        </w:tc>
        <w:tc>
          <w:tcPr>
            <w:tcW w:w="4129" w:type="dxa"/>
          </w:tcPr>
          <w:p w:rsidR="00326ADD" w:rsidRDefault="00326ADD" w:rsidP="00326ADD">
            <w:pPr>
              <w:pStyle w:val="ListParagraph"/>
              <w:tabs>
                <w:tab w:val="left" w:pos="1134"/>
              </w:tabs>
              <w:ind w:left="0"/>
              <w:jc w:val="center"/>
              <w:rPr>
                <w:rFonts w:ascii="Times New Roman" w:hAnsi="Times New Roman" w:cs="Times New Roman"/>
                <w:sz w:val="24"/>
                <w:szCs w:val="24"/>
              </w:rPr>
            </w:pPr>
          </w:p>
          <w:p w:rsidR="00326ADD" w:rsidRPr="00326ADD" w:rsidRDefault="00326ADD" w:rsidP="00326ADD">
            <w:pPr>
              <w:pStyle w:val="ListParagraph"/>
              <w:tabs>
                <w:tab w:val="left" w:pos="1134"/>
              </w:tabs>
              <w:ind w:left="0"/>
              <w:jc w:val="center"/>
              <w:rPr>
                <w:rFonts w:ascii="Times New Roman" w:hAnsi="Times New Roman" w:cs="Times New Roman"/>
                <w:i/>
                <w:sz w:val="24"/>
                <w:szCs w:val="24"/>
              </w:rPr>
            </w:pPr>
            <w:r w:rsidRPr="00326ADD">
              <w:rPr>
                <w:rFonts w:ascii="Times New Roman" w:hAnsi="Times New Roman" w:cs="Times New Roman"/>
                <w:i/>
                <w:sz w:val="24"/>
                <w:szCs w:val="24"/>
              </w:rPr>
              <w:t>Aizpilda pretendents</w:t>
            </w:r>
          </w:p>
          <w:p w:rsidR="00326ADD" w:rsidRDefault="00326ADD" w:rsidP="00326ADD">
            <w:pPr>
              <w:pStyle w:val="ListParagraph"/>
              <w:tabs>
                <w:tab w:val="left" w:pos="1134"/>
              </w:tabs>
              <w:ind w:left="0"/>
              <w:jc w:val="center"/>
              <w:rPr>
                <w:rFonts w:ascii="Times New Roman" w:hAnsi="Times New Roman" w:cs="Times New Roman"/>
                <w:sz w:val="24"/>
                <w:szCs w:val="24"/>
              </w:rPr>
            </w:pPr>
          </w:p>
        </w:tc>
      </w:tr>
    </w:tbl>
    <w:p w:rsidR="006F4FF3" w:rsidRPr="00326ADD" w:rsidRDefault="006F4FF3" w:rsidP="006F4FF3">
      <w:pPr>
        <w:pStyle w:val="ListParagraph"/>
        <w:tabs>
          <w:tab w:val="left" w:pos="1134"/>
        </w:tabs>
        <w:spacing w:after="0"/>
        <w:ind w:left="993"/>
        <w:jc w:val="both"/>
        <w:rPr>
          <w:rFonts w:ascii="Times New Roman" w:hAnsi="Times New Roman" w:cs="Times New Roman"/>
          <w:sz w:val="24"/>
          <w:szCs w:val="24"/>
        </w:rPr>
      </w:pPr>
    </w:p>
    <w:p w:rsidR="006F4FF3" w:rsidRPr="00326ADD" w:rsidRDefault="006F4FF3" w:rsidP="006F4FF3">
      <w:pPr>
        <w:pStyle w:val="ListParagraph"/>
        <w:tabs>
          <w:tab w:val="left" w:pos="1134"/>
        </w:tabs>
        <w:spacing w:after="0"/>
        <w:ind w:left="993"/>
        <w:jc w:val="both"/>
        <w:rPr>
          <w:rFonts w:ascii="Times New Roman" w:hAnsi="Times New Roman" w:cs="Times New Roman"/>
          <w:sz w:val="24"/>
          <w:szCs w:val="24"/>
        </w:rPr>
      </w:pPr>
    </w:p>
    <w:p w:rsidR="006F4FF3" w:rsidRPr="00326ADD" w:rsidRDefault="006F4FF3" w:rsidP="006F4FF3">
      <w:pPr>
        <w:pStyle w:val="ListParagraph"/>
        <w:tabs>
          <w:tab w:val="left" w:pos="1134"/>
        </w:tabs>
        <w:spacing w:after="0"/>
        <w:ind w:left="993"/>
        <w:jc w:val="both"/>
        <w:rPr>
          <w:rFonts w:ascii="Times New Roman" w:hAnsi="Times New Roman" w:cs="Times New Roman"/>
          <w:sz w:val="24"/>
          <w:szCs w:val="24"/>
        </w:rPr>
      </w:pPr>
    </w:p>
    <w:p w:rsidR="006F4FF3" w:rsidRPr="00326ADD" w:rsidRDefault="006F4FF3" w:rsidP="006F4FF3">
      <w:pPr>
        <w:pStyle w:val="ListParagraph"/>
        <w:ind w:left="567" w:right="-569" w:hanging="1134"/>
        <w:rPr>
          <w:rFonts w:ascii="Times New Roman" w:hAnsi="Times New Roman" w:cs="Times New Roman"/>
          <w:sz w:val="24"/>
          <w:szCs w:val="24"/>
        </w:rPr>
      </w:pPr>
    </w:p>
    <w:p w:rsidR="006F4FF3" w:rsidRPr="00326ADD" w:rsidRDefault="006F4FF3" w:rsidP="006F4FF3">
      <w:pPr>
        <w:pStyle w:val="ListParagraph"/>
        <w:ind w:left="567" w:hanging="567"/>
        <w:rPr>
          <w:rFonts w:ascii="Times New Roman" w:hAnsi="Times New Roman" w:cs="Times New Roman"/>
          <w:sz w:val="24"/>
          <w:szCs w:val="24"/>
        </w:rPr>
      </w:pPr>
    </w:p>
    <w:p w:rsidR="006F4FF3" w:rsidRPr="00326ADD" w:rsidRDefault="006F4FF3" w:rsidP="006F4FF3">
      <w:pPr>
        <w:pStyle w:val="ListParagraph"/>
        <w:ind w:left="567" w:hanging="567"/>
        <w:rPr>
          <w:rFonts w:ascii="Times New Roman" w:hAnsi="Times New Roman" w:cs="Times New Roman"/>
          <w:sz w:val="24"/>
          <w:szCs w:val="24"/>
        </w:rPr>
      </w:pPr>
    </w:p>
    <w:p w:rsidR="006F4FF3" w:rsidRPr="00326ADD" w:rsidRDefault="006F4FF3" w:rsidP="006F4FF3">
      <w:pPr>
        <w:pStyle w:val="ListParagraph"/>
        <w:ind w:left="1276" w:hanging="992"/>
        <w:jc w:val="both"/>
        <w:rPr>
          <w:rFonts w:ascii="Times New Roman" w:hAnsi="Times New Roman" w:cs="Times New Roman"/>
          <w:sz w:val="24"/>
          <w:szCs w:val="24"/>
          <w:u w:val="single"/>
        </w:rPr>
      </w:pPr>
    </w:p>
    <w:p w:rsidR="00C413E3" w:rsidRPr="00326ADD" w:rsidRDefault="00E265A5">
      <w:pPr>
        <w:rPr>
          <w:rFonts w:ascii="Times New Roman" w:hAnsi="Times New Roman" w:cs="Times New Roman"/>
          <w:sz w:val="24"/>
          <w:szCs w:val="24"/>
        </w:rPr>
      </w:pPr>
    </w:p>
    <w:sectPr w:rsidR="00C413E3" w:rsidRPr="00326ADD" w:rsidSect="00CE30A4">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5A5" w:rsidRDefault="00E265A5" w:rsidP="00A356AE">
      <w:pPr>
        <w:spacing w:after="0" w:line="240" w:lineRule="auto"/>
      </w:pPr>
      <w:r>
        <w:separator/>
      </w:r>
    </w:p>
  </w:endnote>
  <w:endnote w:type="continuationSeparator" w:id="0">
    <w:p w:rsidR="00E265A5" w:rsidRDefault="00E265A5" w:rsidP="00A3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205512"/>
      <w:docPartObj>
        <w:docPartGallery w:val="Page Numbers (Bottom of Page)"/>
        <w:docPartUnique/>
      </w:docPartObj>
    </w:sdtPr>
    <w:sdtEndPr>
      <w:rPr>
        <w:noProof/>
      </w:rPr>
    </w:sdtEndPr>
    <w:sdtContent>
      <w:p w:rsidR="00A356AE" w:rsidRDefault="00A356AE">
        <w:pPr>
          <w:pStyle w:val="Footer"/>
          <w:jc w:val="right"/>
        </w:pPr>
        <w:r>
          <w:fldChar w:fldCharType="begin"/>
        </w:r>
        <w:r>
          <w:instrText xml:space="preserve"> PAGE   \* MERGEFORMAT </w:instrText>
        </w:r>
        <w:r>
          <w:fldChar w:fldCharType="separate"/>
        </w:r>
        <w:r w:rsidR="007D6DF0">
          <w:rPr>
            <w:noProof/>
          </w:rPr>
          <w:t>1</w:t>
        </w:r>
        <w:r>
          <w:rPr>
            <w:noProof/>
          </w:rPr>
          <w:fldChar w:fldCharType="end"/>
        </w:r>
      </w:p>
    </w:sdtContent>
  </w:sdt>
  <w:p w:rsidR="00A356AE" w:rsidRDefault="00A356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5A5" w:rsidRDefault="00E265A5" w:rsidP="00A356AE">
      <w:pPr>
        <w:spacing w:after="0" w:line="240" w:lineRule="auto"/>
      </w:pPr>
      <w:r>
        <w:separator/>
      </w:r>
    </w:p>
  </w:footnote>
  <w:footnote w:type="continuationSeparator" w:id="0">
    <w:p w:rsidR="00E265A5" w:rsidRDefault="00E265A5" w:rsidP="00A35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DB0"/>
    <w:multiLevelType w:val="multilevel"/>
    <w:tmpl w:val="3E5A754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63D1F44"/>
    <w:multiLevelType w:val="multilevel"/>
    <w:tmpl w:val="3E5A754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15E6775"/>
    <w:multiLevelType w:val="multilevel"/>
    <w:tmpl w:val="6BECB62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3E32746"/>
    <w:multiLevelType w:val="multilevel"/>
    <w:tmpl w:val="E206AF4A"/>
    <w:lvl w:ilvl="0">
      <w:start w:val="1"/>
      <w:numFmt w:val="decimal"/>
      <w:lvlText w:val="%1."/>
      <w:lvlJc w:val="left"/>
      <w:pPr>
        <w:ind w:left="1080" w:hanging="720"/>
      </w:pPr>
      <w:rPr>
        <w:rFonts w:hint="default"/>
        <w:u w:val="none"/>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F3"/>
    <w:rsid w:val="000762CF"/>
    <w:rsid w:val="000F683E"/>
    <w:rsid w:val="0018649B"/>
    <w:rsid w:val="001C3E7C"/>
    <w:rsid w:val="0026439C"/>
    <w:rsid w:val="002A0ABE"/>
    <w:rsid w:val="00303C5E"/>
    <w:rsid w:val="00326ADD"/>
    <w:rsid w:val="003513F1"/>
    <w:rsid w:val="003B0479"/>
    <w:rsid w:val="004C2CBE"/>
    <w:rsid w:val="00545BFA"/>
    <w:rsid w:val="005F6731"/>
    <w:rsid w:val="006D227D"/>
    <w:rsid w:val="006E564E"/>
    <w:rsid w:val="006F4FF3"/>
    <w:rsid w:val="007028A3"/>
    <w:rsid w:val="007B7628"/>
    <w:rsid w:val="007D6DF0"/>
    <w:rsid w:val="00883EAF"/>
    <w:rsid w:val="009312D6"/>
    <w:rsid w:val="00943148"/>
    <w:rsid w:val="009D5A57"/>
    <w:rsid w:val="009F0964"/>
    <w:rsid w:val="00A356AE"/>
    <w:rsid w:val="00A43016"/>
    <w:rsid w:val="00B9758E"/>
    <w:rsid w:val="00C629EE"/>
    <w:rsid w:val="00C72D28"/>
    <w:rsid w:val="00CA43FB"/>
    <w:rsid w:val="00CE30A4"/>
    <w:rsid w:val="00D31615"/>
    <w:rsid w:val="00D94566"/>
    <w:rsid w:val="00E265A5"/>
    <w:rsid w:val="00E72D2B"/>
    <w:rsid w:val="00F658AC"/>
    <w:rsid w:val="00F97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4CD6"/>
  <w15:chartTrackingRefBased/>
  <w15:docId w15:val="{E1F8777E-3F28-45A7-B423-7DD217B6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F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FF3"/>
    <w:pPr>
      <w:ind w:left="720"/>
      <w:contextualSpacing/>
    </w:pPr>
  </w:style>
  <w:style w:type="paragraph" w:styleId="Header">
    <w:name w:val="header"/>
    <w:basedOn w:val="Normal"/>
    <w:link w:val="HeaderChar"/>
    <w:uiPriority w:val="99"/>
    <w:unhideWhenUsed/>
    <w:rsid w:val="00A356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56AE"/>
    <w:rPr>
      <w:rFonts w:asciiTheme="minorHAnsi" w:hAnsiTheme="minorHAnsi" w:cstheme="minorBidi"/>
      <w:sz w:val="22"/>
      <w:szCs w:val="22"/>
    </w:rPr>
  </w:style>
  <w:style w:type="paragraph" w:styleId="Footer">
    <w:name w:val="footer"/>
    <w:basedOn w:val="Normal"/>
    <w:link w:val="FooterChar"/>
    <w:uiPriority w:val="99"/>
    <w:unhideWhenUsed/>
    <w:rsid w:val="00A356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56AE"/>
    <w:rPr>
      <w:rFonts w:asciiTheme="minorHAnsi" w:hAnsiTheme="minorHAnsi" w:cstheme="minorBidi"/>
      <w:sz w:val="22"/>
      <w:szCs w:val="22"/>
    </w:rPr>
  </w:style>
  <w:style w:type="table" w:styleId="TableGrid">
    <w:name w:val="Table Grid"/>
    <w:basedOn w:val="TableNormal"/>
    <w:uiPriority w:val="39"/>
    <w:rsid w:val="003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Križanovska</dc:creator>
  <cp:keywords/>
  <dc:description/>
  <cp:lastModifiedBy>User</cp:lastModifiedBy>
  <cp:revision>2</cp:revision>
  <dcterms:created xsi:type="dcterms:W3CDTF">2022-04-26T11:19:00Z</dcterms:created>
  <dcterms:modified xsi:type="dcterms:W3CDTF">2022-04-26T11:19:00Z</dcterms:modified>
</cp:coreProperties>
</file>