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F5BE" w14:textId="144B5B16" w:rsidR="00523CFB" w:rsidRPr="003935CE" w:rsidRDefault="00BC6728" w:rsidP="003935CE">
      <w:pPr>
        <w:spacing w:line="276" w:lineRule="auto"/>
        <w:contextualSpacing/>
        <w:jc w:val="center"/>
        <w:rPr>
          <w:rFonts w:eastAsiaTheme="minorHAnsi"/>
          <w:b/>
        </w:rPr>
      </w:pPr>
      <w:r w:rsidRPr="003935CE">
        <w:rPr>
          <w:rFonts w:eastAsiaTheme="minorHAnsi"/>
          <w:b/>
        </w:rPr>
        <w:t>PAKALPOJUMA</w:t>
      </w:r>
      <w:r w:rsidR="00523CFB" w:rsidRPr="003935CE">
        <w:rPr>
          <w:rFonts w:eastAsiaTheme="minorHAnsi"/>
          <w:b/>
        </w:rPr>
        <w:t xml:space="preserve"> UN FINANŠU PIEDĀVĀJUMS</w:t>
      </w:r>
    </w:p>
    <w:p w14:paraId="42986552" w14:textId="072103C4" w:rsidR="00523CFB" w:rsidRPr="003935CE" w:rsidRDefault="00523CFB" w:rsidP="003935CE">
      <w:pPr>
        <w:spacing w:line="276" w:lineRule="auto"/>
        <w:contextualSpacing/>
        <w:jc w:val="center"/>
        <w:rPr>
          <w:rFonts w:eastAsiaTheme="minorHAnsi"/>
        </w:rPr>
      </w:pPr>
      <w:r w:rsidRPr="003935CE">
        <w:rPr>
          <w:rFonts w:eastAsiaTheme="minorHAnsi"/>
        </w:rPr>
        <w:t>Izglītības uz zinātnes ministrijas organizētajā cenu aptaujā</w:t>
      </w:r>
    </w:p>
    <w:p w14:paraId="00E894A5" w14:textId="1CD98C56" w:rsidR="0053359A" w:rsidRPr="00A54635" w:rsidRDefault="00A54635" w:rsidP="003935CE">
      <w:pPr>
        <w:spacing w:line="276" w:lineRule="auto"/>
        <w:contextualSpacing/>
        <w:jc w:val="center"/>
        <w:rPr>
          <w:rFonts w:eastAsiaTheme="minorHAnsi"/>
          <w:b/>
          <w:bCs/>
        </w:rPr>
      </w:pPr>
      <w:r w:rsidRPr="00A54635">
        <w:rPr>
          <w:b/>
          <w:bCs/>
        </w:rPr>
        <w:t>Ēkas ap</w:t>
      </w:r>
      <w:r w:rsidR="00704182">
        <w:rPr>
          <w:b/>
          <w:bCs/>
        </w:rPr>
        <w:t>sekošana</w:t>
      </w:r>
      <w:r w:rsidRPr="00A54635">
        <w:rPr>
          <w:b/>
          <w:bCs/>
        </w:rPr>
        <w:t>, lai identificētu demontējamos vājstrāvas objektus</w:t>
      </w:r>
    </w:p>
    <w:p w14:paraId="20478650" w14:textId="51FD63C0" w:rsidR="00523CFB" w:rsidRPr="003935CE" w:rsidRDefault="00523CFB" w:rsidP="003935CE">
      <w:pPr>
        <w:tabs>
          <w:tab w:val="left" w:pos="480"/>
        </w:tabs>
        <w:spacing w:before="120" w:after="120" w:line="276" w:lineRule="auto"/>
        <w:jc w:val="both"/>
      </w:pPr>
      <w:r w:rsidRPr="003935CE">
        <w:t>1. IESNIEDZA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071"/>
      </w:tblGrid>
      <w:tr w:rsidR="00523CFB" w:rsidRPr="003935CE" w14:paraId="2B234D4C" w14:textId="77777777" w:rsidTr="00F01F0C">
        <w:tc>
          <w:tcPr>
            <w:tcW w:w="2996" w:type="dxa"/>
            <w:shd w:val="clear" w:color="auto" w:fill="auto"/>
          </w:tcPr>
          <w:p w14:paraId="72F875D7" w14:textId="77777777" w:rsidR="00523CFB" w:rsidRPr="003935CE" w:rsidRDefault="00523CFB" w:rsidP="003935CE">
            <w:pPr>
              <w:tabs>
                <w:tab w:val="left" w:pos="480"/>
              </w:tabs>
              <w:spacing w:before="120" w:after="120" w:line="276" w:lineRule="auto"/>
              <w:jc w:val="both"/>
              <w:rPr>
                <w:bCs/>
              </w:rPr>
            </w:pPr>
            <w:r w:rsidRPr="003935CE">
              <w:rPr>
                <w:bCs/>
              </w:rPr>
              <w:t>Pretendents:</w:t>
            </w:r>
          </w:p>
        </w:tc>
        <w:tc>
          <w:tcPr>
            <w:tcW w:w="6071" w:type="dxa"/>
            <w:shd w:val="clear" w:color="auto" w:fill="auto"/>
          </w:tcPr>
          <w:p w14:paraId="40CD9D96" w14:textId="77777777" w:rsidR="00523CFB" w:rsidRPr="003935CE" w:rsidRDefault="00523CFB" w:rsidP="003935CE">
            <w:pPr>
              <w:tabs>
                <w:tab w:val="left" w:pos="480"/>
              </w:tabs>
              <w:spacing w:before="120" w:after="120" w:line="276" w:lineRule="auto"/>
              <w:jc w:val="both"/>
              <w:rPr>
                <w:bCs/>
              </w:rPr>
            </w:pPr>
          </w:p>
        </w:tc>
      </w:tr>
      <w:tr w:rsidR="00523CFB" w:rsidRPr="003935CE" w14:paraId="556CAB47" w14:textId="77777777" w:rsidTr="00F01F0C">
        <w:tc>
          <w:tcPr>
            <w:tcW w:w="2996" w:type="dxa"/>
            <w:shd w:val="clear" w:color="auto" w:fill="auto"/>
          </w:tcPr>
          <w:p w14:paraId="0459333B" w14:textId="77777777" w:rsidR="00523CFB" w:rsidRPr="003935CE" w:rsidRDefault="00523CFB" w:rsidP="003935CE">
            <w:pPr>
              <w:tabs>
                <w:tab w:val="left" w:pos="480"/>
              </w:tabs>
              <w:spacing w:before="120" w:after="120" w:line="276" w:lineRule="auto"/>
              <w:jc w:val="both"/>
              <w:rPr>
                <w:bCs/>
              </w:rPr>
            </w:pPr>
            <w:r w:rsidRPr="003935CE">
              <w:rPr>
                <w:bCs/>
              </w:rPr>
              <w:t xml:space="preserve">Reģistrācijas nr. </w:t>
            </w:r>
          </w:p>
          <w:p w14:paraId="6D0F1102" w14:textId="77777777" w:rsidR="00523CFB" w:rsidRPr="003935CE" w:rsidRDefault="00523CFB" w:rsidP="003935CE">
            <w:pPr>
              <w:tabs>
                <w:tab w:val="left" w:pos="480"/>
              </w:tabs>
              <w:spacing w:before="120" w:after="120" w:line="276" w:lineRule="auto"/>
              <w:jc w:val="both"/>
              <w:rPr>
                <w:bCs/>
              </w:rPr>
            </w:pPr>
            <w:r w:rsidRPr="003935CE">
              <w:rPr>
                <w:bCs/>
              </w:rPr>
              <w:t>(juridiskai personai):</w:t>
            </w:r>
          </w:p>
        </w:tc>
        <w:tc>
          <w:tcPr>
            <w:tcW w:w="6071" w:type="dxa"/>
            <w:shd w:val="clear" w:color="auto" w:fill="auto"/>
          </w:tcPr>
          <w:p w14:paraId="760C6ADE" w14:textId="77777777" w:rsidR="00523CFB" w:rsidRPr="003935CE" w:rsidRDefault="00523CFB" w:rsidP="003935CE">
            <w:pPr>
              <w:tabs>
                <w:tab w:val="left" w:pos="480"/>
              </w:tabs>
              <w:spacing w:before="120" w:after="120" w:line="276" w:lineRule="auto"/>
              <w:jc w:val="both"/>
              <w:rPr>
                <w:bCs/>
              </w:rPr>
            </w:pPr>
          </w:p>
        </w:tc>
      </w:tr>
      <w:tr w:rsidR="00523CFB" w:rsidRPr="003935CE" w14:paraId="4AE88D21" w14:textId="77777777" w:rsidTr="00F01F0C">
        <w:tc>
          <w:tcPr>
            <w:tcW w:w="2996" w:type="dxa"/>
            <w:shd w:val="clear" w:color="auto" w:fill="auto"/>
          </w:tcPr>
          <w:p w14:paraId="44F39A89" w14:textId="77777777" w:rsidR="00523CFB" w:rsidRPr="003935CE" w:rsidRDefault="00523CFB" w:rsidP="003935CE">
            <w:pPr>
              <w:tabs>
                <w:tab w:val="left" w:pos="480"/>
              </w:tabs>
              <w:spacing w:before="120" w:after="120" w:line="276" w:lineRule="auto"/>
              <w:jc w:val="both"/>
              <w:rPr>
                <w:bCs/>
              </w:rPr>
            </w:pPr>
            <w:r w:rsidRPr="003935CE">
              <w:rPr>
                <w:bCs/>
              </w:rPr>
              <w:t>Juridiskā adrese:</w:t>
            </w:r>
          </w:p>
        </w:tc>
        <w:tc>
          <w:tcPr>
            <w:tcW w:w="6071" w:type="dxa"/>
            <w:shd w:val="clear" w:color="auto" w:fill="auto"/>
          </w:tcPr>
          <w:p w14:paraId="507C4825" w14:textId="77777777" w:rsidR="00523CFB" w:rsidRPr="003935CE" w:rsidRDefault="00523CFB" w:rsidP="003935CE">
            <w:pPr>
              <w:tabs>
                <w:tab w:val="left" w:pos="480"/>
              </w:tabs>
              <w:spacing w:before="120" w:after="120" w:line="276" w:lineRule="auto"/>
              <w:jc w:val="both"/>
              <w:rPr>
                <w:bCs/>
              </w:rPr>
            </w:pPr>
          </w:p>
        </w:tc>
      </w:tr>
      <w:tr w:rsidR="00523CFB" w:rsidRPr="003935CE" w14:paraId="46D79D9A" w14:textId="77777777" w:rsidTr="00F01F0C">
        <w:tc>
          <w:tcPr>
            <w:tcW w:w="2996" w:type="dxa"/>
            <w:shd w:val="clear" w:color="auto" w:fill="auto"/>
          </w:tcPr>
          <w:p w14:paraId="567B1516" w14:textId="77777777" w:rsidR="00523CFB" w:rsidRPr="003935CE" w:rsidRDefault="00523CFB" w:rsidP="003935CE">
            <w:pPr>
              <w:tabs>
                <w:tab w:val="left" w:pos="480"/>
              </w:tabs>
              <w:spacing w:before="120" w:after="120" w:line="276" w:lineRule="auto"/>
              <w:jc w:val="both"/>
              <w:rPr>
                <w:bCs/>
              </w:rPr>
            </w:pPr>
            <w:r w:rsidRPr="003935CE">
              <w:rPr>
                <w:bCs/>
              </w:rPr>
              <w:t>Faktiskā adrese:</w:t>
            </w:r>
          </w:p>
        </w:tc>
        <w:tc>
          <w:tcPr>
            <w:tcW w:w="6071" w:type="dxa"/>
            <w:shd w:val="clear" w:color="auto" w:fill="auto"/>
          </w:tcPr>
          <w:p w14:paraId="4AE4CEA0" w14:textId="77777777" w:rsidR="00523CFB" w:rsidRPr="003935CE" w:rsidRDefault="00523CFB" w:rsidP="003935CE">
            <w:pPr>
              <w:tabs>
                <w:tab w:val="left" w:pos="480"/>
              </w:tabs>
              <w:spacing w:before="120" w:after="120" w:line="276" w:lineRule="auto"/>
              <w:jc w:val="both"/>
              <w:rPr>
                <w:bCs/>
              </w:rPr>
            </w:pPr>
          </w:p>
        </w:tc>
      </w:tr>
      <w:tr w:rsidR="00523CFB" w:rsidRPr="003935CE" w14:paraId="3F91D3F8" w14:textId="77777777" w:rsidTr="00F01F0C">
        <w:tc>
          <w:tcPr>
            <w:tcW w:w="2996" w:type="dxa"/>
            <w:shd w:val="clear" w:color="auto" w:fill="auto"/>
          </w:tcPr>
          <w:p w14:paraId="58C5EFBD" w14:textId="77777777" w:rsidR="00523CFB" w:rsidRPr="003935CE" w:rsidRDefault="00523CFB" w:rsidP="003935CE">
            <w:pPr>
              <w:tabs>
                <w:tab w:val="left" w:pos="480"/>
              </w:tabs>
              <w:spacing w:before="120" w:after="120" w:line="276" w:lineRule="auto"/>
              <w:jc w:val="both"/>
              <w:rPr>
                <w:bCs/>
              </w:rPr>
            </w:pPr>
            <w:r w:rsidRPr="003935CE">
              <w:rPr>
                <w:bCs/>
              </w:rPr>
              <w:t>e-pasta adrese:</w:t>
            </w:r>
          </w:p>
        </w:tc>
        <w:tc>
          <w:tcPr>
            <w:tcW w:w="6071" w:type="dxa"/>
            <w:shd w:val="clear" w:color="auto" w:fill="auto"/>
          </w:tcPr>
          <w:p w14:paraId="3C8B1AD9" w14:textId="77777777" w:rsidR="00523CFB" w:rsidRPr="003935CE" w:rsidRDefault="00523CFB" w:rsidP="003935CE">
            <w:pPr>
              <w:tabs>
                <w:tab w:val="left" w:pos="480"/>
              </w:tabs>
              <w:spacing w:before="120" w:after="120" w:line="276" w:lineRule="auto"/>
              <w:jc w:val="both"/>
              <w:rPr>
                <w:bCs/>
              </w:rPr>
            </w:pPr>
          </w:p>
        </w:tc>
      </w:tr>
      <w:tr w:rsidR="00523CFB" w:rsidRPr="003935CE" w14:paraId="1DEE77E2" w14:textId="77777777" w:rsidTr="00F01F0C">
        <w:tc>
          <w:tcPr>
            <w:tcW w:w="2996" w:type="dxa"/>
            <w:shd w:val="clear" w:color="auto" w:fill="auto"/>
          </w:tcPr>
          <w:p w14:paraId="587DA277" w14:textId="77777777" w:rsidR="00523CFB" w:rsidRPr="003935CE" w:rsidRDefault="00523CFB" w:rsidP="003935CE">
            <w:pPr>
              <w:tabs>
                <w:tab w:val="left" w:pos="480"/>
              </w:tabs>
              <w:spacing w:before="120" w:after="120" w:line="276" w:lineRule="auto"/>
              <w:jc w:val="both"/>
              <w:rPr>
                <w:bCs/>
              </w:rPr>
            </w:pPr>
            <w:r w:rsidRPr="003935CE">
              <w:rPr>
                <w:bCs/>
              </w:rPr>
              <w:t>Interneta adrese:</w:t>
            </w:r>
          </w:p>
        </w:tc>
        <w:tc>
          <w:tcPr>
            <w:tcW w:w="6071" w:type="dxa"/>
            <w:shd w:val="clear" w:color="auto" w:fill="auto"/>
          </w:tcPr>
          <w:p w14:paraId="66CE931C" w14:textId="77777777" w:rsidR="00523CFB" w:rsidRPr="003935CE" w:rsidRDefault="00523CFB" w:rsidP="003935CE">
            <w:pPr>
              <w:tabs>
                <w:tab w:val="left" w:pos="480"/>
              </w:tabs>
              <w:spacing w:before="120" w:after="120" w:line="276" w:lineRule="auto"/>
              <w:jc w:val="both"/>
              <w:rPr>
                <w:bCs/>
              </w:rPr>
            </w:pPr>
          </w:p>
        </w:tc>
      </w:tr>
      <w:tr w:rsidR="00523CFB" w:rsidRPr="003935CE" w14:paraId="7B892FD6" w14:textId="77777777" w:rsidTr="00F01F0C">
        <w:tc>
          <w:tcPr>
            <w:tcW w:w="2996" w:type="dxa"/>
            <w:shd w:val="clear" w:color="auto" w:fill="auto"/>
          </w:tcPr>
          <w:p w14:paraId="6079E35B" w14:textId="77777777" w:rsidR="00523CFB" w:rsidRPr="003935CE" w:rsidRDefault="00523CFB" w:rsidP="003935CE">
            <w:pPr>
              <w:tabs>
                <w:tab w:val="left" w:pos="480"/>
              </w:tabs>
              <w:spacing w:before="120" w:after="120" w:line="276" w:lineRule="auto"/>
              <w:jc w:val="both"/>
              <w:rPr>
                <w:bCs/>
              </w:rPr>
            </w:pPr>
            <w:r w:rsidRPr="003935CE">
              <w:rPr>
                <w:bCs/>
              </w:rPr>
              <w:t xml:space="preserve">Tālr. </w:t>
            </w:r>
          </w:p>
        </w:tc>
        <w:tc>
          <w:tcPr>
            <w:tcW w:w="6071" w:type="dxa"/>
            <w:shd w:val="clear" w:color="auto" w:fill="auto"/>
          </w:tcPr>
          <w:p w14:paraId="3F13F41F" w14:textId="77777777" w:rsidR="00523CFB" w:rsidRPr="003935CE" w:rsidRDefault="00523CFB" w:rsidP="003935CE">
            <w:pPr>
              <w:tabs>
                <w:tab w:val="left" w:pos="480"/>
              </w:tabs>
              <w:spacing w:before="120" w:after="120" w:line="276" w:lineRule="auto"/>
              <w:jc w:val="both"/>
              <w:rPr>
                <w:bCs/>
              </w:rPr>
            </w:pPr>
          </w:p>
        </w:tc>
      </w:tr>
      <w:tr w:rsidR="00523CFB" w:rsidRPr="003935CE" w14:paraId="3A627D94" w14:textId="77777777" w:rsidTr="00F01F0C">
        <w:tc>
          <w:tcPr>
            <w:tcW w:w="2996" w:type="dxa"/>
            <w:shd w:val="clear" w:color="auto" w:fill="auto"/>
          </w:tcPr>
          <w:p w14:paraId="58FD1821" w14:textId="77777777" w:rsidR="00523CFB" w:rsidRPr="003935CE" w:rsidRDefault="00523CFB" w:rsidP="003935CE">
            <w:pPr>
              <w:tabs>
                <w:tab w:val="left" w:pos="480"/>
              </w:tabs>
              <w:spacing w:before="120" w:after="120" w:line="276" w:lineRule="auto"/>
              <w:jc w:val="both"/>
              <w:rPr>
                <w:bCs/>
              </w:rPr>
            </w:pPr>
            <w:r w:rsidRPr="003935CE">
              <w:t xml:space="preserve">Banka, Kods, Konts: </w:t>
            </w:r>
          </w:p>
        </w:tc>
        <w:tc>
          <w:tcPr>
            <w:tcW w:w="6071" w:type="dxa"/>
            <w:shd w:val="clear" w:color="auto" w:fill="auto"/>
          </w:tcPr>
          <w:p w14:paraId="00939FB4" w14:textId="77777777" w:rsidR="00523CFB" w:rsidRPr="003935CE" w:rsidRDefault="00523CFB" w:rsidP="003935CE">
            <w:pPr>
              <w:tabs>
                <w:tab w:val="left" w:pos="480"/>
              </w:tabs>
              <w:spacing w:before="120" w:after="120" w:line="276" w:lineRule="auto"/>
              <w:jc w:val="both"/>
              <w:rPr>
                <w:bCs/>
              </w:rPr>
            </w:pPr>
          </w:p>
        </w:tc>
      </w:tr>
    </w:tbl>
    <w:p w14:paraId="6F7871A7" w14:textId="77777777" w:rsidR="00523CFB" w:rsidRPr="003935CE" w:rsidRDefault="00523CFB" w:rsidP="003935CE">
      <w:pPr>
        <w:spacing w:after="120" w:line="276" w:lineRule="auto"/>
        <w:jc w:val="both"/>
        <w:rPr>
          <w:rFonts w:eastAsiaTheme="minorHAnsi"/>
        </w:rPr>
      </w:pPr>
    </w:p>
    <w:p w14:paraId="7AAD05A1" w14:textId="77777777" w:rsidR="00523CFB" w:rsidRPr="003935CE" w:rsidRDefault="00523CFB" w:rsidP="003935CE">
      <w:pPr>
        <w:keepNext/>
        <w:tabs>
          <w:tab w:val="left" w:pos="480"/>
        </w:tabs>
        <w:spacing w:line="276" w:lineRule="auto"/>
        <w:jc w:val="both"/>
        <w:outlineLvl w:val="0"/>
        <w:rPr>
          <w:rFonts w:eastAsiaTheme="minorHAnsi"/>
        </w:rPr>
      </w:pPr>
      <w:r w:rsidRPr="003935CE">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23CFB" w:rsidRPr="003935CE" w14:paraId="43879A31" w14:textId="77777777" w:rsidTr="00934C8D">
        <w:tc>
          <w:tcPr>
            <w:tcW w:w="2990" w:type="dxa"/>
            <w:shd w:val="clear" w:color="auto" w:fill="auto"/>
          </w:tcPr>
          <w:p w14:paraId="5ABDFC54" w14:textId="77777777" w:rsidR="00523CFB" w:rsidRPr="003935CE" w:rsidRDefault="00523CFB" w:rsidP="003935CE">
            <w:pPr>
              <w:spacing w:before="120" w:after="120" w:line="276" w:lineRule="auto"/>
              <w:rPr>
                <w:rFonts w:eastAsiaTheme="minorHAnsi"/>
              </w:rPr>
            </w:pPr>
            <w:r w:rsidRPr="003935CE">
              <w:rPr>
                <w:rFonts w:eastAsiaTheme="minorHAnsi"/>
              </w:rPr>
              <w:t>Vārds, uzvārds:</w:t>
            </w:r>
          </w:p>
        </w:tc>
        <w:tc>
          <w:tcPr>
            <w:tcW w:w="6077" w:type="dxa"/>
            <w:shd w:val="clear" w:color="auto" w:fill="auto"/>
          </w:tcPr>
          <w:p w14:paraId="458612AF" w14:textId="77777777" w:rsidR="00523CFB" w:rsidRPr="003935CE" w:rsidRDefault="00523CFB" w:rsidP="003935CE">
            <w:pPr>
              <w:spacing w:before="120" w:after="120" w:line="276" w:lineRule="auto"/>
              <w:rPr>
                <w:rFonts w:eastAsiaTheme="minorHAnsi"/>
              </w:rPr>
            </w:pPr>
          </w:p>
        </w:tc>
      </w:tr>
      <w:tr w:rsidR="00523CFB" w:rsidRPr="003935CE" w14:paraId="435AA5F4" w14:textId="77777777" w:rsidTr="00934C8D">
        <w:tc>
          <w:tcPr>
            <w:tcW w:w="2990" w:type="dxa"/>
            <w:shd w:val="clear" w:color="auto" w:fill="auto"/>
          </w:tcPr>
          <w:p w14:paraId="443322BE" w14:textId="77777777" w:rsidR="00523CFB" w:rsidRPr="003935CE" w:rsidRDefault="00523CFB" w:rsidP="003935CE">
            <w:pPr>
              <w:spacing w:before="120" w:after="120" w:line="276" w:lineRule="auto"/>
              <w:rPr>
                <w:rFonts w:eastAsiaTheme="minorHAnsi"/>
              </w:rPr>
            </w:pPr>
            <w:r w:rsidRPr="003935CE">
              <w:rPr>
                <w:rFonts w:eastAsiaTheme="minorHAnsi"/>
              </w:rPr>
              <w:t>Ieņemamais amats:</w:t>
            </w:r>
          </w:p>
        </w:tc>
        <w:tc>
          <w:tcPr>
            <w:tcW w:w="6077" w:type="dxa"/>
            <w:shd w:val="clear" w:color="auto" w:fill="auto"/>
          </w:tcPr>
          <w:p w14:paraId="78C89DCC" w14:textId="77777777" w:rsidR="00523CFB" w:rsidRPr="003935CE" w:rsidRDefault="00523CFB" w:rsidP="003935CE">
            <w:pPr>
              <w:spacing w:before="120" w:after="120" w:line="276" w:lineRule="auto"/>
              <w:rPr>
                <w:rFonts w:eastAsiaTheme="minorHAnsi"/>
              </w:rPr>
            </w:pPr>
          </w:p>
        </w:tc>
      </w:tr>
      <w:tr w:rsidR="00523CFB" w:rsidRPr="003935CE" w14:paraId="75D3AAD8" w14:textId="77777777" w:rsidTr="00934C8D">
        <w:tc>
          <w:tcPr>
            <w:tcW w:w="2990" w:type="dxa"/>
            <w:shd w:val="clear" w:color="auto" w:fill="auto"/>
          </w:tcPr>
          <w:p w14:paraId="079D4B73" w14:textId="77777777" w:rsidR="00523CFB" w:rsidRPr="003935CE" w:rsidRDefault="00523CFB" w:rsidP="003935CE">
            <w:pPr>
              <w:spacing w:before="120" w:after="120" w:line="276" w:lineRule="auto"/>
              <w:rPr>
                <w:rFonts w:eastAsiaTheme="minorHAnsi"/>
              </w:rPr>
            </w:pPr>
            <w:r w:rsidRPr="003935CE">
              <w:rPr>
                <w:rFonts w:eastAsiaTheme="minorHAnsi"/>
              </w:rPr>
              <w:t>Tālr.</w:t>
            </w:r>
          </w:p>
        </w:tc>
        <w:tc>
          <w:tcPr>
            <w:tcW w:w="6077" w:type="dxa"/>
            <w:shd w:val="clear" w:color="auto" w:fill="auto"/>
          </w:tcPr>
          <w:p w14:paraId="38642B08" w14:textId="77777777" w:rsidR="00523CFB" w:rsidRPr="003935CE" w:rsidRDefault="00523CFB" w:rsidP="003935CE">
            <w:pPr>
              <w:spacing w:before="120" w:after="120" w:line="276" w:lineRule="auto"/>
              <w:rPr>
                <w:rFonts w:eastAsiaTheme="minorHAnsi"/>
              </w:rPr>
            </w:pPr>
          </w:p>
        </w:tc>
      </w:tr>
      <w:tr w:rsidR="00523CFB" w:rsidRPr="003935CE" w14:paraId="5C5BCBA3" w14:textId="77777777" w:rsidTr="00934C8D">
        <w:tc>
          <w:tcPr>
            <w:tcW w:w="2990" w:type="dxa"/>
            <w:shd w:val="clear" w:color="auto" w:fill="auto"/>
          </w:tcPr>
          <w:p w14:paraId="544E119C" w14:textId="77777777" w:rsidR="00523CFB" w:rsidRPr="003935CE" w:rsidRDefault="00523CFB" w:rsidP="003935CE">
            <w:pPr>
              <w:spacing w:before="120" w:after="120" w:line="276" w:lineRule="auto"/>
              <w:rPr>
                <w:rFonts w:eastAsiaTheme="minorHAnsi"/>
              </w:rPr>
            </w:pPr>
            <w:r w:rsidRPr="003935CE">
              <w:rPr>
                <w:rFonts w:eastAsiaTheme="minorHAnsi"/>
                <w:bCs/>
              </w:rPr>
              <w:t>e-pasta adrese:</w:t>
            </w:r>
          </w:p>
        </w:tc>
        <w:tc>
          <w:tcPr>
            <w:tcW w:w="6077" w:type="dxa"/>
            <w:shd w:val="clear" w:color="auto" w:fill="auto"/>
          </w:tcPr>
          <w:p w14:paraId="5206724D" w14:textId="77777777" w:rsidR="00523CFB" w:rsidRPr="003935CE" w:rsidRDefault="00523CFB" w:rsidP="003935CE">
            <w:pPr>
              <w:spacing w:before="120" w:after="120" w:line="276" w:lineRule="auto"/>
              <w:rPr>
                <w:rFonts w:eastAsiaTheme="minorHAnsi"/>
              </w:rPr>
            </w:pPr>
          </w:p>
        </w:tc>
      </w:tr>
    </w:tbl>
    <w:p w14:paraId="313044FB" w14:textId="77777777"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64BE0AD" w14:textId="77777777"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4633F362" w14:textId="0B9179F9"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70104EB" w14:textId="2D26A5CE"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B3A208" w14:textId="0C5BF0B7"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2E4DDC" w14:textId="116DBF4D"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A50A04D" w14:textId="42226DB5"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DD79A63" w14:textId="134A9572" w:rsidR="00523CFB" w:rsidRPr="003935CE" w:rsidRDefault="00523CFB"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E992A0E" w14:textId="54EF4A0E" w:rsidR="00226E66" w:rsidRPr="003935CE" w:rsidRDefault="00226E66" w:rsidP="003935CE">
      <w:pPr>
        <w:shd w:val="clear" w:color="auto" w:fill="FFFFFF"/>
        <w:autoSpaceDE w:val="0"/>
        <w:autoSpaceDN w:val="0"/>
        <w:adjustRightInd w:val="0"/>
        <w:spacing w:after="120"/>
        <w:outlineLvl w:val="0"/>
        <w:rPr>
          <w:b/>
          <w:bCs/>
          <w:lang w:eastAsia="en-GB"/>
        </w:rPr>
      </w:pPr>
    </w:p>
    <w:p w14:paraId="0B7AE0B0" w14:textId="040A6A47" w:rsidR="00226E66" w:rsidRPr="003935CE" w:rsidRDefault="00226E66" w:rsidP="003935CE">
      <w:pPr>
        <w:spacing w:after="200" w:line="276" w:lineRule="auto"/>
        <w:contextualSpacing/>
        <w:rPr>
          <w:b/>
        </w:rPr>
      </w:pPr>
    </w:p>
    <w:p w14:paraId="6FD38D9F" w14:textId="77777777" w:rsidR="00A54635" w:rsidRDefault="00A54635" w:rsidP="003935CE">
      <w:pPr>
        <w:spacing w:line="276" w:lineRule="auto"/>
        <w:jc w:val="center"/>
        <w:rPr>
          <w:b/>
        </w:rPr>
      </w:pPr>
    </w:p>
    <w:p w14:paraId="1D0BDD95" w14:textId="77777777" w:rsidR="00A54635" w:rsidRDefault="00A54635" w:rsidP="003935CE">
      <w:pPr>
        <w:spacing w:line="276" w:lineRule="auto"/>
        <w:jc w:val="center"/>
        <w:rPr>
          <w:b/>
        </w:rPr>
      </w:pPr>
    </w:p>
    <w:p w14:paraId="0D51D0E5" w14:textId="16CEFA2F" w:rsidR="00A54635" w:rsidRPr="00A54635" w:rsidRDefault="005A5C54" w:rsidP="00A42457">
      <w:pPr>
        <w:spacing w:after="160" w:line="276" w:lineRule="auto"/>
        <w:jc w:val="center"/>
        <w:rPr>
          <w:rFonts w:eastAsiaTheme="minorHAnsi"/>
          <w:b/>
          <w:bCs/>
        </w:rPr>
      </w:pPr>
      <w:r w:rsidRPr="00A42457">
        <w:rPr>
          <w:rFonts w:eastAsiaTheme="minorHAnsi"/>
          <w:b/>
          <w:bCs/>
        </w:rPr>
        <w:t>DARBA UZDEVMS</w:t>
      </w:r>
    </w:p>
    <w:p w14:paraId="1F58255A" w14:textId="6C616A58" w:rsidR="00A54635" w:rsidRPr="00A42457" w:rsidRDefault="00A54635" w:rsidP="00A42457">
      <w:pPr>
        <w:spacing w:line="276" w:lineRule="auto"/>
        <w:jc w:val="center"/>
        <w:rPr>
          <w:b/>
          <w:bCs/>
        </w:rPr>
      </w:pPr>
      <w:r w:rsidRPr="00A42457">
        <w:rPr>
          <w:b/>
          <w:bCs/>
        </w:rPr>
        <w:t xml:space="preserve">Ēkas </w:t>
      </w:r>
      <w:r w:rsidR="00704182">
        <w:rPr>
          <w:b/>
          <w:bCs/>
        </w:rPr>
        <w:t>apsekošana</w:t>
      </w:r>
      <w:r w:rsidRPr="00A42457">
        <w:rPr>
          <w:b/>
          <w:bCs/>
        </w:rPr>
        <w:t>, lai identificētu demontējamos vājstrāvas objektus</w:t>
      </w:r>
    </w:p>
    <w:p w14:paraId="2DCAD8D4" w14:textId="77777777" w:rsidR="00A54635" w:rsidRPr="00A54635" w:rsidRDefault="00A54635" w:rsidP="00A42457">
      <w:pPr>
        <w:spacing w:after="160" w:line="276" w:lineRule="auto"/>
        <w:rPr>
          <w:rFonts w:eastAsiaTheme="minorHAnsi"/>
        </w:rPr>
      </w:pPr>
    </w:p>
    <w:p w14:paraId="78E7F0A7" w14:textId="5984BD2C" w:rsidR="00A42457" w:rsidRPr="00A54635" w:rsidRDefault="005A5C54" w:rsidP="00E16A17">
      <w:pPr>
        <w:spacing w:after="160" w:line="276" w:lineRule="auto"/>
        <w:jc w:val="both"/>
        <w:rPr>
          <w:rFonts w:eastAsiaTheme="minorHAnsi"/>
        </w:rPr>
      </w:pPr>
      <w:r w:rsidRPr="00A42457">
        <w:rPr>
          <w:rFonts w:eastAsiaTheme="minorHAnsi"/>
        </w:rPr>
        <w:t xml:space="preserve">Izpildītājam </w:t>
      </w:r>
      <w:r w:rsidR="00A54635" w:rsidRPr="00A54635">
        <w:rPr>
          <w:rFonts w:eastAsiaTheme="minorHAnsi"/>
        </w:rPr>
        <w:t xml:space="preserve">jāveic </w:t>
      </w:r>
      <w:r w:rsidR="00A61567" w:rsidRPr="00A42457">
        <w:rPr>
          <w:rFonts w:eastAsiaTheme="minorHAnsi"/>
        </w:rPr>
        <w:t>Izglītības un zinātnes ministrijas (turpmāk – P</w:t>
      </w:r>
      <w:r w:rsidR="00A54635" w:rsidRPr="00A54635">
        <w:rPr>
          <w:rFonts w:eastAsiaTheme="minorHAnsi"/>
        </w:rPr>
        <w:t>asūtītāj</w:t>
      </w:r>
      <w:r w:rsidR="00A61567" w:rsidRPr="00A42457">
        <w:rPr>
          <w:rFonts w:eastAsiaTheme="minorHAnsi"/>
        </w:rPr>
        <w:t>s)</w:t>
      </w:r>
      <w:r w:rsidR="00A54635" w:rsidRPr="00A54635">
        <w:rPr>
          <w:rFonts w:eastAsiaTheme="minorHAnsi"/>
        </w:rPr>
        <w:t xml:space="preserve"> ēkas apsekošana </w:t>
      </w:r>
      <w:r w:rsidR="00A61567" w:rsidRPr="00A42457">
        <w:rPr>
          <w:rFonts w:eastAsiaTheme="minorHAnsi"/>
        </w:rPr>
        <w:t>(</w:t>
      </w:r>
      <w:r w:rsidR="00A54635" w:rsidRPr="00A54635">
        <w:rPr>
          <w:rFonts w:eastAsiaTheme="minorHAnsi"/>
        </w:rPr>
        <w:t>Vaļņu iela 2, Rīga), apsekojot visas telpas no pirmā līdz piektajam stāvam ieskaitot, kā arī kāpņu telpas.</w:t>
      </w:r>
    </w:p>
    <w:p w14:paraId="763F707D" w14:textId="55575C0C" w:rsidR="00A54635" w:rsidRPr="00A54635" w:rsidRDefault="005A5C54" w:rsidP="00A42457">
      <w:pPr>
        <w:spacing w:after="160" w:line="276" w:lineRule="auto"/>
        <w:jc w:val="both"/>
        <w:rPr>
          <w:rFonts w:eastAsiaTheme="minorHAnsi"/>
        </w:rPr>
      </w:pPr>
      <w:r w:rsidRPr="00A42457">
        <w:rPr>
          <w:rFonts w:eastAsiaTheme="minorHAnsi"/>
        </w:rPr>
        <w:t>Izpildītājam</w:t>
      </w:r>
      <w:r w:rsidR="00A54635" w:rsidRPr="00A54635">
        <w:rPr>
          <w:rFonts w:eastAsiaTheme="minorHAnsi"/>
        </w:rPr>
        <w:t xml:space="preserve"> apsekošanas gaitā jāidentificē ēkā esošie un pie ēkas stiprinātie vājstrāvas objekti</w:t>
      </w:r>
      <w:r w:rsidRPr="00A42457">
        <w:rPr>
          <w:rFonts w:eastAsiaTheme="minorHAnsi"/>
        </w:rPr>
        <w:t>,</w:t>
      </w:r>
      <w:r w:rsidR="00A54635" w:rsidRPr="00A54635">
        <w:rPr>
          <w:rFonts w:eastAsiaTheme="minorHAnsi"/>
        </w:rPr>
        <w:t xml:space="preserve"> to datu pārraides kabeļi, strāvas barošanas kabeļi, strāvas pārveidotāji un barošanas avoti, </w:t>
      </w:r>
      <w:proofErr w:type="spellStart"/>
      <w:r w:rsidR="00A54635" w:rsidRPr="00A54635">
        <w:rPr>
          <w:rFonts w:eastAsiaTheme="minorHAnsi"/>
        </w:rPr>
        <w:t>nozarkārbas</w:t>
      </w:r>
      <w:proofErr w:type="spellEnd"/>
      <w:r w:rsidR="00A54635" w:rsidRPr="00A54635">
        <w:rPr>
          <w:rFonts w:eastAsiaTheme="minorHAnsi"/>
        </w:rPr>
        <w:t xml:space="preserve"> u.t.t.</w:t>
      </w:r>
    </w:p>
    <w:p w14:paraId="7ACB5EB9" w14:textId="27A8DD96" w:rsidR="00A54635" w:rsidRPr="00A54635" w:rsidRDefault="005A5C54" w:rsidP="00A42457">
      <w:pPr>
        <w:spacing w:after="160" w:line="276" w:lineRule="auto"/>
        <w:jc w:val="both"/>
        <w:rPr>
          <w:rFonts w:eastAsiaTheme="minorHAnsi"/>
        </w:rPr>
      </w:pPr>
      <w:r w:rsidRPr="00A42457">
        <w:rPr>
          <w:rFonts w:eastAsiaTheme="minorHAnsi"/>
        </w:rPr>
        <w:t xml:space="preserve">Izpildītājam </w:t>
      </w:r>
      <w:r w:rsidR="00A54635" w:rsidRPr="00A54635">
        <w:rPr>
          <w:rFonts w:eastAsiaTheme="minorHAnsi"/>
        </w:rPr>
        <w:t>jāsagatavo demontējamo vienību saraksts norādot demontējamās vienības aprakstu un atrašanās vietu, kā arī jāsagatavo grafiskais pielikums</w:t>
      </w:r>
      <w:r w:rsidRPr="00A42457">
        <w:rPr>
          <w:rFonts w:eastAsiaTheme="minorHAnsi"/>
        </w:rPr>
        <w:t>,</w:t>
      </w:r>
      <w:r w:rsidR="00A54635" w:rsidRPr="00A54635">
        <w:rPr>
          <w:rFonts w:eastAsiaTheme="minorHAnsi"/>
        </w:rPr>
        <w:t xml:space="preserve"> kurā ir attēlotas visas demontējamās vienības pa ēkas stāvu plāniem.</w:t>
      </w:r>
    </w:p>
    <w:p w14:paraId="66FDCE06" w14:textId="75BFA41F" w:rsidR="00A54635" w:rsidRPr="00A54635" w:rsidRDefault="005A5C54" w:rsidP="00A42457">
      <w:pPr>
        <w:spacing w:after="160" w:line="276" w:lineRule="auto"/>
        <w:jc w:val="both"/>
        <w:rPr>
          <w:rFonts w:eastAsiaTheme="minorHAnsi"/>
        </w:rPr>
      </w:pPr>
      <w:r w:rsidRPr="00A42457">
        <w:rPr>
          <w:rFonts w:eastAsiaTheme="minorHAnsi"/>
        </w:rPr>
        <w:t>Izpildītājam jā</w:t>
      </w:r>
      <w:r w:rsidR="00A54635" w:rsidRPr="00A54635">
        <w:rPr>
          <w:rFonts w:eastAsiaTheme="minorHAnsi"/>
        </w:rPr>
        <w:t>sagatavo precīzu demontējamo vienību demontāžas darba uzdevumu tā</w:t>
      </w:r>
      <w:r w:rsidRPr="00A42457">
        <w:rPr>
          <w:rFonts w:eastAsiaTheme="minorHAnsi"/>
        </w:rPr>
        <w:t>,</w:t>
      </w:r>
      <w:r w:rsidR="00A54635" w:rsidRPr="00A54635">
        <w:rPr>
          <w:rFonts w:eastAsiaTheme="minorHAnsi"/>
        </w:rPr>
        <w:t xml:space="preserve"> lai pēc demontējamo vienību demontāžas telpās nebūtu redzamas demontēto objektu vai demontāžas darbu pēdas. </w:t>
      </w:r>
      <w:r w:rsidRPr="00A42457">
        <w:rPr>
          <w:rFonts w:eastAsiaTheme="minorHAnsi"/>
        </w:rPr>
        <w:t>Izpildītājam, sa</w:t>
      </w:r>
      <w:r w:rsidR="00A54635" w:rsidRPr="00A54635">
        <w:rPr>
          <w:rFonts w:eastAsiaTheme="minorHAnsi"/>
        </w:rPr>
        <w:t>gatavojot darba uzdevumu</w:t>
      </w:r>
      <w:r w:rsidRPr="00A42457">
        <w:rPr>
          <w:rFonts w:eastAsiaTheme="minorHAnsi"/>
        </w:rPr>
        <w:t>,</w:t>
      </w:r>
      <w:r w:rsidR="00A54635" w:rsidRPr="00A54635">
        <w:rPr>
          <w:rFonts w:eastAsiaTheme="minorHAnsi"/>
        </w:rPr>
        <w:t xml:space="preserve"> ir jāņem vērā Pasūtītāja norādes attiecībā uz veicamajiem darbiem un vēlamo gala rezultātu. </w:t>
      </w:r>
    </w:p>
    <w:p w14:paraId="66D3D882" w14:textId="75084182" w:rsidR="00A42457" w:rsidRPr="00A42457" w:rsidRDefault="00A54635" w:rsidP="00A42457">
      <w:pPr>
        <w:spacing w:after="160" w:line="276" w:lineRule="auto"/>
        <w:jc w:val="both"/>
        <w:rPr>
          <w:rFonts w:eastAsiaTheme="minorHAnsi"/>
        </w:rPr>
      </w:pPr>
      <w:r w:rsidRPr="00A54635">
        <w:rPr>
          <w:rFonts w:eastAsiaTheme="minorHAnsi"/>
        </w:rPr>
        <w:t>Pasūtītājs nodrošina iekštelpu plānus digitālā formātā (</w:t>
      </w:r>
      <w:proofErr w:type="spellStart"/>
      <w:r w:rsidRPr="00A54635">
        <w:rPr>
          <w:rFonts w:eastAsiaTheme="minorHAnsi"/>
        </w:rPr>
        <w:t>dwg</w:t>
      </w:r>
      <w:proofErr w:type="spellEnd"/>
      <w:r w:rsidRPr="00A54635">
        <w:rPr>
          <w:rFonts w:eastAsiaTheme="minorHAnsi"/>
        </w:rPr>
        <w:t xml:space="preserve">), kā arī pieeju ēkai un visām telpām darba dienās, darba laikā no </w:t>
      </w:r>
      <w:r w:rsidRPr="00A42457">
        <w:rPr>
          <w:rFonts w:eastAsiaTheme="minorHAnsi"/>
        </w:rPr>
        <w:t>plkst. </w:t>
      </w:r>
      <w:r w:rsidRPr="00A54635">
        <w:rPr>
          <w:rFonts w:eastAsiaTheme="minorHAnsi"/>
        </w:rPr>
        <w:t xml:space="preserve">8.30 līdz 17.00 (piektdienās līdz </w:t>
      </w:r>
      <w:r w:rsidRPr="00A42457">
        <w:rPr>
          <w:rFonts w:eastAsiaTheme="minorHAnsi"/>
        </w:rPr>
        <w:t>plkst. </w:t>
      </w:r>
      <w:r w:rsidRPr="00A54635">
        <w:rPr>
          <w:rFonts w:eastAsiaTheme="minorHAnsi"/>
        </w:rPr>
        <w:t>16</w:t>
      </w:r>
      <w:r w:rsidRPr="00A42457">
        <w:rPr>
          <w:rFonts w:eastAsiaTheme="minorHAnsi"/>
        </w:rPr>
        <w:t>.</w:t>
      </w:r>
      <w:r w:rsidRPr="00A54635">
        <w:rPr>
          <w:rFonts w:eastAsiaTheme="minorHAnsi"/>
        </w:rPr>
        <w:t>00) iepriekš saskaņojot apsekošanas darbs laikus ar Pasūtītāju.</w:t>
      </w:r>
    </w:p>
    <w:p w14:paraId="6C4977C5" w14:textId="3A591549" w:rsidR="00E16A17" w:rsidRDefault="00E16A17" w:rsidP="00E16A17">
      <w:pPr>
        <w:spacing w:line="276" w:lineRule="auto"/>
        <w:jc w:val="both"/>
        <w:rPr>
          <w:lang w:eastAsia="lv-LV"/>
        </w:rPr>
      </w:pPr>
      <w:r w:rsidRPr="003C2202">
        <w:rPr>
          <w:lang w:eastAsia="lv-LV"/>
        </w:rPr>
        <w:t>Līguma izpildes termiņš: no pakalpojuma līguma noslēgšanas dienas līdz 2022. gada 8.jūlijam.</w:t>
      </w:r>
      <w:r w:rsidRPr="00A42457">
        <w:rPr>
          <w:lang w:eastAsia="lv-LV"/>
        </w:rPr>
        <w:t xml:space="preserve"> </w:t>
      </w:r>
    </w:p>
    <w:p w14:paraId="0692758D" w14:textId="77777777" w:rsidR="00D47C70" w:rsidRPr="00D47C70" w:rsidRDefault="00D47C70" w:rsidP="00E16A17">
      <w:pPr>
        <w:spacing w:line="276" w:lineRule="auto"/>
        <w:jc w:val="both"/>
        <w:rPr>
          <w:lang w:eastAsia="lv-LV"/>
        </w:rPr>
      </w:pPr>
    </w:p>
    <w:p w14:paraId="7A13FFCE" w14:textId="5AF0E3FD" w:rsidR="00E16A17" w:rsidRPr="00D47C70" w:rsidRDefault="00D47C70" w:rsidP="00A42457">
      <w:pPr>
        <w:spacing w:line="276" w:lineRule="auto"/>
        <w:jc w:val="both"/>
        <w:rPr>
          <w:color w:val="000000" w:themeColor="text1"/>
          <w:lang w:eastAsia="lv-LV"/>
        </w:rPr>
      </w:pPr>
      <w:r w:rsidRPr="003C2202">
        <w:rPr>
          <w:color w:val="000000"/>
        </w:rPr>
        <w:t>Pretendents pakalpojuma sniegšanās piesaista specialistus, kuriem ir tiesības, atbilstoši Latvijas Republikas normatīvo aktu prasībām, sniegt darba uzdevumā noteiktos pakalpojumus.</w:t>
      </w:r>
    </w:p>
    <w:p w14:paraId="3F61C712" w14:textId="77777777" w:rsidR="00D47C70" w:rsidRDefault="00D47C70" w:rsidP="00A42457">
      <w:pPr>
        <w:spacing w:line="276" w:lineRule="auto"/>
        <w:jc w:val="both"/>
        <w:rPr>
          <w:color w:val="000000" w:themeColor="text1"/>
          <w:lang w:eastAsia="lv-LV"/>
        </w:rPr>
      </w:pPr>
    </w:p>
    <w:p w14:paraId="2B15D334" w14:textId="6D71BCB8" w:rsidR="007A2A2C" w:rsidRPr="007A2A2C" w:rsidRDefault="004350FA" w:rsidP="00A42457">
      <w:pPr>
        <w:spacing w:line="276" w:lineRule="auto"/>
        <w:jc w:val="both"/>
        <w:rPr>
          <w:iCs/>
          <w:lang w:eastAsia="lv-LV"/>
        </w:rPr>
      </w:pPr>
      <w:r w:rsidRPr="00A42457">
        <w:rPr>
          <w:color w:val="000000" w:themeColor="text1"/>
          <w:lang w:eastAsia="lv-LV"/>
        </w:rPr>
        <w:t>Kontaktpersona j</w:t>
      </w:r>
      <w:r w:rsidR="00F33F4E" w:rsidRPr="00A42457">
        <w:rPr>
          <w:color w:val="000000" w:themeColor="text1"/>
          <w:lang w:eastAsia="lv-LV"/>
        </w:rPr>
        <w:t xml:space="preserve">autājumos par </w:t>
      </w:r>
      <w:r w:rsidR="00851311" w:rsidRPr="00A42457">
        <w:rPr>
          <w:color w:val="000000" w:themeColor="text1"/>
          <w:lang w:eastAsia="lv-LV"/>
        </w:rPr>
        <w:t xml:space="preserve">cenu aptaujas </w:t>
      </w:r>
      <w:r w:rsidR="00F33F4E" w:rsidRPr="00A42457">
        <w:rPr>
          <w:color w:val="000000" w:themeColor="text1"/>
          <w:lang w:eastAsia="lv-LV"/>
        </w:rPr>
        <w:t>uzaicinājumā m</w:t>
      </w:r>
      <w:r w:rsidR="003935CE" w:rsidRPr="00A42457">
        <w:rPr>
          <w:color w:val="000000" w:themeColor="text1"/>
          <w:lang w:eastAsia="lv-LV"/>
        </w:rPr>
        <w:t xml:space="preserve">inētā pakalpojuma nodrošināšanu: </w:t>
      </w:r>
      <w:r w:rsidR="00F33F4E" w:rsidRPr="00A42457">
        <w:rPr>
          <w:color w:val="000000" w:themeColor="text1"/>
          <w:lang w:eastAsia="lv-LV"/>
        </w:rPr>
        <w:t xml:space="preserve">ministrijas </w:t>
      </w:r>
      <w:r w:rsidR="00A54635" w:rsidRPr="00A42457">
        <w:rPr>
          <w:color w:val="000000" w:themeColor="text1"/>
          <w:lang w:eastAsia="lv-LV"/>
        </w:rPr>
        <w:t xml:space="preserve">Nodrošinājuma nodaļas vadītāja Una Berga </w:t>
      </w:r>
      <w:r w:rsidR="00A61567" w:rsidRPr="00A42457">
        <w:rPr>
          <w:rFonts w:eastAsiaTheme="minorHAnsi"/>
        </w:rPr>
        <w:t xml:space="preserve">(tālrunis: +371 67047891, e-pasts: </w:t>
      </w:r>
      <w:hyperlink r:id="rId8" w:history="1">
        <w:r w:rsidR="00A61567" w:rsidRPr="00A42457">
          <w:rPr>
            <w:rFonts w:eastAsiaTheme="minorHAnsi"/>
            <w:color w:val="0563C1" w:themeColor="hyperlink"/>
            <w:u w:val="single"/>
          </w:rPr>
          <w:t>una.berga@izm.gov.lv</w:t>
        </w:r>
      </w:hyperlink>
      <w:r w:rsidR="00A61567" w:rsidRPr="00A42457">
        <w:rPr>
          <w:rFonts w:eastAsiaTheme="minorHAnsi"/>
        </w:rPr>
        <w:t xml:space="preserve"> )</w:t>
      </w:r>
      <w:r w:rsidR="007A2A2C" w:rsidRPr="00A42457">
        <w:rPr>
          <w:rFonts w:eastAsiaTheme="minorHAnsi"/>
        </w:rPr>
        <w:t xml:space="preserve"> un </w:t>
      </w:r>
      <w:r w:rsidR="007A2A2C" w:rsidRPr="00A42457">
        <w:rPr>
          <w:iCs/>
          <w:lang w:eastAsia="lv-LV"/>
        </w:rPr>
        <w:t xml:space="preserve">Pakalpojumu vadītājs infrastruktūras jomā </w:t>
      </w:r>
      <w:r w:rsidR="007A2A2C" w:rsidRPr="007A2A2C">
        <w:rPr>
          <w:iCs/>
          <w:lang w:eastAsia="lv-LV"/>
        </w:rPr>
        <w:t>Arvis Mastiņš</w:t>
      </w:r>
      <w:r w:rsidR="007A2A2C" w:rsidRPr="00A42457">
        <w:rPr>
          <w:iCs/>
          <w:lang w:eastAsia="lv-LV"/>
        </w:rPr>
        <w:t xml:space="preserve"> (tālrunis: </w:t>
      </w:r>
      <w:r w:rsidR="007A2A2C" w:rsidRPr="007A2A2C">
        <w:rPr>
          <w:iCs/>
          <w:lang w:eastAsia="lv-LV"/>
        </w:rPr>
        <w:t>+371 66155771</w:t>
      </w:r>
      <w:r w:rsidR="007A2A2C" w:rsidRPr="00A42457">
        <w:rPr>
          <w:iCs/>
          <w:lang w:eastAsia="lv-LV"/>
        </w:rPr>
        <w:t xml:space="preserve">, e-pasts: </w:t>
      </w:r>
      <w:hyperlink r:id="rId9" w:history="1">
        <w:r w:rsidR="007A2A2C" w:rsidRPr="007A2A2C">
          <w:rPr>
            <w:iCs/>
            <w:color w:val="0000FF"/>
            <w:u w:val="single"/>
            <w:lang w:eastAsia="lv-LV"/>
          </w:rPr>
          <w:t>arvis.mastins@izm.gov.lv</w:t>
        </w:r>
      </w:hyperlink>
      <w:r w:rsidR="007A2A2C" w:rsidRPr="00A42457">
        <w:rPr>
          <w:iCs/>
          <w:lang w:eastAsia="lv-LV"/>
        </w:rPr>
        <w:t>).</w:t>
      </w:r>
    </w:p>
    <w:p w14:paraId="6C5AE126" w14:textId="7F544BBA" w:rsidR="003935CE" w:rsidRPr="00A42457" w:rsidRDefault="003935CE" w:rsidP="00A42457">
      <w:pPr>
        <w:shd w:val="clear" w:color="auto" w:fill="FFFFFF"/>
        <w:spacing w:after="160" w:line="276" w:lineRule="auto"/>
        <w:jc w:val="both"/>
        <w:rPr>
          <w:color w:val="FF0000"/>
          <w:lang w:eastAsia="lv-LV"/>
        </w:rPr>
      </w:pPr>
    </w:p>
    <w:p w14:paraId="1E5F7E4D" w14:textId="77777777" w:rsidR="003935CE" w:rsidRPr="00A42457" w:rsidRDefault="003935CE" w:rsidP="00A42457">
      <w:pPr>
        <w:shd w:val="clear" w:color="auto" w:fill="FFFFFF"/>
        <w:spacing w:line="276" w:lineRule="auto"/>
        <w:rPr>
          <w:color w:val="000000" w:themeColor="text1"/>
          <w:lang w:eastAsia="lv-LV"/>
        </w:rPr>
      </w:pPr>
    </w:p>
    <w:p w14:paraId="4C454B64" w14:textId="77777777" w:rsidR="00851311" w:rsidRPr="00A42457" w:rsidRDefault="00851311" w:rsidP="00A42457">
      <w:pPr>
        <w:spacing w:after="200" w:line="276" w:lineRule="auto"/>
        <w:contextualSpacing/>
        <w:rPr>
          <w:highlight w:val="lightGray"/>
        </w:rPr>
      </w:pPr>
    </w:p>
    <w:p w14:paraId="181D3EDF" w14:textId="77777777" w:rsidR="00137BAB" w:rsidRDefault="00137BAB" w:rsidP="003935CE">
      <w:pPr>
        <w:spacing w:after="200" w:line="276" w:lineRule="auto"/>
        <w:contextualSpacing/>
        <w:rPr>
          <w:highlight w:val="lightGray"/>
        </w:rPr>
      </w:pPr>
    </w:p>
    <w:p w14:paraId="3501A217" w14:textId="77777777" w:rsidR="00137BAB" w:rsidRDefault="00137BAB" w:rsidP="003935CE">
      <w:pPr>
        <w:spacing w:after="200" w:line="276" w:lineRule="auto"/>
        <w:contextualSpacing/>
        <w:rPr>
          <w:highlight w:val="lightGray"/>
        </w:rPr>
      </w:pPr>
    </w:p>
    <w:p w14:paraId="1AB42539" w14:textId="77777777" w:rsidR="00137BAB" w:rsidRDefault="00137BAB" w:rsidP="003935CE">
      <w:pPr>
        <w:spacing w:after="200" w:line="276" w:lineRule="auto"/>
        <w:contextualSpacing/>
        <w:rPr>
          <w:highlight w:val="lightGray"/>
        </w:rPr>
      </w:pPr>
    </w:p>
    <w:p w14:paraId="0C04BF85" w14:textId="77777777" w:rsidR="00137BAB" w:rsidRDefault="00137BAB" w:rsidP="003935CE">
      <w:pPr>
        <w:spacing w:after="200" w:line="276" w:lineRule="auto"/>
        <w:contextualSpacing/>
        <w:rPr>
          <w:highlight w:val="lightGray"/>
        </w:rPr>
      </w:pPr>
    </w:p>
    <w:p w14:paraId="2D34138E" w14:textId="77777777" w:rsidR="00137BAB" w:rsidRDefault="00137BAB" w:rsidP="003935CE">
      <w:pPr>
        <w:spacing w:after="200" w:line="276" w:lineRule="auto"/>
        <w:contextualSpacing/>
        <w:rPr>
          <w:highlight w:val="lightGray"/>
        </w:rPr>
      </w:pPr>
    </w:p>
    <w:p w14:paraId="41DEF7F1" w14:textId="77777777" w:rsidR="00137BAB" w:rsidRDefault="00137BAB" w:rsidP="003935CE">
      <w:pPr>
        <w:spacing w:after="200" w:line="276" w:lineRule="auto"/>
        <w:contextualSpacing/>
        <w:rPr>
          <w:highlight w:val="lightGray"/>
        </w:rPr>
      </w:pPr>
    </w:p>
    <w:p w14:paraId="21DAABB9" w14:textId="77777777" w:rsidR="00137BAB" w:rsidRDefault="00137BAB" w:rsidP="003935CE">
      <w:pPr>
        <w:spacing w:after="200" w:line="276" w:lineRule="auto"/>
        <w:contextualSpacing/>
        <w:rPr>
          <w:highlight w:val="lightGray"/>
        </w:rPr>
      </w:pPr>
    </w:p>
    <w:p w14:paraId="5CFAA382" w14:textId="77777777" w:rsidR="00137BAB" w:rsidRDefault="00137BAB" w:rsidP="003935CE">
      <w:pPr>
        <w:spacing w:after="200" w:line="276" w:lineRule="auto"/>
        <w:contextualSpacing/>
        <w:rPr>
          <w:highlight w:val="lightGray"/>
        </w:rPr>
      </w:pPr>
    </w:p>
    <w:p w14:paraId="165FA120" w14:textId="77777777" w:rsidR="00137BAB" w:rsidRDefault="00137BAB" w:rsidP="003935CE">
      <w:pPr>
        <w:spacing w:after="200" w:line="276" w:lineRule="auto"/>
        <w:contextualSpacing/>
        <w:rPr>
          <w:highlight w:val="lightGray"/>
        </w:rPr>
      </w:pPr>
    </w:p>
    <w:p w14:paraId="6DB4F581" w14:textId="77777777" w:rsidR="00137BAB" w:rsidRDefault="00137BAB" w:rsidP="003935CE">
      <w:pPr>
        <w:spacing w:after="200" w:line="276" w:lineRule="auto"/>
        <w:contextualSpacing/>
        <w:rPr>
          <w:highlight w:val="lightGray"/>
        </w:rPr>
      </w:pPr>
    </w:p>
    <w:p w14:paraId="523B4E7F" w14:textId="77777777" w:rsidR="00137BAB" w:rsidRDefault="00137BAB" w:rsidP="003935CE">
      <w:pPr>
        <w:spacing w:after="200" w:line="276" w:lineRule="auto"/>
        <w:contextualSpacing/>
        <w:rPr>
          <w:highlight w:val="lightGray"/>
        </w:rPr>
      </w:pPr>
    </w:p>
    <w:p w14:paraId="483F490F" w14:textId="77777777" w:rsidR="00137BAB" w:rsidRDefault="00137BAB" w:rsidP="003935CE">
      <w:pPr>
        <w:spacing w:after="200" w:line="276" w:lineRule="auto"/>
        <w:contextualSpacing/>
        <w:rPr>
          <w:highlight w:val="lightGray"/>
        </w:rPr>
      </w:pPr>
    </w:p>
    <w:p w14:paraId="3EE2A602" w14:textId="77777777" w:rsidR="00137BAB" w:rsidRDefault="00137BAB" w:rsidP="003935CE">
      <w:pPr>
        <w:spacing w:after="200" w:line="276" w:lineRule="auto"/>
        <w:contextualSpacing/>
        <w:rPr>
          <w:highlight w:val="lightGray"/>
        </w:rPr>
      </w:pPr>
    </w:p>
    <w:p w14:paraId="1807613D" w14:textId="77777777" w:rsidR="00137BAB" w:rsidRDefault="00137BAB" w:rsidP="003935CE">
      <w:pPr>
        <w:spacing w:after="200" w:line="276" w:lineRule="auto"/>
        <w:contextualSpacing/>
        <w:rPr>
          <w:highlight w:val="lightGray"/>
        </w:rPr>
      </w:pPr>
    </w:p>
    <w:p w14:paraId="6E2A11B6" w14:textId="77777777" w:rsidR="00137BAB" w:rsidRDefault="00137BAB" w:rsidP="003935CE">
      <w:pPr>
        <w:spacing w:after="200" w:line="276" w:lineRule="auto"/>
        <w:contextualSpacing/>
        <w:rPr>
          <w:highlight w:val="lightGray"/>
        </w:rPr>
      </w:pPr>
    </w:p>
    <w:p w14:paraId="5EF667EE" w14:textId="77777777" w:rsidR="00137BAB" w:rsidRDefault="00137BAB" w:rsidP="003935CE">
      <w:pPr>
        <w:spacing w:after="200" w:line="276" w:lineRule="auto"/>
        <w:contextualSpacing/>
        <w:rPr>
          <w:highlight w:val="lightGray"/>
        </w:rPr>
      </w:pPr>
    </w:p>
    <w:p w14:paraId="18A25746" w14:textId="77777777" w:rsidR="00137BAB" w:rsidRPr="003935CE" w:rsidRDefault="00137BAB" w:rsidP="003935CE">
      <w:pPr>
        <w:spacing w:after="200" w:line="276" w:lineRule="auto"/>
        <w:contextualSpacing/>
        <w:rPr>
          <w:highlight w:val="lightGray"/>
        </w:rPr>
      </w:pPr>
    </w:p>
    <w:p w14:paraId="2F6E0C4F" w14:textId="38BDE451" w:rsidR="004817E3" w:rsidRPr="003935CE" w:rsidRDefault="004817E3" w:rsidP="003935CE">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sidRPr="003935CE">
        <w:rPr>
          <w:rFonts w:ascii="Times New Roman" w:hAnsi="Times New Roman" w:cs="Times New Roman"/>
          <w:b/>
          <w:bCs/>
          <w:sz w:val="24"/>
          <w:szCs w:val="24"/>
          <w:lang w:eastAsia="en-GB"/>
        </w:rPr>
        <w:t>FINANŠU PIEDĀVĀJUM</w:t>
      </w:r>
      <w:r w:rsidR="00934C8D" w:rsidRPr="003935CE">
        <w:rPr>
          <w:rFonts w:ascii="Times New Roman" w:hAnsi="Times New Roman" w:cs="Times New Roman"/>
          <w:b/>
          <w:bCs/>
          <w:sz w:val="24"/>
          <w:szCs w:val="24"/>
          <w:lang w:eastAsia="en-GB"/>
        </w:rPr>
        <w:t>A FORMA</w:t>
      </w:r>
      <w:r w:rsidR="00934C8D" w:rsidRPr="003935CE">
        <w:rPr>
          <w:rStyle w:val="Vresatsauce"/>
          <w:rFonts w:ascii="Times New Roman" w:hAnsi="Times New Roman" w:cs="Times New Roman"/>
          <w:b/>
          <w:bCs/>
          <w:sz w:val="24"/>
          <w:szCs w:val="24"/>
          <w:lang w:eastAsia="en-GB"/>
        </w:rPr>
        <w:footnoteReference w:id="1"/>
      </w:r>
    </w:p>
    <w:p w14:paraId="35A272B7" w14:textId="6109D4C7" w:rsidR="003C4521" w:rsidRPr="003935CE" w:rsidRDefault="003C4521" w:rsidP="003935CE">
      <w:pPr>
        <w:spacing w:line="276" w:lineRule="auto"/>
        <w:jc w:val="center"/>
        <w:rPr>
          <w:b/>
          <w:lang w:eastAsia="lv-LV"/>
        </w:rPr>
      </w:pPr>
    </w:p>
    <w:tbl>
      <w:tblPr>
        <w:tblStyle w:val="Reatabula1"/>
        <w:tblW w:w="0" w:type="auto"/>
        <w:tblLook w:val="04A0" w:firstRow="1" w:lastRow="0" w:firstColumn="1" w:lastColumn="0" w:noHBand="0" w:noVBand="1"/>
      </w:tblPr>
      <w:tblGrid>
        <w:gridCol w:w="571"/>
        <w:gridCol w:w="3732"/>
        <w:gridCol w:w="4623"/>
      </w:tblGrid>
      <w:tr w:rsidR="00A61567" w:rsidRPr="003935CE" w14:paraId="4A72FE5D" w14:textId="31B3109D" w:rsidTr="00A61567">
        <w:trPr>
          <w:trHeight w:val="1195"/>
        </w:trPr>
        <w:tc>
          <w:tcPr>
            <w:tcW w:w="571" w:type="dxa"/>
            <w:shd w:val="clear" w:color="auto" w:fill="F2F2F2" w:themeFill="background1" w:themeFillShade="F2"/>
          </w:tcPr>
          <w:p w14:paraId="3417AB86" w14:textId="77777777" w:rsidR="00A61567" w:rsidRPr="003935CE" w:rsidRDefault="00A61567" w:rsidP="003935CE">
            <w:pPr>
              <w:spacing w:line="276" w:lineRule="auto"/>
              <w:jc w:val="center"/>
              <w:rPr>
                <w:b/>
              </w:rPr>
            </w:pPr>
          </w:p>
          <w:p w14:paraId="0B1C13BE" w14:textId="77777777" w:rsidR="00A61567" w:rsidRPr="003935CE" w:rsidRDefault="00A61567" w:rsidP="003935CE">
            <w:pPr>
              <w:spacing w:line="276" w:lineRule="auto"/>
              <w:jc w:val="center"/>
              <w:rPr>
                <w:b/>
              </w:rPr>
            </w:pPr>
            <w:r w:rsidRPr="003935CE">
              <w:rPr>
                <w:b/>
              </w:rPr>
              <w:t>Nr.</w:t>
            </w:r>
          </w:p>
        </w:tc>
        <w:tc>
          <w:tcPr>
            <w:tcW w:w="3732" w:type="dxa"/>
            <w:shd w:val="clear" w:color="auto" w:fill="F2F2F2" w:themeFill="background1" w:themeFillShade="F2"/>
          </w:tcPr>
          <w:p w14:paraId="0ED16D87" w14:textId="77777777" w:rsidR="00A61567" w:rsidRPr="003935CE" w:rsidRDefault="00A61567" w:rsidP="003935CE">
            <w:pPr>
              <w:spacing w:line="276" w:lineRule="auto"/>
              <w:jc w:val="center"/>
              <w:rPr>
                <w:b/>
                <w:bCs/>
              </w:rPr>
            </w:pPr>
          </w:p>
          <w:p w14:paraId="136392E9" w14:textId="77777777" w:rsidR="00A61567" w:rsidRPr="003935CE" w:rsidRDefault="00A61567" w:rsidP="003935CE">
            <w:pPr>
              <w:spacing w:line="276" w:lineRule="auto"/>
              <w:jc w:val="center"/>
              <w:rPr>
                <w:b/>
                <w:bCs/>
              </w:rPr>
            </w:pPr>
            <w:r w:rsidRPr="003935CE">
              <w:rPr>
                <w:b/>
                <w:bCs/>
              </w:rPr>
              <w:t>Pakalpojums</w:t>
            </w:r>
          </w:p>
          <w:p w14:paraId="0CF1AEE9" w14:textId="77777777" w:rsidR="00A61567" w:rsidRPr="003935CE" w:rsidRDefault="00A61567" w:rsidP="003935CE">
            <w:pPr>
              <w:spacing w:line="276" w:lineRule="auto"/>
              <w:jc w:val="center"/>
              <w:rPr>
                <w:b/>
              </w:rPr>
            </w:pPr>
          </w:p>
          <w:p w14:paraId="2ECFD65F" w14:textId="7C14501D" w:rsidR="00A61567" w:rsidRPr="003935CE" w:rsidRDefault="00A61567" w:rsidP="003935CE">
            <w:pPr>
              <w:spacing w:line="276" w:lineRule="auto"/>
              <w:jc w:val="center"/>
              <w:rPr>
                <w:b/>
              </w:rPr>
            </w:pPr>
          </w:p>
        </w:tc>
        <w:tc>
          <w:tcPr>
            <w:tcW w:w="4623" w:type="dxa"/>
            <w:shd w:val="clear" w:color="auto" w:fill="F2F2F2" w:themeFill="background1" w:themeFillShade="F2"/>
          </w:tcPr>
          <w:p w14:paraId="3C5E8AA5" w14:textId="27C88BA3" w:rsidR="00A61567" w:rsidRPr="003935CE" w:rsidRDefault="00A61567" w:rsidP="003935CE">
            <w:pPr>
              <w:spacing w:line="276" w:lineRule="auto"/>
              <w:jc w:val="center"/>
              <w:rPr>
                <w:b/>
              </w:rPr>
            </w:pPr>
          </w:p>
          <w:p w14:paraId="10B1889B" w14:textId="33E5EE38" w:rsidR="00A61567" w:rsidRPr="003935CE" w:rsidRDefault="00A61567" w:rsidP="003935CE">
            <w:pPr>
              <w:spacing w:line="276" w:lineRule="auto"/>
              <w:jc w:val="center"/>
              <w:rPr>
                <w:b/>
              </w:rPr>
            </w:pPr>
            <w:r w:rsidRPr="003935CE">
              <w:rPr>
                <w:b/>
              </w:rPr>
              <w:t xml:space="preserve">Kopējā pakalpojuma </w:t>
            </w:r>
          </w:p>
          <w:p w14:paraId="50FE64EF" w14:textId="0C22F38C" w:rsidR="00A61567" w:rsidRPr="003935CE" w:rsidRDefault="00A61567" w:rsidP="003935CE">
            <w:pPr>
              <w:spacing w:line="276" w:lineRule="auto"/>
              <w:jc w:val="center"/>
              <w:rPr>
                <w:b/>
              </w:rPr>
            </w:pPr>
            <w:r w:rsidRPr="003935CE">
              <w:rPr>
                <w:b/>
              </w:rPr>
              <w:t>cena EUR bez PVN</w:t>
            </w:r>
          </w:p>
        </w:tc>
      </w:tr>
      <w:tr w:rsidR="00A61567" w:rsidRPr="003935CE" w14:paraId="5CC984D6" w14:textId="0412E9D0" w:rsidTr="00350898">
        <w:trPr>
          <w:trHeight w:val="1272"/>
        </w:trPr>
        <w:tc>
          <w:tcPr>
            <w:tcW w:w="571" w:type="dxa"/>
          </w:tcPr>
          <w:p w14:paraId="389511F3" w14:textId="05D2509E" w:rsidR="00A61567" w:rsidRPr="003935CE" w:rsidRDefault="00A61567" w:rsidP="003935CE">
            <w:pPr>
              <w:spacing w:line="276" w:lineRule="auto"/>
              <w:jc w:val="center"/>
            </w:pPr>
            <w:r w:rsidRPr="003935CE">
              <w:t>1.</w:t>
            </w:r>
          </w:p>
        </w:tc>
        <w:tc>
          <w:tcPr>
            <w:tcW w:w="3732" w:type="dxa"/>
          </w:tcPr>
          <w:p w14:paraId="60C6F546" w14:textId="7541FAC1" w:rsidR="00986D3F" w:rsidRPr="00720D7A" w:rsidRDefault="00986D3F" w:rsidP="00986D3F">
            <w:pPr>
              <w:spacing w:line="276" w:lineRule="auto"/>
              <w:jc w:val="both"/>
            </w:pPr>
            <w:r w:rsidRPr="00720D7A">
              <w:t>Ēkas ap</w:t>
            </w:r>
            <w:r w:rsidR="00704182" w:rsidRPr="00720D7A">
              <w:t>sekošana</w:t>
            </w:r>
            <w:r w:rsidRPr="00720D7A">
              <w:t xml:space="preserve">, lai identificētu demontējamos vājstrāvas objektus atbilstoši </w:t>
            </w:r>
            <w:r w:rsidR="00350898">
              <w:t>cenu aptaujas D</w:t>
            </w:r>
            <w:r w:rsidRPr="00720D7A">
              <w:t>arba uzdevuma prasībām</w:t>
            </w:r>
          </w:p>
          <w:p w14:paraId="724DC41B" w14:textId="3D96F23E" w:rsidR="00A61567" w:rsidRPr="003935CE" w:rsidRDefault="00A61567" w:rsidP="003935CE">
            <w:pPr>
              <w:spacing w:line="276" w:lineRule="auto"/>
              <w:jc w:val="both"/>
              <w:rPr>
                <w:bCs/>
              </w:rPr>
            </w:pPr>
          </w:p>
        </w:tc>
        <w:tc>
          <w:tcPr>
            <w:tcW w:w="4623" w:type="dxa"/>
          </w:tcPr>
          <w:p w14:paraId="2C694003" w14:textId="7F2F64A7" w:rsidR="00A61567" w:rsidRPr="003935CE" w:rsidRDefault="00A61567" w:rsidP="003935CE">
            <w:pPr>
              <w:spacing w:line="276" w:lineRule="auto"/>
              <w:jc w:val="center"/>
            </w:pPr>
          </w:p>
        </w:tc>
      </w:tr>
    </w:tbl>
    <w:p w14:paraId="7EC39FED" w14:textId="77777777" w:rsidR="003C4521" w:rsidRPr="003935CE" w:rsidRDefault="003C4521" w:rsidP="003935CE">
      <w:pPr>
        <w:spacing w:line="276" w:lineRule="auto"/>
        <w:jc w:val="center"/>
        <w:rPr>
          <w:b/>
          <w:lang w:eastAsia="lv-LV"/>
        </w:rPr>
      </w:pPr>
    </w:p>
    <w:p w14:paraId="4B693943" w14:textId="70AB47AA" w:rsidR="00112094" w:rsidRPr="003935CE" w:rsidRDefault="00663927" w:rsidP="003935CE">
      <w:pPr>
        <w:pStyle w:val="Pamatteksts"/>
        <w:spacing w:after="120" w:line="276" w:lineRule="auto"/>
        <w:rPr>
          <w:rFonts w:ascii="Times New Roman" w:hAnsi="Times New Roman" w:cs="Times New Roman"/>
          <w:i/>
          <w:iCs/>
          <w:lang w:val="lv-LV"/>
        </w:rPr>
      </w:pPr>
      <w:r w:rsidRPr="003935CE">
        <w:rPr>
          <w:rFonts w:ascii="Times New Roman" w:hAnsi="Times New Roman" w:cs="Times New Roman"/>
          <w:i/>
          <w:iCs/>
          <w:lang w:val="lv-LV"/>
        </w:rPr>
        <w:t>Apliecinām, ka f</w:t>
      </w:r>
      <w:r w:rsidR="00112094" w:rsidRPr="003935CE">
        <w:rPr>
          <w:rFonts w:ascii="Times New Roman" w:hAnsi="Times New Roman" w:cs="Times New Roman"/>
          <w:i/>
          <w:iCs/>
          <w:lang w:val="lv-LV"/>
        </w:rPr>
        <w:t xml:space="preserve">inanšu piedāvājumā norādītajā </w:t>
      </w:r>
      <w:r w:rsidR="00137BAB">
        <w:rPr>
          <w:rFonts w:ascii="Times New Roman" w:hAnsi="Times New Roman" w:cs="Times New Roman"/>
          <w:i/>
          <w:iCs/>
          <w:lang w:val="lv-LV"/>
        </w:rPr>
        <w:t xml:space="preserve">cenā </w:t>
      </w:r>
      <w:r w:rsidR="00112094" w:rsidRPr="003935CE">
        <w:rPr>
          <w:rFonts w:ascii="Times New Roman" w:hAnsi="Times New Roman" w:cs="Times New Roman"/>
          <w:i/>
          <w:iCs/>
          <w:lang w:val="lv-LV"/>
        </w:rPr>
        <w:t xml:space="preserve">ir ietvertas visas ar pakalpojuma līguma izpildi saistītās izmaksas, tai skaitā visi nodokļi un nodevas, izņemot PVN, </w:t>
      </w:r>
      <w:r w:rsidRPr="003935CE">
        <w:rPr>
          <w:rFonts w:ascii="Times New Roman" w:hAnsi="Times New Roman" w:cs="Times New Roman"/>
          <w:i/>
          <w:iCs/>
          <w:lang w:val="lv-LV"/>
        </w:rPr>
        <w:t>i</w:t>
      </w:r>
      <w:r w:rsidR="00112094" w:rsidRPr="003935CE">
        <w:rPr>
          <w:rFonts w:ascii="Times New Roman" w:hAnsi="Times New Roman" w:cs="Times New Roman"/>
          <w:i/>
          <w:iCs/>
          <w:lang w:val="lv-LV"/>
        </w:rPr>
        <w:t xml:space="preserve">zpildītāja administratīvās izmaksas, darbaspēka izmaksas u.c. </w:t>
      </w:r>
    </w:p>
    <w:p w14:paraId="31DB48A6" w14:textId="77777777" w:rsidR="003C4521" w:rsidRPr="003935CE" w:rsidRDefault="003C4521" w:rsidP="003935CE">
      <w:pPr>
        <w:spacing w:line="276" w:lineRule="auto"/>
        <w:jc w:val="center"/>
        <w:rPr>
          <w:b/>
          <w:lang w:eastAsia="lv-LV"/>
        </w:rPr>
      </w:pPr>
    </w:p>
    <w:p w14:paraId="530CB33C" w14:textId="77777777" w:rsidR="003C4521" w:rsidRPr="003935CE" w:rsidRDefault="003C4521" w:rsidP="003935CE">
      <w:pPr>
        <w:spacing w:before="240" w:after="160" w:line="276" w:lineRule="auto"/>
        <w:ind w:left="340" w:hanging="340"/>
        <w:rPr>
          <w:rFonts w:eastAsiaTheme="minorHAnsi"/>
          <w:u w:val="single"/>
        </w:rPr>
      </w:pPr>
      <w:r w:rsidRPr="003935CE">
        <w:rPr>
          <w:rFonts w:eastAsiaTheme="minorHAnsi"/>
        </w:rPr>
        <w:t>Paraksts</w:t>
      </w:r>
      <w:r w:rsidRPr="003935CE">
        <w:rPr>
          <w:rFonts w:eastAsiaTheme="minorHAnsi"/>
          <w:vertAlign w:val="superscript"/>
        </w:rPr>
        <w:footnoteReference w:id="2"/>
      </w:r>
      <w:r w:rsidRPr="003935CE">
        <w:rPr>
          <w:rFonts w:eastAsiaTheme="minorHAnsi"/>
        </w:rPr>
        <w:t>: _________________</w:t>
      </w:r>
    </w:p>
    <w:p w14:paraId="36E39849" w14:textId="00F80A26" w:rsidR="00A00D18" w:rsidRPr="003935CE" w:rsidRDefault="003C4521" w:rsidP="003935CE">
      <w:pPr>
        <w:spacing w:before="240" w:after="160" w:line="276" w:lineRule="auto"/>
        <w:ind w:left="142" w:hanging="142"/>
        <w:rPr>
          <w:highlight w:val="lightGray"/>
        </w:rPr>
      </w:pPr>
      <w:r w:rsidRPr="003935CE">
        <w:rPr>
          <w:rFonts w:eastAsiaTheme="minorHAnsi"/>
        </w:rPr>
        <w:t>Datums</w:t>
      </w:r>
      <w:r w:rsidRPr="003935CE">
        <w:rPr>
          <w:rFonts w:eastAsiaTheme="minorHAnsi"/>
          <w:vertAlign w:val="superscript"/>
        </w:rPr>
        <w:footnoteReference w:id="3"/>
      </w:r>
      <w:r w:rsidR="00AB1D77" w:rsidRPr="003935CE">
        <w:rPr>
          <w:rFonts w:eastAsiaTheme="minorHAnsi"/>
        </w:rPr>
        <w:t>: _____________</w:t>
      </w:r>
    </w:p>
    <w:sectPr w:rsidR="00A00D18" w:rsidRPr="003935CE" w:rsidSect="003935CE">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A4B" w14:textId="77777777" w:rsidR="00CF355B" w:rsidRDefault="00CF355B" w:rsidP="00BF050B">
      <w:r>
        <w:separator/>
      </w:r>
    </w:p>
  </w:endnote>
  <w:endnote w:type="continuationSeparator" w:id="0">
    <w:p w14:paraId="196518AC" w14:textId="77777777" w:rsidR="00CF355B" w:rsidRDefault="00CF355B"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804E" w14:textId="77777777" w:rsidR="00CF355B" w:rsidRDefault="00CF355B" w:rsidP="00BF050B">
      <w:r>
        <w:separator/>
      </w:r>
    </w:p>
  </w:footnote>
  <w:footnote w:type="continuationSeparator" w:id="0">
    <w:p w14:paraId="44CAA3FF" w14:textId="77777777" w:rsidR="00CF355B" w:rsidRDefault="00CF355B" w:rsidP="00BF050B">
      <w:r>
        <w:continuationSeparator/>
      </w:r>
    </w:p>
  </w:footnote>
  <w:footnote w:id="1">
    <w:p w14:paraId="51AAFF51" w14:textId="5D394001" w:rsidR="00934C8D" w:rsidRPr="00934C8D" w:rsidRDefault="00934C8D">
      <w:pPr>
        <w:pStyle w:val="Vresteksts"/>
        <w:rPr>
          <w:sz w:val="18"/>
          <w:szCs w:val="18"/>
        </w:rPr>
      </w:pPr>
      <w:r w:rsidRPr="00934C8D">
        <w:rPr>
          <w:rStyle w:val="Vresatsauce"/>
          <w:sz w:val="18"/>
          <w:szCs w:val="18"/>
        </w:rPr>
        <w:footnoteRef/>
      </w:r>
      <w:r w:rsidRPr="00934C8D">
        <w:rPr>
          <w:sz w:val="18"/>
          <w:szCs w:val="18"/>
        </w:rPr>
        <w:t xml:space="preserve"> Pretendents var </w:t>
      </w:r>
      <w:proofErr w:type="spellStart"/>
      <w:r w:rsidRPr="00934C8D">
        <w:rPr>
          <w:sz w:val="18"/>
          <w:szCs w:val="18"/>
        </w:rPr>
        <w:t>precizēt</w:t>
      </w:r>
      <w:proofErr w:type="spellEnd"/>
      <w:r w:rsidRPr="00934C8D">
        <w:rPr>
          <w:sz w:val="18"/>
          <w:szCs w:val="18"/>
        </w:rPr>
        <w:t xml:space="preserve"> </w:t>
      </w:r>
      <w:proofErr w:type="spellStart"/>
      <w:r w:rsidRPr="00934C8D">
        <w:rPr>
          <w:sz w:val="18"/>
          <w:szCs w:val="18"/>
        </w:rPr>
        <w:t>finanšu</w:t>
      </w:r>
      <w:proofErr w:type="spellEnd"/>
      <w:r w:rsidRPr="00934C8D">
        <w:rPr>
          <w:sz w:val="18"/>
          <w:szCs w:val="18"/>
        </w:rPr>
        <w:t xml:space="preserve"> </w:t>
      </w:r>
      <w:proofErr w:type="spellStart"/>
      <w:r w:rsidRPr="00934C8D">
        <w:rPr>
          <w:sz w:val="18"/>
          <w:szCs w:val="18"/>
        </w:rPr>
        <w:t>piedāvājuma</w:t>
      </w:r>
      <w:proofErr w:type="spellEnd"/>
      <w:r w:rsidRPr="00934C8D">
        <w:rPr>
          <w:sz w:val="18"/>
          <w:szCs w:val="18"/>
        </w:rPr>
        <w:t xml:space="preserve"> </w:t>
      </w:r>
      <w:proofErr w:type="spellStart"/>
      <w:r w:rsidRPr="00934C8D">
        <w:rPr>
          <w:sz w:val="18"/>
          <w:szCs w:val="18"/>
        </w:rPr>
        <w:t>formu</w:t>
      </w:r>
      <w:proofErr w:type="spellEnd"/>
      <w:r w:rsidRPr="00934C8D">
        <w:rPr>
          <w:sz w:val="18"/>
          <w:szCs w:val="18"/>
        </w:rPr>
        <w:t xml:space="preserve"> </w:t>
      </w:r>
      <w:proofErr w:type="spellStart"/>
      <w:r w:rsidRPr="00934C8D">
        <w:rPr>
          <w:sz w:val="18"/>
          <w:szCs w:val="18"/>
        </w:rPr>
        <w:t>atbilstoši</w:t>
      </w:r>
      <w:proofErr w:type="spellEnd"/>
      <w:r w:rsidRPr="00934C8D">
        <w:rPr>
          <w:sz w:val="18"/>
          <w:szCs w:val="18"/>
        </w:rPr>
        <w:t xml:space="preserve"> </w:t>
      </w:r>
      <w:proofErr w:type="spellStart"/>
      <w:r w:rsidRPr="00934C8D">
        <w:rPr>
          <w:sz w:val="18"/>
          <w:szCs w:val="18"/>
        </w:rPr>
        <w:t>nepieciešamībai</w:t>
      </w:r>
      <w:proofErr w:type="spellEnd"/>
      <w:r w:rsidRPr="00934C8D">
        <w:rPr>
          <w:sz w:val="18"/>
          <w:szCs w:val="18"/>
        </w:rPr>
        <w:t>.</w:t>
      </w:r>
    </w:p>
  </w:footnote>
  <w:footnote w:id="2">
    <w:p w14:paraId="50C4F468"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w:t>
      </w:r>
      <w:proofErr w:type="spellStart"/>
      <w:r w:rsidRPr="00934C8D">
        <w:rPr>
          <w:sz w:val="18"/>
          <w:szCs w:val="18"/>
        </w:rPr>
        <w:t>Neaizpilda</w:t>
      </w:r>
      <w:proofErr w:type="spellEnd"/>
      <w:r w:rsidRPr="00934C8D">
        <w:rPr>
          <w:sz w:val="18"/>
          <w:szCs w:val="18"/>
        </w:rPr>
        <w:t xml:space="preserve">, </w:t>
      </w:r>
      <w:proofErr w:type="spellStart"/>
      <w:r w:rsidRPr="00934C8D">
        <w:rPr>
          <w:sz w:val="18"/>
          <w:szCs w:val="18"/>
        </w:rPr>
        <w:t>ja</w:t>
      </w:r>
      <w:proofErr w:type="spellEnd"/>
      <w:r w:rsidRPr="00934C8D">
        <w:rPr>
          <w:sz w:val="18"/>
          <w:szCs w:val="18"/>
        </w:rPr>
        <w:t xml:space="preserve"> </w:t>
      </w:r>
      <w:proofErr w:type="spellStart"/>
      <w:r w:rsidRPr="00934C8D">
        <w:rPr>
          <w:sz w:val="18"/>
          <w:szCs w:val="18"/>
        </w:rPr>
        <w:t>dokuments</w:t>
      </w:r>
      <w:proofErr w:type="spellEnd"/>
      <w:r w:rsidRPr="00934C8D">
        <w:rPr>
          <w:sz w:val="18"/>
          <w:szCs w:val="18"/>
        </w:rPr>
        <w:t xml:space="preserve"> </w:t>
      </w:r>
      <w:proofErr w:type="spellStart"/>
      <w:r w:rsidRPr="00934C8D">
        <w:rPr>
          <w:sz w:val="18"/>
          <w:szCs w:val="18"/>
        </w:rPr>
        <w:t>tiek</w:t>
      </w:r>
      <w:proofErr w:type="spellEnd"/>
      <w:r w:rsidRPr="00934C8D">
        <w:rPr>
          <w:sz w:val="18"/>
          <w:szCs w:val="18"/>
        </w:rPr>
        <w:t xml:space="preserve"> </w:t>
      </w:r>
      <w:proofErr w:type="spellStart"/>
      <w:r w:rsidRPr="00934C8D">
        <w:rPr>
          <w:sz w:val="18"/>
          <w:szCs w:val="18"/>
        </w:rPr>
        <w:t>parakstīts</w:t>
      </w:r>
      <w:proofErr w:type="spellEnd"/>
      <w:r w:rsidRPr="00934C8D">
        <w:rPr>
          <w:sz w:val="18"/>
          <w:szCs w:val="18"/>
        </w:rPr>
        <w:t xml:space="preserve"> </w:t>
      </w:r>
      <w:proofErr w:type="spellStart"/>
      <w:r w:rsidRPr="00934C8D">
        <w:rPr>
          <w:sz w:val="18"/>
          <w:szCs w:val="18"/>
        </w:rPr>
        <w:t>ar</w:t>
      </w:r>
      <w:proofErr w:type="spellEnd"/>
      <w:r w:rsidRPr="00934C8D">
        <w:rPr>
          <w:sz w:val="18"/>
          <w:szCs w:val="18"/>
        </w:rPr>
        <w:t xml:space="preserve"> </w:t>
      </w:r>
      <w:proofErr w:type="spellStart"/>
      <w:r w:rsidRPr="00934C8D">
        <w:rPr>
          <w:sz w:val="18"/>
          <w:szCs w:val="18"/>
        </w:rPr>
        <w:t>drošu</w:t>
      </w:r>
      <w:proofErr w:type="spellEnd"/>
      <w:r w:rsidRPr="00934C8D">
        <w:rPr>
          <w:sz w:val="18"/>
          <w:szCs w:val="18"/>
        </w:rPr>
        <w:t xml:space="preserve"> </w:t>
      </w:r>
      <w:proofErr w:type="spellStart"/>
      <w:r w:rsidRPr="00934C8D">
        <w:rPr>
          <w:sz w:val="18"/>
          <w:szCs w:val="18"/>
        </w:rPr>
        <w:t>elektronisko</w:t>
      </w:r>
      <w:proofErr w:type="spellEnd"/>
      <w:r w:rsidRPr="00934C8D">
        <w:rPr>
          <w:sz w:val="18"/>
          <w:szCs w:val="18"/>
        </w:rPr>
        <w:t xml:space="preserve"> </w:t>
      </w:r>
      <w:proofErr w:type="spellStart"/>
      <w:r w:rsidRPr="00934C8D">
        <w:rPr>
          <w:sz w:val="18"/>
          <w:szCs w:val="18"/>
        </w:rPr>
        <w:t>parakstu</w:t>
      </w:r>
      <w:proofErr w:type="spellEnd"/>
      <w:r w:rsidRPr="00934C8D">
        <w:rPr>
          <w:sz w:val="18"/>
          <w:szCs w:val="18"/>
        </w:rPr>
        <w:t>.</w:t>
      </w:r>
    </w:p>
  </w:footnote>
  <w:footnote w:id="3">
    <w:p w14:paraId="2EE10EFA"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w:t>
      </w:r>
      <w:proofErr w:type="spellStart"/>
      <w:r w:rsidRPr="00934C8D">
        <w:rPr>
          <w:sz w:val="18"/>
          <w:szCs w:val="18"/>
        </w:rPr>
        <w:t>Skatīt</w:t>
      </w:r>
      <w:proofErr w:type="spellEnd"/>
      <w:r w:rsidRPr="00934C8D">
        <w:rPr>
          <w:sz w:val="18"/>
          <w:szCs w:val="18"/>
        </w:rPr>
        <w:t xml:space="preserve"> </w:t>
      </w:r>
      <w:proofErr w:type="spellStart"/>
      <w:r w:rsidRPr="00934C8D">
        <w:rPr>
          <w:sz w:val="18"/>
          <w:szCs w:val="18"/>
        </w:rPr>
        <w:t>iepriekšējo</w:t>
      </w:r>
      <w:proofErr w:type="spellEnd"/>
      <w:r w:rsidRPr="00934C8D">
        <w:rPr>
          <w:sz w:val="18"/>
          <w:szCs w:val="18"/>
        </w:rPr>
        <w:t xml:space="preserve"> </w:t>
      </w:r>
      <w:proofErr w:type="spellStart"/>
      <w:r w:rsidRPr="00934C8D">
        <w:rPr>
          <w:sz w:val="18"/>
          <w:szCs w:val="18"/>
        </w:rPr>
        <w:t>atsauci</w:t>
      </w:r>
      <w:proofErr w:type="spellEnd"/>
      <w:r w:rsidRPr="00934C8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0ED"/>
    <w:multiLevelType w:val="hybridMultilevel"/>
    <w:tmpl w:val="EEAE2476"/>
    <w:lvl w:ilvl="0" w:tplc="2BCA59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351DB"/>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 w15:restartNumberingAfterBreak="0">
    <w:nsid w:val="14925E1C"/>
    <w:multiLevelType w:val="hybridMultilevel"/>
    <w:tmpl w:val="45D6979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4"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6933AE"/>
    <w:multiLevelType w:val="hybridMultilevel"/>
    <w:tmpl w:val="93721F28"/>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CE036D"/>
    <w:multiLevelType w:val="hybridMultilevel"/>
    <w:tmpl w:val="1FAA1BD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397F0DBD"/>
    <w:multiLevelType w:val="multilevel"/>
    <w:tmpl w:val="92D6C56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12"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613D97"/>
    <w:multiLevelType w:val="hybridMultilevel"/>
    <w:tmpl w:val="C610C8DE"/>
    <w:lvl w:ilvl="0" w:tplc="9B4A0BAE">
      <w:start w:val="1"/>
      <w:numFmt w:val="decimal"/>
      <w:lvlText w:val="%1.2."/>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E45875"/>
    <w:multiLevelType w:val="multilevel"/>
    <w:tmpl w:val="525AD0CC"/>
    <w:lvl w:ilvl="0">
      <w:start w:val="1"/>
      <w:numFmt w:val="decimal"/>
      <w:lvlText w:val="%1."/>
      <w:lvlJc w:val="left"/>
      <w:pPr>
        <w:ind w:left="360" w:hanging="360"/>
      </w:pPr>
      <w:rPr>
        <w:b/>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336BD2"/>
    <w:multiLevelType w:val="hybridMultilevel"/>
    <w:tmpl w:val="31E6D586"/>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8" w15:restartNumberingAfterBreak="0">
    <w:nsid w:val="659F4740"/>
    <w:multiLevelType w:val="hybridMultilevel"/>
    <w:tmpl w:val="61CC49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C843E3"/>
    <w:multiLevelType w:val="multilevel"/>
    <w:tmpl w:val="DF2AF134"/>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20" w15:restartNumberingAfterBreak="0">
    <w:nsid w:val="6AE8197C"/>
    <w:multiLevelType w:val="hybridMultilevel"/>
    <w:tmpl w:val="F7EA9914"/>
    <w:lvl w:ilvl="0" w:tplc="DF7E87CA">
      <w:start w:val="1"/>
      <w:numFmt w:val="decimal"/>
      <w:lvlText w:val="%1.2."/>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7299152E"/>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4"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5" w15:restartNumberingAfterBreak="0">
    <w:nsid w:val="75D662DE"/>
    <w:multiLevelType w:val="hybridMultilevel"/>
    <w:tmpl w:val="745EC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8818D7"/>
    <w:multiLevelType w:val="hybridMultilevel"/>
    <w:tmpl w:val="34F63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9B3180A"/>
    <w:multiLevelType w:val="hybridMultilevel"/>
    <w:tmpl w:val="A0E85DC8"/>
    <w:lvl w:ilvl="0" w:tplc="05C841F4">
      <w:start w:val="3"/>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6F4118"/>
    <w:multiLevelType w:val="hybridMultilevel"/>
    <w:tmpl w:val="EAAEBE56"/>
    <w:lvl w:ilvl="0" w:tplc="9142FA9C">
      <w:start w:val="2"/>
      <w:numFmt w:val="decimal"/>
      <w:lvlText w:val="%1.2."/>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4251270">
    <w:abstractNumId w:val="22"/>
  </w:num>
  <w:num w:numId="2" w16cid:durableId="284582882">
    <w:abstractNumId w:val="5"/>
  </w:num>
  <w:num w:numId="3" w16cid:durableId="509491598">
    <w:abstractNumId w:val="24"/>
  </w:num>
  <w:num w:numId="4" w16cid:durableId="84034975">
    <w:abstractNumId w:val="20"/>
  </w:num>
  <w:num w:numId="5" w16cid:durableId="1522930994">
    <w:abstractNumId w:val="12"/>
  </w:num>
  <w:num w:numId="6" w16cid:durableId="1790931681">
    <w:abstractNumId w:val="0"/>
  </w:num>
  <w:num w:numId="7" w16cid:durableId="1357541181">
    <w:abstractNumId w:val="6"/>
  </w:num>
  <w:num w:numId="8" w16cid:durableId="241525825">
    <w:abstractNumId w:val="4"/>
  </w:num>
  <w:num w:numId="9" w16cid:durableId="1516071884">
    <w:abstractNumId w:val="16"/>
  </w:num>
  <w:num w:numId="10" w16cid:durableId="1939176887">
    <w:abstractNumId w:val="28"/>
  </w:num>
  <w:num w:numId="11" w16cid:durableId="1516309266">
    <w:abstractNumId w:val="13"/>
  </w:num>
  <w:num w:numId="12" w16cid:durableId="2120879082">
    <w:abstractNumId w:val="7"/>
  </w:num>
  <w:num w:numId="13" w16cid:durableId="192309872">
    <w:abstractNumId w:val="27"/>
  </w:num>
  <w:num w:numId="14" w16cid:durableId="31344136">
    <w:abstractNumId w:val="17"/>
  </w:num>
  <w:num w:numId="15" w16cid:durableId="873075807">
    <w:abstractNumId w:val="25"/>
  </w:num>
  <w:num w:numId="16" w16cid:durableId="1886062471">
    <w:abstractNumId w:val="26"/>
  </w:num>
  <w:num w:numId="17" w16cid:durableId="346642534">
    <w:abstractNumId w:val="21"/>
  </w:num>
  <w:num w:numId="18" w16cid:durableId="1606381103">
    <w:abstractNumId w:val="15"/>
  </w:num>
  <w:num w:numId="19" w16cid:durableId="515534700">
    <w:abstractNumId w:val="19"/>
  </w:num>
  <w:num w:numId="20" w16cid:durableId="499585905">
    <w:abstractNumId w:val="11"/>
  </w:num>
  <w:num w:numId="21" w16cid:durableId="288245271">
    <w:abstractNumId w:val="3"/>
  </w:num>
  <w:num w:numId="22" w16cid:durableId="1314601511">
    <w:abstractNumId w:val="18"/>
  </w:num>
  <w:num w:numId="23" w16cid:durableId="17659989">
    <w:abstractNumId w:val="8"/>
  </w:num>
  <w:num w:numId="24" w16cid:durableId="2095739193">
    <w:abstractNumId w:val="2"/>
  </w:num>
  <w:num w:numId="25" w16cid:durableId="480004155">
    <w:abstractNumId w:val="1"/>
  </w:num>
  <w:num w:numId="26" w16cid:durableId="1703364069">
    <w:abstractNumId w:val="23"/>
  </w:num>
  <w:num w:numId="27" w16cid:durableId="382868220">
    <w:abstractNumId w:val="10"/>
  </w:num>
  <w:num w:numId="28" w16cid:durableId="1755979894">
    <w:abstractNumId w:val="9"/>
  </w:num>
  <w:num w:numId="29" w16cid:durableId="1085999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B"/>
    <w:rsid w:val="000312BD"/>
    <w:rsid w:val="000A702A"/>
    <w:rsid w:val="000C0595"/>
    <w:rsid w:val="000D484F"/>
    <w:rsid w:val="00112094"/>
    <w:rsid w:val="00124B59"/>
    <w:rsid w:val="00136678"/>
    <w:rsid w:val="00137BAB"/>
    <w:rsid w:val="00146E7C"/>
    <w:rsid w:val="001B148B"/>
    <w:rsid w:val="001D6DED"/>
    <w:rsid w:val="001E358D"/>
    <w:rsid w:val="002019B8"/>
    <w:rsid w:val="00226E66"/>
    <w:rsid w:val="0023645B"/>
    <w:rsid w:val="002B631D"/>
    <w:rsid w:val="002D34BF"/>
    <w:rsid w:val="002D5344"/>
    <w:rsid w:val="002E5BAF"/>
    <w:rsid w:val="003473DC"/>
    <w:rsid w:val="00350898"/>
    <w:rsid w:val="003935CE"/>
    <w:rsid w:val="003B2FD9"/>
    <w:rsid w:val="003C2202"/>
    <w:rsid w:val="003C4521"/>
    <w:rsid w:val="003F4C01"/>
    <w:rsid w:val="0040098E"/>
    <w:rsid w:val="00421509"/>
    <w:rsid w:val="004350FA"/>
    <w:rsid w:val="0044596E"/>
    <w:rsid w:val="004817E3"/>
    <w:rsid w:val="00481C85"/>
    <w:rsid w:val="004975FE"/>
    <w:rsid w:val="004A7980"/>
    <w:rsid w:val="004B76DF"/>
    <w:rsid w:val="004C7981"/>
    <w:rsid w:val="00523CFB"/>
    <w:rsid w:val="0053359A"/>
    <w:rsid w:val="00545C07"/>
    <w:rsid w:val="00596FEA"/>
    <w:rsid w:val="005A5C54"/>
    <w:rsid w:val="005A5E5D"/>
    <w:rsid w:val="005E7788"/>
    <w:rsid w:val="00605AC2"/>
    <w:rsid w:val="00663927"/>
    <w:rsid w:val="00673FB6"/>
    <w:rsid w:val="006901F0"/>
    <w:rsid w:val="006A2905"/>
    <w:rsid w:val="006A62C0"/>
    <w:rsid w:val="006D5F6A"/>
    <w:rsid w:val="006F632F"/>
    <w:rsid w:val="00704182"/>
    <w:rsid w:val="00720D7A"/>
    <w:rsid w:val="00773DDB"/>
    <w:rsid w:val="007A2A2C"/>
    <w:rsid w:val="007A766D"/>
    <w:rsid w:val="007D0219"/>
    <w:rsid w:val="008014B4"/>
    <w:rsid w:val="008155BA"/>
    <w:rsid w:val="00842D4D"/>
    <w:rsid w:val="00851311"/>
    <w:rsid w:val="00865E67"/>
    <w:rsid w:val="008A6DB4"/>
    <w:rsid w:val="008F5B6A"/>
    <w:rsid w:val="00934C8D"/>
    <w:rsid w:val="00986585"/>
    <w:rsid w:val="00986D3F"/>
    <w:rsid w:val="00997648"/>
    <w:rsid w:val="009A3FA6"/>
    <w:rsid w:val="009B16AC"/>
    <w:rsid w:val="009F0D59"/>
    <w:rsid w:val="00A00D18"/>
    <w:rsid w:val="00A16E90"/>
    <w:rsid w:val="00A31CF7"/>
    <w:rsid w:val="00A416B3"/>
    <w:rsid w:val="00A42457"/>
    <w:rsid w:val="00A54635"/>
    <w:rsid w:val="00A56ED5"/>
    <w:rsid w:val="00A61567"/>
    <w:rsid w:val="00A712E5"/>
    <w:rsid w:val="00A8650E"/>
    <w:rsid w:val="00A91196"/>
    <w:rsid w:val="00AB1D77"/>
    <w:rsid w:val="00AE4EB8"/>
    <w:rsid w:val="00B53388"/>
    <w:rsid w:val="00B836B9"/>
    <w:rsid w:val="00BB6ACC"/>
    <w:rsid w:val="00BC6728"/>
    <w:rsid w:val="00BF050B"/>
    <w:rsid w:val="00C2396B"/>
    <w:rsid w:val="00C47971"/>
    <w:rsid w:val="00C5555C"/>
    <w:rsid w:val="00C65A31"/>
    <w:rsid w:val="00C67169"/>
    <w:rsid w:val="00C779AF"/>
    <w:rsid w:val="00CD544B"/>
    <w:rsid w:val="00CF355B"/>
    <w:rsid w:val="00D359EE"/>
    <w:rsid w:val="00D47C70"/>
    <w:rsid w:val="00D62AD5"/>
    <w:rsid w:val="00D97B14"/>
    <w:rsid w:val="00E16A17"/>
    <w:rsid w:val="00E659ED"/>
    <w:rsid w:val="00EC7270"/>
    <w:rsid w:val="00EC7A91"/>
    <w:rsid w:val="00ED0A8E"/>
    <w:rsid w:val="00EE5910"/>
    <w:rsid w:val="00F01F0C"/>
    <w:rsid w:val="00F33F4E"/>
    <w:rsid w:val="00F529B1"/>
    <w:rsid w:val="00F91ABF"/>
    <w:rsid w:val="00FA1437"/>
    <w:rsid w:val="00FE4603"/>
    <w:rsid w:val="00FE6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050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99"/>
    <w:qFormat/>
    <w:rsid w:val="00BF050B"/>
    <w:pPr>
      <w:spacing w:after="200" w:line="276" w:lineRule="auto"/>
      <w:ind w:left="720"/>
    </w:pPr>
    <w:rPr>
      <w:rFonts w:ascii="Calibri" w:eastAsia="Calibri" w:hAnsi="Calibri" w:cs="Calibri"/>
      <w:sz w:val="22"/>
      <w:szCs w:val="22"/>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locked/>
    <w:rsid w:val="00BF050B"/>
    <w:rPr>
      <w:rFonts w:ascii="Calibri" w:eastAsia="Calibri" w:hAnsi="Calibri" w:cs="Calibri"/>
    </w:rPr>
  </w:style>
  <w:style w:type="character" w:styleId="Hipersaite">
    <w:name w:val="Hyperlink"/>
    <w:basedOn w:val="Noklusjumarindkopasfonts"/>
    <w:uiPriority w:val="99"/>
    <w:rsid w:val="00BF050B"/>
    <w:rPr>
      <w:rFonts w:cs="Times New Roman"/>
      <w:color w:val="0000FF"/>
      <w:u w:val="single"/>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BF050B"/>
    <w:rPr>
      <w:sz w:val="20"/>
      <w:szCs w:val="20"/>
      <w:lang w:val="en-AU"/>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BF050B"/>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BF050B"/>
    <w:rPr>
      <w:vertAlign w:val="superscript"/>
    </w:rPr>
  </w:style>
  <w:style w:type="character" w:styleId="Komentraatsauce">
    <w:name w:val="annotation reference"/>
    <w:basedOn w:val="Noklusjumarindkopasfonts"/>
    <w:uiPriority w:val="99"/>
    <w:semiHidden/>
    <w:unhideWhenUsed/>
    <w:rsid w:val="001B148B"/>
    <w:rPr>
      <w:sz w:val="16"/>
      <w:szCs w:val="16"/>
    </w:rPr>
  </w:style>
  <w:style w:type="paragraph" w:styleId="Komentrateksts">
    <w:name w:val="annotation text"/>
    <w:basedOn w:val="Parasts"/>
    <w:link w:val="KomentratekstsRakstz"/>
    <w:uiPriority w:val="99"/>
    <w:unhideWhenUsed/>
    <w:rsid w:val="001B148B"/>
    <w:rPr>
      <w:sz w:val="20"/>
      <w:szCs w:val="20"/>
    </w:rPr>
  </w:style>
  <w:style w:type="character" w:customStyle="1" w:styleId="KomentratekstsRakstz">
    <w:name w:val="Komentāra teksts Rakstz."/>
    <w:basedOn w:val="Noklusjumarindkopasfonts"/>
    <w:link w:val="Komentrateksts"/>
    <w:uiPriority w:val="99"/>
    <w:rsid w:val="001B148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148B"/>
    <w:rPr>
      <w:b/>
      <w:bCs/>
    </w:rPr>
  </w:style>
  <w:style w:type="character" w:customStyle="1" w:styleId="KomentratmaRakstz">
    <w:name w:val="Komentāra tēma Rakstz."/>
    <w:basedOn w:val="KomentratekstsRakstz"/>
    <w:link w:val="Komentratma"/>
    <w:uiPriority w:val="99"/>
    <w:semiHidden/>
    <w:rsid w:val="001B148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1B14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48B"/>
    <w:rPr>
      <w:rFonts w:ascii="Segoe UI" w:eastAsia="Times New Roman" w:hAnsi="Segoe UI" w:cs="Segoe UI"/>
      <w:sz w:val="18"/>
      <w:szCs w:val="18"/>
    </w:rPr>
  </w:style>
  <w:style w:type="table" w:customStyle="1" w:styleId="Reatabula1">
    <w:name w:val="Režģa tabula1"/>
    <w:basedOn w:val="Parastatabula"/>
    <w:next w:val="Reatabula"/>
    <w:uiPriority w:val="39"/>
    <w:rsid w:val="003C45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C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0A8E"/>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C65A31"/>
    <w:rPr>
      <w:color w:val="605E5C"/>
      <w:shd w:val="clear" w:color="auto" w:fill="E1DFDD"/>
    </w:rPr>
  </w:style>
  <w:style w:type="paragraph" w:styleId="Bezatstarpm">
    <w:name w:val="No Spacing"/>
    <w:qFormat/>
    <w:rsid w:val="00A00D18"/>
    <w:pPr>
      <w:spacing w:after="0" w:line="240" w:lineRule="auto"/>
    </w:pPr>
    <w:rPr>
      <w:rFonts w:ascii="Calibri" w:eastAsia="Times New Roman" w:hAnsi="Calibri" w:cs="Times New Roman"/>
    </w:rPr>
  </w:style>
  <w:style w:type="character" w:styleId="Izclums">
    <w:name w:val="Emphasis"/>
    <w:basedOn w:val="Noklusjumarindkopasfonts"/>
    <w:uiPriority w:val="20"/>
    <w:qFormat/>
    <w:rsid w:val="00851311"/>
    <w:rPr>
      <w:i/>
      <w:iCs/>
    </w:rPr>
  </w:style>
  <w:style w:type="paragraph" w:styleId="Pamatteksts">
    <w:name w:val="Body Text"/>
    <w:basedOn w:val="Parasts"/>
    <w:link w:val="PamattekstsRakstz"/>
    <w:uiPriority w:val="99"/>
    <w:rsid w:val="00112094"/>
    <w:pPr>
      <w:jc w:val="both"/>
    </w:pPr>
    <w:rPr>
      <w:rFonts w:ascii="Arial" w:hAnsi="Arial" w:cs="Arial"/>
      <w:lang w:val="en-US" w:eastAsia="lv-LV"/>
    </w:rPr>
  </w:style>
  <w:style w:type="character" w:customStyle="1" w:styleId="PamattekstsRakstz">
    <w:name w:val="Pamatteksts Rakstz."/>
    <w:basedOn w:val="Noklusjumarindkopasfonts"/>
    <w:link w:val="Pamatteksts"/>
    <w:uiPriority w:val="99"/>
    <w:rsid w:val="00112094"/>
    <w:rPr>
      <w:rFonts w:ascii="Arial" w:eastAsia="Times New Roman" w:hAnsi="Arial" w:cs="Arial"/>
      <w:sz w:val="24"/>
      <w:szCs w:val="24"/>
      <w:lang w:val="en-US" w:eastAsia="lv-LV"/>
    </w:rPr>
  </w:style>
  <w:style w:type="character" w:styleId="Neatrisintapieminana">
    <w:name w:val="Unresolved Mention"/>
    <w:basedOn w:val="Noklusjumarindkopasfonts"/>
    <w:uiPriority w:val="99"/>
    <w:semiHidden/>
    <w:unhideWhenUsed/>
    <w:rsid w:val="00A5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6230">
      <w:bodyDiv w:val="1"/>
      <w:marLeft w:val="0"/>
      <w:marRight w:val="0"/>
      <w:marTop w:val="0"/>
      <w:marBottom w:val="0"/>
      <w:divBdr>
        <w:top w:val="none" w:sz="0" w:space="0" w:color="auto"/>
        <w:left w:val="none" w:sz="0" w:space="0" w:color="auto"/>
        <w:bottom w:val="none" w:sz="0" w:space="0" w:color="auto"/>
        <w:right w:val="none" w:sz="0" w:space="0" w:color="auto"/>
      </w:divBdr>
    </w:div>
    <w:div w:id="894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a.berga@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vis.mastins@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8B8E-5BE2-40DA-A561-26DA784D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1873</Words>
  <Characters>1068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Diāna Andriņa Nagle</cp:lastModifiedBy>
  <cp:revision>29</cp:revision>
  <dcterms:created xsi:type="dcterms:W3CDTF">2021-11-16T10:10:00Z</dcterms:created>
  <dcterms:modified xsi:type="dcterms:W3CDTF">2022-06-15T04:58:00Z</dcterms:modified>
</cp:coreProperties>
</file>