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8DEC" w14:textId="77777777" w:rsidR="00C42038" w:rsidRPr="00C42038" w:rsidRDefault="00C42038" w:rsidP="00C42038">
      <w:pPr>
        <w:spacing w:before="240" w:after="100" w:afterAutospacing="1" w:line="240" w:lineRule="auto"/>
        <w:jc w:val="right"/>
        <w:rPr>
          <w:rFonts w:ascii="Times New Roman" w:hAnsi="Times New Roman" w:cs="Times New Roman"/>
          <w:bCs/>
          <w:sz w:val="24"/>
          <w:szCs w:val="24"/>
        </w:rPr>
      </w:pPr>
      <w:bookmarkStart w:id="0" w:name="_Hlk115423357"/>
      <w:bookmarkStart w:id="1" w:name="_Hlk160696178"/>
      <w:r w:rsidRPr="00C42038">
        <w:rPr>
          <w:rFonts w:ascii="Times New Roman" w:hAnsi="Times New Roman" w:cs="Times New Roman"/>
          <w:bCs/>
          <w:sz w:val="24"/>
          <w:szCs w:val="24"/>
        </w:rPr>
        <w:t xml:space="preserve">Apstiprināta ar </w:t>
      </w:r>
    </w:p>
    <w:p w14:paraId="51374A6F" w14:textId="77777777" w:rsidR="00C42038" w:rsidRPr="00C42038" w:rsidRDefault="00C42038" w:rsidP="00C42038">
      <w:pPr>
        <w:spacing w:before="240" w:after="100" w:afterAutospacing="1" w:line="240" w:lineRule="auto"/>
        <w:jc w:val="right"/>
        <w:rPr>
          <w:rFonts w:ascii="Times New Roman" w:hAnsi="Times New Roman" w:cs="Times New Roman"/>
          <w:bCs/>
          <w:sz w:val="24"/>
          <w:szCs w:val="24"/>
        </w:rPr>
      </w:pPr>
      <w:r w:rsidRPr="00C42038">
        <w:rPr>
          <w:rFonts w:ascii="Times New Roman" w:hAnsi="Times New Roman" w:cs="Times New Roman"/>
          <w:bCs/>
          <w:sz w:val="24"/>
          <w:szCs w:val="24"/>
        </w:rPr>
        <w:t>Izglītības un zinātnes ministrijas</w:t>
      </w:r>
    </w:p>
    <w:p w14:paraId="512F6AE6" w14:textId="1A635DD0" w:rsidR="00C42038" w:rsidRPr="00C42038" w:rsidRDefault="00C42038" w:rsidP="00C42038">
      <w:pPr>
        <w:spacing w:before="240" w:after="100" w:afterAutospacing="1" w:line="240" w:lineRule="auto"/>
        <w:jc w:val="right"/>
        <w:rPr>
          <w:rFonts w:ascii="Times New Roman" w:hAnsi="Times New Roman" w:cs="Times New Roman"/>
          <w:bCs/>
          <w:sz w:val="24"/>
          <w:szCs w:val="24"/>
        </w:rPr>
      </w:pPr>
      <w:r w:rsidRPr="00C42038">
        <w:rPr>
          <w:rFonts w:ascii="Times New Roman" w:hAnsi="Times New Roman" w:cs="Times New Roman"/>
          <w:bCs/>
          <w:sz w:val="24"/>
          <w:szCs w:val="24"/>
        </w:rPr>
        <w:t>2024.gada</w:t>
      </w:r>
      <w:r w:rsidR="005426E5">
        <w:rPr>
          <w:rFonts w:ascii="Times New Roman" w:hAnsi="Times New Roman" w:cs="Times New Roman"/>
          <w:bCs/>
          <w:sz w:val="24"/>
          <w:szCs w:val="24"/>
        </w:rPr>
        <w:t xml:space="preserve"> 20</w:t>
      </w:r>
      <w:r w:rsidRPr="00C42038">
        <w:rPr>
          <w:rFonts w:ascii="Times New Roman" w:hAnsi="Times New Roman" w:cs="Times New Roman"/>
          <w:bCs/>
          <w:sz w:val="24"/>
          <w:szCs w:val="24"/>
        </w:rPr>
        <w:t>.</w:t>
      </w:r>
      <w:r>
        <w:rPr>
          <w:rFonts w:ascii="Times New Roman" w:hAnsi="Times New Roman" w:cs="Times New Roman"/>
          <w:bCs/>
          <w:sz w:val="24"/>
          <w:szCs w:val="24"/>
        </w:rPr>
        <w:t xml:space="preserve">decembra </w:t>
      </w:r>
      <w:r w:rsidRPr="00C42038">
        <w:rPr>
          <w:rFonts w:ascii="Times New Roman" w:hAnsi="Times New Roman" w:cs="Times New Roman"/>
          <w:bCs/>
          <w:sz w:val="24"/>
          <w:szCs w:val="24"/>
        </w:rPr>
        <w:t xml:space="preserve"> rīkojumu Nr. </w:t>
      </w:r>
      <w:r w:rsidR="005426E5" w:rsidRPr="005426E5">
        <w:rPr>
          <w:rFonts w:ascii="Times New Roman" w:hAnsi="Times New Roman" w:cs="Times New Roman"/>
          <w:bCs/>
          <w:sz w:val="24"/>
          <w:szCs w:val="24"/>
        </w:rPr>
        <w:t>1-2e/24/429</w:t>
      </w:r>
    </w:p>
    <w:p w14:paraId="02878519" w14:textId="77777777" w:rsidR="00C42038" w:rsidRDefault="00C42038" w:rsidP="001A2E26">
      <w:pPr>
        <w:spacing w:before="240" w:after="100" w:afterAutospacing="1" w:line="240" w:lineRule="auto"/>
        <w:jc w:val="right"/>
        <w:rPr>
          <w:rFonts w:ascii="Times New Roman" w:hAnsi="Times New Roman" w:cs="Times New Roman"/>
          <w:i/>
          <w:iCs/>
          <w:sz w:val="24"/>
          <w:szCs w:val="24"/>
        </w:rPr>
      </w:pPr>
    </w:p>
    <w:p w14:paraId="4A3B3BC6" w14:textId="77777777" w:rsidR="00C42038" w:rsidRPr="00C42038" w:rsidRDefault="00C42038" w:rsidP="00C42038">
      <w:pPr>
        <w:spacing w:before="240" w:after="100" w:afterAutospacing="1" w:line="240" w:lineRule="auto"/>
        <w:jc w:val="center"/>
        <w:rPr>
          <w:rFonts w:ascii="Times New Roman" w:hAnsi="Times New Roman" w:cs="Times New Roman"/>
          <w:sz w:val="24"/>
          <w:szCs w:val="24"/>
        </w:rPr>
      </w:pPr>
      <w:r w:rsidRPr="00C42038">
        <w:rPr>
          <w:rFonts w:ascii="Times New Roman" w:hAnsi="Times New Roman" w:cs="Times New Roman"/>
          <w:sz w:val="24"/>
          <w:szCs w:val="24"/>
        </w:rPr>
        <w:t>Latvijas Republikas</w:t>
      </w:r>
    </w:p>
    <w:p w14:paraId="5D70E987" w14:textId="77777777" w:rsidR="00C42038" w:rsidRPr="00C42038" w:rsidRDefault="00C42038" w:rsidP="00C42038">
      <w:pPr>
        <w:spacing w:before="240" w:after="100" w:afterAutospacing="1" w:line="240" w:lineRule="auto"/>
        <w:jc w:val="center"/>
        <w:rPr>
          <w:rFonts w:ascii="Times New Roman" w:hAnsi="Times New Roman" w:cs="Times New Roman"/>
          <w:sz w:val="24"/>
          <w:szCs w:val="24"/>
        </w:rPr>
      </w:pPr>
      <w:r w:rsidRPr="00C42038">
        <w:rPr>
          <w:rFonts w:ascii="Times New Roman" w:hAnsi="Times New Roman" w:cs="Times New Roman"/>
          <w:sz w:val="24"/>
          <w:szCs w:val="24"/>
        </w:rPr>
        <w:t>Izglītības un zinātnes ministrija</w:t>
      </w:r>
    </w:p>
    <w:p w14:paraId="4FBBCEA3" w14:textId="6B138F42" w:rsidR="00C42038" w:rsidRPr="00C42038" w:rsidRDefault="00C42038" w:rsidP="00C42038">
      <w:pPr>
        <w:spacing w:before="240" w:after="100" w:afterAutospacing="1" w:line="240" w:lineRule="auto"/>
        <w:jc w:val="center"/>
        <w:rPr>
          <w:rFonts w:ascii="Times New Roman" w:hAnsi="Times New Roman" w:cs="Times New Roman"/>
          <w:sz w:val="24"/>
          <w:szCs w:val="24"/>
        </w:rPr>
      </w:pPr>
      <w:r w:rsidRPr="00C42038">
        <w:rPr>
          <w:rFonts w:ascii="Times New Roman" w:hAnsi="Times New Roman" w:cs="Times New Roman"/>
          <w:sz w:val="24"/>
          <w:szCs w:val="24"/>
        </w:rPr>
        <w:t>Atveseļošanas fonda plāna īstenošanā un uzraudzībā iesaistītā atbildīgā iestāde</w:t>
      </w:r>
    </w:p>
    <w:p w14:paraId="0916F188" w14:textId="2FE9B5E1" w:rsidR="00503C45" w:rsidRDefault="00441935" w:rsidP="00C42038">
      <w:pPr>
        <w:spacing w:before="240"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6342BA" w:rsidRPr="00F35AB8">
        <w:rPr>
          <w:rFonts w:ascii="Times New Roman" w:hAnsi="Times New Roman" w:cs="Times New Roman"/>
          <w:b/>
          <w:bCs/>
          <w:sz w:val="24"/>
          <w:szCs w:val="24"/>
        </w:rPr>
        <w:t>tveseļošanas un noturības mehānisma plāna</w:t>
      </w:r>
      <w:r w:rsidR="00624879" w:rsidRPr="00F35AB8">
        <w:rPr>
          <w:rFonts w:ascii="Times New Roman" w:hAnsi="Times New Roman" w:cs="Times New Roman"/>
          <w:b/>
          <w:bCs/>
          <w:sz w:val="24"/>
          <w:szCs w:val="24"/>
        </w:rPr>
        <w:t xml:space="preserve"> </w:t>
      </w:r>
      <w:r w:rsidR="00CB4A00">
        <w:rPr>
          <w:rFonts w:ascii="Times New Roman" w:hAnsi="Times New Roman" w:cs="Times New Roman"/>
          <w:b/>
          <w:bCs/>
          <w:sz w:val="24"/>
          <w:szCs w:val="24"/>
        </w:rPr>
        <w:t>5</w:t>
      </w:r>
      <w:r w:rsidR="00624879" w:rsidRPr="00F35AB8">
        <w:rPr>
          <w:rFonts w:ascii="Times New Roman" w:hAnsi="Times New Roman" w:cs="Times New Roman"/>
          <w:b/>
          <w:bCs/>
          <w:sz w:val="24"/>
          <w:szCs w:val="24"/>
        </w:rPr>
        <w:t>.</w:t>
      </w:r>
      <w:r w:rsidR="00CB4A00">
        <w:rPr>
          <w:rFonts w:ascii="Times New Roman" w:hAnsi="Times New Roman" w:cs="Times New Roman"/>
          <w:b/>
          <w:bCs/>
          <w:sz w:val="24"/>
          <w:szCs w:val="24"/>
        </w:rPr>
        <w:t>2</w:t>
      </w:r>
      <w:r w:rsidR="00624879" w:rsidRPr="00F35AB8">
        <w:rPr>
          <w:rFonts w:ascii="Times New Roman" w:hAnsi="Times New Roman" w:cs="Times New Roman"/>
          <w:b/>
          <w:bCs/>
          <w:sz w:val="24"/>
          <w:szCs w:val="24"/>
        </w:rPr>
        <w:t>.1.</w:t>
      </w:r>
      <w:r w:rsidR="00CB4A00">
        <w:rPr>
          <w:rFonts w:ascii="Times New Roman" w:hAnsi="Times New Roman" w:cs="Times New Roman"/>
          <w:b/>
          <w:bCs/>
          <w:sz w:val="24"/>
          <w:szCs w:val="24"/>
        </w:rPr>
        <w:t>1</w:t>
      </w:r>
      <w:r w:rsidR="00624879" w:rsidRPr="00F35AB8">
        <w:rPr>
          <w:rFonts w:ascii="Times New Roman" w:hAnsi="Times New Roman" w:cs="Times New Roman"/>
          <w:b/>
          <w:bCs/>
          <w:sz w:val="24"/>
          <w:szCs w:val="24"/>
        </w:rPr>
        <w:t>.i.</w:t>
      </w:r>
      <w:r w:rsidR="000746C0" w:rsidRPr="00F35AB8">
        <w:rPr>
          <w:rFonts w:ascii="Times New Roman" w:hAnsi="Times New Roman" w:cs="Times New Roman"/>
          <w:b/>
          <w:bCs/>
          <w:sz w:val="24"/>
          <w:szCs w:val="24"/>
        </w:rPr>
        <w:t xml:space="preserve"> investīcijas</w:t>
      </w:r>
      <w:r w:rsidR="00E90C82" w:rsidRPr="00F35AB8">
        <w:rPr>
          <w:rFonts w:ascii="Times New Roman" w:hAnsi="Times New Roman" w:cs="Times New Roman"/>
          <w:b/>
          <w:bCs/>
          <w:sz w:val="24"/>
          <w:szCs w:val="24"/>
        </w:rPr>
        <w:t xml:space="preserve"> </w:t>
      </w:r>
      <w:r w:rsidR="006342BA" w:rsidRPr="00F35AB8">
        <w:rPr>
          <w:rFonts w:ascii="Times New Roman" w:hAnsi="Times New Roman" w:cs="Times New Roman"/>
          <w:b/>
          <w:bCs/>
          <w:sz w:val="24"/>
          <w:szCs w:val="24"/>
        </w:rPr>
        <w:t>“</w:t>
      </w:r>
      <w:r w:rsidR="00CB4A00">
        <w:rPr>
          <w:rFonts w:ascii="Times New Roman" w:hAnsi="Times New Roman" w:cs="Times New Roman"/>
          <w:b/>
          <w:bCs/>
          <w:sz w:val="24"/>
          <w:szCs w:val="24"/>
        </w:rPr>
        <w:t xml:space="preserve">Pētniecības, attīstības un konsolidācijas granti </w:t>
      </w:r>
      <w:r w:rsidR="006342BA" w:rsidRPr="00F35AB8">
        <w:rPr>
          <w:rFonts w:ascii="Times New Roman" w:hAnsi="Times New Roman" w:cs="Times New Roman"/>
          <w:b/>
          <w:bCs/>
          <w:sz w:val="24"/>
          <w:szCs w:val="24"/>
        </w:rPr>
        <w:t xml:space="preserve">” </w:t>
      </w:r>
      <w:r w:rsidR="00CB4A00">
        <w:rPr>
          <w:rFonts w:ascii="Times New Roman" w:hAnsi="Times New Roman" w:cs="Times New Roman"/>
          <w:b/>
          <w:bCs/>
          <w:sz w:val="24"/>
          <w:szCs w:val="24"/>
        </w:rPr>
        <w:t xml:space="preserve">otrās kārtas ”Konsolidācijas un pārvaldības izmaiņu ieviešanas granti” projektu </w:t>
      </w:r>
      <w:r w:rsidR="00AB0BC8" w:rsidRPr="00F35AB8">
        <w:rPr>
          <w:rFonts w:ascii="Times New Roman" w:hAnsi="Times New Roman" w:cs="Times New Roman"/>
          <w:b/>
          <w:bCs/>
          <w:sz w:val="24"/>
          <w:szCs w:val="24"/>
        </w:rPr>
        <w:t xml:space="preserve">papildinošās saimnieciskās darbības </w:t>
      </w:r>
      <w:r w:rsidR="00DA29D7" w:rsidRPr="00F35AB8">
        <w:rPr>
          <w:rFonts w:ascii="Times New Roman" w:hAnsi="Times New Roman" w:cs="Times New Roman"/>
          <w:b/>
          <w:bCs/>
          <w:sz w:val="24"/>
          <w:szCs w:val="24"/>
        </w:rPr>
        <w:t xml:space="preserve">nosacījumu kontroles </w:t>
      </w:r>
      <w:r w:rsidR="00AB0BC8" w:rsidRPr="00F35AB8">
        <w:rPr>
          <w:rFonts w:ascii="Times New Roman" w:hAnsi="Times New Roman" w:cs="Times New Roman"/>
          <w:b/>
          <w:bCs/>
          <w:sz w:val="24"/>
          <w:szCs w:val="24"/>
        </w:rPr>
        <w:t>metodika</w:t>
      </w:r>
    </w:p>
    <w:p w14:paraId="78345A7E" w14:textId="77777777" w:rsidR="00A11DF1" w:rsidRDefault="00A11DF1" w:rsidP="002B14F0">
      <w:pPr>
        <w:spacing w:before="240" w:after="100" w:afterAutospacing="1" w:line="240" w:lineRule="auto"/>
        <w:jc w:val="center"/>
        <w:rPr>
          <w:rFonts w:ascii="Times New Roman" w:hAnsi="Times New Roman" w:cs="Times New Roman"/>
          <w:b/>
          <w:bCs/>
          <w:sz w:val="24"/>
          <w:szCs w:val="24"/>
        </w:rPr>
      </w:pPr>
    </w:p>
    <w:bookmarkEnd w:id="0"/>
    <w:bookmarkEnd w:id="1"/>
    <w:p w14:paraId="4F14DFB7" w14:textId="7F0209B3" w:rsidR="00030F2E" w:rsidRPr="00F35AB8" w:rsidRDefault="00F94DED" w:rsidP="002B14F0">
      <w:pPr>
        <w:spacing w:before="120" w:after="120" w:line="240" w:lineRule="auto"/>
        <w:jc w:val="both"/>
        <w:rPr>
          <w:rFonts w:ascii="Times New Roman" w:hAnsi="Times New Roman" w:cs="Times New Roman"/>
          <w:b/>
          <w:bCs/>
        </w:rPr>
      </w:pPr>
      <w:r w:rsidRPr="00F35AB8">
        <w:rPr>
          <w:rFonts w:ascii="Times New Roman" w:hAnsi="Times New Roman" w:cs="Times New Roman"/>
          <w:b/>
          <w:bCs/>
          <w:u w:val="single"/>
        </w:rPr>
        <w:t>M</w:t>
      </w:r>
      <w:r w:rsidR="00C9373B" w:rsidRPr="00F35AB8">
        <w:rPr>
          <w:rFonts w:ascii="Times New Roman" w:hAnsi="Times New Roman" w:cs="Times New Roman"/>
          <w:b/>
          <w:bCs/>
          <w:u w:val="single"/>
        </w:rPr>
        <w:t>etodikas mērķis</w:t>
      </w:r>
      <w:r w:rsidR="00C9373B" w:rsidRPr="00F35AB8">
        <w:rPr>
          <w:rFonts w:ascii="Times New Roman" w:hAnsi="Times New Roman" w:cs="Times New Roman"/>
          <w:b/>
          <w:bCs/>
        </w:rPr>
        <w:t xml:space="preserve"> ir </w:t>
      </w:r>
      <w:r w:rsidR="00C0740A" w:rsidRPr="00F35AB8">
        <w:rPr>
          <w:rFonts w:ascii="Times New Roman" w:hAnsi="Times New Roman" w:cs="Times New Roman"/>
          <w:b/>
          <w:bCs/>
        </w:rPr>
        <w:t xml:space="preserve">sniegt </w:t>
      </w:r>
      <w:r w:rsidR="00136742" w:rsidRPr="00F35AB8">
        <w:rPr>
          <w:rFonts w:ascii="Times New Roman" w:hAnsi="Times New Roman" w:cs="Times New Roman"/>
          <w:b/>
          <w:bCs/>
        </w:rPr>
        <w:t xml:space="preserve">skaidrojošu </w:t>
      </w:r>
      <w:r w:rsidR="00030F2E" w:rsidRPr="00F35AB8">
        <w:rPr>
          <w:rFonts w:ascii="Times New Roman" w:hAnsi="Times New Roman" w:cs="Times New Roman"/>
          <w:b/>
          <w:bCs/>
        </w:rPr>
        <w:t xml:space="preserve">informāciju </w:t>
      </w:r>
      <w:r w:rsidR="0032398E" w:rsidRPr="00F35AB8">
        <w:rPr>
          <w:rFonts w:ascii="Times New Roman" w:hAnsi="Times New Roman" w:cs="Times New Roman"/>
          <w:b/>
          <w:bCs/>
        </w:rPr>
        <w:t xml:space="preserve">par </w:t>
      </w:r>
      <w:r w:rsidR="00C9373B" w:rsidRPr="00F35AB8">
        <w:rPr>
          <w:rFonts w:ascii="Times New Roman" w:hAnsi="Times New Roman" w:cs="Times New Roman"/>
          <w:b/>
          <w:bCs/>
          <w:u w:val="single"/>
        </w:rPr>
        <w:t>papildinošās saimnieciskās darbības</w:t>
      </w:r>
      <w:r w:rsidR="000C5D39" w:rsidRPr="00F35AB8">
        <w:rPr>
          <w:rFonts w:ascii="Times New Roman" w:hAnsi="Times New Roman" w:cs="Times New Roman"/>
          <w:b/>
          <w:bCs/>
          <w:u w:val="single"/>
        </w:rPr>
        <w:t xml:space="preserve"> </w:t>
      </w:r>
      <w:r w:rsidR="00C0740A" w:rsidRPr="00F35AB8">
        <w:rPr>
          <w:rFonts w:ascii="Times New Roman" w:hAnsi="Times New Roman" w:cs="Times New Roman"/>
          <w:b/>
          <w:bCs/>
        </w:rPr>
        <w:t>apmēru</w:t>
      </w:r>
      <w:r w:rsidR="00030F2E" w:rsidRPr="00F35AB8">
        <w:rPr>
          <w:rFonts w:ascii="Times New Roman" w:hAnsi="Times New Roman" w:cs="Times New Roman"/>
        </w:rPr>
        <w:t xml:space="preserve"> </w:t>
      </w:r>
      <w:r w:rsidR="00030F2E" w:rsidRPr="00F35AB8">
        <w:rPr>
          <w:rFonts w:ascii="Times New Roman" w:hAnsi="Times New Roman" w:cs="Times New Roman"/>
          <w:b/>
          <w:bCs/>
        </w:rPr>
        <w:t xml:space="preserve">un nosacījumu </w:t>
      </w:r>
      <w:r w:rsidR="00C0740A" w:rsidRPr="00F35AB8">
        <w:rPr>
          <w:rFonts w:ascii="Times New Roman" w:hAnsi="Times New Roman" w:cs="Times New Roman"/>
          <w:b/>
          <w:bCs/>
        </w:rPr>
        <w:t xml:space="preserve">ievērošanu </w:t>
      </w:r>
      <w:r w:rsidR="006342BA" w:rsidRPr="00F35AB8">
        <w:rPr>
          <w:rFonts w:ascii="Times New Roman" w:hAnsi="Times New Roman" w:cs="Times New Roman"/>
        </w:rPr>
        <w:t xml:space="preserve">Atveseļošanas un noturības mehānisma plāna </w:t>
      </w:r>
      <w:r w:rsidR="00727EEA">
        <w:rPr>
          <w:rFonts w:ascii="Times New Roman" w:hAnsi="Times New Roman" w:cs="Times New Roman"/>
        </w:rPr>
        <w:t>5</w:t>
      </w:r>
      <w:r w:rsidR="000F0495" w:rsidRPr="00F35AB8">
        <w:rPr>
          <w:rFonts w:ascii="Times New Roman" w:hAnsi="Times New Roman" w:cs="Times New Roman"/>
          <w:b/>
          <w:bCs/>
        </w:rPr>
        <w:t>.</w:t>
      </w:r>
      <w:r w:rsidR="00727EEA">
        <w:rPr>
          <w:rFonts w:ascii="Times New Roman" w:hAnsi="Times New Roman" w:cs="Times New Roman"/>
          <w:b/>
          <w:bCs/>
        </w:rPr>
        <w:t>2</w:t>
      </w:r>
      <w:r w:rsidR="000F0495" w:rsidRPr="00F35AB8">
        <w:rPr>
          <w:rFonts w:ascii="Times New Roman" w:hAnsi="Times New Roman" w:cs="Times New Roman"/>
          <w:b/>
          <w:bCs/>
        </w:rPr>
        <w:t>.1.</w:t>
      </w:r>
      <w:r w:rsidR="00727EEA">
        <w:rPr>
          <w:rFonts w:ascii="Times New Roman" w:hAnsi="Times New Roman" w:cs="Times New Roman"/>
          <w:b/>
          <w:bCs/>
        </w:rPr>
        <w:t>1</w:t>
      </w:r>
      <w:r w:rsidR="000F0495" w:rsidRPr="00F35AB8">
        <w:rPr>
          <w:rFonts w:ascii="Times New Roman" w:hAnsi="Times New Roman" w:cs="Times New Roman"/>
          <w:b/>
          <w:bCs/>
        </w:rPr>
        <w:t>.i.</w:t>
      </w:r>
      <w:r w:rsidR="006342BA" w:rsidRPr="00F35AB8">
        <w:rPr>
          <w:rStyle w:val="FootnoteReference"/>
          <w:rFonts w:ascii="Times New Roman" w:hAnsi="Times New Roman" w:cs="Times New Roman"/>
        </w:rPr>
        <w:footnoteReference w:id="2"/>
      </w:r>
      <w:r w:rsidR="006342BA" w:rsidRPr="00F35AB8">
        <w:rPr>
          <w:rFonts w:ascii="Times New Roman" w:hAnsi="Times New Roman" w:cs="Times New Roman"/>
          <w:b/>
          <w:bCs/>
        </w:rPr>
        <w:t xml:space="preserve"> </w:t>
      </w:r>
      <w:r w:rsidR="006342BA" w:rsidRPr="00F35AB8">
        <w:rPr>
          <w:rFonts w:ascii="Times New Roman" w:hAnsi="Times New Roman" w:cs="Times New Roman"/>
        </w:rPr>
        <w:t xml:space="preserve"> </w:t>
      </w:r>
      <w:r w:rsidR="000746C0" w:rsidRPr="00F35AB8">
        <w:rPr>
          <w:rFonts w:ascii="Times New Roman" w:hAnsi="Times New Roman" w:cs="Times New Roman"/>
          <w:b/>
          <w:bCs/>
        </w:rPr>
        <w:t>investīcijas</w:t>
      </w:r>
      <w:r w:rsidR="000746C0" w:rsidRPr="00F35AB8">
        <w:rPr>
          <w:rFonts w:ascii="Times New Roman" w:hAnsi="Times New Roman" w:cs="Times New Roman"/>
        </w:rPr>
        <w:t xml:space="preserve"> </w:t>
      </w:r>
      <w:r w:rsidR="006342BA" w:rsidRPr="00F35AB8">
        <w:rPr>
          <w:rFonts w:ascii="Times New Roman" w:hAnsi="Times New Roman" w:cs="Times New Roman"/>
        </w:rPr>
        <w:t>(turpmāk –</w:t>
      </w:r>
      <w:r w:rsidR="00E66ADC" w:rsidRPr="00F35AB8">
        <w:rPr>
          <w:rFonts w:ascii="Times New Roman" w:hAnsi="Times New Roman" w:cs="Times New Roman"/>
        </w:rPr>
        <w:t xml:space="preserve"> AF </w:t>
      </w:r>
      <w:r w:rsidR="00727EEA">
        <w:rPr>
          <w:rFonts w:ascii="Times New Roman" w:hAnsi="Times New Roman" w:cs="Times New Roman"/>
        </w:rPr>
        <w:t>5</w:t>
      </w:r>
      <w:r w:rsidR="00E66ADC" w:rsidRPr="00F35AB8">
        <w:rPr>
          <w:rFonts w:ascii="Times New Roman" w:hAnsi="Times New Roman" w:cs="Times New Roman"/>
        </w:rPr>
        <w:t>.</w:t>
      </w:r>
      <w:r w:rsidR="00727EEA">
        <w:rPr>
          <w:rFonts w:ascii="Times New Roman" w:hAnsi="Times New Roman" w:cs="Times New Roman"/>
        </w:rPr>
        <w:t>2</w:t>
      </w:r>
      <w:r w:rsidR="00E66ADC" w:rsidRPr="00F35AB8">
        <w:rPr>
          <w:rFonts w:ascii="Times New Roman" w:hAnsi="Times New Roman" w:cs="Times New Roman"/>
        </w:rPr>
        <w:t>.1.</w:t>
      </w:r>
      <w:r w:rsidR="00727EEA">
        <w:rPr>
          <w:rFonts w:ascii="Times New Roman" w:hAnsi="Times New Roman" w:cs="Times New Roman"/>
        </w:rPr>
        <w:t>1</w:t>
      </w:r>
      <w:r w:rsidR="00E66ADC" w:rsidRPr="00F35AB8">
        <w:rPr>
          <w:rFonts w:ascii="Times New Roman" w:hAnsi="Times New Roman" w:cs="Times New Roman"/>
        </w:rPr>
        <w:t>.i.</w:t>
      </w:r>
      <w:r w:rsidR="003F3C37" w:rsidRPr="00F35AB8">
        <w:rPr>
          <w:rFonts w:ascii="Times New Roman" w:hAnsi="Times New Roman" w:cs="Times New Roman"/>
        </w:rPr>
        <w:t xml:space="preserve"> </w:t>
      </w:r>
      <w:r w:rsidR="009265CF" w:rsidRPr="00F35AB8">
        <w:rPr>
          <w:rFonts w:ascii="Times New Roman" w:hAnsi="Times New Roman" w:cs="Times New Roman"/>
        </w:rPr>
        <w:t xml:space="preserve"> investīcija</w:t>
      </w:r>
      <w:r w:rsidR="00E66ADC" w:rsidRPr="00F35AB8">
        <w:rPr>
          <w:rFonts w:ascii="Times New Roman" w:hAnsi="Times New Roman" w:cs="Times New Roman"/>
        </w:rPr>
        <w:t>)</w:t>
      </w:r>
      <w:r w:rsidR="006342BA" w:rsidRPr="00F35AB8">
        <w:rPr>
          <w:rFonts w:ascii="Times New Roman" w:hAnsi="Times New Roman" w:cs="Times New Roman"/>
        </w:rPr>
        <w:t xml:space="preserve"> </w:t>
      </w:r>
      <w:r w:rsidR="000F0495" w:rsidRPr="00F35AB8">
        <w:rPr>
          <w:rFonts w:ascii="Times New Roman" w:hAnsi="Times New Roman" w:cs="Times New Roman"/>
          <w:b/>
          <w:bCs/>
        </w:rPr>
        <w:t xml:space="preserve"> </w:t>
      </w:r>
      <w:r w:rsidR="00DA29D7" w:rsidRPr="00F35AB8">
        <w:rPr>
          <w:rFonts w:ascii="Times New Roman" w:hAnsi="Times New Roman" w:cs="Times New Roman"/>
          <w:b/>
          <w:bCs/>
        </w:rPr>
        <w:t>projektu ietvaros</w:t>
      </w:r>
      <w:r w:rsidR="004D63A5" w:rsidRPr="00F35AB8">
        <w:rPr>
          <w:rStyle w:val="FootnoteReference"/>
          <w:rFonts w:ascii="Times New Roman" w:hAnsi="Times New Roman" w:cs="Times New Roman"/>
          <w:b/>
          <w:bCs/>
        </w:rPr>
        <w:footnoteReference w:id="3"/>
      </w:r>
      <w:r w:rsidR="00030F2E" w:rsidRPr="00F35AB8">
        <w:rPr>
          <w:rFonts w:ascii="Times New Roman" w:hAnsi="Times New Roman" w:cs="Times New Roman"/>
          <w:b/>
          <w:bCs/>
        </w:rPr>
        <w:t>.</w:t>
      </w:r>
    </w:p>
    <w:p w14:paraId="04DC77E3" w14:textId="75E71B53" w:rsidR="00A54332" w:rsidRDefault="00A52AFD" w:rsidP="00C06EA8">
      <w:pPr>
        <w:spacing w:before="240" w:after="240" w:line="240" w:lineRule="auto"/>
        <w:jc w:val="both"/>
        <w:rPr>
          <w:rFonts w:ascii="Times New Roman" w:hAnsi="Times New Roman" w:cs="Times New Roman"/>
        </w:rPr>
      </w:pPr>
      <w:r w:rsidRPr="00F35AB8">
        <w:rPr>
          <w:rFonts w:ascii="Times New Roman" w:hAnsi="Times New Roman" w:cs="Times New Roman"/>
        </w:rPr>
        <w:t xml:space="preserve">Šī metodika ir attiecināma uz </w:t>
      </w:r>
      <w:r w:rsidR="00A47E3F" w:rsidRPr="00F35AB8">
        <w:rPr>
          <w:rFonts w:ascii="Times New Roman" w:hAnsi="Times New Roman" w:cs="Times New Roman"/>
        </w:rPr>
        <w:t xml:space="preserve">AF </w:t>
      </w:r>
      <w:r w:rsidR="00CA4E3D">
        <w:rPr>
          <w:rFonts w:ascii="Times New Roman" w:hAnsi="Times New Roman" w:cs="Times New Roman"/>
        </w:rPr>
        <w:t>5</w:t>
      </w:r>
      <w:r w:rsidR="00A47E3F" w:rsidRPr="00F35AB8">
        <w:rPr>
          <w:rFonts w:ascii="Times New Roman" w:hAnsi="Times New Roman" w:cs="Times New Roman"/>
        </w:rPr>
        <w:t>.</w:t>
      </w:r>
      <w:r w:rsidR="00CA4E3D">
        <w:rPr>
          <w:rFonts w:ascii="Times New Roman" w:hAnsi="Times New Roman" w:cs="Times New Roman"/>
        </w:rPr>
        <w:t>2</w:t>
      </w:r>
      <w:r w:rsidR="00A47E3F" w:rsidRPr="00F35AB8">
        <w:rPr>
          <w:rFonts w:ascii="Times New Roman" w:hAnsi="Times New Roman" w:cs="Times New Roman"/>
        </w:rPr>
        <w:t>.1.</w:t>
      </w:r>
      <w:r w:rsidR="00CA4E3D">
        <w:rPr>
          <w:rFonts w:ascii="Times New Roman" w:hAnsi="Times New Roman" w:cs="Times New Roman"/>
        </w:rPr>
        <w:t>1</w:t>
      </w:r>
      <w:r w:rsidR="00A47E3F" w:rsidRPr="00F35AB8">
        <w:rPr>
          <w:rFonts w:ascii="Times New Roman" w:hAnsi="Times New Roman" w:cs="Times New Roman"/>
        </w:rPr>
        <w:t xml:space="preserve">.i. </w:t>
      </w:r>
      <w:r w:rsidR="00CA4E3D">
        <w:rPr>
          <w:rFonts w:ascii="Times New Roman" w:hAnsi="Times New Roman" w:cs="Times New Roman"/>
        </w:rPr>
        <w:t xml:space="preserve">otrās kārtas </w:t>
      </w:r>
      <w:r w:rsidR="00497AFF" w:rsidRPr="00F35AB8">
        <w:rPr>
          <w:rFonts w:ascii="Times New Roman" w:hAnsi="Times New Roman" w:cs="Times New Roman"/>
        </w:rPr>
        <w:t xml:space="preserve">investīcijas </w:t>
      </w:r>
      <w:r w:rsidR="00030F2E" w:rsidRPr="00F35AB8">
        <w:rPr>
          <w:rFonts w:ascii="Times New Roman" w:hAnsi="Times New Roman" w:cs="Times New Roman"/>
        </w:rPr>
        <w:t>projekt</w:t>
      </w:r>
      <w:r w:rsidRPr="00F35AB8">
        <w:rPr>
          <w:rFonts w:ascii="Times New Roman" w:hAnsi="Times New Roman" w:cs="Times New Roman"/>
        </w:rPr>
        <w:t>iem, kurus</w:t>
      </w:r>
      <w:r w:rsidR="00030F2E" w:rsidRPr="00F35AB8">
        <w:rPr>
          <w:rFonts w:ascii="Times New Roman" w:hAnsi="Times New Roman" w:cs="Times New Roman"/>
        </w:rPr>
        <w:t xml:space="preserve"> īsteno </w:t>
      </w:r>
      <w:r w:rsidR="00CA4E3D">
        <w:rPr>
          <w:rFonts w:ascii="Times New Roman" w:hAnsi="Times New Roman" w:cs="Times New Roman"/>
        </w:rPr>
        <w:t>valsts dibinātas augstskolas un zinātniskie institūti,</w:t>
      </w:r>
      <w:r w:rsidR="002E2329">
        <w:rPr>
          <w:rFonts w:ascii="Times New Roman" w:hAnsi="Times New Roman" w:cs="Times New Roman"/>
        </w:rPr>
        <w:t xml:space="preserve"> lai veiktu augstākās izglītības institūciju un zinātnisko institūtu </w:t>
      </w:r>
      <w:r w:rsidR="007955A8">
        <w:rPr>
          <w:rFonts w:ascii="Times New Roman" w:hAnsi="Times New Roman" w:cs="Times New Roman"/>
        </w:rPr>
        <w:t>strukturālas pārmaiņas, lai veicinātu augstākās izglītības un zinātnes kvalitātes un resursu ieguldījumu efektivitāti un starptautisko konkurētspēju.</w:t>
      </w:r>
      <w:r w:rsidR="00C06EA8">
        <w:rPr>
          <w:rFonts w:ascii="Times New Roman" w:hAnsi="Times New Roman" w:cs="Times New Roman"/>
        </w:rPr>
        <w:t xml:space="preserve"> </w:t>
      </w:r>
      <w:r w:rsidR="00A54332">
        <w:rPr>
          <w:rFonts w:ascii="Times New Roman" w:hAnsi="Times New Roman" w:cs="Times New Roman"/>
          <w:bCs/>
        </w:rPr>
        <w:t xml:space="preserve">Investīcijas mērķis ir  konsolidācijas un pārvaldības izmaiņu ieviešana augstākās izglītības institūcijas vai zinātniskā institūta institucionālās kapacitātes stiprināšanai, lai nodrošinātu virzību uz izcilību studijās un pētniecībā. </w:t>
      </w:r>
    </w:p>
    <w:p w14:paraId="2838179F" w14:textId="0B54F06E" w:rsidR="005A4455" w:rsidRPr="00F35AB8" w:rsidRDefault="00C61629" w:rsidP="002B14F0">
      <w:pPr>
        <w:spacing w:before="240" w:after="240" w:line="240" w:lineRule="auto"/>
        <w:jc w:val="both"/>
        <w:rPr>
          <w:rFonts w:ascii="Times New Roman" w:hAnsi="Times New Roman" w:cs="Times New Roman"/>
        </w:rPr>
      </w:pPr>
      <w:r w:rsidRPr="00F35AB8">
        <w:rPr>
          <w:rFonts w:ascii="Times New Roman" w:hAnsi="Times New Roman" w:cs="Times New Roman"/>
        </w:rPr>
        <w:t xml:space="preserve">Vienlaikus AF </w:t>
      </w:r>
      <w:r w:rsidR="00B930A4">
        <w:rPr>
          <w:rFonts w:ascii="Times New Roman" w:hAnsi="Times New Roman" w:cs="Times New Roman"/>
        </w:rPr>
        <w:t>5</w:t>
      </w:r>
      <w:r w:rsidRPr="00F35AB8">
        <w:rPr>
          <w:rFonts w:ascii="Times New Roman" w:hAnsi="Times New Roman" w:cs="Times New Roman"/>
        </w:rPr>
        <w:t>.</w:t>
      </w:r>
      <w:r w:rsidR="00B930A4">
        <w:rPr>
          <w:rFonts w:ascii="Times New Roman" w:hAnsi="Times New Roman" w:cs="Times New Roman"/>
        </w:rPr>
        <w:t>2</w:t>
      </w:r>
      <w:r w:rsidRPr="00F35AB8">
        <w:rPr>
          <w:rFonts w:ascii="Times New Roman" w:hAnsi="Times New Roman" w:cs="Times New Roman"/>
        </w:rPr>
        <w:t>.1.</w:t>
      </w:r>
      <w:r w:rsidR="00B930A4">
        <w:rPr>
          <w:rFonts w:ascii="Times New Roman" w:hAnsi="Times New Roman" w:cs="Times New Roman"/>
        </w:rPr>
        <w:t>1</w:t>
      </w:r>
      <w:r w:rsidRPr="00F35AB8">
        <w:rPr>
          <w:rFonts w:ascii="Times New Roman" w:hAnsi="Times New Roman" w:cs="Times New Roman"/>
        </w:rPr>
        <w:t xml:space="preserve">.i. investīcijas </w:t>
      </w:r>
      <w:r w:rsidRPr="004B7C7E">
        <w:rPr>
          <w:rFonts w:ascii="Times New Roman" w:hAnsi="Times New Roman" w:cs="Times New Roman"/>
        </w:rPr>
        <w:t>ietvaros attiecināma tikai tādu darbīb</w:t>
      </w:r>
      <w:r w:rsidR="00FD284B" w:rsidRPr="004B7C7E">
        <w:rPr>
          <w:rFonts w:ascii="Times New Roman" w:hAnsi="Times New Roman" w:cs="Times New Roman"/>
        </w:rPr>
        <w:t>u</w:t>
      </w:r>
      <w:r w:rsidRPr="004B7C7E">
        <w:rPr>
          <w:rFonts w:ascii="Times New Roman" w:hAnsi="Times New Roman" w:cs="Times New Roman"/>
        </w:rPr>
        <w:t xml:space="preserve"> veikšana, kas atbilstoši šajā metodikā norādītajam atbilst pamatdarbībai</w:t>
      </w:r>
      <w:r w:rsidR="001B23C4" w:rsidRPr="004B7C7E">
        <w:rPr>
          <w:rFonts w:ascii="Times New Roman" w:hAnsi="Times New Roman" w:cs="Times New Roman"/>
        </w:rPr>
        <w:t>,</w:t>
      </w:r>
      <w:r w:rsidR="005F23BA" w:rsidRPr="004B7C7E">
        <w:rPr>
          <w:rFonts w:ascii="Times New Roman" w:hAnsi="Times New Roman" w:cs="Times New Roman"/>
        </w:rPr>
        <w:t xml:space="preserve"> </w:t>
      </w:r>
      <w:r w:rsidR="00AF55EA" w:rsidRPr="004B7C7E">
        <w:rPr>
          <w:rFonts w:ascii="Times New Roman" w:hAnsi="Times New Roman" w:cs="Times New Roman"/>
        </w:rPr>
        <w:t xml:space="preserve"> papildinošai saimnieciskai darbībai vai papildpakalpojumiem</w:t>
      </w:r>
      <w:r w:rsidRPr="004B7C7E">
        <w:rPr>
          <w:rFonts w:ascii="Times New Roman" w:hAnsi="Times New Roman" w:cs="Times New Roman"/>
        </w:rPr>
        <w:t>.</w:t>
      </w:r>
      <w:r w:rsidRPr="00F35AB8">
        <w:rPr>
          <w:rFonts w:ascii="Times New Roman" w:hAnsi="Times New Roman" w:cs="Times New Roman"/>
        </w:rPr>
        <w:t xml:space="preserve"> Citas saimnieciskās darbības veikšana nav pieļaujama. </w:t>
      </w:r>
    </w:p>
    <w:p w14:paraId="503C91B2" w14:textId="04849269" w:rsidR="00503C45" w:rsidRDefault="00E90C82" w:rsidP="00F35AB8">
      <w:pPr>
        <w:pStyle w:val="ListParagraph"/>
        <w:spacing w:before="240" w:after="240" w:line="240" w:lineRule="auto"/>
        <w:ind w:left="1077"/>
        <w:contextualSpacing w:val="0"/>
        <w:jc w:val="center"/>
        <w:rPr>
          <w:rFonts w:ascii="Times New Roman" w:hAnsi="Times New Roman" w:cs="Times New Roman"/>
          <w:b/>
          <w:color w:val="000000" w:themeColor="text1"/>
        </w:rPr>
      </w:pPr>
      <w:r w:rsidRPr="00F35AB8">
        <w:rPr>
          <w:rFonts w:ascii="Times New Roman" w:hAnsi="Times New Roman" w:cs="Times New Roman"/>
          <w:b/>
          <w:color w:val="000000" w:themeColor="text1"/>
        </w:rPr>
        <w:t>I</w:t>
      </w:r>
      <w:r w:rsidR="004F6894" w:rsidRPr="00F35AB8">
        <w:rPr>
          <w:rFonts w:ascii="Times New Roman" w:hAnsi="Times New Roman" w:cs="Times New Roman"/>
          <w:b/>
          <w:color w:val="000000" w:themeColor="text1"/>
        </w:rPr>
        <w:t>.</w:t>
      </w:r>
      <w:r w:rsidRPr="00F35AB8">
        <w:rPr>
          <w:rFonts w:ascii="Times New Roman" w:hAnsi="Times New Roman" w:cs="Times New Roman"/>
          <w:b/>
          <w:color w:val="000000" w:themeColor="text1"/>
        </w:rPr>
        <w:t xml:space="preserve"> </w:t>
      </w:r>
      <w:r w:rsidR="00D61BB7" w:rsidRPr="00F35AB8">
        <w:rPr>
          <w:rFonts w:ascii="Times New Roman" w:hAnsi="Times New Roman" w:cs="Times New Roman"/>
          <w:b/>
          <w:color w:val="000000" w:themeColor="text1"/>
        </w:rPr>
        <w:t xml:space="preserve">Izmantotais normatīvas regulējums, t.sk. </w:t>
      </w:r>
      <w:r w:rsidR="00053099" w:rsidRPr="00F35AB8">
        <w:rPr>
          <w:rFonts w:ascii="Times New Roman" w:hAnsi="Times New Roman" w:cs="Times New Roman"/>
          <w:b/>
          <w:color w:val="000000" w:themeColor="text1"/>
        </w:rPr>
        <w:t xml:space="preserve">citi </w:t>
      </w:r>
      <w:r w:rsidR="00D61BB7" w:rsidRPr="00F35AB8">
        <w:rPr>
          <w:rFonts w:ascii="Times New Roman" w:hAnsi="Times New Roman" w:cs="Times New Roman"/>
          <w:b/>
          <w:color w:val="000000" w:themeColor="text1"/>
        </w:rPr>
        <w:t>avoti</w:t>
      </w:r>
    </w:p>
    <w:p w14:paraId="78F53A51" w14:textId="25B11C2A" w:rsidR="00550069" w:rsidRPr="00E03F91" w:rsidRDefault="00550069" w:rsidP="00066197">
      <w:pPr>
        <w:pStyle w:val="ListParagraph"/>
        <w:numPr>
          <w:ilvl w:val="0"/>
          <w:numId w:val="1"/>
        </w:numPr>
        <w:spacing w:before="240" w:after="240" w:line="240" w:lineRule="auto"/>
        <w:jc w:val="both"/>
        <w:rPr>
          <w:rFonts w:ascii="Times New Roman" w:hAnsi="Times New Roman" w:cs="Times New Roman"/>
          <w:bCs/>
          <w:color w:val="000000" w:themeColor="text1"/>
        </w:rPr>
      </w:pPr>
      <w:r w:rsidRPr="00E03F91">
        <w:rPr>
          <w:rFonts w:ascii="Times New Roman" w:hAnsi="Times New Roman" w:cs="Times New Roman"/>
          <w:bCs/>
          <w:color w:val="000000" w:themeColor="text1"/>
        </w:rPr>
        <w:t>Ministru kabineta 2023.gada 5. decembra noteikumi Nr.721 ”Latvijas Atveseļošanas un noturības mehānisma plāna 5.2.reformu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w:t>
      </w:r>
      <w:r w:rsidRPr="00E03F91">
        <w:rPr>
          <w:rStyle w:val="FootnoteReference"/>
          <w:rFonts w:ascii="Times New Roman" w:hAnsi="Times New Roman" w:cs="Times New Roman"/>
          <w:bCs/>
          <w:color w:val="000000" w:themeColor="text1"/>
        </w:rPr>
        <w:footnoteReference w:id="4"/>
      </w:r>
    </w:p>
    <w:p w14:paraId="238FD08A" w14:textId="2625A8CF" w:rsidR="00DC3B20" w:rsidRPr="00346B99" w:rsidRDefault="007B7E9E" w:rsidP="00657F49">
      <w:pPr>
        <w:pStyle w:val="ListParagraph"/>
        <w:numPr>
          <w:ilvl w:val="0"/>
          <w:numId w:val="1"/>
        </w:numPr>
        <w:ind w:right="-1"/>
        <w:jc w:val="both"/>
        <w:rPr>
          <w:rFonts w:ascii="Times New Roman" w:hAnsi="Times New Roman" w:cs="Times New Roman"/>
        </w:rPr>
      </w:pPr>
      <w:r w:rsidRPr="688717A8">
        <w:rPr>
          <w:rStyle w:val="Hyperlink"/>
          <w:rFonts w:ascii="Times New Roman" w:hAnsi="Times New Roman" w:cs="Times New Roman"/>
          <w:color w:val="auto"/>
          <w:u w:val="none"/>
        </w:rPr>
        <w:t>turpmāk</w:t>
      </w:r>
      <w:r w:rsidR="00EF063D" w:rsidRPr="688717A8">
        <w:rPr>
          <w:rStyle w:val="Hyperlink"/>
          <w:rFonts w:ascii="Times New Roman" w:hAnsi="Times New Roman" w:cs="Times New Roman"/>
          <w:color w:val="auto"/>
          <w:u w:val="none"/>
        </w:rPr>
        <w:t xml:space="preserve"> </w:t>
      </w:r>
      <w:r w:rsidR="00EF063D" w:rsidRPr="688717A8">
        <w:rPr>
          <w:rFonts w:ascii="Times New Roman" w:hAnsi="Times New Roman" w:cs="Times New Roman"/>
        </w:rPr>
        <w:t>–</w:t>
      </w:r>
      <w:r w:rsidR="00724B7A" w:rsidRPr="688717A8">
        <w:rPr>
          <w:rFonts w:ascii="Times New Roman" w:hAnsi="Times New Roman" w:cs="Times New Roman"/>
        </w:rPr>
        <w:t xml:space="preserve"> </w:t>
      </w:r>
      <w:r w:rsidR="00B930A4" w:rsidRPr="688717A8">
        <w:rPr>
          <w:rFonts w:ascii="Times New Roman" w:hAnsi="Times New Roman" w:cs="Times New Roman"/>
        </w:rPr>
        <w:t>5</w:t>
      </w:r>
      <w:r w:rsidR="00EF063D" w:rsidRPr="688717A8">
        <w:rPr>
          <w:rFonts w:ascii="Times New Roman" w:hAnsi="Times New Roman" w:cs="Times New Roman"/>
        </w:rPr>
        <w:t>.</w:t>
      </w:r>
      <w:r w:rsidR="00B930A4" w:rsidRPr="688717A8">
        <w:rPr>
          <w:rFonts w:ascii="Times New Roman" w:hAnsi="Times New Roman" w:cs="Times New Roman"/>
        </w:rPr>
        <w:t>2</w:t>
      </w:r>
      <w:r w:rsidR="00EF063D" w:rsidRPr="688717A8">
        <w:rPr>
          <w:rFonts w:ascii="Times New Roman" w:hAnsi="Times New Roman" w:cs="Times New Roman"/>
        </w:rPr>
        <w:t>.1.</w:t>
      </w:r>
      <w:r w:rsidR="00B930A4" w:rsidRPr="688717A8">
        <w:rPr>
          <w:rFonts w:ascii="Times New Roman" w:hAnsi="Times New Roman" w:cs="Times New Roman"/>
        </w:rPr>
        <w:t>1</w:t>
      </w:r>
      <w:r w:rsidR="00EF063D" w:rsidRPr="688717A8">
        <w:rPr>
          <w:rFonts w:ascii="Times New Roman" w:hAnsi="Times New Roman" w:cs="Times New Roman"/>
        </w:rPr>
        <w:t>.i</w:t>
      </w:r>
      <w:r w:rsidR="00993D56" w:rsidRPr="688717A8">
        <w:rPr>
          <w:rFonts w:ascii="Times New Roman" w:hAnsi="Times New Roman" w:cs="Times New Roman"/>
        </w:rPr>
        <w:t>.</w:t>
      </w:r>
      <w:r w:rsidR="00EF063D" w:rsidRPr="688717A8">
        <w:rPr>
          <w:rFonts w:ascii="Times New Roman" w:hAnsi="Times New Roman" w:cs="Times New Roman"/>
        </w:rPr>
        <w:t xml:space="preserve"> </w:t>
      </w:r>
      <w:r w:rsidR="00B930A4" w:rsidRPr="688717A8">
        <w:rPr>
          <w:rFonts w:ascii="Times New Roman" w:hAnsi="Times New Roman" w:cs="Times New Roman"/>
        </w:rPr>
        <w:t xml:space="preserve">otrās kārtas </w:t>
      </w:r>
      <w:r w:rsidR="00EF063D" w:rsidRPr="688717A8">
        <w:rPr>
          <w:rFonts w:ascii="Times New Roman" w:hAnsi="Times New Roman" w:cs="Times New Roman"/>
        </w:rPr>
        <w:t>investīcijas MK noteikumi</w:t>
      </w:r>
      <w:r w:rsidRPr="688717A8">
        <w:rPr>
          <w:rStyle w:val="Hyperlink"/>
          <w:rFonts w:ascii="Times New Roman" w:hAnsi="Times New Roman" w:cs="Times New Roman"/>
          <w:color w:val="auto"/>
          <w:u w:val="none"/>
        </w:rPr>
        <w:t>)</w:t>
      </w:r>
      <w:r w:rsidR="00CF150B" w:rsidRPr="688717A8">
        <w:rPr>
          <w:rFonts w:ascii="Times New Roman" w:hAnsi="Times New Roman" w:cs="Times New Roman"/>
        </w:rPr>
        <w:t>;</w:t>
      </w:r>
    </w:p>
    <w:p w14:paraId="3F2828F0" w14:textId="0DE22D37" w:rsidR="009B2859" w:rsidRPr="00E2575A" w:rsidRDefault="00000000" w:rsidP="00657F49">
      <w:pPr>
        <w:pStyle w:val="ListParagraph"/>
        <w:numPr>
          <w:ilvl w:val="0"/>
          <w:numId w:val="1"/>
        </w:numPr>
        <w:ind w:right="-1"/>
        <w:jc w:val="both"/>
        <w:rPr>
          <w:rFonts w:ascii="Times New Roman" w:hAnsi="Times New Roman" w:cs="Times New Roman"/>
        </w:rPr>
      </w:pPr>
      <w:hyperlink r:id="rId11" w:history="1">
        <w:r w:rsidR="00CF150B" w:rsidRPr="00E2575A">
          <w:rPr>
            <w:rStyle w:val="Hyperlink"/>
            <w:rFonts w:ascii="Times New Roman" w:hAnsi="Times New Roman" w:cs="Times New Roman"/>
            <w:color w:val="auto"/>
          </w:rPr>
          <w:t>Komisijas paziņojums par Līguma par Eiropas Savienības darbību 107. panta 1. punktā minēto valsts atbalsta jēdzienu (2016/C 262/01)</w:t>
        </w:r>
      </w:hyperlink>
      <w:r w:rsidR="00CF150B" w:rsidRPr="00E2575A">
        <w:rPr>
          <w:rFonts w:ascii="Times New Roman" w:hAnsi="Times New Roman" w:cs="Times New Roman"/>
        </w:rPr>
        <w:t xml:space="preserve"> (turpmāk – Komisijas paziņojums</w:t>
      </w:r>
      <w:r w:rsidR="006772DE" w:rsidRPr="00E2575A">
        <w:rPr>
          <w:rFonts w:ascii="Times New Roman" w:hAnsi="Times New Roman" w:cs="Times New Roman"/>
        </w:rPr>
        <w:t xml:space="preserve"> par valsts atbalsta jēdzienu</w:t>
      </w:r>
      <w:r w:rsidR="00CF150B" w:rsidRPr="00E2575A">
        <w:rPr>
          <w:rFonts w:ascii="Times New Roman" w:hAnsi="Times New Roman" w:cs="Times New Roman"/>
        </w:rPr>
        <w:t>);</w:t>
      </w:r>
    </w:p>
    <w:p w14:paraId="7597997E" w14:textId="1E7D74D0" w:rsidR="00B82A4B" w:rsidRPr="003B13B6" w:rsidRDefault="00B82A4B" w:rsidP="00657F49">
      <w:pPr>
        <w:pStyle w:val="ListParagraph"/>
        <w:numPr>
          <w:ilvl w:val="0"/>
          <w:numId w:val="1"/>
        </w:numPr>
        <w:ind w:right="-1"/>
        <w:jc w:val="both"/>
        <w:rPr>
          <w:rFonts w:ascii="Times New Roman" w:hAnsi="Times New Roman" w:cs="Times New Roman"/>
        </w:rPr>
      </w:pPr>
      <w:r w:rsidRPr="00E2575A">
        <w:rPr>
          <w:rFonts w:ascii="Times New Roman" w:hAnsi="Times New Roman" w:cs="Times New Roman"/>
          <w:u w:val="single"/>
        </w:rPr>
        <w:t>Komisijas regula</w:t>
      </w:r>
      <w:r w:rsidR="00346B99" w:rsidRPr="00E2575A">
        <w:rPr>
          <w:rFonts w:ascii="Times New Roman" w:hAnsi="Times New Roman" w:cs="Times New Roman"/>
          <w:u w:val="single"/>
        </w:rPr>
        <w:t xml:space="preserve"> </w:t>
      </w:r>
      <w:r w:rsidR="00346B99" w:rsidRPr="00E2575A">
        <w:rPr>
          <w:rFonts w:ascii="Times New Roman" w:hAnsi="Times New Roman" w:cs="Times New Roman"/>
          <w:b/>
          <w:bCs/>
          <w:u w:val="single"/>
        </w:rPr>
        <w:t>(</w:t>
      </w:r>
      <w:r w:rsidR="00346B99" w:rsidRPr="00E2575A">
        <w:rPr>
          <w:rFonts w:ascii="Times New Roman" w:hAnsi="Times New Roman" w:cs="Times New Roman"/>
          <w:u w:val="single"/>
        </w:rPr>
        <w:t>ES) Nr. 651/2014 ar ko noteiktas atbalsta kategorijas atzīst par saderīgām ar iekšējo tirgu, piemērojot Līguma 107. un 108. pantu 2.panta 91.punktā noteiktā pētniecības infrastruktūras definīcija</w:t>
      </w:r>
      <w:r w:rsidR="00346B99" w:rsidRPr="00E2575A">
        <w:rPr>
          <w:rFonts w:ascii="Times New Roman" w:hAnsi="Times New Roman" w:cs="Times New Roman"/>
        </w:rPr>
        <w:t xml:space="preserve"> </w:t>
      </w:r>
      <w:r w:rsidR="00346B99" w:rsidRPr="003B13B6">
        <w:rPr>
          <w:rFonts w:ascii="Times New Roman" w:hAnsi="Times New Roman" w:cs="Times New Roman"/>
        </w:rPr>
        <w:t xml:space="preserve">(turpmāk – Komisijas regula); </w:t>
      </w:r>
    </w:p>
    <w:p w14:paraId="7B7F3902" w14:textId="3A2F32C6" w:rsidR="007B6FB0" w:rsidRPr="00E2575A" w:rsidRDefault="007B6FB0" w:rsidP="00657F49">
      <w:pPr>
        <w:pStyle w:val="ListParagraph"/>
        <w:numPr>
          <w:ilvl w:val="0"/>
          <w:numId w:val="1"/>
        </w:numPr>
        <w:ind w:right="-1"/>
        <w:jc w:val="both"/>
        <w:rPr>
          <w:rFonts w:ascii="Times New Roman" w:hAnsi="Times New Roman" w:cs="Times New Roman"/>
        </w:rPr>
      </w:pPr>
      <w:r w:rsidRPr="00066197">
        <w:rPr>
          <w:rFonts w:ascii="Times New Roman" w:hAnsi="Times New Roman" w:cs="Times New Roman"/>
        </w:rPr>
        <w:lastRenderedPageBreak/>
        <w:t>Komisijas paziņojums Pētniecībai, izstrādei un inovācijai piešķiramā valsts atbalsta nostādnes (2022/C 414/01) 21.punktā noteikt</w:t>
      </w:r>
      <w:r w:rsidR="003B13B6" w:rsidRPr="00066197">
        <w:rPr>
          <w:rFonts w:ascii="Times New Roman" w:hAnsi="Times New Roman" w:cs="Times New Roman"/>
        </w:rPr>
        <w:t>ais</w:t>
      </w:r>
      <w:r w:rsidRPr="00066197">
        <w:rPr>
          <w:rFonts w:ascii="Times New Roman" w:hAnsi="Times New Roman" w:cs="Times New Roman"/>
        </w:rPr>
        <w:t xml:space="preserve"> par papildinošo saimniecisko darbību (turpmāk </w:t>
      </w:r>
      <w:r w:rsidR="0051493D" w:rsidRPr="00066197">
        <w:rPr>
          <w:rFonts w:ascii="Times New Roman" w:hAnsi="Times New Roman" w:cs="Times New Roman"/>
        </w:rPr>
        <w:t>–</w:t>
      </w:r>
      <w:r w:rsidRPr="00066197">
        <w:rPr>
          <w:rFonts w:ascii="Times New Roman" w:hAnsi="Times New Roman" w:cs="Times New Roman"/>
        </w:rPr>
        <w:t xml:space="preserve">  </w:t>
      </w:r>
      <w:r w:rsidR="0051493D" w:rsidRPr="00066197">
        <w:rPr>
          <w:rFonts w:ascii="Times New Roman" w:hAnsi="Times New Roman" w:cs="Times New Roman"/>
        </w:rPr>
        <w:t xml:space="preserve">Komisijas </w:t>
      </w:r>
      <w:r w:rsidR="0051493D" w:rsidRPr="00E2575A">
        <w:rPr>
          <w:rFonts w:ascii="Times New Roman" w:hAnsi="Times New Roman" w:cs="Times New Roman"/>
        </w:rPr>
        <w:t>paziņojum</w:t>
      </w:r>
      <w:r w:rsidR="006772DE" w:rsidRPr="00E2575A">
        <w:rPr>
          <w:rFonts w:ascii="Times New Roman" w:hAnsi="Times New Roman" w:cs="Times New Roman"/>
        </w:rPr>
        <w:t>s par valsts atbalsta nostādnēm</w:t>
      </w:r>
      <w:r w:rsidR="0051493D" w:rsidRPr="00E2575A">
        <w:rPr>
          <w:rFonts w:ascii="Times New Roman" w:hAnsi="Times New Roman" w:cs="Times New Roman"/>
        </w:rPr>
        <w:t>)</w:t>
      </w:r>
      <w:r w:rsidR="006772DE" w:rsidRPr="00E2575A">
        <w:rPr>
          <w:rFonts w:ascii="Times New Roman" w:hAnsi="Times New Roman" w:cs="Times New Roman"/>
        </w:rPr>
        <w:t>;</w:t>
      </w:r>
      <w:r w:rsidR="0051493D" w:rsidRPr="00E2575A">
        <w:rPr>
          <w:rFonts w:ascii="Times New Roman" w:hAnsi="Times New Roman" w:cs="Times New Roman"/>
        </w:rPr>
        <w:t xml:space="preserve"> </w:t>
      </w:r>
    </w:p>
    <w:p w14:paraId="5582D17B" w14:textId="3B7D890C" w:rsidR="00A55AE7" w:rsidRPr="00E2575A" w:rsidRDefault="00A55AE7" w:rsidP="00657F49">
      <w:pPr>
        <w:pStyle w:val="ListParagraph"/>
        <w:numPr>
          <w:ilvl w:val="0"/>
          <w:numId w:val="1"/>
        </w:numPr>
        <w:ind w:right="-1"/>
        <w:jc w:val="both"/>
        <w:rPr>
          <w:rFonts w:ascii="Times New Roman" w:hAnsi="Times New Roman" w:cs="Times New Roman"/>
        </w:rPr>
      </w:pPr>
      <w:r w:rsidRPr="00E2575A">
        <w:rPr>
          <w:rFonts w:ascii="Times New Roman" w:hAnsi="Times New Roman" w:cs="Times New Roman"/>
          <w:u w:val="single"/>
        </w:rPr>
        <w:t xml:space="preserve">Konkurences Ģenerāldirektorāta e – </w:t>
      </w:r>
      <w:proofErr w:type="spellStart"/>
      <w:r w:rsidRPr="00E2575A">
        <w:rPr>
          <w:rFonts w:ascii="Times New Roman" w:hAnsi="Times New Roman" w:cs="Times New Roman"/>
          <w:u w:val="single"/>
        </w:rPr>
        <w:t>State</w:t>
      </w:r>
      <w:proofErr w:type="spellEnd"/>
      <w:r w:rsidRPr="00E2575A">
        <w:rPr>
          <w:rFonts w:ascii="Times New Roman" w:hAnsi="Times New Roman" w:cs="Times New Roman"/>
          <w:u w:val="single"/>
        </w:rPr>
        <w:t xml:space="preserve"> </w:t>
      </w:r>
      <w:r w:rsidR="009A4D1D" w:rsidRPr="00E2575A">
        <w:rPr>
          <w:rFonts w:ascii="Times New Roman" w:hAnsi="Times New Roman" w:cs="Times New Roman"/>
          <w:u w:val="single"/>
        </w:rPr>
        <w:t>Aid WIKI sistēmā sniegtie skaidrojumi par atgūšanas mehānismu un atgūstamā publiskā finansējuma aprēķināšanas metodiku;</w:t>
      </w:r>
    </w:p>
    <w:p w14:paraId="69D2F92D" w14:textId="1475260B" w:rsidR="00B6163D" w:rsidRPr="00E2575A" w:rsidRDefault="00B6163D" w:rsidP="004B7C7E">
      <w:pPr>
        <w:pStyle w:val="ListParagraph"/>
        <w:numPr>
          <w:ilvl w:val="0"/>
          <w:numId w:val="1"/>
        </w:numPr>
        <w:spacing w:line="256" w:lineRule="auto"/>
        <w:ind w:right="-5"/>
        <w:jc w:val="both"/>
        <w:rPr>
          <w:rFonts w:ascii="Times New Roman" w:hAnsi="Times New Roman" w:cs="Times New Roman"/>
        </w:rPr>
      </w:pPr>
      <w:r w:rsidRPr="00E2575A">
        <w:rPr>
          <w:rFonts w:ascii="Times New Roman" w:hAnsi="Times New Roman" w:cs="Times New Roman"/>
        </w:rPr>
        <w:t xml:space="preserve">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w:t>
      </w:r>
      <w:r w:rsidRPr="00E2575A">
        <w:rPr>
          <w:rFonts w:ascii="Times New Roman" w:hAnsi="Times New Roman" w:cs="Times New Roman"/>
          <w:i/>
          <w:iCs/>
        </w:rPr>
        <w:t>(</w:t>
      </w:r>
      <w:r w:rsidR="00946D57" w:rsidRPr="00E2575A">
        <w:rPr>
          <w:rFonts w:ascii="Times New Roman" w:hAnsi="Times New Roman" w:cs="Times New Roman"/>
          <w:i/>
          <w:iCs/>
        </w:rPr>
        <w:t>P</w:t>
      </w:r>
      <w:r w:rsidRPr="00E2575A">
        <w:rPr>
          <w:rFonts w:ascii="Times New Roman" w:hAnsi="Times New Roman" w:cs="Times New Roman"/>
          <w:i/>
          <w:iCs/>
        </w:rPr>
        <w:t>ielikum</w:t>
      </w:r>
      <w:r w:rsidR="00946D57" w:rsidRPr="00E2575A">
        <w:rPr>
          <w:rFonts w:ascii="Times New Roman" w:hAnsi="Times New Roman" w:cs="Times New Roman"/>
          <w:i/>
          <w:iCs/>
        </w:rPr>
        <w:t>s</w:t>
      </w:r>
      <w:r w:rsidRPr="00E2575A">
        <w:rPr>
          <w:rFonts w:ascii="Times New Roman" w:hAnsi="Times New Roman" w:cs="Times New Roman"/>
          <w:i/>
          <w:iCs/>
        </w:rPr>
        <w:t xml:space="preserve"> Nr.1</w:t>
      </w:r>
      <w:r w:rsidR="00946D57" w:rsidRPr="00E2575A">
        <w:rPr>
          <w:rFonts w:ascii="Times New Roman" w:hAnsi="Times New Roman" w:cs="Times New Roman"/>
          <w:i/>
          <w:iCs/>
        </w:rPr>
        <w:t>)</w:t>
      </w:r>
      <w:r w:rsidRPr="00E2575A">
        <w:rPr>
          <w:rFonts w:ascii="Times New Roman" w:hAnsi="Times New Roman" w:cs="Times New Roman"/>
          <w:i/>
          <w:iCs/>
        </w:rPr>
        <w:t>;</w:t>
      </w:r>
    </w:p>
    <w:p w14:paraId="31B9F27E" w14:textId="06284C7C" w:rsidR="00BC5042" w:rsidRPr="00E2575A" w:rsidRDefault="00000000" w:rsidP="00657F49">
      <w:pPr>
        <w:pStyle w:val="ListParagraph"/>
        <w:numPr>
          <w:ilvl w:val="0"/>
          <w:numId w:val="1"/>
        </w:numPr>
        <w:ind w:right="-1"/>
        <w:jc w:val="both"/>
        <w:rPr>
          <w:rFonts w:ascii="Times New Roman" w:hAnsi="Times New Roman" w:cs="Times New Roman"/>
        </w:rPr>
      </w:pPr>
      <w:hyperlink r:id="rId12">
        <w:r w:rsidR="00CF150B" w:rsidRPr="00E2575A">
          <w:rPr>
            <w:rStyle w:val="Hyperlink"/>
            <w:rFonts w:ascii="Times New Roman" w:hAnsi="Times New Roman" w:cs="Times New Roman"/>
            <w:color w:val="auto"/>
          </w:rPr>
          <w:t>Komercdarbības atbalsta kontroles likums</w:t>
        </w:r>
      </w:hyperlink>
      <w:r w:rsidR="00CF150B" w:rsidRPr="00E2575A">
        <w:rPr>
          <w:rFonts w:ascii="Times New Roman" w:hAnsi="Times New Roman" w:cs="Times New Roman"/>
        </w:rPr>
        <w:t>;</w:t>
      </w:r>
    </w:p>
    <w:p w14:paraId="24E21C6D" w14:textId="26D67975" w:rsidR="00C2192D" w:rsidRPr="00E2575A" w:rsidRDefault="00C2192D" w:rsidP="00657F49">
      <w:pPr>
        <w:pStyle w:val="ListParagraph"/>
        <w:numPr>
          <w:ilvl w:val="0"/>
          <w:numId w:val="1"/>
        </w:numPr>
        <w:ind w:right="-1"/>
        <w:jc w:val="both"/>
        <w:rPr>
          <w:rFonts w:ascii="Times New Roman" w:hAnsi="Times New Roman" w:cs="Times New Roman"/>
        </w:rPr>
      </w:pPr>
      <w:r w:rsidRPr="00E2575A">
        <w:rPr>
          <w:rFonts w:ascii="Times New Roman" w:hAnsi="Times New Roman" w:cs="Times New Roman"/>
        </w:rPr>
        <w:t xml:space="preserve">Ministru kabineta 2018.gada 13.februāra noteikumi Nr.87 ”Grāmatvedības uzskaites kārtība </w:t>
      </w:r>
      <w:r w:rsidR="00966EEF" w:rsidRPr="00E2575A">
        <w:rPr>
          <w:rFonts w:ascii="Times New Roman" w:hAnsi="Times New Roman" w:cs="Times New Roman"/>
        </w:rPr>
        <w:t>budžeta iestādēs</w:t>
      </w:r>
      <w:r w:rsidRPr="00E2575A">
        <w:rPr>
          <w:rFonts w:ascii="Times New Roman" w:hAnsi="Times New Roman" w:cs="Times New Roman"/>
        </w:rPr>
        <w:t>”</w:t>
      </w:r>
      <w:r w:rsidR="00550069" w:rsidRPr="00E2575A">
        <w:rPr>
          <w:rStyle w:val="FootnoteReference"/>
          <w:rFonts w:ascii="Times New Roman" w:hAnsi="Times New Roman" w:cs="Times New Roman"/>
        </w:rPr>
        <w:footnoteReference w:id="5"/>
      </w:r>
      <w:r w:rsidR="006C5BF7" w:rsidRPr="00E2575A">
        <w:rPr>
          <w:rFonts w:ascii="Times New Roman" w:hAnsi="Times New Roman" w:cs="Times New Roman"/>
        </w:rPr>
        <w:t xml:space="preserve"> (turpmāk – MK noteikumi par grāmatvedības uzskaiti)</w:t>
      </w:r>
      <w:r w:rsidR="00966EEF" w:rsidRPr="00E2575A">
        <w:rPr>
          <w:rFonts w:ascii="Times New Roman" w:hAnsi="Times New Roman" w:cs="Times New Roman"/>
        </w:rPr>
        <w:t xml:space="preserve">; </w:t>
      </w:r>
    </w:p>
    <w:p w14:paraId="2C16FCA7" w14:textId="3D99216E" w:rsidR="00937817" w:rsidRPr="00E2575A" w:rsidRDefault="00937817" w:rsidP="00657F49">
      <w:pPr>
        <w:pStyle w:val="ListParagraph"/>
        <w:numPr>
          <w:ilvl w:val="0"/>
          <w:numId w:val="1"/>
        </w:numPr>
        <w:ind w:right="-1"/>
        <w:jc w:val="both"/>
        <w:rPr>
          <w:rFonts w:ascii="Times New Roman" w:hAnsi="Times New Roman" w:cs="Times New Roman"/>
          <w:u w:val="single"/>
        </w:rPr>
      </w:pPr>
      <w:r w:rsidRPr="00E2575A">
        <w:rPr>
          <w:rFonts w:ascii="Times New Roman" w:hAnsi="Times New Roman" w:cs="Times New Roman"/>
        </w:rPr>
        <w:t>Finanšu ministrijas palīgmateriāls nelikumīga valsts atbalsta atgūšanai</w:t>
      </w:r>
      <w:r w:rsidR="00FC5FD4" w:rsidRPr="00E2575A">
        <w:rPr>
          <w:rFonts w:ascii="Times New Roman" w:hAnsi="Times New Roman" w:cs="Times New Roman"/>
          <w:u w:val="single"/>
        </w:rPr>
        <w:t>;</w:t>
      </w:r>
    </w:p>
    <w:p w14:paraId="6758CD7C" w14:textId="3522F275" w:rsidR="00525014" w:rsidRPr="00E2575A" w:rsidRDefault="000251BF" w:rsidP="00657F49">
      <w:pPr>
        <w:pStyle w:val="ListParagraph"/>
        <w:numPr>
          <w:ilvl w:val="0"/>
          <w:numId w:val="1"/>
        </w:numPr>
        <w:ind w:right="-1"/>
        <w:jc w:val="both"/>
        <w:rPr>
          <w:rStyle w:val="Hyperlink"/>
          <w:rFonts w:ascii="Times New Roman" w:hAnsi="Times New Roman" w:cs="Times New Roman"/>
          <w:color w:val="auto"/>
        </w:rPr>
      </w:pPr>
      <w:r w:rsidRPr="00E2575A">
        <w:rPr>
          <w:rFonts w:ascii="Times New Roman" w:hAnsi="Times New Roman" w:cs="Times New Roman"/>
        </w:rPr>
        <w:fldChar w:fldCharType="begin"/>
      </w:r>
      <w:r w:rsidRPr="00E2575A">
        <w:rPr>
          <w:rFonts w:ascii="Times New Roman" w:hAnsi="Times New Roman" w:cs="Times New Roman"/>
        </w:rPr>
        <w:instrText xml:space="preserve"> HYPERLINK "https://www.fm.gov.lv/lv/media/504/download" </w:instrText>
      </w:r>
      <w:r w:rsidRPr="00E2575A">
        <w:rPr>
          <w:rFonts w:ascii="Times New Roman" w:hAnsi="Times New Roman" w:cs="Times New Roman"/>
        </w:rPr>
      </w:r>
      <w:r w:rsidRPr="00E2575A">
        <w:rPr>
          <w:rFonts w:ascii="Times New Roman" w:hAnsi="Times New Roman" w:cs="Times New Roman"/>
        </w:rPr>
        <w:fldChar w:fldCharType="separate"/>
      </w:r>
      <w:r w:rsidR="00525014" w:rsidRPr="00E2575A">
        <w:rPr>
          <w:rStyle w:val="Hyperlink"/>
          <w:rFonts w:ascii="Times New Roman" w:hAnsi="Times New Roman" w:cs="Times New Roman"/>
          <w:color w:val="auto"/>
        </w:rPr>
        <w:t>Finanšu ministrijas skaidrojoš</w:t>
      </w:r>
      <w:r w:rsidR="007D7898" w:rsidRPr="00E2575A">
        <w:rPr>
          <w:rStyle w:val="Hyperlink"/>
          <w:rFonts w:ascii="Times New Roman" w:hAnsi="Times New Roman" w:cs="Times New Roman"/>
          <w:color w:val="auto"/>
        </w:rPr>
        <w:t>ai</w:t>
      </w:r>
      <w:r w:rsidR="00525014" w:rsidRPr="00E2575A">
        <w:rPr>
          <w:rStyle w:val="Hyperlink"/>
          <w:rFonts w:ascii="Times New Roman" w:hAnsi="Times New Roman" w:cs="Times New Roman"/>
          <w:color w:val="auto"/>
        </w:rPr>
        <w:t>s materiāls par papildinošu saimniecisku darbību</w:t>
      </w:r>
    </w:p>
    <w:p w14:paraId="5F40B174" w14:textId="3A8773D2" w:rsidR="00EE064D" w:rsidRPr="00E2575A" w:rsidRDefault="00294E16" w:rsidP="00657F49">
      <w:pPr>
        <w:pStyle w:val="ListParagraph"/>
        <w:ind w:right="-1"/>
        <w:jc w:val="both"/>
        <w:rPr>
          <w:rFonts w:ascii="Times New Roman" w:hAnsi="Times New Roman" w:cs="Times New Roman"/>
        </w:rPr>
      </w:pPr>
      <w:r w:rsidRPr="00E2575A">
        <w:rPr>
          <w:rStyle w:val="Hyperlink"/>
          <w:rFonts w:ascii="Times New Roman" w:hAnsi="Times New Roman" w:cs="Times New Roman"/>
          <w:i/>
          <w:iCs/>
          <w:color w:val="auto"/>
        </w:rPr>
        <w:t>(</w:t>
      </w:r>
      <w:proofErr w:type="spellStart"/>
      <w:r w:rsidRPr="00E2575A">
        <w:rPr>
          <w:rStyle w:val="Hyperlink"/>
          <w:rFonts w:ascii="Times New Roman" w:hAnsi="Times New Roman" w:cs="Times New Roman"/>
          <w:i/>
          <w:iCs/>
          <w:color w:val="auto"/>
        </w:rPr>
        <w:t>ancillary</w:t>
      </w:r>
      <w:proofErr w:type="spellEnd"/>
      <w:r w:rsidRPr="00E2575A">
        <w:rPr>
          <w:rStyle w:val="Hyperlink"/>
          <w:rFonts w:ascii="Times New Roman" w:hAnsi="Times New Roman" w:cs="Times New Roman"/>
          <w:i/>
          <w:iCs/>
          <w:color w:val="auto"/>
        </w:rPr>
        <w:t xml:space="preserve"> </w:t>
      </w:r>
      <w:proofErr w:type="spellStart"/>
      <w:r w:rsidRPr="00E2575A">
        <w:rPr>
          <w:rStyle w:val="Hyperlink"/>
          <w:rFonts w:ascii="Times New Roman" w:hAnsi="Times New Roman" w:cs="Times New Roman"/>
          <w:i/>
          <w:iCs/>
          <w:color w:val="auto"/>
        </w:rPr>
        <w:t>activity</w:t>
      </w:r>
      <w:proofErr w:type="spellEnd"/>
      <w:r w:rsidRPr="00E2575A">
        <w:rPr>
          <w:rStyle w:val="Hyperlink"/>
          <w:rFonts w:ascii="Times New Roman" w:hAnsi="Times New Roman" w:cs="Times New Roman"/>
          <w:i/>
          <w:iCs/>
          <w:color w:val="auto"/>
        </w:rPr>
        <w:t>)</w:t>
      </w:r>
      <w:r w:rsidR="000251BF" w:rsidRPr="00E2575A">
        <w:rPr>
          <w:rFonts w:ascii="Times New Roman" w:hAnsi="Times New Roman" w:cs="Times New Roman"/>
        </w:rPr>
        <w:fldChar w:fldCharType="end"/>
      </w:r>
      <w:r w:rsidR="00EE064D" w:rsidRPr="00E2575A">
        <w:rPr>
          <w:rFonts w:ascii="Times New Roman" w:hAnsi="Times New Roman" w:cs="Times New Roman"/>
        </w:rPr>
        <w:t>;</w:t>
      </w:r>
    </w:p>
    <w:p w14:paraId="386530CA" w14:textId="68B408CA" w:rsidR="00F35AB8" w:rsidRPr="00E2575A" w:rsidRDefault="00D21004" w:rsidP="00724B7A">
      <w:pPr>
        <w:pStyle w:val="ListParagraph"/>
        <w:numPr>
          <w:ilvl w:val="0"/>
          <w:numId w:val="1"/>
        </w:numPr>
        <w:ind w:right="-1"/>
        <w:jc w:val="both"/>
        <w:rPr>
          <w:rFonts w:ascii="Times New Roman" w:hAnsi="Times New Roman" w:cs="Times New Roman"/>
          <w:u w:val="single"/>
        </w:rPr>
      </w:pPr>
      <w:r w:rsidRPr="00E2575A">
        <w:rPr>
          <w:rFonts w:ascii="Times New Roman" w:hAnsi="Times New Roman" w:cs="Times New Roman"/>
          <w:u w:val="single"/>
        </w:rPr>
        <w:t>Augstskolu likums</w:t>
      </w:r>
      <w:r w:rsidR="00346B99" w:rsidRPr="00E2575A">
        <w:rPr>
          <w:rFonts w:ascii="Times New Roman" w:hAnsi="Times New Roman" w:cs="Times New Roman"/>
          <w:u w:val="single"/>
        </w:rPr>
        <w:t xml:space="preserve">. </w:t>
      </w:r>
    </w:p>
    <w:p w14:paraId="5E246886" w14:textId="77777777" w:rsidR="007E04DE" w:rsidRPr="00346B99" w:rsidRDefault="007E04DE" w:rsidP="007E04DE">
      <w:pPr>
        <w:pStyle w:val="ListParagraph"/>
        <w:ind w:right="-1"/>
        <w:jc w:val="both"/>
        <w:rPr>
          <w:rFonts w:ascii="Times New Roman" w:hAnsi="Times New Roman" w:cs="Times New Roman"/>
          <w:color w:val="0070C0"/>
          <w:u w:val="single"/>
        </w:rPr>
      </w:pPr>
    </w:p>
    <w:p w14:paraId="4758C29A" w14:textId="2092E85C" w:rsidR="00303533" w:rsidRDefault="00E90C82" w:rsidP="00F35AB8">
      <w:pPr>
        <w:spacing w:before="240" w:after="240" w:line="240" w:lineRule="auto"/>
        <w:ind w:right="-663"/>
        <w:jc w:val="center"/>
        <w:rPr>
          <w:rFonts w:ascii="Times New Roman" w:hAnsi="Times New Roman" w:cs="Times New Roman"/>
          <w:b/>
        </w:rPr>
      </w:pPr>
      <w:r w:rsidRPr="00F35AB8">
        <w:rPr>
          <w:rFonts w:ascii="Times New Roman" w:hAnsi="Times New Roman" w:cs="Times New Roman"/>
          <w:b/>
        </w:rPr>
        <w:t>I</w:t>
      </w:r>
      <w:r w:rsidR="00303533" w:rsidRPr="00F35AB8">
        <w:rPr>
          <w:rFonts w:ascii="Times New Roman" w:hAnsi="Times New Roman" w:cs="Times New Roman"/>
          <w:b/>
        </w:rPr>
        <w:t>I</w:t>
      </w:r>
      <w:r w:rsidR="004F6894" w:rsidRPr="00F35AB8">
        <w:rPr>
          <w:rFonts w:ascii="Times New Roman" w:hAnsi="Times New Roman" w:cs="Times New Roman"/>
          <w:b/>
        </w:rPr>
        <w:t>.</w:t>
      </w:r>
      <w:r w:rsidR="00303533" w:rsidRPr="00F35AB8">
        <w:rPr>
          <w:rFonts w:ascii="Times New Roman" w:hAnsi="Times New Roman" w:cs="Times New Roman"/>
          <w:b/>
        </w:rPr>
        <w:t xml:space="preserve"> </w:t>
      </w:r>
      <w:r w:rsidR="005E55DB" w:rsidRPr="00F35AB8">
        <w:rPr>
          <w:rFonts w:ascii="Times New Roman" w:hAnsi="Times New Roman" w:cs="Times New Roman"/>
          <w:b/>
        </w:rPr>
        <w:t>Metodikas ietvaros</w:t>
      </w:r>
      <w:r w:rsidR="00CF426D" w:rsidRPr="00F35AB8">
        <w:rPr>
          <w:rFonts w:ascii="Times New Roman" w:hAnsi="Times New Roman" w:cs="Times New Roman"/>
          <w:b/>
        </w:rPr>
        <w:t xml:space="preserve"> galvenie izmantotie jēdzieni</w:t>
      </w:r>
    </w:p>
    <w:p w14:paraId="5BFF9F08" w14:textId="23149DC0" w:rsidR="003D7760" w:rsidRPr="00F35AB8" w:rsidRDefault="00A2538F" w:rsidP="00657F49">
      <w:pPr>
        <w:ind w:right="-1"/>
        <w:rPr>
          <w:rFonts w:ascii="Times New Roman" w:hAnsi="Times New Roman" w:cs="Times New Roman"/>
          <w:bCs/>
        </w:rPr>
      </w:pPr>
      <w:r w:rsidRPr="00F35AB8">
        <w:rPr>
          <w:rFonts w:ascii="Times New Roman" w:hAnsi="Times New Roman" w:cs="Times New Roman"/>
          <w:bCs/>
        </w:rPr>
        <w:t>Šajā metodikā tiek piemēroti šādi jēdzieni:</w:t>
      </w:r>
    </w:p>
    <w:p w14:paraId="7B47DE93" w14:textId="526F46ED" w:rsidR="00D44258" w:rsidRDefault="004443F8" w:rsidP="00622E93">
      <w:pPr>
        <w:spacing w:before="240" w:after="240" w:line="240" w:lineRule="auto"/>
        <w:rPr>
          <w:rFonts w:ascii="Times New Roman" w:hAnsi="Times New Roman" w:cs="Times New Roman"/>
          <w:b/>
        </w:rPr>
      </w:pPr>
      <w:r w:rsidRPr="00F35AB8">
        <w:rPr>
          <w:rFonts w:ascii="Times New Roman" w:hAnsi="Times New Roman" w:cs="Times New Roman"/>
          <w:b/>
        </w:rPr>
        <w:t>S</w:t>
      </w:r>
      <w:r w:rsidR="00A13408" w:rsidRPr="00F35AB8">
        <w:rPr>
          <w:rFonts w:ascii="Times New Roman" w:hAnsi="Times New Roman" w:cs="Times New Roman"/>
          <w:b/>
        </w:rPr>
        <w:t xml:space="preserve">aimnieciska darbība </w:t>
      </w:r>
      <w:r w:rsidR="00A13408" w:rsidRPr="00F35AB8">
        <w:rPr>
          <w:rFonts w:ascii="Times New Roman" w:hAnsi="Times New Roman" w:cs="Times New Roman"/>
        </w:rPr>
        <w:t>-  jebkura darbīb</w:t>
      </w:r>
      <w:r w:rsidR="00E37262" w:rsidRPr="00F35AB8">
        <w:rPr>
          <w:rFonts w:ascii="Times New Roman" w:hAnsi="Times New Roman" w:cs="Times New Roman"/>
        </w:rPr>
        <w:t>a</w:t>
      </w:r>
      <w:r w:rsidR="00A13408" w:rsidRPr="00F35AB8">
        <w:rPr>
          <w:rFonts w:ascii="Times New Roman" w:hAnsi="Times New Roman" w:cs="Times New Roman"/>
        </w:rPr>
        <w:t>, kas ietver preču vai pakalpojumu piedāvāšanu tirgū</w:t>
      </w:r>
      <w:r w:rsidR="005E0D5B" w:rsidRPr="00F35AB8">
        <w:rPr>
          <w:rFonts w:ascii="Times New Roman" w:hAnsi="Times New Roman" w:cs="Times New Roman"/>
        </w:rPr>
        <w:t>.</w:t>
      </w:r>
      <w:r w:rsidR="005E0D5B" w:rsidRPr="00F35AB8">
        <w:rPr>
          <w:rFonts w:ascii="Times New Roman" w:hAnsi="Times New Roman" w:cs="Times New Roman"/>
          <w:b/>
        </w:rPr>
        <w:t xml:space="preserve"> </w:t>
      </w:r>
    </w:p>
    <w:p w14:paraId="7F76656A" w14:textId="5E85F3FB" w:rsidR="009C772A" w:rsidRDefault="00D44258" w:rsidP="45FC66B2">
      <w:pPr>
        <w:ind w:right="-1"/>
        <w:jc w:val="both"/>
        <w:rPr>
          <w:rFonts w:ascii="Times New Roman" w:hAnsi="Times New Roman" w:cs="Times New Roman"/>
          <w:b/>
          <w:bCs/>
        </w:rPr>
      </w:pPr>
      <w:r w:rsidRPr="32C93B1B">
        <w:rPr>
          <w:rFonts w:ascii="Times New Roman" w:hAnsi="Times New Roman" w:cs="Times New Roman"/>
          <w:b/>
          <w:bCs/>
        </w:rPr>
        <w:t>Pamatdarbība</w:t>
      </w:r>
      <w:r w:rsidR="00C42038">
        <w:rPr>
          <w:rFonts w:ascii="Times New Roman" w:hAnsi="Times New Roman" w:cs="Times New Roman"/>
          <w:b/>
          <w:bCs/>
        </w:rPr>
        <w:t xml:space="preserve"> (turpmāk – NSD) </w:t>
      </w:r>
      <w:r w:rsidRPr="32C93B1B">
        <w:rPr>
          <w:rFonts w:ascii="Times New Roman" w:hAnsi="Times New Roman" w:cs="Times New Roman"/>
          <w:b/>
          <w:bCs/>
        </w:rPr>
        <w:t xml:space="preserve">– </w:t>
      </w:r>
      <w:r w:rsidR="00346B99" w:rsidRPr="32C93B1B">
        <w:rPr>
          <w:rFonts w:ascii="Times New Roman" w:hAnsi="Times New Roman" w:cs="Times New Roman"/>
        </w:rPr>
        <w:t>nesaimnieciska darbība, kas tiek īstenota investīcijas otrās kārtas ietvaros</w:t>
      </w:r>
      <w:r w:rsidR="0065680E" w:rsidRPr="32C93B1B">
        <w:rPr>
          <w:rFonts w:ascii="Times New Roman" w:hAnsi="Times New Roman" w:cs="Times New Roman"/>
        </w:rPr>
        <w:t xml:space="preserve"> veiktajos sadarbības projektos. V</w:t>
      </w:r>
      <w:r w:rsidR="00EF1468" w:rsidRPr="32C93B1B">
        <w:rPr>
          <w:rFonts w:ascii="Times New Roman" w:hAnsi="Times New Roman" w:cs="Times New Roman"/>
        </w:rPr>
        <w:t>alsts dibinātas augstskola, kas ir augstākās izglītības un zinātnes institūcija,</w:t>
      </w:r>
      <w:r w:rsidR="00F944E6" w:rsidRPr="32C93B1B">
        <w:rPr>
          <w:rFonts w:ascii="Times New Roman" w:hAnsi="Times New Roman" w:cs="Times New Roman"/>
        </w:rPr>
        <w:t xml:space="preserve"> </w:t>
      </w:r>
      <w:r w:rsidR="00EF1468" w:rsidRPr="32C93B1B">
        <w:rPr>
          <w:rFonts w:ascii="Times New Roman" w:hAnsi="Times New Roman" w:cs="Times New Roman"/>
        </w:rPr>
        <w:t>īsteno</w:t>
      </w:r>
      <w:r w:rsidR="00A654E4" w:rsidRPr="32C93B1B">
        <w:rPr>
          <w:rFonts w:ascii="Times New Roman" w:hAnsi="Times New Roman" w:cs="Times New Roman"/>
        </w:rPr>
        <w:t xml:space="preserve"> izglītības pasākumus</w:t>
      </w:r>
      <w:r w:rsidR="009C772A" w:rsidRPr="32C93B1B">
        <w:rPr>
          <w:rFonts w:ascii="Times New Roman" w:hAnsi="Times New Roman" w:cs="Times New Roman"/>
        </w:rPr>
        <w:t xml:space="preserve"> un veic zinātnisko darbību</w:t>
      </w:r>
      <w:r w:rsidR="00A654E4" w:rsidRPr="32C93B1B">
        <w:rPr>
          <w:rFonts w:ascii="Times New Roman" w:hAnsi="Times New Roman" w:cs="Times New Roman"/>
        </w:rPr>
        <w:t>, kuru mērķis ir vairot un uzlabot cilvēkresursu prasmes, tā tiek nodrošināta valsts izglītības sistēmas ietvaros un</w:t>
      </w:r>
      <w:r w:rsidR="003B13B6">
        <w:rPr>
          <w:rFonts w:ascii="Times New Roman" w:hAnsi="Times New Roman" w:cs="Times New Roman"/>
        </w:rPr>
        <w:t>,</w:t>
      </w:r>
      <w:r w:rsidR="00A654E4" w:rsidRPr="32C93B1B">
        <w:rPr>
          <w:rFonts w:ascii="Times New Roman" w:hAnsi="Times New Roman" w:cs="Times New Roman"/>
        </w:rPr>
        <w:t xml:space="preserve"> galvenokārt vai pilnībā</w:t>
      </w:r>
      <w:r w:rsidR="00384CF5">
        <w:rPr>
          <w:rFonts w:ascii="Times New Roman" w:hAnsi="Times New Roman" w:cs="Times New Roman"/>
        </w:rPr>
        <w:t>,</w:t>
      </w:r>
      <w:r w:rsidR="00A654E4" w:rsidRPr="32C93B1B">
        <w:rPr>
          <w:rFonts w:ascii="Times New Roman" w:hAnsi="Times New Roman" w:cs="Times New Roman"/>
        </w:rPr>
        <w:t xml:space="preserve"> ir valsts finansēta un uzraudzīta</w:t>
      </w:r>
      <w:r w:rsidR="009C772A" w:rsidRPr="32C93B1B">
        <w:rPr>
          <w:rFonts w:ascii="Times New Roman" w:hAnsi="Times New Roman" w:cs="Times New Roman"/>
        </w:rPr>
        <w:t>.</w:t>
      </w:r>
      <w:r w:rsidR="00EF1468" w:rsidRPr="32C93B1B">
        <w:rPr>
          <w:rFonts w:ascii="Times New Roman" w:hAnsi="Times New Roman" w:cs="Times New Roman"/>
        </w:rPr>
        <w:t> </w:t>
      </w:r>
      <w:r w:rsidR="007F7209" w:rsidRPr="32C93B1B">
        <w:rPr>
          <w:rFonts w:ascii="Times New Roman" w:hAnsi="Times New Roman" w:cs="Times New Roman"/>
        </w:rPr>
        <w:t xml:space="preserve"> </w:t>
      </w:r>
      <w:r w:rsidR="009C772A" w:rsidRPr="32C93B1B">
        <w:rPr>
          <w:rFonts w:ascii="Times New Roman" w:hAnsi="Times New Roman" w:cs="Times New Roman"/>
        </w:rPr>
        <w:t>Z</w:t>
      </w:r>
      <w:r w:rsidR="006C6F6B" w:rsidRPr="32C93B1B">
        <w:rPr>
          <w:rFonts w:ascii="Times New Roman" w:hAnsi="Times New Roman" w:cs="Times New Roman"/>
        </w:rPr>
        <w:t>inātnisk</w:t>
      </w:r>
      <w:r w:rsidR="00714AE9" w:rsidRPr="32C93B1B">
        <w:rPr>
          <w:rFonts w:ascii="Times New Roman" w:hAnsi="Times New Roman" w:cs="Times New Roman"/>
        </w:rPr>
        <w:t>ais</w:t>
      </w:r>
      <w:r w:rsidR="006C6F6B" w:rsidRPr="32C93B1B">
        <w:rPr>
          <w:rFonts w:ascii="Times New Roman" w:hAnsi="Times New Roman" w:cs="Times New Roman"/>
        </w:rPr>
        <w:t xml:space="preserve"> institūt</w:t>
      </w:r>
      <w:r w:rsidR="00714AE9" w:rsidRPr="32C93B1B">
        <w:rPr>
          <w:rFonts w:ascii="Times New Roman" w:hAnsi="Times New Roman" w:cs="Times New Roman"/>
        </w:rPr>
        <w:t>s</w:t>
      </w:r>
      <w:r w:rsidR="006C6F6B" w:rsidRPr="32C93B1B">
        <w:rPr>
          <w:rFonts w:ascii="Times New Roman" w:hAnsi="Times New Roman" w:cs="Times New Roman"/>
        </w:rPr>
        <w:t xml:space="preserve">, </w:t>
      </w:r>
      <w:r w:rsidR="009C772A" w:rsidRPr="32C93B1B">
        <w:rPr>
          <w:rFonts w:ascii="Times New Roman" w:hAnsi="Times New Roman" w:cs="Times New Roman"/>
        </w:rPr>
        <w:t>kas īsteno neatkarīg</w:t>
      </w:r>
      <w:r w:rsidR="00423800" w:rsidRPr="32C93B1B">
        <w:rPr>
          <w:rFonts w:ascii="Times New Roman" w:hAnsi="Times New Roman" w:cs="Times New Roman"/>
        </w:rPr>
        <w:t>u</w:t>
      </w:r>
      <w:r w:rsidR="009C772A" w:rsidRPr="32C93B1B">
        <w:rPr>
          <w:rFonts w:ascii="Times New Roman" w:hAnsi="Times New Roman" w:cs="Times New Roman"/>
        </w:rPr>
        <w:t xml:space="preserve"> pētniecīb</w:t>
      </w:r>
      <w:r w:rsidR="00423800" w:rsidRPr="32C93B1B">
        <w:rPr>
          <w:rFonts w:ascii="Times New Roman" w:hAnsi="Times New Roman" w:cs="Times New Roman"/>
        </w:rPr>
        <w:t>u</w:t>
      </w:r>
      <w:r w:rsidR="009C772A" w:rsidRPr="32C93B1B">
        <w:rPr>
          <w:rFonts w:ascii="Times New Roman" w:hAnsi="Times New Roman" w:cs="Times New Roman"/>
        </w:rPr>
        <w:t xml:space="preserve"> un izstrād</w:t>
      </w:r>
      <w:r w:rsidR="00423800" w:rsidRPr="32C93B1B">
        <w:rPr>
          <w:rFonts w:ascii="Times New Roman" w:hAnsi="Times New Roman" w:cs="Times New Roman"/>
        </w:rPr>
        <w:t>i</w:t>
      </w:r>
      <w:r w:rsidR="009C772A" w:rsidRPr="32C93B1B">
        <w:rPr>
          <w:rFonts w:ascii="Times New Roman" w:hAnsi="Times New Roman" w:cs="Times New Roman"/>
        </w:rPr>
        <w:t>, lai radītu, iegūtu, apkopotu un izplatītu zināšanas, prasmes un kompetences, un īsteno izglītības pasākum</w:t>
      </w:r>
      <w:r w:rsidR="0065680E" w:rsidRPr="32C93B1B">
        <w:rPr>
          <w:rFonts w:ascii="Times New Roman" w:hAnsi="Times New Roman" w:cs="Times New Roman"/>
        </w:rPr>
        <w:t>us</w:t>
      </w:r>
      <w:r w:rsidR="009C772A" w:rsidRPr="32C93B1B">
        <w:rPr>
          <w:rFonts w:ascii="Times New Roman" w:hAnsi="Times New Roman" w:cs="Times New Roman"/>
        </w:rPr>
        <w:t xml:space="preserve">, kuru mērķis ir vairot un uzlabot cilvēkresursu prasmes. </w:t>
      </w:r>
    </w:p>
    <w:p w14:paraId="6509F5DE" w14:textId="36D19AE9" w:rsidR="00D152A8" w:rsidRDefault="00AF0BB0" w:rsidP="00657F49">
      <w:pPr>
        <w:ind w:right="-1"/>
        <w:jc w:val="both"/>
        <w:rPr>
          <w:rFonts w:ascii="Times New Roman" w:hAnsi="Times New Roman" w:cs="Times New Roman"/>
        </w:rPr>
      </w:pPr>
      <w:r w:rsidRPr="688717A8">
        <w:rPr>
          <w:rFonts w:ascii="Times New Roman" w:hAnsi="Times New Roman" w:cs="Times New Roman"/>
          <w:b/>
          <w:bCs/>
          <w:color w:val="000000" w:themeColor="text1"/>
        </w:rPr>
        <w:t>P</w:t>
      </w:r>
      <w:r w:rsidR="00015201" w:rsidRPr="688717A8">
        <w:rPr>
          <w:rFonts w:ascii="Times New Roman" w:hAnsi="Times New Roman" w:cs="Times New Roman"/>
          <w:b/>
          <w:bCs/>
          <w:color w:val="000000" w:themeColor="text1"/>
        </w:rPr>
        <w:t xml:space="preserve">apildinoša </w:t>
      </w:r>
      <w:r w:rsidR="00CF4C10" w:rsidRPr="688717A8">
        <w:rPr>
          <w:rFonts w:ascii="Times New Roman" w:hAnsi="Times New Roman" w:cs="Times New Roman"/>
          <w:b/>
          <w:bCs/>
          <w:color w:val="000000" w:themeColor="text1"/>
        </w:rPr>
        <w:t>saimnieciskā darbība</w:t>
      </w:r>
      <w:r w:rsidRPr="688717A8">
        <w:rPr>
          <w:rFonts w:ascii="Times New Roman" w:hAnsi="Times New Roman" w:cs="Times New Roman"/>
          <w:b/>
          <w:bCs/>
          <w:color w:val="000000" w:themeColor="text1"/>
        </w:rPr>
        <w:t xml:space="preserve"> </w:t>
      </w:r>
      <w:r w:rsidR="00E2555B" w:rsidRPr="688717A8">
        <w:rPr>
          <w:rFonts w:ascii="Times New Roman" w:hAnsi="Times New Roman" w:cs="Times New Roman"/>
          <w:color w:val="000000" w:themeColor="text1"/>
        </w:rPr>
        <w:t>(turpmāk – PSD)</w:t>
      </w:r>
      <w:r w:rsidR="00E2555B" w:rsidRPr="688717A8">
        <w:rPr>
          <w:rFonts w:ascii="Times New Roman" w:hAnsi="Times New Roman" w:cs="Times New Roman"/>
          <w:b/>
          <w:bCs/>
          <w:color w:val="000000" w:themeColor="text1"/>
        </w:rPr>
        <w:t xml:space="preserve"> </w:t>
      </w:r>
      <w:r w:rsidRPr="688717A8">
        <w:rPr>
          <w:rFonts w:ascii="Times New Roman" w:hAnsi="Times New Roman" w:cs="Times New Roman"/>
          <w:color w:val="000000" w:themeColor="text1"/>
        </w:rPr>
        <w:t xml:space="preserve">– saimnieciskā darbība, </w:t>
      </w:r>
      <w:r w:rsidRPr="688717A8">
        <w:rPr>
          <w:rFonts w:ascii="Times New Roman" w:hAnsi="Times New Roman" w:cs="Times New Roman"/>
        </w:rPr>
        <w:t xml:space="preserve">kas tiek īstenota </w:t>
      </w:r>
      <w:r w:rsidRPr="688717A8">
        <w:rPr>
          <w:rFonts w:ascii="Times New Roman" w:hAnsi="Times New Roman" w:cs="Times New Roman"/>
          <w:u w:val="single"/>
        </w:rPr>
        <w:t>nesaimnieciskai</w:t>
      </w:r>
      <w:r w:rsidRPr="688717A8">
        <w:rPr>
          <w:rFonts w:ascii="Times New Roman" w:hAnsi="Times New Roman" w:cs="Times New Roman"/>
        </w:rPr>
        <w:t xml:space="preserve"> darbībai paredzētajā </w:t>
      </w:r>
      <w:r w:rsidR="005F338D" w:rsidRPr="688717A8">
        <w:rPr>
          <w:rFonts w:ascii="Times New Roman" w:hAnsi="Times New Roman" w:cs="Times New Roman"/>
        </w:rPr>
        <w:t xml:space="preserve">projekta īstenošanas rezultātā attīstītajā </w:t>
      </w:r>
      <w:r w:rsidRPr="688717A8">
        <w:rPr>
          <w:rFonts w:ascii="Times New Roman" w:hAnsi="Times New Roman" w:cs="Times New Roman"/>
        </w:rPr>
        <w:t>infrastruktūrā un kas</w:t>
      </w:r>
      <w:r>
        <w:t xml:space="preserve"> </w:t>
      </w:r>
      <w:r w:rsidRPr="688717A8">
        <w:rPr>
          <w:rFonts w:ascii="Times New Roman" w:hAnsi="Times New Roman" w:cs="Times New Roman"/>
        </w:rPr>
        <w:t>tieši ir saistīta ar infrastruktūras ekspluatāciju un tai nepieciešama vai nesaraujami saistīta ar infrastruktūras galveno nesaimniecisko izmantojumu</w:t>
      </w:r>
      <w:r w:rsidR="00714AE9" w:rsidRPr="688717A8">
        <w:rPr>
          <w:rFonts w:ascii="Times New Roman" w:hAnsi="Times New Roman" w:cs="Times New Roman"/>
        </w:rPr>
        <w:t xml:space="preserve">, patērējot tādu pašu resursu apjomu kā ar saimniecisko darbību nesaistītajām darbībām. </w:t>
      </w:r>
      <w:r w:rsidRPr="688717A8">
        <w:rPr>
          <w:rFonts w:ascii="Times New Roman" w:hAnsi="Times New Roman" w:cs="Times New Roman"/>
        </w:rPr>
        <w:t xml:space="preserve"> Atbilstoši Komisijas paziņojuma 207. punktā noradītajam PSD jāpatērē tie paši resursi, kas paredzēti </w:t>
      </w:r>
      <w:r w:rsidR="00687D3F" w:rsidRPr="688717A8">
        <w:rPr>
          <w:rFonts w:ascii="Times New Roman" w:hAnsi="Times New Roman" w:cs="Times New Roman"/>
        </w:rPr>
        <w:t>infrastruktūras</w:t>
      </w:r>
      <w:r w:rsidRPr="688717A8">
        <w:rPr>
          <w:rFonts w:ascii="Times New Roman" w:hAnsi="Times New Roman" w:cs="Times New Roman"/>
        </w:rPr>
        <w:t xml:space="preserve"> pamata darbībai, piemēram, </w:t>
      </w:r>
      <w:r w:rsidR="007E480E" w:rsidRPr="688717A8">
        <w:rPr>
          <w:rFonts w:ascii="Times New Roman" w:hAnsi="Times New Roman" w:cs="Times New Roman"/>
        </w:rPr>
        <w:t xml:space="preserve">materiāli, aprīkojums, </w:t>
      </w:r>
      <w:r w:rsidRPr="688717A8">
        <w:rPr>
          <w:rFonts w:ascii="Times New Roman" w:hAnsi="Times New Roman" w:cs="Times New Roman"/>
        </w:rPr>
        <w:t>darbaspēks, pamatlīdzekļi u.c.</w:t>
      </w:r>
      <w:r w:rsidR="00FC4526" w:rsidRPr="688717A8">
        <w:rPr>
          <w:rFonts w:ascii="Times New Roman" w:hAnsi="Times New Roman" w:cs="Times New Roman"/>
        </w:rPr>
        <w:t>,</w:t>
      </w:r>
      <w:r w:rsidRPr="688717A8">
        <w:rPr>
          <w:rFonts w:ascii="Times New Roman" w:hAnsi="Times New Roman" w:cs="Times New Roman"/>
        </w:rPr>
        <w:t xml:space="preserve"> PSD nav daļa no </w:t>
      </w:r>
      <w:r w:rsidR="0031133B" w:rsidRPr="688717A8">
        <w:rPr>
          <w:rFonts w:ascii="Times New Roman" w:hAnsi="Times New Roman" w:cs="Times New Roman"/>
        </w:rPr>
        <w:t>infrastruktūra</w:t>
      </w:r>
      <w:r w:rsidRPr="688717A8">
        <w:rPr>
          <w:rFonts w:ascii="Times New Roman" w:hAnsi="Times New Roman" w:cs="Times New Roman"/>
        </w:rPr>
        <w:t>s pamata funkcijas, bet PSD bieži īsteno, lai nodrošinātu infrastruktūras efektīvāku izmantošanu. Jāņem vērā, ka katrā gadījumā ir nepieciešams atsevišķi vērtēt katras īstenotās darbības saikni ar infrastruktūras izmantošanas mērķi</w:t>
      </w:r>
      <w:r w:rsidR="009229B3" w:rsidRPr="688717A8">
        <w:rPr>
          <w:rFonts w:ascii="Times New Roman" w:hAnsi="Times New Roman" w:cs="Times New Roman"/>
        </w:rPr>
        <w:t>.</w:t>
      </w:r>
      <w:r w:rsidR="008C45B0" w:rsidRPr="688717A8">
        <w:rPr>
          <w:rFonts w:ascii="Times New Roman" w:hAnsi="Times New Roman" w:cs="Times New Roman"/>
        </w:rPr>
        <w:t xml:space="preserve"> </w:t>
      </w:r>
    </w:p>
    <w:p w14:paraId="122AD039" w14:textId="3A9E0280" w:rsidR="001303F5" w:rsidRDefault="003A1A3E" w:rsidP="00724B7A">
      <w:pPr>
        <w:ind w:right="-1"/>
        <w:jc w:val="both"/>
        <w:rPr>
          <w:rFonts w:ascii="Times New Roman" w:hAnsi="Times New Roman" w:cs="Times New Roman"/>
        </w:rPr>
      </w:pPr>
      <w:r>
        <w:rPr>
          <w:rFonts w:ascii="Times New Roman" w:hAnsi="Times New Roman" w:cs="Times New Roman"/>
        </w:rPr>
        <w:t>A</w:t>
      </w:r>
      <w:r w:rsidR="006740A9" w:rsidRPr="00F35AB8">
        <w:rPr>
          <w:rFonts w:ascii="Times New Roman" w:hAnsi="Times New Roman" w:cs="Times New Roman"/>
        </w:rPr>
        <w:t xml:space="preserve">F </w:t>
      </w:r>
      <w:r w:rsidR="00E2555B">
        <w:rPr>
          <w:rFonts w:ascii="Times New Roman" w:hAnsi="Times New Roman" w:cs="Times New Roman"/>
        </w:rPr>
        <w:t>5</w:t>
      </w:r>
      <w:r w:rsidR="3CBA27B9" w:rsidRPr="00F35AB8">
        <w:rPr>
          <w:rFonts w:ascii="Times New Roman" w:hAnsi="Times New Roman" w:cs="Times New Roman"/>
        </w:rPr>
        <w:t>.</w:t>
      </w:r>
      <w:r w:rsidR="00E2555B">
        <w:rPr>
          <w:rFonts w:ascii="Times New Roman" w:hAnsi="Times New Roman" w:cs="Times New Roman"/>
        </w:rPr>
        <w:t>2</w:t>
      </w:r>
      <w:r w:rsidR="3CBA27B9" w:rsidRPr="00F35AB8">
        <w:rPr>
          <w:rFonts w:ascii="Times New Roman" w:hAnsi="Times New Roman" w:cs="Times New Roman"/>
        </w:rPr>
        <w:t>.1.</w:t>
      </w:r>
      <w:r w:rsidR="00E2555B">
        <w:rPr>
          <w:rFonts w:ascii="Times New Roman" w:hAnsi="Times New Roman" w:cs="Times New Roman"/>
        </w:rPr>
        <w:t>1</w:t>
      </w:r>
      <w:r w:rsidR="3CBA27B9" w:rsidRPr="00F35AB8">
        <w:rPr>
          <w:rFonts w:ascii="Times New Roman" w:hAnsi="Times New Roman" w:cs="Times New Roman"/>
        </w:rPr>
        <w:t xml:space="preserve">.i. </w:t>
      </w:r>
      <w:r w:rsidR="006740A9" w:rsidRPr="00F35AB8">
        <w:rPr>
          <w:rFonts w:ascii="Times New Roman" w:hAnsi="Times New Roman" w:cs="Times New Roman"/>
        </w:rPr>
        <w:t xml:space="preserve">investīcijas  </w:t>
      </w:r>
      <w:r w:rsidR="6FCB2B1F" w:rsidRPr="00F35AB8">
        <w:rPr>
          <w:rFonts w:ascii="Times New Roman" w:hAnsi="Times New Roman" w:cs="Times New Roman"/>
        </w:rPr>
        <w:t>MK</w:t>
      </w:r>
      <w:r w:rsidR="560AC78A" w:rsidRPr="00F35AB8">
        <w:rPr>
          <w:rFonts w:ascii="Times New Roman" w:hAnsi="Times New Roman" w:cs="Times New Roman"/>
        </w:rPr>
        <w:t xml:space="preserve"> </w:t>
      </w:r>
      <w:r w:rsidR="00BF2A6E" w:rsidRPr="00F35AB8">
        <w:rPr>
          <w:rFonts w:ascii="Times New Roman" w:hAnsi="Times New Roman" w:cs="Times New Roman"/>
        </w:rPr>
        <w:t>noteikum</w:t>
      </w:r>
      <w:r w:rsidR="007B7E9E" w:rsidRPr="00F35AB8">
        <w:rPr>
          <w:rFonts w:ascii="Times New Roman" w:hAnsi="Times New Roman" w:cs="Times New Roman"/>
        </w:rPr>
        <w:t>u izpratnē</w:t>
      </w:r>
      <w:r w:rsidR="00CC141A" w:rsidRPr="00F35AB8">
        <w:rPr>
          <w:rFonts w:ascii="Times New Roman" w:hAnsi="Times New Roman" w:cs="Times New Roman"/>
        </w:rPr>
        <w:t xml:space="preserve"> </w:t>
      </w:r>
      <w:r w:rsidR="00370CE0" w:rsidRPr="00F35AB8">
        <w:rPr>
          <w:rFonts w:ascii="Times New Roman" w:hAnsi="Times New Roman" w:cs="Times New Roman"/>
        </w:rPr>
        <w:t xml:space="preserve">ar infrastruktūru saprot </w:t>
      </w:r>
      <w:r w:rsidR="00384CF5">
        <w:rPr>
          <w:rFonts w:ascii="Times New Roman" w:hAnsi="Times New Roman" w:cs="Times New Roman"/>
        </w:rPr>
        <w:t xml:space="preserve">- </w:t>
      </w:r>
      <w:r w:rsidR="006B6AC9">
        <w:rPr>
          <w:rFonts w:ascii="Times New Roman" w:hAnsi="Times New Roman" w:cs="Times New Roman"/>
        </w:rPr>
        <w:t xml:space="preserve">ar saimniecisku darbību nesaistīta investīcijas otrās kārtas </w:t>
      </w:r>
      <w:r w:rsidR="00F302AB">
        <w:rPr>
          <w:rFonts w:ascii="Times New Roman" w:hAnsi="Times New Roman" w:cs="Times New Roman"/>
        </w:rPr>
        <w:t>projekta ietvaros iegādāt</w:t>
      </w:r>
      <w:r w:rsidR="00BC260A">
        <w:rPr>
          <w:rFonts w:ascii="Times New Roman" w:hAnsi="Times New Roman" w:cs="Times New Roman"/>
        </w:rPr>
        <w:t>a</w:t>
      </w:r>
      <w:r w:rsidR="00A54332">
        <w:rPr>
          <w:rFonts w:ascii="Times New Roman" w:hAnsi="Times New Roman" w:cs="Times New Roman"/>
        </w:rPr>
        <w:t>, izveidota vai modernizēta</w:t>
      </w:r>
      <w:r w:rsidR="00F302AB">
        <w:rPr>
          <w:rFonts w:ascii="Times New Roman" w:hAnsi="Times New Roman" w:cs="Times New Roman"/>
        </w:rPr>
        <w:t xml:space="preserve"> pētniecības un augstākās izglītības institūcijas pamatdarbībai nepieciešamā infrastruktūra</w:t>
      </w:r>
      <w:r w:rsidR="007A2CFE">
        <w:rPr>
          <w:rFonts w:ascii="Times New Roman" w:hAnsi="Times New Roman" w:cs="Times New Roman"/>
        </w:rPr>
        <w:t xml:space="preserve"> (t.sk. pamatlīdzekļi)</w:t>
      </w:r>
      <w:r w:rsidR="00F302AB">
        <w:rPr>
          <w:rFonts w:ascii="Times New Roman" w:hAnsi="Times New Roman" w:cs="Times New Roman"/>
        </w:rPr>
        <w:t xml:space="preserve">, kuru izmanto finansējuma saņēmējs un tā sadarbības partneri </w:t>
      </w:r>
      <w:r w:rsidR="007546B6" w:rsidRPr="00384CF5">
        <w:rPr>
          <w:rFonts w:ascii="Times New Roman" w:hAnsi="Times New Roman" w:cs="Times New Roman"/>
        </w:rPr>
        <w:t xml:space="preserve">mācību satura izstrādē un īstenošanā, </w:t>
      </w:r>
      <w:r w:rsidR="00F302AB" w:rsidRPr="00384CF5">
        <w:rPr>
          <w:rFonts w:ascii="Times New Roman" w:hAnsi="Times New Roman" w:cs="Times New Roman"/>
        </w:rPr>
        <w:t>pētniecības un attīstības aktivitāšu</w:t>
      </w:r>
      <w:r w:rsidR="00384CF5" w:rsidRPr="00784E0E">
        <w:rPr>
          <w:rFonts w:ascii="Times New Roman" w:hAnsi="Times New Roman" w:cs="Times New Roman"/>
        </w:rPr>
        <w:t xml:space="preserve"> nodrošināšanai, kā arī</w:t>
      </w:r>
      <w:r w:rsidR="00F302AB" w:rsidRPr="00384CF5">
        <w:rPr>
          <w:rFonts w:ascii="Times New Roman" w:hAnsi="Times New Roman" w:cs="Times New Roman"/>
        </w:rPr>
        <w:t xml:space="preserve"> augstākās izglītības </w:t>
      </w:r>
      <w:r w:rsidR="00384CF5">
        <w:rPr>
          <w:rFonts w:ascii="Times New Roman" w:hAnsi="Times New Roman" w:cs="Times New Roman"/>
        </w:rPr>
        <w:t xml:space="preserve">un zinātnes </w:t>
      </w:r>
      <w:r w:rsidR="00F302AB" w:rsidRPr="00384CF5">
        <w:rPr>
          <w:rFonts w:ascii="Times New Roman" w:hAnsi="Times New Roman" w:cs="Times New Roman"/>
        </w:rPr>
        <w:t>institūcij</w:t>
      </w:r>
      <w:r w:rsidR="00384CF5">
        <w:rPr>
          <w:rFonts w:ascii="Times New Roman" w:hAnsi="Times New Roman" w:cs="Times New Roman"/>
        </w:rPr>
        <w:t>u</w:t>
      </w:r>
      <w:r w:rsidR="00F302AB" w:rsidRPr="00384CF5">
        <w:rPr>
          <w:rFonts w:ascii="Times New Roman" w:hAnsi="Times New Roman" w:cs="Times New Roman"/>
        </w:rPr>
        <w:t xml:space="preserve"> pamatdarbības īstenošanai</w:t>
      </w:r>
      <w:r w:rsidR="00BE5AEF" w:rsidRPr="00384CF5">
        <w:rPr>
          <w:rFonts w:ascii="Times New Roman" w:hAnsi="Times New Roman" w:cs="Times New Roman"/>
        </w:rPr>
        <w:t>.</w:t>
      </w:r>
      <w:r w:rsidR="00BE5AEF">
        <w:rPr>
          <w:rFonts w:ascii="Times New Roman" w:hAnsi="Times New Roman" w:cs="Times New Roman"/>
        </w:rPr>
        <w:t xml:space="preserve"> </w:t>
      </w:r>
      <w:r w:rsidR="001303F5">
        <w:rPr>
          <w:rFonts w:ascii="Times New Roman" w:hAnsi="Times New Roman" w:cs="Times New Roman"/>
        </w:rPr>
        <w:t xml:space="preserve">Lai nodrošinātu infrastruktūras efektīvu un lietderīgu izmantošanu, projekta īstenošanas rezultātā attīstītajā infrastruktūrā pamatlīdzekļu un ilgtermiņa ieguldījumu amortizācijas periodā </w:t>
      </w:r>
      <w:r w:rsidR="008B7392">
        <w:rPr>
          <w:rFonts w:ascii="Times New Roman" w:hAnsi="Times New Roman" w:cs="Times New Roman"/>
        </w:rPr>
        <w:t xml:space="preserve">pieļaujams </w:t>
      </w:r>
      <w:r w:rsidR="001303F5">
        <w:rPr>
          <w:rFonts w:ascii="Times New Roman" w:hAnsi="Times New Roman" w:cs="Times New Roman"/>
        </w:rPr>
        <w:t xml:space="preserve">veikt </w:t>
      </w:r>
      <w:r w:rsidR="00714AE9">
        <w:rPr>
          <w:rFonts w:ascii="Times New Roman" w:hAnsi="Times New Roman" w:cs="Times New Roman"/>
        </w:rPr>
        <w:t>PSD</w:t>
      </w:r>
      <w:r w:rsidR="001303F5">
        <w:rPr>
          <w:rFonts w:ascii="Times New Roman" w:hAnsi="Times New Roman" w:cs="Times New Roman"/>
        </w:rPr>
        <w:t xml:space="preserve">. </w:t>
      </w:r>
    </w:p>
    <w:p w14:paraId="19E99DE3" w14:textId="2198EBDD" w:rsidR="000E3B8F" w:rsidRDefault="002665FF" w:rsidP="00724B7A">
      <w:pPr>
        <w:ind w:right="-1"/>
        <w:jc w:val="both"/>
        <w:rPr>
          <w:rFonts w:ascii="Times New Roman" w:hAnsi="Times New Roman" w:cs="Times New Roman"/>
        </w:rPr>
      </w:pPr>
      <w:r w:rsidRPr="00066197">
        <w:rPr>
          <w:rFonts w:ascii="Times New Roman" w:hAnsi="Times New Roman" w:cs="Times New Roman"/>
          <w:b/>
          <w:bCs/>
        </w:rPr>
        <w:t>Papildpakalpojums</w:t>
      </w:r>
      <w:r>
        <w:rPr>
          <w:rFonts w:ascii="Times New Roman" w:hAnsi="Times New Roman" w:cs="Times New Roman"/>
        </w:rPr>
        <w:t xml:space="preserve"> </w:t>
      </w:r>
      <w:r w:rsidR="00BD4347">
        <w:rPr>
          <w:rFonts w:ascii="Times New Roman" w:hAnsi="Times New Roman" w:cs="Times New Roman"/>
        </w:rPr>
        <w:t xml:space="preserve">(turpmāk – PP) </w:t>
      </w:r>
      <w:r>
        <w:rPr>
          <w:rFonts w:ascii="Times New Roman" w:hAnsi="Times New Roman" w:cs="Times New Roman"/>
        </w:rPr>
        <w:t xml:space="preserve">-  </w:t>
      </w:r>
      <w:r w:rsidRPr="002665FF">
        <w:rPr>
          <w:rFonts w:ascii="Times New Roman" w:hAnsi="Times New Roman" w:cs="Times New Roman"/>
        </w:rPr>
        <w:t>pakalpojum</w:t>
      </w:r>
      <w:r>
        <w:rPr>
          <w:rFonts w:ascii="Times New Roman" w:hAnsi="Times New Roman" w:cs="Times New Roman"/>
        </w:rPr>
        <w:t>i</w:t>
      </w:r>
      <w:r w:rsidRPr="002665FF">
        <w:rPr>
          <w:rFonts w:ascii="Times New Roman" w:hAnsi="Times New Roman" w:cs="Times New Roman"/>
        </w:rPr>
        <w:t xml:space="preserve"> infrastruktūrā, kurus</w:t>
      </w:r>
      <w:r>
        <w:rPr>
          <w:rFonts w:ascii="Times New Roman" w:hAnsi="Times New Roman" w:cs="Times New Roman"/>
        </w:rPr>
        <w:t>,</w:t>
      </w:r>
      <w:r w:rsidRPr="002665FF">
        <w:rPr>
          <w:rFonts w:ascii="Times New Roman" w:hAnsi="Times New Roman" w:cs="Times New Roman"/>
        </w:rPr>
        <w:t xml:space="preserve"> galvenokārt</w:t>
      </w:r>
      <w:r>
        <w:rPr>
          <w:rFonts w:ascii="Times New Roman" w:hAnsi="Times New Roman" w:cs="Times New Roman"/>
        </w:rPr>
        <w:t>,</w:t>
      </w:r>
      <w:r w:rsidRPr="002665FF">
        <w:rPr>
          <w:rFonts w:ascii="Times New Roman" w:hAnsi="Times New Roman" w:cs="Times New Roman"/>
        </w:rPr>
        <w:t xml:space="preserve"> izmanto tikai ar saimniecisko darbību nesaistītai darbībai un kuriem pašiem par sevi nav ietekmes uz tirdzniecību un </w:t>
      </w:r>
      <w:r w:rsidRPr="002665FF">
        <w:rPr>
          <w:rFonts w:ascii="Times New Roman" w:hAnsi="Times New Roman" w:cs="Times New Roman"/>
        </w:rPr>
        <w:lastRenderedPageBreak/>
        <w:t>konkurenci Eiropas Savienības iekšējā tirgū (pakalpojumi ir vietēji).</w:t>
      </w:r>
      <w:r w:rsidR="005B5E54">
        <w:rPr>
          <w:rFonts w:ascii="Times New Roman" w:hAnsi="Times New Roman" w:cs="Times New Roman"/>
        </w:rPr>
        <w:t xml:space="preserve"> </w:t>
      </w:r>
      <w:r w:rsidR="005B5E54" w:rsidRPr="005B5E54">
        <w:rPr>
          <w:rFonts w:ascii="Times New Roman" w:hAnsi="Times New Roman" w:cs="Times New Roman"/>
        </w:rPr>
        <w:t>Papildpakalpojumi ar nesaimniecisko infrastruktūras pamatdarbību ir saistīti to novietojuma dēļ – papildpakalpojumus principā izmanto konkrētās infrastruktūras lietotāji</w:t>
      </w:r>
      <w:r w:rsidR="008F1F50" w:rsidRPr="008F1F50">
        <w:rPr>
          <w:rFonts w:ascii="Times New Roman" w:hAnsi="Times New Roman" w:cs="Times New Roman"/>
        </w:rPr>
        <w:t>.</w:t>
      </w:r>
      <w:r w:rsidR="005B5E54" w:rsidRPr="005B5E54">
        <w:rPr>
          <w:rFonts w:ascii="Times New Roman" w:hAnsi="Times New Roman" w:cs="Times New Roman"/>
        </w:rPr>
        <w:t xml:space="preserve"> Papildpakalpojumiem nav jāpiemēro iedalītās jaudas ierobežojumi, jo papildpakalpojumiem netiek patērēti tādi paši resursi (piemēram, materiāli, aprīkojums, darbaspēks un pamatkapitāls) kā ar saimniecisku darbību nesaistītai finansējuma saņēmēja pamatdarbībai. </w:t>
      </w:r>
    </w:p>
    <w:p w14:paraId="099A1E7F" w14:textId="405D8407" w:rsidR="00BB11C1" w:rsidRDefault="009A4D1D" w:rsidP="00BB11C1">
      <w:pPr>
        <w:ind w:right="-1"/>
        <w:jc w:val="both"/>
        <w:rPr>
          <w:rFonts w:ascii="Times New Roman" w:hAnsi="Times New Roman" w:cs="Times New Roman"/>
        </w:rPr>
      </w:pPr>
      <w:r>
        <w:rPr>
          <w:rFonts w:ascii="Times New Roman" w:hAnsi="Times New Roman" w:cs="Times New Roman"/>
          <w:b/>
        </w:rPr>
        <w:t>C</w:t>
      </w:r>
      <w:r w:rsidR="00BB11C1" w:rsidRPr="00F35AB8">
        <w:rPr>
          <w:rFonts w:ascii="Times New Roman" w:hAnsi="Times New Roman" w:cs="Times New Roman"/>
          <w:b/>
        </w:rPr>
        <w:t>ita saimnieciskā darbība</w:t>
      </w:r>
      <w:r w:rsidR="00AF55EA">
        <w:rPr>
          <w:rFonts w:ascii="Times New Roman" w:hAnsi="Times New Roman" w:cs="Times New Roman"/>
          <w:b/>
        </w:rPr>
        <w:t xml:space="preserve"> (turpmāk – CSD)</w:t>
      </w:r>
      <w:r w:rsidR="00BB11C1" w:rsidRPr="00F35AB8">
        <w:rPr>
          <w:rFonts w:ascii="Times New Roman" w:hAnsi="Times New Roman" w:cs="Times New Roman"/>
        </w:rPr>
        <w:t xml:space="preserve"> </w:t>
      </w:r>
      <w:r w:rsidR="00BB11C1" w:rsidRPr="00F35AB8">
        <w:rPr>
          <w:rFonts w:ascii="Times New Roman" w:hAnsi="Times New Roman" w:cs="Times New Roman"/>
          <w:color w:val="000000" w:themeColor="text1"/>
        </w:rPr>
        <w:t>–</w:t>
      </w:r>
      <w:r w:rsidR="00BB11C1" w:rsidRPr="00F35AB8">
        <w:rPr>
          <w:rFonts w:ascii="Times New Roman" w:hAnsi="Times New Roman" w:cs="Times New Roman"/>
        </w:rPr>
        <w:t xml:space="preserve"> saimnieciskā darbība, kas nav PSD</w:t>
      </w:r>
      <w:r w:rsidR="002665FF">
        <w:rPr>
          <w:rFonts w:ascii="Times New Roman" w:hAnsi="Times New Roman" w:cs="Times New Roman"/>
        </w:rPr>
        <w:t xml:space="preserve"> un </w:t>
      </w:r>
      <w:r w:rsidR="00BD4347">
        <w:rPr>
          <w:rFonts w:ascii="Times New Roman" w:hAnsi="Times New Roman" w:cs="Times New Roman"/>
        </w:rPr>
        <w:t>PP</w:t>
      </w:r>
      <w:r w:rsidR="00BB11C1" w:rsidRPr="00F35AB8">
        <w:rPr>
          <w:rFonts w:ascii="Times New Roman" w:hAnsi="Times New Roman" w:cs="Times New Roman"/>
        </w:rPr>
        <w:t>.</w:t>
      </w:r>
    </w:p>
    <w:p w14:paraId="7DE4D9F6" w14:textId="525A859B" w:rsidR="003B13B6" w:rsidRPr="00066197" w:rsidRDefault="003B13B6" w:rsidP="00BB11C1">
      <w:pPr>
        <w:ind w:right="-1"/>
        <w:jc w:val="both"/>
        <w:rPr>
          <w:rFonts w:ascii="Times New Roman" w:hAnsi="Times New Roman" w:cs="Times New Roman"/>
          <w:i/>
          <w:iCs/>
        </w:rPr>
      </w:pPr>
      <w:r>
        <w:rPr>
          <w:rFonts w:ascii="Times New Roman" w:hAnsi="Times New Roman" w:cs="Times New Roman"/>
          <w:i/>
          <w:iCs/>
        </w:rPr>
        <w:t>(Pakalpojumu veidu piemēri</w:t>
      </w:r>
      <w:r w:rsidR="00372B36">
        <w:rPr>
          <w:rFonts w:ascii="Times New Roman" w:hAnsi="Times New Roman" w:cs="Times New Roman"/>
          <w:i/>
          <w:iCs/>
        </w:rPr>
        <w:t xml:space="preserve"> un to klasifikācija</w:t>
      </w:r>
      <w:r>
        <w:rPr>
          <w:rFonts w:ascii="Times New Roman" w:hAnsi="Times New Roman" w:cs="Times New Roman"/>
          <w:i/>
          <w:iCs/>
        </w:rPr>
        <w:t xml:space="preserve"> – Pielikums Nr.2) </w:t>
      </w:r>
    </w:p>
    <w:p w14:paraId="4C507F07" w14:textId="489911E8" w:rsidR="00A50328" w:rsidRDefault="00860023" w:rsidP="00724B7A">
      <w:pPr>
        <w:ind w:right="-1"/>
        <w:jc w:val="both"/>
        <w:rPr>
          <w:rFonts w:ascii="Times New Roman" w:hAnsi="Times New Roman" w:cs="Times New Roman"/>
          <w:color w:val="333333"/>
          <w:shd w:val="clear" w:color="auto" w:fill="FFFFFF"/>
        </w:rPr>
      </w:pPr>
      <w:r w:rsidRPr="00860023">
        <w:rPr>
          <w:rFonts w:ascii="Times New Roman" w:hAnsi="Times New Roman" w:cs="Times New Roman"/>
          <w:b/>
          <w:bCs/>
          <w:color w:val="333333"/>
          <w:shd w:val="clear" w:color="auto" w:fill="FFFFFF"/>
        </w:rPr>
        <w:t>Pētniecības infrastruktūra</w:t>
      </w:r>
      <w:r>
        <w:rPr>
          <w:rFonts w:ascii="Times New Roman" w:hAnsi="Times New Roman" w:cs="Times New Roman"/>
          <w:b/>
          <w:bCs/>
          <w:color w:val="333333"/>
          <w:shd w:val="clear" w:color="auto" w:fill="FFFFFF"/>
        </w:rPr>
        <w:t xml:space="preserve"> – </w:t>
      </w:r>
      <w:r w:rsidRPr="00860023">
        <w:rPr>
          <w:rFonts w:ascii="Times New Roman" w:hAnsi="Times New Roman" w:cs="Times New Roman"/>
          <w:color w:val="333333"/>
          <w:shd w:val="clear" w:color="auto" w:fill="FFFFFF"/>
        </w:rPr>
        <w:t>iekārtas, resursi un saistītie pakalpojumi,</w:t>
      </w:r>
      <w:r>
        <w:rPr>
          <w:rFonts w:ascii="Times New Roman" w:hAnsi="Times New Roman" w:cs="Times New Roman"/>
          <w:b/>
          <w:bCs/>
          <w:color w:val="333333"/>
          <w:shd w:val="clear" w:color="auto" w:fill="FFFFFF"/>
        </w:rPr>
        <w:t xml:space="preserve"> </w:t>
      </w:r>
      <w:r w:rsidRPr="00860023">
        <w:rPr>
          <w:rFonts w:ascii="Times New Roman" w:hAnsi="Times New Roman" w:cs="Times New Roman"/>
          <w:color w:val="333333"/>
          <w:shd w:val="clear" w:color="auto" w:fill="FFFFFF"/>
        </w:rPr>
        <w:t xml:space="preserve">kas atbilst Komisijas </w:t>
      </w:r>
      <w:r w:rsidR="00C04DBA">
        <w:rPr>
          <w:rFonts w:ascii="Times New Roman" w:hAnsi="Times New Roman" w:cs="Times New Roman"/>
          <w:color w:val="333333"/>
          <w:shd w:val="clear" w:color="auto" w:fill="FFFFFF"/>
        </w:rPr>
        <w:t>Regulas, ar ko noteiktas atbalsta kategorijas atzīst par saderīgām ar iekšējo tirgu, piemērojot Līguma 107. un 108. pantu, 2.panta 91.punktā noteiktajai definīcijai</w:t>
      </w:r>
      <w:r w:rsidR="00C2192D">
        <w:rPr>
          <w:rFonts w:ascii="Times New Roman" w:hAnsi="Times New Roman" w:cs="Times New Roman"/>
          <w:color w:val="333333"/>
          <w:shd w:val="clear" w:color="auto" w:fill="FFFFFF"/>
        </w:rPr>
        <w:t xml:space="preserve"> un kuri iegādāti</w:t>
      </w:r>
      <w:r w:rsidR="00A54332">
        <w:rPr>
          <w:rFonts w:ascii="Times New Roman" w:hAnsi="Times New Roman" w:cs="Times New Roman"/>
          <w:color w:val="333333"/>
          <w:shd w:val="clear" w:color="auto" w:fill="FFFFFF"/>
        </w:rPr>
        <w:t xml:space="preserve">, </w:t>
      </w:r>
      <w:r w:rsidR="00C2192D">
        <w:rPr>
          <w:rFonts w:ascii="Times New Roman" w:hAnsi="Times New Roman" w:cs="Times New Roman"/>
          <w:color w:val="333333"/>
          <w:shd w:val="clear" w:color="auto" w:fill="FFFFFF"/>
        </w:rPr>
        <w:t xml:space="preserve">izveidoti ar saimniecisku darbību nesaistīta investīcijas projekta ietvaros. </w:t>
      </w:r>
    </w:p>
    <w:p w14:paraId="2F6F7FB1" w14:textId="0B1162B1" w:rsidR="00827326" w:rsidRDefault="00561CB5" w:rsidP="00827326">
      <w:pPr>
        <w:ind w:right="-1"/>
        <w:jc w:val="both"/>
        <w:rPr>
          <w:rFonts w:ascii="Times New Roman" w:hAnsi="Times New Roman" w:cs="Times New Roman"/>
        </w:rPr>
      </w:pPr>
      <w:r w:rsidRPr="00561CB5">
        <w:rPr>
          <w:rFonts w:ascii="Times New Roman" w:hAnsi="Times New Roman" w:cs="Times New Roman"/>
          <w:b/>
          <w:bCs/>
          <w:color w:val="333333"/>
          <w:shd w:val="clear" w:color="auto" w:fill="FFFFFF"/>
        </w:rPr>
        <w:t>Infrastruktūras amortizācijas periods</w:t>
      </w:r>
      <w:r>
        <w:rPr>
          <w:rFonts w:ascii="Times New Roman" w:hAnsi="Times New Roman" w:cs="Times New Roman"/>
          <w:b/>
          <w:bCs/>
          <w:color w:val="333333"/>
          <w:shd w:val="clear" w:color="auto" w:fill="FFFFFF"/>
        </w:rPr>
        <w:t xml:space="preserve"> </w:t>
      </w:r>
      <w:r w:rsidR="00BB11C1">
        <w:rPr>
          <w:rFonts w:ascii="Times New Roman" w:hAnsi="Times New Roman" w:cs="Times New Roman"/>
          <w:b/>
          <w:bCs/>
          <w:color w:val="333333"/>
          <w:shd w:val="clear" w:color="auto" w:fill="FFFFFF"/>
        </w:rPr>
        <w:t>–</w:t>
      </w:r>
      <w:r>
        <w:rPr>
          <w:rFonts w:ascii="Times New Roman" w:hAnsi="Times New Roman" w:cs="Times New Roman"/>
          <w:b/>
          <w:bCs/>
          <w:color w:val="333333"/>
          <w:shd w:val="clear" w:color="auto" w:fill="FFFFFF"/>
        </w:rPr>
        <w:t xml:space="preserve"> </w:t>
      </w:r>
      <w:r w:rsidR="00504863" w:rsidRPr="00504863">
        <w:rPr>
          <w:rFonts w:ascii="Times New Roman" w:hAnsi="Times New Roman" w:cs="Times New Roman"/>
          <w:color w:val="333333"/>
          <w:shd w:val="clear" w:color="auto" w:fill="FFFFFF"/>
        </w:rPr>
        <w:t>projekta ietvaros modernizēto aktīvu lietderīgās lietošanas laiks, kuru nosaka</w:t>
      </w:r>
      <w:r w:rsidR="005B56B7">
        <w:rPr>
          <w:rFonts w:ascii="Times New Roman" w:hAnsi="Times New Roman" w:cs="Times New Roman"/>
          <w:color w:val="333333"/>
          <w:shd w:val="clear" w:color="auto" w:fill="FFFFFF"/>
        </w:rPr>
        <w:t xml:space="preserve"> </w:t>
      </w:r>
      <w:r w:rsidR="005B56B7" w:rsidRPr="00066197">
        <w:rPr>
          <w:rFonts w:ascii="Times New Roman" w:hAnsi="Times New Roman" w:cs="Times New Roman"/>
          <w:color w:val="333333"/>
          <w:shd w:val="clear" w:color="auto" w:fill="FFFFFF"/>
        </w:rPr>
        <w:t>a</w:t>
      </w:r>
      <w:r w:rsidR="005148B3" w:rsidRPr="00066197">
        <w:rPr>
          <w:rFonts w:ascii="Times New Roman" w:hAnsi="Times New Roman" w:cs="Times New Roman"/>
          <w:color w:val="333333"/>
          <w:shd w:val="clear" w:color="auto" w:fill="FFFFFF"/>
        </w:rPr>
        <w:t xml:space="preserve">tbilstoši noteikumiem par grāmatvedības uzskaites kārtību budžeta iestādēs, ja projekta ietvaros veic </w:t>
      </w:r>
      <w:r w:rsidR="001F3F4C" w:rsidRPr="00066197">
        <w:rPr>
          <w:rFonts w:ascii="Times New Roman" w:hAnsi="Times New Roman" w:cs="Times New Roman"/>
          <w:color w:val="333333"/>
          <w:shd w:val="clear" w:color="auto" w:fill="FFFFFF"/>
        </w:rPr>
        <w:t>materiālo aktīvu iegādi vai izveidi.</w:t>
      </w:r>
      <w:r w:rsidR="00827326">
        <w:rPr>
          <w:rFonts w:ascii="Times New Roman" w:hAnsi="Times New Roman" w:cs="Times New Roman"/>
          <w:color w:val="333333"/>
          <w:shd w:val="clear" w:color="auto" w:fill="FFFFFF"/>
        </w:rPr>
        <w:t xml:space="preserve"> Materiālā aktīva amortizācijas aprēķināšanu uzsāk ar nākamā mēneša pirmo datumu pēc materiālā aktīva nodošanas lietošanā. </w:t>
      </w:r>
    </w:p>
    <w:p w14:paraId="7279E598" w14:textId="126221CB" w:rsidR="007535D4" w:rsidRDefault="00303533" w:rsidP="00A11DF1">
      <w:pPr>
        <w:spacing w:before="240" w:after="240" w:line="240" w:lineRule="auto"/>
        <w:ind w:right="-1"/>
        <w:jc w:val="center"/>
        <w:rPr>
          <w:rFonts w:ascii="Times New Roman" w:hAnsi="Times New Roman" w:cs="Times New Roman"/>
          <w:b/>
        </w:rPr>
      </w:pPr>
      <w:r w:rsidRPr="00F35AB8">
        <w:rPr>
          <w:rFonts w:ascii="Times New Roman" w:hAnsi="Times New Roman" w:cs="Times New Roman"/>
          <w:b/>
        </w:rPr>
        <w:t>II</w:t>
      </w:r>
      <w:r w:rsidR="00E90C82" w:rsidRPr="00F35AB8">
        <w:rPr>
          <w:rFonts w:ascii="Times New Roman" w:hAnsi="Times New Roman" w:cs="Times New Roman"/>
          <w:b/>
        </w:rPr>
        <w:t>I</w:t>
      </w:r>
      <w:r w:rsidR="004F6894" w:rsidRPr="00F35AB8">
        <w:rPr>
          <w:rFonts w:ascii="Times New Roman" w:hAnsi="Times New Roman" w:cs="Times New Roman"/>
          <w:b/>
        </w:rPr>
        <w:t>.</w:t>
      </w:r>
      <w:r w:rsidR="00E90C82" w:rsidRPr="00F35AB8">
        <w:rPr>
          <w:rFonts w:ascii="Times New Roman" w:hAnsi="Times New Roman" w:cs="Times New Roman"/>
          <w:b/>
        </w:rPr>
        <w:t xml:space="preserve"> </w:t>
      </w:r>
      <w:r w:rsidR="00F96BDA" w:rsidRPr="00F35AB8">
        <w:rPr>
          <w:rFonts w:ascii="Times New Roman" w:hAnsi="Times New Roman" w:cs="Times New Roman"/>
          <w:b/>
        </w:rPr>
        <w:t xml:space="preserve">AF </w:t>
      </w:r>
      <w:r w:rsidR="002E0E4F">
        <w:rPr>
          <w:rFonts w:ascii="Times New Roman" w:hAnsi="Times New Roman" w:cs="Times New Roman"/>
          <w:b/>
        </w:rPr>
        <w:t>5</w:t>
      </w:r>
      <w:r w:rsidR="00F96BDA" w:rsidRPr="00F35AB8">
        <w:rPr>
          <w:rFonts w:ascii="Times New Roman" w:hAnsi="Times New Roman" w:cs="Times New Roman"/>
          <w:b/>
        </w:rPr>
        <w:t>.</w:t>
      </w:r>
      <w:r w:rsidR="002E0E4F">
        <w:rPr>
          <w:rFonts w:ascii="Times New Roman" w:hAnsi="Times New Roman" w:cs="Times New Roman"/>
          <w:b/>
        </w:rPr>
        <w:t>2</w:t>
      </w:r>
      <w:r w:rsidR="00F96BDA" w:rsidRPr="00F35AB8">
        <w:rPr>
          <w:rFonts w:ascii="Times New Roman" w:hAnsi="Times New Roman" w:cs="Times New Roman"/>
          <w:b/>
        </w:rPr>
        <w:t>.1.</w:t>
      </w:r>
      <w:r w:rsidR="002E0E4F">
        <w:rPr>
          <w:rFonts w:ascii="Times New Roman" w:hAnsi="Times New Roman" w:cs="Times New Roman"/>
          <w:b/>
        </w:rPr>
        <w:t>1</w:t>
      </w:r>
      <w:r w:rsidR="00F96BDA" w:rsidRPr="00F35AB8">
        <w:rPr>
          <w:rFonts w:ascii="Times New Roman" w:hAnsi="Times New Roman" w:cs="Times New Roman"/>
          <w:b/>
        </w:rPr>
        <w:t>.i. investīcijas</w:t>
      </w:r>
      <w:r w:rsidR="006056D3" w:rsidRPr="00F35AB8">
        <w:rPr>
          <w:rFonts w:ascii="Times New Roman" w:hAnsi="Times New Roman" w:cs="Times New Roman"/>
          <w:b/>
        </w:rPr>
        <w:t xml:space="preserve"> </w:t>
      </w:r>
      <w:r w:rsidR="00F35AB8">
        <w:rPr>
          <w:rFonts w:ascii="Times New Roman" w:hAnsi="Times New Roman" w:cs="Times New Roman"/>
          <w:b/>
        </w:rPr>
        <w:t>MK</w:t>
      </w:r>
      <w:r w:rsidR="006056D3" w:rsidRPr="00F35AB8">
        <w:rPr>
          <w:rFonts w:ascii="Times New Roman" w:hAnsi="Times New Roman" w:cs="Times New Roman"/>
          <w:b/>
        </w:rPr>
        <w:t xml:space="preserve"> noteikumu pamatnosacījumi</w:t>
      </w:r>
      <w:r w:rsidR="00CE37F0" w:rsidRPr="00F35AB8">
        <w:rPr>
          <w:rFonts w:ascii="Times New Roman" w:hAnsi="Times New Roman" w:cs="Times New Roman"/>
          <w:b/>
        </w:rPr>
        <w:t xml:space="preserve"> </w:t>
      </w:r>
      <w:r w:rsidR="000C5D39" w:rsidRPr="00F35AB8">
        <w:rPr>
          <w:rFonts w:ascii="Times New Roman" w:hAnsi="Times New Roman" w:cs="Times New Roman"/>
          <w:b/>
        </w:rPr>
        <w:t>PSD</w:t>
      </w:r>
      <w:r w:rsidR="004B1950">
        <w:rPr>
          <w:rFonts w:ascii="Times New Roman" w:hAnsi="Times New Roman" w:cs="Times New Roman"/>
          <w:b/>
        </w:rPr>
        <w:t xml:space="preserve"> </w:t>
      </w:r>
    </w:p>
    <w:p w14:paraId="54F9843F" w14:textId="77777777" w:rsidR="00066197" w:rsidRDefault="00A54332" w:rsidP="00FB6244">
      <w:pPr>
        <w:spacing w:before="240" w:after="240" w:line="240" w:lineRule="auto"/>
        <w:ind w:right="-1"/>
        <w:jc w:val="both"/>
        <w:rPr>
          <w:rFonts w:ascii="Times New Roman" w:hAnsi="Times New Roman" w:cs="Times New Roman"/>
        </w:rPr>
      </w:pPr>
      <w:r>
        <w:rPr>
          <w:rFonts w:ascii="Times New Roman" w:hAnsi="Times New Roman" w:cs="Times New Roman"/>
        </w:rPr>
        <w:t xml:space="preserve">Investīcijas otrā kārta ir paredzēta </w:t>
      </w:r>
      <w:r w:rsidR="00B40933">
        <w:rPr>
          <w:rFonts w:ascii="Times New Roman" w:hAnsi="Times New Roman" w:cs="Times New Roman"/>
        </w:rPr>
        <w:t xml:space="preserve">augstskolu un zinātnisko institūtu </w:t>
      </w:r>
      <w:r>
        <w:rPr>
          <w:rFonts w:ascii="Times New Roman" w:hAnsi="Times New Roman" w:cs="Times New Roman"/>
        </w:rPr>
        <w:t xml:space="preserve">strukturālo pārmaiņu īstenošanai, </w:t>
      </w:r>
      <w:proofErr w:type="spellStart"/>
      <w:r>
        <w:rPr>
          <w:rFonts w:ascii="Times New Roman" w:hAnsi="Times New Roman" w:cs="Times New Roman"/>
        </w:rPr>
        <w:t>digitalizācijai</w:t>
      </w:r>
      <w:proofErr w:type="spellEnd"/>
      <w:r>
        <w:rPr>
          <w:rFonts w:ascii="Times New Roman" w:hAnsi="Times New Roman" w:cs="Times New Roman"/>
        </w:rPr>
        <w:t xml:space="preserve">, tehnoloģiju attīstībai, </w:t>
      </w:r>
      <w:r w:rsidRPr="0002381C">
        <w:rPr>
          <w:rFonts w:ascii="Times New Roman" w:hAnsi="Times New Roman" w:cs="Times New Roman"/>
          <w:b/>
          <w:bCs/>
        </w:rPr>
        <w:t>pētniecības un izglītības infrastruktūras uzlabošanai</w:t>
      </w:r>
      <w:r w:rsidRPr="00C06EA8">
        <w:rPr>
          <w:rFonts w:ascii="Times New Roman" w:hAnsi="Times New Roman" w:cs="Times New Roman"/>
          <w:b/>
          <w:bCs/>
        </w:rPr>
        <w:t>, t.sk. vienkāršotas atjaunošanas veikšanai</w:t>
      </w:r>
      <w:r>
        <w:rPr>
          <w:rFonts w:ascii="Times New Roman" w:hAnsi="Times New Roman" w:cs="Times New Roman"/>
        </w:rPr>
        <w:t xml:space="preserve">, </w:t>
      </w:r>
      <w:r w:rsidRPr="00C06EA8">
        <w:rPr>
          <w:rFonts w:ascii="Times New Roman" w:hAnsi="Times New Roman" w:cs="Times New Roman"/>
          <w:b/>
          <w:bCs/>
        </w:rPr>
        <w:t xml:space="preserve">ja tā paredzēta ar Izglītības un zinātnes </w:t>
      </w:r>
      <w:r w:rsidR="00AE4F5C">
        <w:rPr>
          <w:rFonts w:ascii="Times New Roman" w:hAnsi="Times New Roman" w:cs="Times New Roman"/>
          <w:b/>
          <w:bCs/>
        </w:rPr>
        <w:t xml:space="preserve">ministriju </w:t>
      </w:r>
      <w:r w:rsidRPr="00C06EA8">
        <w:rPr>
          <w:rFonts w:ascii="Times New Roman" w:hAnsi="Times New Roman" w:cs="Times New Roman"/>
          <w:b/>
          <w:bCs/>
        </w:rPr>
        <w:t>saskaņotajā konsolidācijas plānā</w:t>
      </w:r>
      <w:r>
        <w:rPr>
          <w:rFonts w:ascii="Times New Roman" w:hAnsi="Times New Roman" w:cs="Times New Roman"/>
        </w:rPr>
        <w:t xml:space="preserve">, jaunu studiju programmu izveidei, akadēmiskās karjeras un iekšējo pētniecības un attīstības </w:t>
      </w:r>
      <w:proofErr w:type="spellStart"/>
      <w:r>
        <w:rPr>
          <w:rFonts w:ascii="Times New Roman" w:hAnsi="Times New Roman" w:cs="Times New Roman"/>
        </w:rPr>
        <w:t>grantu</w:t>
      </w:r>
      <w:proofErr w:type="spellEnd"/>
      <w:r>
        <w:rPr>
          <w:rFonts w:ascii="Times New Roman" w:hAnsi="Times New Roman" w:cs="Times New Roman"/>
        </w:rPr>
        <w:t xml:space="preserve"> īstenošanai. </w:t>
      </w:r>
    </w:p>
    <w:p w14:paraId="1D919611" w14:textId="233EACEC" w:rsidR="00E30C43" w:rsidRDefault="00066197" w:rsidP="00E20EBE">
      <w:pPr>
        <w:spacing w:before="240" w:after="240" w:line="240" w:lineRule="auto"/>
        <w:ind w:right="-1"/>
        <w:jc w:val="both"/>
        <w:rPr>
          <w:rFonts w:ascii="Times New Roman" w:hAnsi="Times New Roman" w:cs="Times New Roman"/>
          <w:bCs/>
        </w:rPr>
      </w:pPr>
      <w:r>
        <w:rPr>
          <w:rFonts w:ascii="Times New Roman" w:hAnsi="Times New Roman" w:cs="Times New Roman"/>
        </w:rPr>
        <w:t>A</w:t>
      </w:r>
      <w:r w:rsidR="00E30C43">
        <w:rPr>
          <w:rFonts w:ascii="Times New Roman" w:hAnsi="Times New Roman" w:cs="Times New Roman"/>
        </w:rPr>
        <w:t>tbilstoši Komisijas paziņojuma</w:t>
      </w:r>
      <w:r w:rsidR="00FC5FD4">
        <w:rPr>
          <w:rFonts w:ascii="Times New Roman" w:hAnsi="Times New Roman" w:cs="Times New Roman"/>
        </w:rPr>
        <w:t xml:space="preserve"> par </w:t>
      </w:r>
      <w:r w:rsidR="00637CCA">
        <w:rPr>
          <w:rFonts w:ascii="Times New Roman" w:hAnsi="Times New Roman" w:cs="Times New Roman"/>
        </w:rPr>
        <w:t xml:space="preserve">valsts atbalsta jēdzienu  207.punktā </w:t>
      </w:r>
      <w:r w:rsidR="00AC4E3B">
        <w:rPr>
          <w:rFonts w:ascii="Times New Roman" w:hAnsi="Times New Roman" w:cs="Times New Roman"/>
        </w:rPr>
        <w:t xml:space="preserve"> noteiktajam, ja pētniecības organizācija vai pētniecības infrastruktūra tiek izmantota gan saimnieciskām, gan nesaimnieciskām darbībām, valsts atbalsta noteikumi attiecas uz publisko finansējumu tikai tādā mērā, kādā finansējums sedz ar saimnieciskām darbībām saistītās izmaksas. Ja pētniecības organizāciju vai pētniecības infrastruktūru izmanto gandrīz tikai nesaimnieciskai darbībai, valsts atbalsta noteikumi uz tās finansējumu var neattiekties pilnībā ar nosacījumu, ka izmantojums saimnieciskai darbībai turpina būt tikai papildinošs, proti, tas atbilst </w:t>
      </w:r>
      <w:r w:rsidR="004661C0">
        <w:rPr>
          <w:rFonts w:ascii="Times New Roman" w:hAnsi="Times New Roman" w:cs="Times New Roman"/>
        </w:rPr>
        <w:t>papildinošai saimnieciskai</w:t>
      </w:r>
      <w:r w:rsidR="00AC4E3B">
        <w:rPr>
          <w:rFonts w:ascii="Times New Roman" w:hAnsi="Times New Roman" w:cs="Times New Roman"/>
        </w:rPr>
        <w:t xml:space="preserve"> darbībai, kura ir tieši saistīta ar pētniecības organizācijas vai pētniecības infrastruktūras darbību un tai nepieciešama vai ir cieši saistīta ar tās galveno </w:t>
      </w:r>
      <w:r w:rsidR="00A977D2">
        <w:rPr>
          <w:rFonts w:ascii="Times New Roman" w:hAnsi="Times New Roman" w:cs="Times New Roman"/>
        </w:rPr>
        <w:t xml:space="preserve">nesaimniecisko izmantojumu. </w:t>
      </w:r>
      <w:r w:rsidR="00984B11">
        <w:rPr>
          <w:rFonts w:ascii="Times New Roman" w:hAnsi="Times New Roman" w:cs="Times New Roman"/>
        </w:rPr>
        <w:t>PSD</w:t>
      </w:r>
      <w:r w:rsidR="00A977D2">
        <w:rPr>
          <w:rFonts w:ascii="Times New Roman" w:hAnsi="Times New Roman" w:cs="Times New Roman"/>
        </w:rPr>
        <w:t xml:space="preserve"> </w:t>
      </w:r>
      <w:r w:rsidR="00727CE1">
        <w:rPr>
          <w:rFonts w:ascii="Times New Roman" w:hAnsi="Times New Roman" w:cs="Times New Roman"/>
        </w:rPr>
        <w:t xml:space="preserve">izpildās </w:t>
      </w:r>
      <w:r w:rsidR="00A977D2">
        <w:rPr>
          <w:rFonts w:ascii="Times New Roman" w:hAnsi="Times New Roman" w:cs="Times New Roman"/>
        </w:rPr>
        <w:t>gadījumā, kad saimnieciskās darbībās</w:t>
      </w:r>
      <w:r w:rsidR="004E524B">
        <w:rPr>
          <w:rFonts w:ascii="Times New Roman" w:hAnsi="Times New Roman" w:cs="Times New Roman"/>
        </w:rPr>
        <w:t xml:space="preserve"> tiek patērēts tieši tāds pats resursu (piemēram, materiāli, aprīkojums, darbaspēks un pamatkapitāls) apjoms kā nesaimnieciskās darbībās, un šādām saimnieciskām darbībām katru gadu piešķirtā kapacitāte nepārsniedz 20 % no attiecīgās struktūras kopējās gada kapacitātes. </w:t>
      </w:r>
    </w:p>
    <w:p w14:paraId="01FCB614" w14:textId="2B51EF8B" w:rsidR="004223AD" w:rsidRDefault="004223AD" w:rsidP="00E20EBE">
      <w:pPr>
        <w:spacing w:before="240" w:after="240" w:line="240" w:lineRule="auto"/>
        <w:ind w:right="-1"/>
        <w:jc w:val="both"/>
        <w:rPr>
          <w:rFonts w:ascii="Times New Roman" w:hAnsi="Times New Roman" w:cs="Times New Roman"/>
          <w:bCs/>
        </w:rPr>
      </w:pPr>
      <w:r>
        <w:rPr>
          <w:rFonts w:ascii="Times New Roman" w:hAnsi="Times New Roman" w:cs="Times New Roman"/>
          <w:bCs/>
        </w:rPr>
        <w:t>Lai sekmētu investīcijas mērķa sasniegšanu</w:t>
      </w:r>
      <w:r w:rsidR="00603981">
        <w:rPr>
          <w:rFonts w:ascii="Times New Roman" w:hAnsi="Times New Roman" w:cs="Times New Roman"/>
          <w:bCs/>
        </w:rPr>
        <w:t xml:space="preserve"> un nodrošinātu pētniecības un izglītības infrastruktūras uzlabošanu, </w:t>
      </w:r>
      <w:r>
        <w:rPr>
          <w:rFonts w:ascii="Times New Roman" w:hAnsi="Times New Roman" w:cs="Times New Roman"/>
          <w:bCs/>
        </w:rPr>
        <w:t>šajā metodikā paredzētajam uzraudzības mehānismam jānodrošina, ka atbalsts tiek sniegts nesaimnieciskas darbības īstenošanai, pieļaujot PSD līdz 20 % no gada kopējās jaudas platības</w:t>
      </w:r>
      <w:r w:rsidR="00AE4F5C">
        <w:rPr>
          <w:rFonts w:ascii="Times New Roman" w:hAnsi="Times New Roman" w:cs="Times New Roman"/>
          <w:bCs/>
        </w:rPr>
        <w:t>,</w:t>
      </w:r>
      <w:r>
        <w:rPr>
          <w:rFonts w:ascii="Times New Roman" w:hAnsi="Times New Roman" w:cs="Times New Roman"/>
          <w:bCs/>
        </w:rPr>
        <w:t xml:space="preserve"> laika vai finanšu izteiksmē, jo projektu īstenošanai netiek sniegts komercdarbības atbalsts. </w:t>
      </w:r>
    </w:p>
    <w:p w14:paraId="068C278C" w14:textId="77777777" w:rsidR="00E03F91" w:rsidRDefault="004223AD" w:rsidP="009C0D6F">
      <w:pPr>
        <w:spacing w:before="240" w:after="240" w:line="240" w:lineRule="auto"/>
        <w:ind w:right="-1"/>
        <w:jc w:val="both"/>
        <w:rPr>
          <w:rFonts w:ascii="Times New Roman" w:hAnsi="Times New Roman" w:cs="Times New Roman"/>
        </w:rPr>
      </w:pPr>
      <w:r w:rsidRPr="688717A8">
        <w:rPr>
          <w:rFonts w:ascii="Times New Roman" w:hAnsi="Times New Roman" w:cs="Times New Roman"/>
        </w:rPr>
        <w:t>Atbilstoši AF 5.2.1.1.i. investīcijas MK noteikumu 6</w:t>
      </w:r>
      <w:r w:rsidR="008D5F8B" w:rsidRPr="688717A8">
        <w:rPr>
          <w:rFonts w:ascii="Times New Roman" w:hAnsi="Times New Roman" w:cs="Times New Roman"/>
        </w:rPr>
        <w:t>9</w:t>
      </w:r>
      <w:r w:rsidRPr="688717A8">
        <w:rPr>
          <w:rFonts w:ascii="Times New Roman" w:hAnsi="Times New Roman" w:cs="Times New Roman"/>
        </w:rPr>
        <w:t>. punkt</w:t>
      </w:r>
      <w:r w:rsidR="008D5F8B" w:rsidRPr="688717A8">
        <w:rPr>
          <w:rFonts w:ascii="Times New Roman" w:hAnsi="Times New Roman" w:cs="Times New Roman"/>
        </w:rPr>
        <w:t>ā noteiktajam, investīcijas otrās kārtas projekta ietvaros iegādātā</w:t>
      </w:r>
      <w:r w:rsidR="009A4D1D" w:rsidRPr="688717A8">
        <w:rPr>
          <w:rFonts w:ascii="Times New Roman" w:hAnsi="Times New Roman" w:cs="Times New Roman"/>
        </w:rPr>
        <w:t xml:space="preserve">, izveidotā vai modernizētā </w:t>
      </w:r>
      <w:r w:rsidR="008D5F8B" w:rsidRPr="688717A8">
        <w:rPr>
          <w:rFonts w:ascii="Times New Roman" w:hAnsi="Times New Roman" w:cs="Times New Roman"/>
        </w:rPr>
        <w:t>izglītības un pētniecības infras</w:t>
      </w:r>
      <w:r w:rsidR="00AC2BF8" w:rsidRPr="688717A8">
        <w:rPr>
          <w:rFonts w:ascii="Times New Roman" w:hAnsi="Times New Roman" w:cs="Times New Roman"/>
        </w:rPr>
        <w:t>t</w:t>
      </w:r>
      <w:r w:rsidR="008D5F8B" w:rsidRPr="688717A8">
        <w:rPr>
          <w:rFonts w:ascii="Times New Roman" w:hAnsi="Times New Roman" w:cs="Times New Roman"/>
        </w:rPr>
        <w:t>ruk</w:t>
      </w:r>
      <w:r w:rsidR="00AC2BF8" w:rsidRPr="688717A8">
        <w:rPr>
          <w:rFonts w:ascii="Times New Roman" w:hAnsi="Times New Roman" w:cs="Times New Roman"/>
        </w:rPr>
        <w:t>t</w:t>
      </w:r>
      <w:r w:rsidR="008D5F8B" w:rsidRPr="688717A8">
        <w:rPr>
          <w:rFonts w:ascii="Times New Roman" w:hAnsi="Times New Roman" w:cs="Times New Roman"/>
        </w:rPr>
        <w:t>ūra</w:t>
      </w:r>
      <w:r w:rsidR="00684079" w:rsidRPr="688717A8">
        <w:rPr>
          <w:rFonts w:ascii="Times New Roman" w:hAnsi="Times New Roman" w:cs="Times New Roman"/>
        </w:rPr>
        <w:t xml:space="preserve"> (turpmāk – infrastruktūra)</w:t>
      </w:r>
      <w:r w:rsidR="00AC2BF8" w:rsidRPr="688717A8">
        <w:rPr>
          <w:rFonts w:ascii="Times New Roman" w:hAnsi="Times New Roman" w:cs="Times New Roman"/>
        </w:rPr>
        <w:t>, kuru izmanto finansējuma saņēmējs un tā sadarbības partneri mācību satura izstrād</w:t>
      </w:r>
      <w:r w:rsidR="009A4D1D" w:rsidRPr="688717A8">
        <w:rPr>
          <w:rFonts w:ascii="Times New Roman" w:hAnsi="Times New Roman" w:cs="Times New Roman"/>
        </w:rPr>
        <w:t xml:space="preserve">ei un </w:t>
      </w:r>
      <w:r w:rsidR="00AC2BF8" w:rsidRPr="688717A8">
        <w:rPr>
          <w:rFonts w:ascii="Times New Roman" w:hAnsi="Times New Roman" w:cs="Times New Roman"/>
        </w:rPr>
        <w:t>īstenošan</w:t>
      </w:r>
      <w:r w:rsidR="009A4D1D" w:rsidRPr="688717A8">
        <w:rPr>
          <w:rFonts w:ascii="Times New Roman" w:hAnsi="Times New Roman" w:cs="Times New Roman"/>
        </w:rPr>
        <w:t xml:space="preserve">ai, </w:t>
      </w:r>
      <w:r w:rsidR="00AC2BF8" w:rsidRPr="688717A8">
        <w:rPr>
          <w:rFonts w:ascii="Times New Roman" w:hAnsi="Times New Roman" w:cs="Times New Roman"/>
        </w:rPr>
        <w:t xml:space="preserve">pētniecības un attīstības aktivitāšu īstenošanai </w:t>
      </w:r>
      <w:r w:rsidR="00256D0E" w:rsidRPr="688717A8">
        <w:rPr>
          <w:rFonts w:ascii="Times New Roman" w:hAnsi="Times New Roman" w:cs="Times New Roman"/>
        </w:rPr>
        <w:t xml:space="preserve">ir </w:t>
      </w:r>
      <w:r w:rsidR="00256D0E" w:rsidRPr="688717A8">
        <w:rPr>
          <w:rFonts w:ascii="Times New Roman" w:hAnsi="Times New Roman" w:cs="Times New Roman"/>
          <w:b/>
          <w:bCs/>
        </w:rPr>
        <w:t>pieļaujam</w:t>
      </w:r>
      <w:r w:rsidR="002C3588" w:rsidRPr="688717A8">
        <w:rPr>
          <w:rFonts w:ascii="Times New Roman" w:hAnsi="Times New Roman" w:cs="Times New Roman"/>
          <w:b/>
          <w:bCs/>
        </w:rPr>
        <w:t>a</w:t>
      </w:r>
      <w:r w:rsidR="00256D0E" w:rsidRPr="688717A8">
        <w:rPr>
          <w:rFonts w:ascii="Times New Roman" w:hAnsi="Times New Roman" w:cs="Times New Roman"/>
          <w:b/>
          <w:bCs/>
        </w:rPr>
        <w:t xml:space="preserve"> </w:t>
      </w:r>
      <w:r w:rsidR="00B037B8" w:rsidRPr="688717A8">
        <w:rPr>
          <w:rFonts w:ascii="Times New Roman" w:hAnsi="Times New Roman" w:cs="Times New Roman"/>
          <w:b/>
          <w:bCs/>
        </w:rPr>
        <w:t xml:space="preserve">investīcijas otrās kārtas </w:t>
      </w:r>
      <w:r w:rsidR="002C3588" w:rsidRPr="688717A8">
        <w:rPr>
          <w:rFonts w:ascii="Times New Roman" w:hAnsi="Times New Roman" w:cs="Times New Roman"/>
          <w:b/>
          <w:bCs/>
        </w:rPr>
        <w:t xml:space="preserve">projekta </w:t>
      </w:r>
      <w:r w:rsidR="00B037B8" w:rsidRPr="688717A8">
        <w:rPr>
          <w:rFonts w:ascii="Times New Roman" w:hAnsi="Times New Roman" w:cs="Times New Roman"/>
          <w:b/>
          <w:bCs/>
        </w:rPr>
        <w:t xml:space="preserve">investīcijas </w:t>
      </w:r>
      <w:r w:rsidR="002C3588" w:rsidRPr="688717A8">
        <w:rPr>
          <w:rFonts w:ascii="Times New Roman" w:hAnsi="Times New Roman" w:cs="Times New Roman"/>
          <w:b/>
          <w:bCs/>
        </w:rPr>
        <w:t xml:space="preserve">rezultātā pamatlīdzekļu un ilgtermiņa ieguldījumu amortizācijas periodā veikt </w:t>
      </w:r>
      <w:r w:rsidR="00256D0E" w:rsidRPr="688717A8">
        <w:rPr>
          <w:rFonts w:ascii="Times New Roman" w:hAnsi="Times New Roman" w:cs="Times New Roman"/>
          <w:b/>
          <w:bCs/>
        </w:rPr>
        <w:t>PSD, kas</w:t>
      </w:r>
      <w:r w:rsidR="00AA7301">
        <w:rPr>
          <w:rFonts w:ascii="Times New Roman" w:hAnsi="Times New Roman" w:cs="Times New Roman"/>
          <w:b/>
          <w:bCs/>
        </w:rPr>
        <w:t xml:space="preserve"> </w:t>
      </w:r>
      <w:r w:rsidR="00256D0E" w:rsidRPr="688717A8">
        <w:rPr>
          <w:rFonts w:ascii="Times New Roman" w:hAnsi="Times New Roman" w:cs="Times New Roman"/>
          <w:b/>
          <w:bCs/>
        </w:rPr>
        <w:t>nepārsniedz 20 % no projekta ietvaros izveidotās infrastruktūras gada jaudas platības</w:t>
      </w:r>
      <w:r w:rsidR="007341AC" w:rsidRPr="688717A8">
        <w:rPr>
          <w:rFonts w:ascii="Times New Roman" w:hAnsi="Times New Roman" w:cs="Times New Roman"/>
          <w:b/>
          <w:bCs/>
        </w:rPr>
        <w:t>,</w:t>
      </w:r>
      <w:r w:rsidR="00256D0E" w:rsidRPr="688717A8">
        <w:rPr>
          <w:rFonts w:ascii="Times New Roman" w:hAnsi="Times New Roman" w:cs="Times New Roman"/>
          <w:b/>
          <w:bCs/>
        </w:rPr>
        <w:t xml:space="preserve"> laika vai finanšu izteiksmē</w:t>
      </w:r>
      <w:r w:rsidR="002C3588" w:rsidRPr="688717A8">
        <w:rPr>
          <w:rFonts w:ascii="Times New Roman" w:hAnsi="Times New Roman" w:cs="Times New Roman"/>
          <w:b/>
          <w:bCs/>
        </w:rPr>
        <w:t xml:space="preserve"> un ir pieļaujams sniegt papildpakalpojumus</w:t>
      </w:r>
      <w:r w:rsidR="00256D0E" w:rsidRPr="688717A8">
        <w:rPr>
          <w:rFonts w:ascii="Times New Roman" w:hAnsi="Times New Roman" w:cs="Times New Roman"/>
          <w:b/>
          <w:bCs/>
        </w:rPr>
        <w:t xml:space="preserve">. </w:t>
      </w:r>
      <w:r w:rsidR="00EF1188" w:rsidRPr="688717A8">
        <w:rPr>
          <w:rFonts w:ascii="Times New Roman" w:hAnsi="Times New Roman" w:cs="Times New Roman"/>
        </w:rPr>
        <w:t>Cita saimnieciskā darbība projektā nav pieļaujama un netiek iekļauta.</w:t>
      </w:r>
      <w:r w:rsidR="00D56663">
        <w:rPr>
          <w:rFonts w:ascii="Times New Roman" w:hAnsi="Times New Roman" w:cs="Times New Roman"/>
        </w:rPr>
        <w:t xml:space="preserve"> </w:t>
      </w:r>
      <w:r w:rsidR="002C3588" w:rsidRPr="00AA7301">
        <w:rPr>
          <w:rFonts w:ascii="Times New Roman" w:hAnsi="Times New Roman" w:cs="Times New Roman"/>
        </w:rPr>
        <w:t>Investīcijas otrās kārtas projektā</w:t>
      </w:r>
      <w:r w:rsidR="006662D5" w:rsidRPr="00AA7301">
        <w:rPr>
          <w:rFonts w:ascii="Times New Roman" w:hAnsi="Times New Roman" w:cs="Times New Roman"/>
        </w:rPr>
        <w:t>,</w:t>
      </w:r>
      <w:r w:rsidR="002C3588" w:rsidRPr="00AA7301">
        <w:rPr>
          <w:rFonts w:ascii="Times New Roman" w:hAnsi="Times New Roman" w:cs="Times New Roman"/>
        </w:rPr>
        <w:t xml:space="preserve"> īstenojot savstarpējo sadarbību, finansējuma saņēmējam un sadarbības partnerim ir jānodrošina 5.2.1.1.i. otrās kārtas investīcijas MK noteikumi 69. punktā noteikto prasību izpildi</w:t>
      </w:r>
      <w:r w:rsidR="008D5F8B" w:rsidRPr="00AA7301">
        <w:rPr>
          <w:rFonts w:ascii="Times New Roman" w:hAnsi="Times New Roman" w:cs="Times New Roman"/>
        </w:rPr>
        <w:t xml:space="preserve">. </w:t>
      </w:r>
      <w:r w:rsidR="009A4D1D" w:rsidRPr="00AA7301">
        <w:rPr>
          <w:rFonts w:ascii="Times New Roman" w:hAnsi="Times New Roman" w:cs="Times New Roman"/>
        </w:rPr>
        <w:t>Savai darbībai atbilstošo papildinošas saimnieciskās darbības jaudas</w:t>
      </w:r>
      <w:r w:rsidR="007341AC" w:rsidRPr="00AA7301">
        <w:rPr>
          <w:rFonts w:ascii="Times New Roman" w:hAnsi="Times New Roman" w:cs="Times New Roman"/>
        </w:rPr>
        <w:t xml:space="preserve"> platības,</w:t>
      </w:r>
      <w:r w:rsidR="009A4D1D" w:rsidRPr="00AA7301">
        <w:rPr>
          <w:rFonts w:ascii="Times New Roman" w:hAnsi="Times New Roman" w:cs="Times New Roman"/>
        </w:rPr>
        <w:t xml:space="preserve"> laika vai finanšu izteiksmē aprēķina </w:t>
      </w:r>
      <w:r w:rsidR="009A4D1D" w:rsidRPr="004B7C7E">
        <w:rPr>
          <w:rFonts w:ascii="Times New Roman" w:hAnsi="Times New Roman" w:cs="Times New Roman"/>
        </w:rPr>
        <w:t>metodi izvēlas finansējuma saņēmējs</w:t>
      </w:r>
      <w:r w:rsidR="00814238" w:rsidRPr="004B7C7E">
        <w:rPr>
          <w:rFonts w:ascii="Times New Roman" w:hAnsi="Times New Roman" w:cs="Times New Roman"/>
        </w:rPr>
        <w:t xml:space="preserve"> un sadarbības partneris</w:t>
      </w:r>
      <w:r w:rsidR="004E189D" w:rsidRPr="004B7C7E">
        <w:rPr>
          <w:rFonts w:ascii="Times New Roman" w:hAnsi="Times New Roman" w:cs="Times New Roman"/>
        </w:rPr>
        <w:t xml:space="preserve">, uzsākot </w:t>
      </w:r>
      <w:r w:rsidR="008619FE" w:rsidRPr="004B7C7E">
        <w:rPr>
          <w:rFonts w:ascii="Times New Roman" w:hAnsi="Times New Roman" w:cs="Times New Roman"/>
        </w:rPr>
        <w:t>PSD uzskaiti</w:t>
      </w:r>
      <w:r w:rsidR="00E03F91">
        <w:rPr>
          <w:rFonts w:ascii="Times New Roman" w:hAnsi="Times New Roman" w:cs="Times New Roman"/>
        </w:rPr>
        <w:t>.</w:t>
      </w:r>
    </w:p>
    <w:p w14:paraId="744D34DC" w14:textId="568A8B02" w:rsidR="00F54DA5" w:rsidRPr="00E03F91" w:rsidRDefault="00E03F91" w:rsidP="00E03F91">
      <w:pPr>
        <w:spacing w:before="240" w:after="240" w:line="240" w:lineRule="auto"/>
        <w:ind w:right="-1"/>
        <w:jc w:val="both"/>
        <w:rPr>
          <w:rFonts w:ascii="Times New Roman" w:hAnsi="Times New Roman" w:cs="Times New Roman"/>
        </w:rPr>
      </w:pPr>
      <w:r>
        <w:rPr>
          <w:rFonts w:ascii="Times New Roman" w:hAnsi="Times New Roman" w:cs="Times New Roman"/>
        </w:rPr>
        <w:lastRenderedPageBreak/>
        <w:t xml:space="preserve">Tāpat </w:t>
      </w:r>
      <w:r w:rsidR="00BA243E">
        <w:rPr>
          <w:rFonts w:ascii="Times New Roman" w:hAnsi="Times New Roman" w:cs="Times New Roman"/>
        </w:rPr>
        <w:t>f</w:t>
      </w:r>
      <w:r w:rsidR="00932D37" w:rsidRPr="00932D37">
        <w:rPr>
          <w:rFonts w:ascii="Times New Roman" w:hAnsi="Times New Roman" w:cs="Times New Roman"/>
        </w:rPr>
        <w:t>inansējuma saņēmējs</w:t>
      </w:r>
      <w:r w:rsidR="00BA243E">
        <w:rPr>
          <w:rFonts w:ascii="Times New Roman" w:hAnsi="Times New Roman" w:cs="Times New Roman"/>
        </w:rPr>
        <w:t xml:space="preserve"> un sadarbības partneris </w:t>
      </w:r>
      <w:r w:rsidR="00932D37" w:rsidRPr="00932D37">
        <w:rPr>
          <w:rFonts w:ascii="Times New Roman" w:hAnsi="Times New Roman" w:cs="Times New Roman"/>
        </w:rPr>
        <w:t>nodrošina</w:t>
      </w:r>
      <w:r w:rsidR="00BA243E">
        <w:rPr>
          <w:rFonts w:ascii="Times New Roman" w:hAnsi="Times New Roman" w:cs="Times New Roman"/>
        </w:rPr>
        <w:t xml:space="preserve">, ka </w:t>
      </w:r>
      <w:r w:rsidR="004B1950">
        <w:rPr>
          <w:rFonts w:ascii="Times New Roman" w:hAnsi="Times New Roman" w:cs="Times New Roman"/>
        </w:rPr>
        <w:t>NSD</w:t>
      </w:r>
      <w:r w:rsidR="00BA243E">
        <w:rPr>
          <w:rFonts w:ascii="Times New Roman" w:hAnsi="Times New Roman" w:cs="Times New Roman"/>
        </w:rPr>
        <w:t>, pret kuru rēķina PSD, ir skaidri nodalīta (t.</w:t>
      </w:r>
      <w:r w:rsidR="00A20BA3">
        <w:rPr>
          <w:rFonts w:ascii="Times New Roman" w:hAnsi="Times New Roman" w:cs="Times New Roman"/>
        </w:rPr>
        <w:t xml:space="preserve"> sk</w:t>
      </w:r>
      <w:r w:rsidR="00BA243E">
        <w:rPr>
          <w:rFonts w:ascii="Times New Roman" w:hAnsi="Times New Roman" w:cs="Times New Roman"/>
        </w:rPr>
        <w:t>.</w:t>
      </w:r>
      <w:r w:rsidR="00A20BA3">
        <w:rPr>
          <w:rFonts w:ascii="Times New Roman" w:hAnsi="Times New Roman" w:cs="Times New Roman"/>
        </w:rPr>
        <w:t xml:space="preserve"> </w:t>
      </w:r>
      <w:proofErr w:type="spellStart"/>
      <w:r w:rsidR="00BA243E">
        <w:rPr>
          <w:rFonts w:ascii="Times New Roman" w:hAnsi="Times New Roman" w:cs="Times New Roman"/>
        </w:rPr>
        <w:t>grāmatvediski</w:t>
      </w:r>
      <w:proofErr w:type="spellEnd"/>
      <w:r w:rsidR="00BA243E">
        <w:rPr>
          <w:rFonts w:ascii="Times New Roman" w:hAnsi="Times New Roman" w:cs="Times New Roman"/>
        </w:rPr>
        <w:t xml:space="preserve">, ja attiecināms) no pārējām projekta īstenotāja darbībām, ņemot vērā, ka PSD var tikt attiecināts arī uz aprīkojumu, kurš tiks iegādāts, piemēram, studiju procesa pilnveidei, ar ko īsteno augstākās izglītības institūcijas </w:t>
      </w:r>
      <w:r w:rsidR="000038FF">
        <w:rPr>
          <w:rFonts w:ascii="Times New Roman" w:hAnsi="Times New Roman" w:cs="Times New Roman"/>
        </w:rPr>
        <w:t>NSD</w:t>
      </w:r>
      <w:r w:rsidR="00BA243E">
        <w:rPr>
          <w:rFonts w:ascii="Times New Roman" w:hAnsi="Times New Roman" w:cs="Times New Roman"/>
        </w:rPr>
        <w:t>.</w:t>
      </w:r>
      <w:r w:rsidR="00932D37" w:rsidRPr="00932D37">
        <w:rPr>
          <w:rFonts w:ascii="Times New Roman" w:hAnsi="Times New Roman" w:cs="Times New Roman"/>
        </w:rPr>
        <w:t xml:space="preserve"> </w:t>
      </w:r>
    </w:p>
    <w:p w14:paraId="7E76C2CB" w14:textId="7C4D3109" w:rsidR="00724B7A" w:rsidRDefault="00D76966" w:rsidP="00724B7A">
      <w:pPr>
        <w:ind w:right="-1"/>
        <w:jc w:val="both"/>
        <w:rPr>
          <w:rFonts w:ascii="Times New Roman" w:hAnsi="Times New Roman" w:cs="Times New Roman"/>
          <w:color w:val="000000" w:themeColor="text1"/>
        </w:rPr>
      </w:pPr>
      <w:r w:rsidRPr="00F35AB8">
        <w:rPr>
          <w:rFonts w:ascii="Times New Roman" w:hAnsi="Times New Roman" w:cs="Times New Roman"/>
          <w:color w:val="000000" w:themeColor="text1"/>
        </w:rPr>
        <w:t xml:space="preserve">PSD nosacījumu ievērošanu atbilstoši AF </w:t>
      </w:r>
      <w:r w:rsidR="004D3F8A">
        <w:rPr>
          <w:rFonts w:ascii="Times New Roman" w:hAnsi="Times New Roman" w:cs="Times New Roman"/>
          <w:color w:val="000000" w:themeColor="text1"/>
        </w:rPr>
        <w:t>5</w:t>
      </w:r>
      <w:r w:rsidRPr="00F35AB8">
        <w:rPr>
          <w:rFonts w:ascii="Times New Roman" w:hAnsi="Times New Roman" w:cs="Times New Roman"/>
          <w:color w:val="000000" w:themeColor="text1"/>
        </w:rPr>
        <w:t>.</w:t>
      </w:r>
      <w:r w:rsidR="004D3F8A">
        <w:rPr>
          <w:rFonts w:ascii="Times New Roman" w:hAnsi="Times New Roman" w:cs="Times New Roman"/>
          <w:color w:val="000000" w:themeColor="text1"/>
        </w:rPr>
        <w:t>2.</w:t>
      </w:r>
      <w:r w:rsidRPr="00F35AB8">
        <w:rPr>
          <w:rFonts w:ascii="Times New Roman" w:hAnsi="Times New Roman" w:cs="Times New Roman"/>
          <w:color w:val="000000" w:themeColor="text1"/>
        </w:rPr>
        <w:t xml:space="preserve">1.1.i. investīcijas MK noteikumu </w:t>
      </w:r>
      <w:r w:rsidR="004D3F8A">
        <w:rPr>
          <w:rFonts w:ascii="Times New Roman" w:hAnsi="Times New Roman" w:cs="Times New Roman"/>
          <w:color w:val="000000" w:themeColor="text1"/>
        </w:rPr>
        <w:t>72</w:t>
      </w:r>
      <w:r w:rsidRPr="00F35AB8">
        <w:rPr>
          <w:rFonts w:ascii="Times New Roman" w:hAnsi="Times New Roman" w:cs="Times New Roman"/>
          <w:color w:val="000000" w:themeColor="text1"/>
        </w:rPr>
        <w:t>.</w:t>
      </w:r>
      <w:r w:rsidR="00C27F80" w:rsidRPr="00F35AB8">
        <w:rPr>
          <w:rFonts w:ascii="Times New Roman" w:hAnsi="Times New Roman" w:cs="Times New Roman"/>
          <w:color w:val="000000" w:themeColor="text1"/>
          <w:vertAlign w:val="superscript"/>
        </w:rPr>
        <w:t> </w:t>
      </w:r>
      <w:r w:rsidRPr="00F35AB8">
        <w:rPr>
          <w:rFonts w:ascii="Times New Roman" w:hAnsi="Times New Roman" w:cs="Times New Roman"/>
          <w:color w:val="000000" w:themeColor="text1"/>
        </w:rPr>
        <w:t>punktam</w:t>
      </w:r>
      <w:r w:rsidR="00352491">
        <w:rPr>
          <w:rFonts w:ascii="Times New Roman" w:hAnsi="Times New Roman" w:cs="Times New Roman"/>
          <w:color w:val="000000" w:themeColor="text1"/>
        </w:rPr>
        <w:t xml:space="preserve"> </w:t>
      </w:r>
      <w:r w:rsidR="00BA24B6">
        <w:rPr>
          <w:rFonts w:ascii="Times New Roman" w:hAnsi="Times New Roman" w:cs="Times New Roman"/>
          <w:color w:val="000000" w:themeColor="text1"/>
        </w:rPr>
        <w:t xml:space="preserve">Centrālā finanšu un līgumu </w:t>
      </w:r>
      <w:r w:rsidR="00352491">
        <w:rPr>
          <w:rFonts w:ascii="Times New Roman" w:hAnsi="Times New Roman" w:cs="Times New Roman"/>
          <w:color w:val="000000" w:themeColor="text1"/>
        </w:rPr>
        <w:t>aģentūra</w:t>
      </w:r>
      <w:r w:rsidR="00BA24B6">
        <w:rPr>
          <w:rFonts w:ascii="Times New Roman" w:hAnsi="Times New Roman" w:cs="Times New Roman"/>
          <w:color w:val="000000" w:themeColor="text1"/>
        </w:rPr>
        <w:t xml:space="preserve"> (turpmāk – aģentūra)</w:t>
      </w:r>
      <w:r w:rsidR="00CF5DFA" w:rsidRPr="00F35AB8">
        <w:rPr>
          <w:rFonts w:ascii="Times New Roman" w:hAnsi="Times New Roman" w:cs="Times New Roman"/>
          <w:color w:val="000000" w:themeColor="text1"/>
        </w:rPr>
        <w:t xml:space="preserve"> </w:t>
      </w:r>
      <w:r w:rsidR="00352491">
        <w:rPr>
          <w:rFonts w:ascii="Times New Roman" w:hAnsi="Times New Roman" w:cs="Times New Roman"/>
          <w:color w:val="000000" w:themeColor="text1"/>
        </w:rPr>
        <w:t>uzrauga</w:t>
      </w:r>
      <w:r w:rsidR="00BA24B6">
        <w:rPr>
          <w:rFonts w:ascii="Times New Roman" w:hAnsi="Times New Roman" w:cs="Times New Roman"/>
          <w:color w:val="000000" w:themeColor="text1"/>
        </w:rPr>
        <w:t xml:space="preserve"> MK noteikumu 69.4.apakšpunktā noteiktās prasības ievērošanu</w:t>
      </w:r>
      <w:r w:rsidR="00352491">
        <w:rPr>
          <w:rFonts w:ascii="Times New Roman" w:hAnsi="Times New Roman" w:cs="Times New Roman"/>
          <w:color w:val="000000" w:themeColor="text1"/>
        </w:rPr>
        <w:t xml:space="preserve"> visā investīcijas otrās kārtas projekta īstenošanas laikā un investīcijas otrās kārtas projekta infrastruktūras amortizācijas periodā, kuru nosaka, ievērojot </w:t>
      </w:r>
      <w:r w:rsidR="00BA24B6">
        <w:rPr>
          <w:rFonts w:ascii="Times New Roman" w:hAnsi="Times New Roman" w:cs="Times New Roman"/>
          <w:color w:val="000000" w:themeColor="text1"/>
        </w:rPr>
        <w:t>MK noteikumu par grāmatvedības uzskaiti</w:t>
      </w:r>
      <w:r w:rsidR="00352491">
        <w:rPr>
          <w:rFonts w:ascii="Times New Roman" w:hAnsi="Times New Roman" w:cs="Times New Roman"/>
          <w:color w:val="000000" w:themeColor="text1"/>
        </w:rPr>
        <w:t xml:space="preserve"> 2.pielikumā noteikto laikposmu.  </w:t>
      </w:r>
      <w:r w:rsidR="00C62048" w:rsidRPr="00F35AB8">
        <w:rPr>
          <w:rFonts w:ascii="Times New Roman" w:hAnsi="Times New Roman" w:cs="Times New Roman"/>
          <w:color w:val="000000" w:themeColor="text1"/>
        </w:rPr>
        <w:t xml:space="preserve"> </w:t>
      </w:r>
    </w:p>
    <w:p w14:paraId="7E7C3BCD" w14:textId="4AD562A0" w:rsidR="00724B7A" w:rsidRPr="00F35AB8" w:rsidRDefault="006B2113" w:rsidP="00724B7A">
      <w:pPr>
        <w:spacing w:before="240" w:after="240" w:line="240" w:lineRule="auto"/>
        <w:jc w:val="center"/>
        <w:rPr>
          <w:rFonts w:ascii="Times New Roman" w:hAnsi="Times New Roman" w:cs="Times New Roman"/>
          <w:b/>
        </w:rPr>
      </w:pPr>
      <w:r w:rsidRPr="00F35AB8">
        <w:rPr>
          <w:rFonts w:ascii="Times New Roman" w:hAnsi="Times New Roman" w:cs="Times New Roman"/>
          <w:b/>
        </w:rPr>
        <w:t>I</w:t>
      </w:r>
      <w:r w:rsidR="00303533" w:rsidRPr="00F35AB8">
        <w:rPr>
          <w:rFonts w:ascii="Times New Roman" w:hAnsi="Times New Roman" w:cs="Times New Roman"/>
          <w:b/>
        </w:rPr>
        <w:t>V</w:t>
      </w:r>
      <w:r w:rsidR="00C06255" w:rsidRPr="00F35AB8">
        <w:rPr>
          <w:rFonts w:ascii="Times New Roman" w:hAnsi="Times New Roman" w:cs="Times New Roman"/>
          <w:b/>
        </w:rPr>
        <w:t>.</w:t>
      </w:r>
      <w:r w:rsidR="00E90C82" w:rsidRPr="00F35AB8">
        <w:rPr>
          <w:rFonts w:ascii="Times New Roman" w:hAnsi="Times New Roman" w:cs="Times New Roman"/>
          <w:b/>
        </w:rPr>
        <w:t xml:space="preserve"> </w:t>
      </w:r>
      <w:r w:rsidR="001E6E51" w:rsidRPr="00F35AB8">
        <w:rPr>
          <w:rFonts w:ascii="Times New Roman" w:hAnsi="Times New Roman" w:cs="Times New Roman"/>
          <w:b/>
        </w:rPr>
        <w:t>PSD</w:t>
      </w:r>
      <w:r w:rsidR="002809ED" w:rsidRPr="00F35AB8">
        <w:rPr>
          <w:rFonts w:ascii="Times New Roman" w:hAnsi="Times New Roman" w:cs="Times New Roman"/>
          <w:b/>
        </w:rPr>
        <w:t xml:space="preserve"> </w:t>
      </w:r>
      <w:r w:rsidR="00120670" w:rsidRPr="00F35AB8">
        <w:rPr>
          <w:rFonts w:ascii="Times New Roman" w:hAnsi="Times New Roman" w:cs="Times New Roman"/>
          <w:b/>
        </w:rPr>
        <w:t>būtības kontrole</w:t>
      </w:r>
      <w:r w:rsidR="000038FF">
        <w:rPr>
          <w:rFonts w:ascii="Times New Roman" w:hAnsi="Times New Roman" w:cs="Times New Roman"/>
          <w:b/>
        </w:rPr>
        <w:t>,</w:t>
      </w:r>
      <w:r w:rsidR="00F21DB4" w:rsidRPr="00F35AB8">
        <w:rPr>
          <w:rFonts w:ascii="Times New Roman" w:hAnsi="Times New Roman" w:cs="Times New Roman"/>
          <w:b/>
        </w:rPr>
        <w:t xml:space="preserve"> </w:t>
      </w:r>
      <w:r w:rsidR="00B62BEA" w:rsidRPr="00F35AB8">
        <w:rPr>
          <w:rFonts w:ascii="Times New Roman" w:hAnsi="Times New Roman" w:cs="Times New Roman"/>
          <w:b/>
        </w:rPr>
        <w:t xml:space="preserve">un PSD apmēra kontrole AF </w:t>
      </w:r>
      <w:r w:rsidR="00776D81">
        <w:rPr>
          <w:rFonts w:ascii="Times New Roman" w:hAnsi="Times New Roman" w:cs="Times New Roman"/>
          <w:b/>
        </w:rPr>
        <w:t>5</w:t>
      </w:r>
      <w:r w:rsidR="00B62BEA" w:rsidRPr="00F35AB8">
        <w:rPr>
          <w:rFonts w:ascii="Times New Roman" w:hAnsi="Times New Roman" w:cs="Times New Roman"/>
          <w:b/>
        </w:rPr>
        <w:t>.</w:t>
      </w:r>
      <w:r w:rsidR="00776D81">
        <w:rPr>
          <w:rFonts w:ascii="Times New Roman" w:hAnsi="Times New Roman" w:cs="Times New Roman"/>
          <w:b/>
        </w:rPr>
        <w:t>2.</w:t>
      </w:r>
      <w:r w:rsidR="00B62BEA" w:rsidRPr="00F35AB8">
        <w:rPr>
          <w:rFonts w:ascii="Times New Roman" w:hAnsi="Times New Roman" w:cs="Times New Roman"/>
          <w:b/>
        </w:rPr>
        <w:t>1.1.i. investīcijas ietvarā</w:t>
      </w:r>
      <w:r w:rsidR="00B62BEA" w:rsidRPr="00F35AB8">
        <w:rPr>
          <w:rFonts w:ascii="Times New Roman" w:hAnsi="Times New Roman" w:cs="Times New Roman"/>
          <w:b/>
          <w:bCs/>
        </w:rPr>
        <w:t xml:space="preserve"> </w:t>
      </w:r>
    </w:p>
    <w:p w14:paraId="00FC23C4" w14:textId="50660CEB" w:rsidR="00A53C6D" w:rsidRDefault="00EB1E97" w:rsidP="00A53C6D">
      <w:pPr>
        <w:ind w:right="-1"/>
        <w:jc w:val="both"/>
        <w:rPr>
          <w:rFonts w:ascii="Times New Roman" w:hAnsi="Times New Roman" w:cs="Times New Roman"/>
        </w:rPr>
      </w:pPr>
      <w:r w:rsidRPr="00F35AB8">
        <w:rPr>
          <w:rFonts w:ascii="Times New Roman" w:hAnsi="Times New Roman" w:cs="Times New Roman"/>
        </w:rPr>
        <w:t>Atbilstoši</w:t>
      </w:r>
      <w:r w:rsidR="008D31D7" w:rsidRPr="00F35AB8">
        <w:rPr>
          <w:rFonts w:ascii="Times New Roman" w:hAnsi="Times New Roman" w:cs="Times New Roman"/>
        </w:rPr>
        <w:t xml:space="preserve"> </w:t>
      </w:r>
      <w:r w:rsidR="00D1273C" w:rsidRPr="00F35AB8">
        <w:rPr>
          <w:rFonts w:ascii="Times New Roman" w:hAnsi="Times New Roman" w:cs="Times New Roman"/>
        </w:rPr>
        <w:t xml:space="preserve">šīs </w:t>
      </w:r>
      <w:r w:rsidR="008D31D7" w:rsidRPr="00F35AB8">
        <w:rPr>
          <w:rFonts w:ascii="Times New Roman" w:hAnsi="Times New Roman" w:cs="Times New Roman"/>
        </w:rPr>
        <w:t>metodikas I</w:t>
      </w:r>
      <w:r w:rsidR="009203D8" w:rsidRPr="00F35AB8">
        <w:rPr>
          <w:rFonts w:ascii="Times New Roman" w:hAnsi="Times New Roman" w:cs="Times New Roman"/>
        </w:rPr>
        <w:t>I</w:t>
      </w:r>
      <w:r w:rsidR="008D31D7" w:rsidRPr="00F35AB8">
        <w:rPr>
          <w:rFonts w:ascii="Times New Roman" w:hAnsi="Times New Roman" w:cs="Times New Roman"/>
        </w:rPr>
        <w:t>I sadaļā aprakstītajam</w:t>
      </w:r>
      <w:r w:rsidR="001500D3" w:rsidRPr="00F35AB8">
        <w:rPr>
          <w:rFonts w:ascii="Times New Roman" w:hAnsi="Times New Roman" w:cs="Times New Roman"/>
        </w:rPr>
        <w:t xml:space="preserve"> un</w:t>
      </w:r>
      <w:r w:rsidRPr="00F35AB8">
        <w:rPr>
          <w:rFonts w:ascii="Times New Roman" w:hAnsi="Times New Roman" w:cs="Times New Roman"/>
        </w:rPr>
        <w:t xml:space="preserve"> </w:t>
      </w:r>
      <w:r w:rsidR="00A70E3F" w:rsidRPr="00F35AB8">
        <w:rPr>
          <w:rFonts w:ascii="Times New Roman" w:hAnsi="Times New Roman" w:cs="Times New Roman"/>
        </w:rPr>
        <w:t xml:space="preserve">AF </w:t>
      </w:r>
      <w:r w:rsidR="00836AE4">
        <w:rPr>
          <w:rFonts w:ascii="Times New Roman" w:hAnsi="Times New Roman" w:cs="Times New Roman"/>
        </w:rPr>
        <w:t>5</w:t>
      </w:r>
      <w:r w:rsidR="00A70E3F" w:rsidRPr="00F35AB8">
        <w:rPr>
          <w:rFonts w:ascii="Times New Roman" w:hAnsi="Times New Roman" w:cs="Times New Roman"/>
        </w:rPr>
        <w:t>.</w:t>
      </w:r>
      <w:r w:rsidR="00836AE4">
        <w:rPr>
          <w:rFonts w:ascii="Times New Roman" w:hAnsi="Times New Roman" w:cs="Times New Roman"/>
        </w:rPr>
        <w:t>2.</w:t>
      </w:r>
      <w:r w:rsidR="00A70E3F" w:rsidRPr="00F35AB8">
        <w:rPr>
          <w:rFonts w:ascii="Times New Roman" w:hAnsi="Times New Roman" w:cs="Times New Roman"/>
        </w:rPr>
        <w:t>1.1.i.</w:t>
      </w:r>
      <w:r w:rsidR="00574B87" w:rsidRPr="00F35AB8">
        <w:rPr>
          <w:rFonts w:ascii="Times New Roman" w:hAnsi="Times New Roman" w:cs="Times New Roman"/>
        </w:rPr>
        <w:t xml:space="preserve"> </w:t>
      </w:r>
      <w:r w:rsidR="000F6C61" w:rsidRPr="00F35AB8">
        <w:rPr>
          <w:rFonts w:ascii="Times New Roman" w:hAnsi="Times New Roman" w:cs="Times New Roman"/>
        </w:rPr>
        <w:t xml:space="preserve">investīcijas </w:t>
      </w:r>
      <w:r w:rsidR="00601C7A" w:rsidRPr="00F35AB8">
        <w:rPr>
          <w:rFonts w:ascii="Times New Roman" w:hAnsi="Times New Roman" w:cs="Times New Roman"/>
        </w:rPr>
        <w:t xml:space="preserve">MK noteikumu </w:t>
      </w:r>
      <w:r w:rsidR="00A70E3F" w:rsidRPr="00F35AB8">
        <w:rPr>
          <w:rFonts w:ascii="Times New Roman" w:hAnsi="Times New Roman" w:cs="Times New Roman"/>
        </w:rPr>
        <w:t>6</w:t>
      </w:r>
      <w:r w:rsidR="00836AE4">
        <w:rPr>
          <w:rFonts w:ascii="Times New Roman" w:hAnsi="Times New Roman" w:cs="Times New Roman"/>
        </w:rPr>
        <w:t>7</w:t>
      </w:r>
      <w:r w:rsidRPr="00F35AB8">
        <w:rPr>
          <w:rFonts w:ascii="Times New Roman" w:hAnsi="Times New Roman" w:cs="Times New Roman"/>
        </w:rPr>
        <w:t>.</w:t>
      </w:r>
      <w:r w:rsidR="0087600C" w:rsidRPr="00F35AB8">
        <w:rPr>
          <w:rFonts w:ascii="Times New Roman" w:hAnsi="Times New Roman" w:cs="Times New Roman"/>
        </w:rPr>
        <w:t xml:space="preserve">punktā </w:t>
      </w:r>
      <w:r w:rsidR="00A70E3F" w:rsidRPr="00F35AB8">
        <w:rPr>
          <w:rFonts w:ascii="Times New Roman" w:hAnsi="Times New Roman" w:cs="Times New Roman"/>
        </w:rPr>
        <w:t xml:space="preserve">minētajam, </w:t>
      </w:r>
      <w:r w:rsidRPr="00F35AB8">
        <w:rPr>
          <w:rFonts w:ascii="Times New Roman" w:hAnsi="Times New Roman" w:cs="Times New Roman"/>
        </w:rPr>
        <w:t xml:space="preserve">projekta </w:t>
      </w:r>
      <w:r w:rsidR="00684079">
        <w:rPr>
          <w:rFonts w:ascii="Times New Roman" w:hAnsi="Times New Roman" w:cs="Times New Roman"/>
        </w:rPr>
        <w:t>infras</w:t>
      </w:r>
      <w:r w:rsidR="00636FAF">
        <w:rPr>
          <w:rFonts w:ascii="Times New Roman" w:hAnsi="Times New Roman" w:cs="Times New Roman"/>
        </w:rPr>
        <w:t>t</w:t>
      </w:r>
      <w:r w:rsidR="00684079">
        <w:rPr>
          <w:rFonts w:ascii="Times New Roman" w:hAnsi="Times New Roman" w:cs="Times New Roman"/>
        </w:rPr>
        <w:t>ruktūrai</w:t>
      </w:r>
      <w:r w:rsidR="00836AE4" w:rsidRPr="00836AE4">
        <w:rPr>
          <w:rFonts w:ascii="Times New Roman" w:hAnsi="Times New Roman" w:cs="Times New Roman"/>
        </w:rPr>
        <w:t xml:space="preserve"> lietderīgās lietošanas laik</w:t>
      </w:r>
      <w:r w:rsidR="007A351B">
        <w:rPr>
          <w:rFonts w:ascii="Times New Roman" w:hAnsi="Times New Roman" w:cs="Times New Roman"/>
        </w:rPr>
        <w:t>ā</w:t>
      </w:r>
      <w:r w:rsidR="00836AE4" w:rsidRPr="00836AE4">
        <w:rPr>
          <w:rFonts w:ascii="Times New Roman" w:hAnsi="Times New Roman" w:cs="Times New Roman"/>
        </w:rPr>
        <w:t xml:space="preserve"> </w:t>
      </w:r>
      <w:r w:rsidR="00754541" w:rsidRPr="00F35AB8">
        <w:rPr>
          <w:rFonts w:ascii="Times New Roman" w:hAnsi="Times New Roman" w:cs="Times New Roman"/>
        </w:rPr>
        <w:t xml:space="preserve">ir pieļaujama </w:t>
      </w:r>
      <w:r w:rsidR="0053673C" w:rsidRPr="00F35AB8">
        <w:rPr>
          <w:rFonts w:ascii="Times New Roman" w:hAnsi="Times New Roman" w:cs="Times New Roman"/>
          <w:b/>
          <w:bCs/>
          <w:u w:val="single"/>
        </w:rPr>
        <w:t xml:space="preserve">PSD </w:t>
      </w:r>
      <w:r w:rsidR="00531E28" w:rsidRPr="00F35AB8">
        <w:rPr>
          <w:rFonts w:ascii="Times New Roman" w:hAnsi="Times New Roman" w:cs="Times New Roman"/>
          <w:u w:val="single"/>
        </w:rPr>
        <w:t>līdz 20% no</w:t>
      </w:r>
      <w:r w:rsidR="005466BA" w:rsidRPr="00F35AB8">
        <w:rPr>
          <w:rFonts w:ascii="Times New Roman" w:hAnsi="Times New Roman" w:cs="Times New Roman"/>
          <w:u w:val="single"/>
        </w:rPr>
        <w:t xml:space="preserve"> infrastruktūras kopējās gada jaudas</w:t>
      </w:r>
      <w:r w:rsidR="00531E28" w:rsidRPr="00F35AB8">
        <w:rPr>
          <w:rFonts w:ascii="Times New Roman" w:hAnsi="Times New Roman" w:cs="Times New Roman"/>
          <w:u w:val="single"/>
        </w:rPr>
        <w:t xml:space="preserve"> </w:t>
      </w:r>
      <w:r w:rsidR="00457481">
        <w:rPr>
          <w:rFonts w:ascii="Times New Roman" w:hAnsi="Times New Roman" w:cs="Times New Roman"/>
          <w:u w:val="single"/>
        </w:rPr>
        <w:t xml:space="preserve">platības, </w:t>
      </w:r>
      <w:r w:rsidR="003F12A3" w:rsidRPr="00F35AB8">
        <w:rPr>
          <w:rFonts w:ascii="Times New Roman" w:hAnsi="Times New Roman" w:cs="Times New Roman"/>
          <w:u w:val="single"/>
        </w:rPr>
        <w:t>laika</w:t>
      </w:r>
      <w:r w:rsidR="00457481">
        <w:rPr>
          <w:rFonts w:ascii="Times New Roman" w:hAnsi="Times New Roman" w:cs="Times New Roman"/>
          <w:u w:val="single"/>
        </w:rPr>
        <w:t xml:space="preserve"> vai finanšu</w:t>
      </w:r>
      <w:r w:rsidR="00531E28" w:rsidRPr="00F35AB8">
        <w:rPr>
          <w:rFonts w:ascii="Times New Roman" w:hAnsi="Times New Roman" w:cs="Times New Roman"/>
          <w:u w:val="single"/>
        </w:rPr>
        <w:t xml:space="preserve"> izteiksm</w:t>
      </w:r>
      <w:r w:rsidR="003F7039" w:rsidRPr="00F35AB8">
        <w:rPr>
          <w:rFonts w:ascii="Times New Roman" w:hAnsi="Times New Roman" w:cs="Times New Roman"/>
          <w:u w:val="single"/>
        </w:rPr>
        <w:t>ē</w:t>
      </w:r>
      <w:r w:rsidR="005412A6" w:rsidRPr="00F35AB8">
        <w:rPr>
          <w:rFonts w:ascii="Times New Roman" w:hAnsi="Times New Roman" w:cs="Times New Roman"/>
          <w:u w:val="single"/>
        </w:rPr>
        <w:t xml:space="preserve">. </w:t>
      </w:r>
      <w:r w:rsidR="00C636ED" w:rsidRPr="00F35AB8">
        <w:rPr>
          <w:rFonts w:ascii="Times New Roman" w:hAnsi="Times New Roman" w:cs="Times New Roman"/>
          <w:u w:val="single"/>
        </w:rPr>
        <w:t>C</w:t>
      </w:r>
      <w:r w:rsidR="00363CB4" w:rsidRPr="00F35AB8">
        <w:rPr>
          <w:rFonts w:ascii="Times New Roman" w:hAnsi="Times New Roman" w:cs="Times New Roman"/>
          <w:u w:val="single"/>
        </w:rPr>
        <w:t>ita</w:t>
      </w:r>
      <w:r w:rsidR="00AB06DB" w:rsidRPr="00F35AB8">
        <w:rPr>
          <w:rFonts w:ascii="Times New Roman" w:hAnsi="Times New Roman" w:cs="Times New Roman"/>
          <w:u w:val="single"/>
        </w:rPr>
        <w:t xml:space="preserve"> </w:t>
      </w:r>
      <w:r w:rsidR="00C13370" w:rsidRPr="00F35AB8">
        <w:rPr>
          <w:rFonts w:ascii="Times New Roman" w:hAnsi="Times New Roman" w:cs="Times New Roman"/>
          <w:u w:val="single"/>
        </w:rPr>
        <w:t>saimnieciskā darbība</w:t>
      </w:r>
      <w:r w:rsidR="005B5E54">
        <w:rPr>
          <w:rFonts w:ascii="Times New Roman" w:hAnsi="Times New Roman" w:cs="Times New Roman"/>
          <w:u w:val="single"/>
        </w:rPr>
        <w:t xml:space="preserve">, kas nav PSD un </w:t>
      </w:r>
      <w:r w:rsidR="00BA24B6">
        <w:rPr>
          <w:rFonts w:ascii="Times New Roman" w:hAnsi="Times New Roman" w:cs="Times New Roman"/>
          <w:u w:val="single"/>
        </w:rPr>
        <w:t>PP</w:t>
      </w:r>
      <w:r w:rsidR="005B5E54">
        <w:rPr>
          <w:rFonts w:ascii="Times New Roman" w:hAnsi="Times New Roman" w:cs="Times New Roman"/>
          <w:u w:val="single"/>
        </w:rPr>
        <w:t>,</w:t>
      </w:r>
      <w:r w:rsidR="00C13370" w:rsidRPr="00F35AB8">
        <w:rPr>
          <w:rFonts w:ascii="Times New Roman" w:hAnsi="Times New Roman" w:cs="Times New Roman"/>
          <w:u w:val="single"/>
        </w:rPr>
        <w:t xml:space="preserve"> </w:t>
      </w:r>
      <w:r w:rsidR="00AB06DB" w:rsidRPr="00F35AB8">
        <w:rPr>
          <w:rFonts w:ascii="Times New Roman" w:hAnsi="Times New Roman" w:cs="Times New Roman"/>
          <w:u w:val="single"/>
        </w:rPr>
        <w:t xml:space="preserve">nevar tikt </w:t>
      </w:r>
      <w:r w:rsidR="00E713C9" w:rsidRPr="00F35AB8">
        <w:rPr>
          <w:rFonts w:ascii="Times New Roman" w:hAnsi="Times New Roman" w:cs="Times New Roman"/>
          <w:u w:val="single"/>
        </w:rPr>
        <w:t>īstenota</w:t>
      </w:r>
      <w:r w:rsidR="003F7039" w:rsidRPr="00F35AB8">
        <w:rPr>
          <w:rFonts w:ascii="Times New Roman" w:hAnsi="Times New Roman" w:cs="Times New Roman"/>
          <w:u w:val="single"/>
        </w:rPr>
        <w:t>.</w:t>
      </w:r>
      <w:r w:rsidR="006D777F" w:rsidRPr="00F35AB8">
        <w:rPr>
          <w:rFonts w:ascii="Times New Roman" w:hAnsi="Times New Roman" w:cs="Times New Roman"/>
        </w:rPr>
        <w:t xml:space="preserve"> </w:t>
      </w:r>
      <w:r w:rsidR="0053673C" w:rsidRPr="00F35AB8">
        <w:rPr>
          <w:rFonts w:ascii="Times New Roman" w:hAnsi="Times New Roman" w:cs="Times New Roman"/>
        </w:rPr>
        <w:t xml:space="preserve">Līdz ar to </w:t>
      </w:r>
      <w:r w:rsidR="00E54F40" w:rsidRPr="00F35AB8">
        <w:rPr>
          <w:rFonts w:ascii="Times New Roman" w:hAnsi="Times New Roman" w:cs="Times New Roman"/>
        </w:rPr>
        <w:t xml:space="preserve">arī </w:t>
      </w:r>
      <w:r w:rsidR="0053673C" w:rsidRPr="00F35AB8">
        <w:rPr>
          <w:rFonts w:ascii="Times New Roman" w:hAnsi="Times New Roman" w:cs="Times New Roman"/>
        </w:rPr>
        <w:t>projekta dzīves cikla laik</w:t>
      </w:r>
      <w:r w:rsidR="0087600C" w:rsidRPr="00F35AB8">
        <w:rPr>
          <w:rFonts w:ascii="Times New Roman" w:hAnsi="Times New Roman" w:cs="Times New Roman"/>
        </w:rPr>
        <w:t>ā</w:t>
      </w:r>
      <w:r w:rsidR="000D3D71" w:rsidRPr="00F35AB8">
        <w:rPr>
          <w:rFonts w:ascii="Times New Roman" w:hAnsi="Times New Roman" w:cs="Times New Roman"/>
        </w:rPr>
        <w:t xml:space="preserve"> </w:t>
      </w:r>
      <w:r w:rsidR="0087600C" w:rsidRPr="00F35AB8">
        <w:rPr>
          <w:rFonts w:ascii="Times New Roman" w:hAnsi="Times New Roman" w:cs="Times New Roman"/>
        </w:rPr>
        <w:t xml:space="preserve">ir nepieciešams uzraudzīt, </w:t>
      </w:r>
      <w:r w:rsidR="006F0AEF" w:rsidRPr="00F35AB8">
        <w:rPr>
          <w:rFonts w:ascii="Times New Roman" w:hAnsi="Times New Roman" w:cs="Times New Roman"/>
        </w:rPr>
        <w:t xml:space="preserve">vai ar </w:t>
      </w:r>
      <w:r w:rsidR="0053673C" w:rsidRPr="00F35AB8">
        <w:rPr>
          <w:rFonts w:ascii="Times New Roman" w:hAnsi="Times New Roman" w:cs="Times New Roman"/>
        </w:rPr>
        <w:t xml:space="preserve">projekta </w:t>
      </w:r>
      <w:r w:rsidR="006F0AEF" w:rsidRPr="00F35AB8">
        <w:rPr>
          <w:rFonts w:ascii="Times New Roman" w:hAnsi="Times New Roman" w:cs="Times New Roman"/>
        </w:rPr>
        <w:t xml:space="preserve">īstenošanas rezultātā </w:t>
      </w:r>
      <w:r w:rsidR="00DA087F" w:rsidRPr="00F35AB8">
        <w:rPr>
          <w:rFonts w:ascii="Times New Roman" w:hAnsi="Times New Roman" w:cs="Times New Roman"/>
        </w:rPr>
        <w:t>iegū</w:t>
      </w:r>
      <w:r w:rsidR="0044184B" w:rsidRPr="00F35AB8">
        <w:rPr>
          <w:rFonts w:ascii="Times New Roman" w:hAnsi="Times New Roman" w:cs="Times New Roman"/>
        </w:rPr>
        <w:t>t</w:t>
      </w:r>
      <w:r w:rsidR="00DA087F" w:rsidRPr="00F35AB8">
        <w:rPr>
          <w:rFonts w:ascii="Times New Roman" w:hAnsi="Times New Roman" w:cs="Times New Roman"/>
        </w:rPr>
        <w:t>ajiem pamatlīdzekļiem</w:t>
      </w:r>
      <w:r w:rsidR="0053673C" w:rsidRPr="00F35AB8">
        <w:rPr>
          <w:rFonts w:ascii="Times New Roman" w:hAnsi="Times New Roman" w:cs="Times New Roman"/>
        </w:rPr>
        <w:t xml:space="preserve"> </w:t>
      </w:r>
      <w:r w:rsidR="009F4367" w:rsidRPr="00F35AB8">
        <w:rPr>
          <w:rFonts w:ascii="Times New Roman" w:hAnsi="Times New Roman" w:cs="Times New Roman"/>
        </w:rPr>
        <w:t xml:space="preserve">īstenotā saimnieciskā </w:t>
      </w:r>
      <w:r w:rsidR="0053673C" w:rsidRPr="00F35AB8">
        <w:rPr>
          <w:rFonts w:ascii="Times New Roman" w:hAnsi="Times New Roman" w:cs="Times New Roman"/>
        </w:rPr>
        <w:t xml:space="preserve">darbība </w:t>
      </w:r>
      <w:r w:rsidR="0053673C" w:rsidRPr="00F35AB8">
        <w:rPr>
          <w:rFonts w:ascii="Times New Roman" w:hAnsi="Times New Roman" w:cs="Times New Roman"/>
          <w:u w:val="single"/>
        </w:rPr>
        <w:t>var tikt kvalificēta</w:t>
      </w:r>
      <w:r w:rsidR="00753132" w:rsidRPr="00F35AB8">
        <w:rPr>
          <w:rFonts w:ascii="Times New Roman" w:hAnsi="Times New Roman" w:cs="Times New Roman"/>
          <w:u w:val="single"/>
        </w:rPr>
        <w:t xml:space="preserve"> </w:t>
      </w:r>
      <w:r w:rsidR="0053673C" w:rsidRPr="00F35AB8">
        <w:rPr>
          <w:rFonts w:ascii="Times New Roman" w:hAnsi="Times New Roman" w:cs="Times New Roman"/>
          <w:u w:val="single"/>
        </w:rPr>
        <w:t>kā PSD</w:t>
      </w:r>
      <w:r w:rsidR="000038FF">
        <w:rPr>
          <w:rFonts w:ascii="Times New Roman" w:hAnsi="Times New Roman" w:cs="Times New Roman"/>
          <w:u w:val="single"/>
        </w:rPr>
        <w:t xml:space="preserve"> </w:t>
      </w:r>
      <w:r w:rsidR="000038FF" w:rsidRPr="00AA7301">
        <w:rPr>
          <w:rFonts w:ascii="Times New Roman" w:hAnsi="Times New Roman" w:cs="Times New Roman"/>
          <w:u w:val="single"/>
        </w:rPr>
        <w:t>vai PP</w:t>
      </w:r>
      <w:r w:rsidR="009F4367" w:rsidRPr="00AA7301">
        <w:rPr>
          <w:rFonts w:ascii="Times New Roman" w:hAnsi="Times New Roman" w:cs="Times New Roman"/>
        </w:rPr>
        <w:t>.</w:t>
      </w:r>
    </w:p>
    <w:p w14:paraId="2AD4A8DB" w14:textId="0F658925" w:rsidR="00ED4621" w:rsidRPr="00727CE8" w:rsidRDefault="00FC2A55" w:rsidP="00657F49">
      <w:pPr>
        <w:ind w:right="-1"/>
        <w:jc w:val="both"/>
        <w:rPr>
          <w:rFonts w:ascii="Times New Roman" w:hAnsi="Times New Roman" w:cs="Times New Roman"/>
        </w:rPr>
      </w:pPr>
      <w:r w:rsidRPr="184228FC">
        <w:rPr>
          <w:rFonts w:ascii="Times New Roman" w:hAnsi="Times New Roman" w:cs="Times New Roman"/>
        </w:rPr>
        <w:t xml:space="preserve">Ņemot vērā to, ka </w:t>
      </w:r>
      <w:r w:rsidR="00196A32" w:rsidRPr="184228FC">
        <w:rPr>
          <w:rFonts w:ascii="Times New Roman" w:hAnsi="Times New Roman" w:cs="Times New Roman"/>
        </w:rPr>
        <w:t>infrastruktūras</w:t>
      </w:r>
      <w:r w:rsidR="009506FB" w:rsidRPr="184228FC">
        <w:rPr>
          <w:rFonts w:ascii="Times New Roman" w:hAnsi="Times New Roman" w:cs="Times New Roman"/>
        </w:rPr>
        <w:t xml:space="preserve"> </w:t>
      </w:r>
      <w:r w:rsidR="00715A9C" w:rsidRPr="184228FC">
        <w:rPr>
          <w:rFonts w:ascii="Times New Roman" w:hAnsi="Times New Roman" w:cs="Times New Roman"/>
        </w:rPr>
        <w:t xml:space="preserve">PSD uzraudzību </w:t>
      </w:r>
      <w:r w:rsidR="009738EF" w:rsidRPr="184228FC">
        <w:rPr>
          <w:rFonts w:ascii="Times New Roman" w:hAnsi="Times New Roman" w:cs="Times New Roman"/>
        </w:rPr>
        <w:t>v</w:t>
      </w:r>
      <w:r w:rsidR="00715A9C" w:rsidRPr="184228FC">
        <w:rPr>
          <w:rFonts w:ascii="Times New Roman" w:hAnsi="Times New Roman" w:cs="Times New Roman"/>
        </w:rPr>
        <w:t>ar uzsākt tikai pēc tam, kad ir sākta tā</w:t>
      </w:r>
      <w:r w:rsidR="00196A32" w:rsidRPr="184228FC">
        <w:rPr>
          <w:rFonts w:ascii="Times New Roman" w:hAnsi="Times New Roman" w:cs="Times New Roman"/>
        </w:rPr>
        <w:t>s</w:t>
      </w:r>
      <w:r w:rsidR="00715A9C" w:rsidRPr="184228FC">
        <w:rPr>
          <w:rFonts w:ascii="Times New Roman" w:hAnsi="Times New Roman" w:cs="Times New Roman"/>
        </w:rPr>
        <w:t xml:space="preserve"> ekspluatācija</w:t>
      </w:r>
      <w:r w:rsidR="001F26BC" w:rsidRPr="184228FC">
        <w:rPr>
          <w:rFonts w:ascii="Times New Roman" w:hAnsi="Times New Roman" w:cs="Times New Roman"/>
        </w:rPr>
        <w:t xml:space="preserve"> </w:t>
      </w:r>
      <w:r w:rsidR="00853DCA" w:rsidRPr="184228FC">
        <w:rPr>
          <w:rFonts w:ascii="Times New Roman" w:hAnsi="Times New Roman" w:cs="Times New Roman"/>
        </w:rPr>
        <w:t xml:space="preserve">atbilstoši </w:t>
      </w:r>
      <w:r w:rsidR="000461A9" w:rsidRPr="184228FC">
        <w:rPr>
          <w:rFonts w:ascii="Times New Roman" w:hAnsi="Times New Roman" w:cs="Times New Roman"/>
        </w:rPr>
        <w:t xml:space="preserve">AF </w:t>
      </w:r>
      <w:r w:rsidR="00C93E0C" w:rsidRPr="184228FC">
        <w:rPr>
          <w:rFonts w:ascii="Times New Roman" w:hAnsi="Times New Roman" w:cs="Times New Roman"/>
        </w:rPr>
        <w:t>5</w:t>
      </w:r>
      <w:r w:rsidR="000461A9" w:rsidRPr="184228FC">
        <w:rPr>
          <w:rFonts w:ascii="Times New Roman" w:hAnsi="Times New Roman" w:cs="Times New Roman"/>
        </w:rPr>
        <w:t>.</w:t>
      </w:r>
      <w:r w:rsidR="00C93E0C" w:rsidRPr="184228FC">
        <w:rPr>
          <w:rFonts w:ascii="Times New Roman" w:hAnsi="Times New Roman" w:cs="Times New Roman"/>
        </w:rPr>
        <w:t>2</w:t>
      </w:r>
      <w:r w:rsidR="000461A9" w:rsidRPr="184228FC">
        <w:rPr>
          <w:rFonts w:ascii="Times New Roman" w:hAnsi="Times New Roman" w:cs="Times New Roman"/>
        </w:rPr>
        <w:t xml:space="preserve">1.1.i. </w:t>
      </w:r>
      <w:r w:rsidR="009F0925" w:rsidRPr="184228FC">
        <w:rPr>
          <w:rFonts w:ascii="Times New Roman" w:hAnsi="Times New Roman" w:cs="Times New Roman"/>
        </w:rPr>
        <w:t xml:space="preserve">investīcijas </w:t>
      </w:r>
      <w:r w:rsidR="00853DCA" w:rsidRPr="184228FC">
        <w:rPr>
          <w:rFonts w:ascii="Times New Roman" w:hAnsi="Times New Roman" w:cs="Times New Roman"/>
        </w:rPr>
        <w:t>mērķim</w:t>
      </w:r>
      <w:r w:rsidR="00715A9C" w:rsidRPr="184228FC">
        <w:rPr>
          <w:rFonts w:ascii="Times New Roman" w:hAnsi="Times New Roman" w:cs="Times New Roman"/>
        </w:rPr>
        <w:t xml:space="preserve">, </w:t>
      </w:r>
      <w:r w:rsidR="009738EF" w:rsidRPr="184228FC">
        <w:rPr>
          <w:rFonts w:ascii="Times New Roman" w:hAnsi="Times New Roman" w:cs="Times New Roman"/>
          <w:b/>
          <w:bCs/>
        </w:rPr>
        <w:t>finansējuma saņēmējam</w:t>
      </w:r>
      <w:r w:rsidR="00196A32" w:rsidRPr="184228FC">
        <w:rPr>
          <w:rFonts w:ascii="Times New Roman" w:hAnsi="Times New Roman" w:cs="Times New Roman"/>
          <w:b/>
          <w:bCs/>
        </w:rPr>
        <w:t xml:space="preserve"> un sadarbības partneriem</w:t>
      </w:r>
      <w:r w:rsidR="009738EF" w:rsidRPr="184228FC">
        <w:rPr>
          <w:rFonts w:ascii="Times New Roman" w:hAnsi="Times New Roman" w:cs="Times New Roman"/>
          <w:b/>
          <w:bCs/>
        </w:rPr>
        <w:t xml:space="preserve"> ir pienākums </w:t>
      </w:r>
      <w:r w:rsidR="00CB13DE" w:rsidRPr="184228FC">
        <w:rPr>
          <w:rFonts w:ascii="Times New Roman" w:hAnsi="Times New Roman" w:cs="Times New Roman"/>
          <w:b/>
          <w:bCs/>
        </w:rPr>
        <w:t xml:space="preserve">veikt PSD </w:t>
      </w:r>
      <w:r w:rsidR="000038FF" w:rsidRPr="00727CE8">
        <w:rPr>
          <w:rFonts w:ascii="Times New Roman" w:hAnsi="Times New Roman" w:cs="Times New Roman"/>
          <w:b/>
          <w:bCs/>
        </w:rPr>
        <w:t xml:space="preserve">un PP </w:t>
      </w:r>
      <w:r w:rsidR="00CB13DE" w:rsidRPr="00727CE8">
        <w:rPr>
          <w:rFonts w:ascii="Times New Roman" w:hAnsi="Times New Roman" w:cs="Times New Roman"/>
          <w:b/>
          <w:bCs/>
        </w:rPr>
        <w:t>uzskaiti</w:t>
      </w:r>
      <w:r w:rsidR="00CB13DE" w:rsidRPr="00727CE8">
        <w:rPr>
          <w:rFonts w:ascii="Times New Roman" w:hAnsi="Times New Roman" w:cs="Times New Roman"/>
        </w:rPr>
        <w:t xml:space="preserve">, norādot </w:t>
      </w:r>
      <w:r w:rsidR="00196A32" w:rsidRPr="00727CE8">
        <w:rPr>
          <w:rFonts w:ascii="Times New Roman" w:hAnsi="Times New Roman" w:cs="Times New Roman"/>
        </w:rPr>
        <w:t>infrastruktūras</w:t>
      </w:r>
      <w:r w:rsidR="009506FB" w:rsidRPr="00727CE8">
        <w:rPr>
          <w:rFonts w:ascii="Times New Roman" w:hAnsi="Times New Roman" w:cs="Times New Roman"/>
        </w:rPr>
        <w:t xml:space="preserve"> </w:t>
      </w:r>
      <w:r w:rsidR="00CB13DE" w:rsidRPr="00727CE8">
        <w:rPr>
          <w:rFonts w:ascii="Times New Roman" w:hAnsi="Times New Roman" w:cs="Times New Roman"/>
        </w:rPr>
        <w:t xml:space="preserve">izmantošanu </w:t>
      </w:r>
      <w:r w:rsidR="009C756E" w:rsidRPr="00727CE8">
        <w:rPr>
          <w:rFonts w:ascii="Times New Roman" w:hAnsi="Times New Roman" w:cs="Times New Roman"/>
        </w:rPr>
        <w:t xml:space="preserve">jaudas </w:t>
      </w:r>
      <w:r w:rsidR="00CB13DE" w:rsidRPr="00727CE8">
        <w:rPr>
          <w:rFonts w:ascii="Times New Roman" w:hAnsi="Times New Roman" w:cs="Times New Roman"/>
          <w:b/>
          <w:bCs/>
        </w:rPr>
        <w:t>laika</w:t>
      </w:r>
      <w:r w:rsidR="009C756E" w:rsidRPr="00727CE8">
        <w:rPr>
          <w:rFonts w:ascii="Times New Roman" w:hAnsi="Times New Roman" w:cs="Times New Roman"/>
          <w:b/>
          <w:bCs/>
        </w:rPr>
        <w:t xml:space="preserve">, platības vai finanšu </w:t>
      </w:r>
      <w:r w:rsidR="00CB13DE" w:rsidRPr="00727CE8">
        <w:rPr>
          <w:rFonts w:ascii="Times New Roman" w:hAnsi="Times New Roman" w:cs="Times New Roman"/>
          <w:b/>
          <w:bCs/>
        </w:rPr>
        <w:t>izteiksmē</w:t>
      </w:r>
      <w:r w:rsidR="00CB13DE" w:rsidRPr="00727CE8">
        <w:rPr>
          <w:rFonts w:ascii="Times New Roman" w:hAnsi="Times New Roman" w:cs="Times New Roman"/>
        </w:rPr>
        <w:t xml:space="preserve"> pamatdarbības veikšanai </w:t>
      </w:r>
      <w:r w:rsidR="00580165" w:rsidRPr="00727CE8">
        <w:rPr>
          <w:rFonts w:ascii="Times New Roman" w:hAnsi="Times New Roman" w:cs="Times New Roman"/>
        </w:rPr>
        <w:t>un PSD īstenošanai</w:t>
      </w:r>
      <w:r w:rsidR="000B5277" w:rsidRPr="00727CE8">
        <w:rPr>
          <w:rFonts w:ascii="Times New Roman" w:hAnsi="Times New Roman" w:cs="Times New Roman"/>
        </w:rPr>
        <w:t>.</w:t>
      </w:r>
      <w:r w:rsidR="001D5845" w:rsidRPr="00727CE8">
        <w:rPr>
          <w:rFonts w:ascii="Times New Roman" w:hAnsi="Times New Roman" w:cs="Times New Roman"/>
        </w:rPr>
        <w:t xml:space="preserve"> </w:t>
      </w:r>
    </w:p>
    <w:p w14:paraId="5D72610B" w14:textId="5539C370" w:rsidR="009F306F" w:rsidRPr="00727CE8" w:rsidRDefault="006F026E" w:rsidP="00657F49">
      <w:pPr>
        <w:ind w:right="-1"/>
        <w:jc w:val="both"/>
        <w:rPr>
          <w:rFonts w:ascii="Times New Roman" w:hAnsi="Times New Roman" w:cs="Times New Roman"/>
        </w:rPr>
      </w:pPr>
      <w:r w:rsidRPr="00727CE8">
        <w:rPr>
          <w:rFonts w:ascii="Times New Roman" w:hAnsi="Times New Roman" w:cs="Times New Roman"/>
        </w:rPr>
        <w:t>Finansējuma saņēmējs</w:t>
      </w:r>
      <w:r w:rsidR="008021FF" w:rsidRPr="00727CE8">
        <w:rPr>
          <w:rFonts w:ascii="Times New Roman" w:hAnsi="Times New Roman" w:cs="Times New Roman"/>
        </w:rPr>
        <w:t xml:space="preserve"> </w:t>
      </w:r>
      <w:r w:rsidR="00196A32" w:rsidRPr="00727CE8">
        <w:rPr>
          <w:rFonts w:ascii="Times New Roman" w:hAnsi="Times New Roman" w:cs="Times New Roman"/>
        </w:rPr>
        <w:t xml:space="preserve">un sadarbības partneri </w:t>
      </w:r>
      <w:r w:rsidR="008021FF" w:rsidRPr="00727CE8">
        <w:rPr>
          <w:rFonts w:ascii="Times New Roman" w:hAnsi="Times New Roman" w:cs="Times New Roman"/>
        </w:rPr>
        <w:t>ir pilnībā atbildīg</w:t>
      </w:r>
      <w:r w:rsidR="00196A32" w:rsidRPr="00727CE8">
        <w:rPr>
          <w:rFonts w:ascii="Times New Roman" w:hAnsi="Times New Roman" w:cs="Times New Roman"/>
        </w:rPr>
        <w:t>i</w:t>
      </w:r>
      <w:r w:rsidR="008021FF" w:rsidRPr="00727CE8">
        <w:rPr>
          <w:rFonts w:ascii="Times New Roman" w:hAnsi="Times New Roman" w:cs="Times New Roman"/>
        </w:rPr>
        <w:t xml:space="preserve"> pa</w:t>
      </w:r>
      <w:r w:rsidR="009F306F" w:rsidRPr="00727CE8">
        <w:rPr>
          <w:rFonts w:ascii="Times New Roman" w:hAnsi="Times New Roman" w:cs="Times New Roman"/>
        </w:rPr>
        <w:t>r</w:t>
      </w:r>
      <w:r w:rsidR="008021FF" w:rsidRPr="00727CE8">
        <w:rPr>
          <w:rFonts w:ascii="Times New Roman" w:hAnsi="Times New Roman" w:cs="Times New Roman"/>
        </w:rPr>
        <w:t xml:space="preserve"> PSD </w:t>
      </w:r>
      <w:r w:rsidR="000038FF" w:rsidRPr="00727CE8">
        <w:rPr>
          <w:rFonts w:ascii="Times New Roman" w:hAnsi="Times New Roman" w:cs="Times New Roman"/>
        </w:rPr>
        <w:t xml:space="preserve">un PP </w:t>
      </w:r>
      <w:r w:rsidR="008021FF" w:rsidRPr="00727CE8">
        <w:rPr>
          <w:rFonts w:ascii="Times New Roman" w:hAnsi="Times New Roman" w:cs="Times New Roman"/>
        </w:rPr>
        <w:t>nosacījumu ievērošanu</w:t>
      </w:r>
      <w:r w:rsidR="00F17C70" w:rsidRPr="00727CE8">
        <w:rPr>
          <w:rFonts w:ascii="Times New Roman" w:hAnsi="Times New Roman" w:cs="Times New Roman"/>
        </w:rPr>
        <w:t>,</w:t>
      </w:r>
      <w:r w:rsidR="004C1442" w:rsidRPr="00727CE8">
        <w:rPr>
          <w:rFonts w:ascii="Times New Roman" w:hAnsi="Times New Roman" w:cs="Times New Roman"/>
        </w:rPr>
        <w:t xml:space="preserve"> un</w:t>
      </w:r>
      <w:r w:rsidRPr="00727CE8">
        <w:rPr>
          <w:rFonts w:ascii="Times New Roman" w:hAnsi="Times New Roman" w:cs="Times New Roman"/>
        </w:rPr>
        <w:t xml:space="preserve"> </w:t>
      </w:r>
      <w:r w:rsidR="00A20208" w:rsidRPr="00727CE8">
        <w:rPr>
          <w:rFonts w:ascii="Times New Roman" w:hAnsi="Times New Roman" w:cs="Times New Roman"/>
          <w:b/>
          <w:bCs/>
        </w:rPr>
        <w:t xml:space="preserve">pārskatu </w:t>
      </w:r>
      <w:r w:rsidRPr="00727CE8">
        <w:rPr>
          <w:rFonts w:ascii="Times New Roman" w:hAnsi="Times New Roman" w:cs="Times New Roman"/>
        </w:rPr>
        <w:t xml:space="preserve">par PSD </w:t>
      </w:r>
      <w:r w:rsidR="000038FF" w:rsidRPr="00727CE8">
        <w:rPr>
          <w:rFonts w:ascii="Times New Roman" w:hAnsi="Times New Roman" w:cs="Times New Roman"/>
        </w:rPr>
        <w:t xml:space="preserve">un PP </w:t>
      </w:r>
      <w:r w:rsidRPr="00727CE8">
        <w:rPr>
          <w:rFonts w:ascii="Times New Roman" w:hAnsi="Times New Roman" w:cs="Times New Roman"/>
        </w:rPr>
        <w:t xml:space="preserve">veikšanu </w:t>
      </w:r>
      <w:r w:rsidRPr="00727CE8">
        <w:rPr>
          <w:rFonts w:ascii="Times New Roman" w:hAnsi="Times New Roman" w:cs="Times New Roman"/>
          <w:b/>
          <w:bCs/>
        </w:rPr>
        <w:t xml:space="preserve">sagatavo </w:t>
      </w:r>
      <w:r w:rsidR="00F81AAA" w:rsidRPr="00727CE8">
        <w:rPr>
          <w:rFonts w:ascii="Times New Roman" w:hAnsi="Times New Roman" w:cs="Times New Roman"/>
          <w:b/>
          <w:bCs/>
        </w:rPr>
        <w:t>par</w:t>
      </w:r>
      <w:r w:rsidRPr="00727CE8">
        <w:rPr>
          <w:rFonts w:ascii="Times New Roman" w:hAnsi="Times New Roman" w:cs="Times New Roman"/>
          <w:b/>
          <w:bCs/>
        </w:rPr>
        <w:t xml:space="preserve"> katr</w:t>
      </w:r>
      <w:r w:rsidR="00F81AAA" w:rsidRPr="00727CE8">
        <w:rPr>
          <w:rFonts w:ascii="Times New Roman" w:hAnsi="Times New Roman" w:cs="Times New Roman"/>
          <w:b/>
          <w:bCs/>
        </w:rPr>
        <w:t>u</w:t>
      </w:r>
      <w:r w:rsidRPr="00727CE8">
        <w:rPr>
          <w:rFonts w:ascii="Times New Roman" w:hAnsi="Times New Roman" w:cs="Times New Roman"/>
          <w:b/>
          <w:bCs/>
        </w:rPr>
        <w:t xml:space="preserve"> </w:t>
      </w:r>
      <w:r w:rsidR="00F81AAA" w:rsidRPr="00727CE8">
        <w:rPr>
          <w:rFonts w:ascii="Times New Roman" w:hAnsi="Times New Roman" w:cs="Times New Roman"/>
          <w:b/>
          <w:bCs/>
        </w:rPr>
        <w:t xml:space="preserve"> kalendā</w:t>
      </w:r>
      <w:r w:rsidR="00FC4523" w:rsidRPr="00727CE8">
        <w:rPr>
          <w:rFonts w:ascii="Times New Roman" w:hAnsi="Times New Roman" w:cs="Times New Roman"/>
          <w:b/>
          <w:bCs/>
        </w:rPr>
        <w:t>r</w:t>
      </w:r>
      <w:r w:rsidR="00A259A7" w:rsidRPr="00727CE8">
        <w:rPr>
          <w:rFonts w:ascii="Times New Roman" w:hAnsi="Times New Roman" w:cs="Times New Roman"/>
          <w:b/>
          <w:bCs/>
        </w:rPr>
        <w:t>a</w:t>
      </w:r>
      <w:r w:rsidR="00B7624E" w:rsidRPr="00727CE8">
        <w:rPr>
          <w:rFonts w:ascii="Times New Roman" w:hAnsi="Times New Roman" w:cs="Times New Roman"/>
          <w:b/>
          <w:bCs/>
        </w:rPr>
        <w:t xml:space="preserve"> </w:t>
      </w:r>
      <w:r w:rsidR="002411A2" w:rsidRPr="00727CE8">
        <w:rPr>
          <w:rFonts w:ascii="Times New Roman" w:hAnsi="Times New Roman" w:cs="Times New Roman"/>
          <w:b/>
          <w:bCs/>
        </w:rPr>
        <w:t>gad</w:t>
      </w:r>
      <w:r w:rsidR="00BC249C" w:rsidRPr="00727CE8">
        <w:rPr>
          <w:rFonts w:ascii="Times New Roman" w:hAnsi="Times New Roman" w:cs="Times New Roman"/>
          <w:b/>
          <w:bCs/>
        </w:rPr>
        <w:t>u</w:t>
      </w:r>
      <w:r w:rsidR="002411A2" w:rsidRPr="00727CE8">
        <w:rPr>
          <w:rFonts w:ascii="Times New Roman" w:hAnsi="Times New Roman" w:cs="Times New Roman"/>
          <w:b/>
          <w:bCs/>
        </w:rPr>
        <w:t xml:space="preserve"> </w:t>
      </w:r>
      <w:r w:rsidR="002409A8" w:rsidRPr="00727CE8">
        <w:rPr>
          <w:rFonts w:ascii="Times New Roman" w:hAnsi="Times New Roman" w:cs="Times New Roman"/>
        </w:rPr>
        <w:t>Pārskatu</w:t>
      </w:r>
      <w:r w:rsidR="0029563B" w:rsidRPr="00727CE8">
        <w:rPr>
          <w:rFonts w:ascii="Times New Roman" w:hAnsi="Times New Roman" w:cs="Times New Roman"/>
        </w:rPr>
        <w:t>,</w:t>
      </w:r>
      <w:r w:rsidR="00571FC1" w:rsidRPr="00727CE8">
        <w:rPr>
          <w:rFonts w:ascii="Times New Roman" w:hAnsi="Times New Roman" w:cs="Times New Roman"/>
        </w:rPr>
        <w:t xml:space="preserve"> kura</w:t>
      </w:r>
      <w:r w:rsidR="002409A8" w:rsidRPr="00727CE8">
        <w:rPr>
          <w:rFonts w:ascii="Times New Roman" w:hAnsi="Times New Roman" w:cs="Times New Roman"/>
        </w:rPr>
        <w:t>m</w:t>
      </w:r>
      <w:r w:rsidR="00571FC1" w:rsidRPr="00727CE8">
        <w:rPr>
          <w:rFonts w:ascii="Times New Roman" w:hAnsi="Times New Roman" w:cs="Times New Roman"/>
        </w:rPr>
        <w:t xml:space="preserve"> </w:t>
      </w:r>
      <w:r w:rsidR="00952770" w:rsidRPr="00727CE8">
        <w:rPr>
          <w:rFonts w:ascii="Times New Roman" w:hAnsi="Times New Roman" w:cs="Times New Roman"/>
        </w:rPr>
        <w:t>pievienoti pamatojošie dokumenti</w:t>
      </w:r>
      <w:r w:rsidR="00C67CAC" w:rsidRPr="00727CE8">
        <w:rPr>
          <w:rFonts w:ascii="Times New Roman" w:hAnsi="Times New Roman" w:cs="Times New Roman"/>
        </w:rPr>
        <w:t>,</w:t>
      </w:r>
      <w:r w:rsidR="009177A4" w:rsidRPr="00727CE8">
        <w:rPr>
          <w:rFonts w:ascii="Times New Roman" w:hAnsi="Times New Roman" w:cs="Times New Roman"/>
        </w:rPr>
        <w:t xml:space="preserve"> </w:t>
      </w:r>
      <w:r w:rsidR="00A41B7E" w:rsidRPr="00727CE8">
        <w:rPr>
          <w:rFonts w:ascii="Times New Roman" w:hAnsi="Times New Roman" w:cs="Times New Roman"/>
          <w:b/>
          <w:bCs/>
        </w:rPr>
        <w:t>sagatavo</w:t>
      </w:r>
      <w:r w:rsidR="009C3471" w:rsidRPr="00727CE8">
        <w:rPr>
          <w:rFonts w:ascii="Times New Roman" w:hAnsi="Times New Roman" w:cs="Times New Roman"/>
          <w:b/>
          <w:bCs/>
        </w:rPr>
        <w:t xml:space="preserve"> par katru</w:t>
      </w:r>
      <w:r w:rsidR="009C3471" w:rsidRPr="00727CE8">
        <w:rPr>
          <w:rFonts w:ascii="Times New Roman" w:hAnsi="Times New Roman" w:cs="Times New Roman"/>
        </w:rPr>
        <w:t xml:space="preserve"> projekta ietv</w:t>
      </w:r>
      <w:r w:rsidR="007E3F8A" w:rsidRPr="00727CE8">
        <w:rPr>
          <w:rFonts w:ascii="Times New Roman" w:hAnsi="Times New Roman" w:cs="Times New Roman"/>
        </w:rPr>
        <w:t>a</w:t>
      </w:r>
      <w:r w:rsidR="009C3471" w:rsidRPr="00727CE8">
        <w:rPr>
          <w:rFonts w:ascii="Times New Roman" w:hAnsi="Times New Roman" w:cs="Times New Roman"/>
        </w:rPr>
        <w:t xml:space="preserve">ros </w:t>
      </w:r>
      <w:r w:rsidR="009C3471" w:rsidRPr="00727CE8">
        <w:rPr>
          <w:rFonts w:ascii="Times New Roman" w:hAnsi="Times New Roman" w:cs="Times New Roman"/>
          <w:b/>
          <w:bCs/>
        </w:rPr>
        <w:t xml:space="preserve">iegādāto </w:t>
      </w:r>
      <w:r w:rsidR="00C93E0C" w:rsidRPr="00727CE8">
        <w:rPr>
          <w:rFonts w:ascii="Times New Roman" w:hAnsi="Times New Roman" w:cs="Times New Roman"/>
          <w:b/>
          <w:bCs/>
        </w:rPr>
        <w:t xml:space="preserve">vai izveidoto </w:t>
      </w:r>
      <w:r w:rsidR="00196A32" w:rsidRPr="00727CE8">
        <w:rPr>
          <w:rFonts w:ascii="Times New Roman" w:hAnsi="Times New Roman" w:cs="Times New Roman"/>
          <w:b/>
          <w:bCs/>
        </w:rPr>
        <w:t xml:space="preserve">infrastruktūru (t.sk. </w:t>
      </w:r>
      <w:r w:rsidR="00C93E0C" w:rsidRPr="00727CE8">
        <w:rPr>
          <w:rFonts w:ascii="Times New Roman" w:hAnsi="Times New Roman" w:cs="Times New Roman"/>
          <w:b/>
          <w:bCs/>
        </w:rPr>
        <w:t>pamatlīdzekli</w:t>
      </w:r>
      <w:r w:rsidR="00196A32" w:rsidRPr="00727CE8">
        <w:rPr>
          <w:rFonts w:ascii="Times New Roman" w:hAnsi="Times New Roman" w:cs="Times New Roman"/>
          <w:b/>
          <w:bCs/>
        </w:rPr>
        <w:t>)</w:t>
      </w:r>
      <w:r w:rsidR="00E82EB9" w:rsidRPr="00727CE8">
        <w:rPr>
          <w:rFonts w:ascii="Times New Roman" w:hAnsi="Times New Roman" w:cs="Times New Roman"/>
        </w:rPr>
        <w:t xml:space="preserve"> </w:t>
      </w:r>
      <w:r w:rsidR="002411A2" w:rsidRPr="00727CE8">
        <w:rPr>
          <w:rFonts w:ascii="Times New Roman" w:hAnsi="Times New Roman" w:cs="Times New Roman"/>
        </w:rPr>
        <w:t xml:space="preserve">un glabā līdz </w:t>
      </w:r>
      <w:r w:rsidR="009A5A9E" w:rsidRPr="00727CE8">
        <w:rPr>
          <w:rFonts w:ascii="Times New Roman" w:hAnsi="Times New Roman" w:cs="Times New Roman"/>
        </w:rPr>
        <w:t>projekta dzīves cikla (</w:t>
      </w:r>
      <w:r w:rsidR="00196A32" w:rsidRPr="00727CE8">
        <w:rPr>
          <w:rFonts w:ascii="Times New Roman" w:hAnsi="Times New Roman" w:cs="Times New Roman"/>
        </w:rPr>
        <w:t>infrastruktūras</w:t>
      </w:r>
      <w:r w:rsidR="009A5A9E" w:rsidRPr="00727CE8">
        <w:rPr>
          <w:rFonts w:ascii="Times New Roman" w:hAnsi="Times New Roman" w:cs="Times New Roman"/>
        </w:rPr>
        <w:t xml:space="preserve"> amortizācijas perioda) beigām</w:t>
      </w:r>
      <w:r w:rsidR="00E3644D" w:rsidRPr="00727CE8">
        <w:rPr>
          <w:rFonts w:ascii="Times New Roman" w:hAnsi="Times New Roman" w:cs="Times New Roman"/>
        </w:rPr>
        <w:t>.</w:t>
      </w:r>
      <w:r w:rsidR="009A5A9E" w:rsidRPr="00727CE8">
        <w:rPr>
          <w:rFonts w:ascii="Times New Roman" w:hAnsi="Times New Roman" w:cs="Times New Roman"/>
        </w:rPr>
        <w:t xml:space="preserve"> </w:t>
      </w:r>
      <w:r w:rsidR="008021FF" w:rsidRPr="00727CE8">
        <w:rPr>
          <w:rFonts w:ascii="Times New Roman" w:hAnsi="Times New Roman" w:cs="Times New Roman"/>
        </w:rPr>
        <w:t xml:space="preserve">Finansējuma saņēmējs </w:t>
      </w:r>
      <w:r w:rsidR="00196A32" w:rsidRPr="00727CE8">
        <w:rPr>
          <w:rFonts w:ascii="Times New Roman" w:hAnsi="Times New Roman" w:cs="Times New Roman"/>
        </w:rPr>
        <w:t xml:space="preserve">un sadarbības partneri </w:t>
      </w:r>
      <w:r w:rsidR="008021FF" w:rsidRPr="00727CE8">
        <w:rPr>
          <w:rFonts w:ascii="Times New Roman" w:hAnsi="Times New Roman" w:cs="Times New Roman"/>
        </w:rPr>
        <w:t xml:space="preserve">veic PSD nosacījumu </w:t>
      </w:r>
      <w:r w:rsidR="005D06EF" w:rsidRPr="00727CE8">
        <w:rPr>
          <w:rFonts w:ascii="Times New Roman" w:hAnsi="Times New Roman" w:cs="Times New Roman"/>
        </w:rPr>
        <w:t xml:space="preserve">izpildes </w:t>
      </w:r>
      <w:r w:rsidR="008021FF" w:rsidRPr="00727CE8">
        <w:rPr>
          <w:rFonts w:ascii="Times New Roman" w:hAnsi="Times New Roman" w:cs="Times New Roman"/>
        </w:rPr>
        <w:t>paškontroli, izmantojot sagatavot</w:t>
      </w:r>
      <w:r w:rsidR="00743753" w:rsidRPr="00727CE8">
        <w:rPr>
          <w:rFonts w:ascii="Times New Roman" w:hAnsi="Times New Roman" w:cs="Times New Roman"/>
        </w:rPr>
        <w:t>o</w:t>
      </w:r>
      <w:r w:rsidR="008021FF" w:rsidRPr="00727CE8">
        <w:rPr>
          <w:rFonts w:ascii="Times New Roman" w:hAnsi="Times New Roman" w:cs="Times New Roman"/>
        </w:rPr>
        <w:t>s</w:t>
      </w:r>
      <w:r w:rsidR="002B4261" w:rsidRPr="00727CE8">
        <w:rPr>
          <w:rFonts w:ascii="Times New Roman" w:hAnsi="Times New Roman" w:cs="Times New Roman"/>
        </w:rPr>
        <w:t xml:space="preserve"> </w:t>
      </w:r>
      <w:r w:rsidR="00743753" w:rsidRPr="00727CE8">
        <w:rPr>
          <w:rFonts w:ascii="Times New Roman" w:hAnsi="Times New Roman" w:cs="Times New Roman"/>
        </w:rPr>
        <w:t>pārskatus</w:t>
      </w:r>
      <w:r w:rsidR="008021FF" w:rsidRPr="00727CE8">
        <w:rPr>
          <w:rFonts w:ascii="Times New Roman" w:hAnsi="Times New Roman" w:cs="Times New Roman"/>
        </w:rPr>
        <w:t>, kur</w:t>
      </w:r>
      <w:r w:rsidR="00FA6BA2" w:rsidRPr="00727CE8">
        <w:rPr>
          <w:rFonts w:ascii="Times New Roman" w:hAnsi="Times New Roman" w:cs="Times New Roman"/>
        </w:rPr>
        <w:t>u</w:t>
      </w:r>
      <w:r w:rsidR="008021FF" w:rsidRPr="00727CE8">
        <w:rPr>
          <w:rFonts w:ascii="Times New Roman" w:hAnsi="Times New Roman" w:cs="Times New Roman"/>
        </w:rPr>
        <w:t xml:space="preserve">s </w:t>
      </w:r>
      <w:r w:rsidR="009A5A9E" w:rsidRPr="00727CE8">
        <w:rPr>
          <w:rFonts w:ascii="Times New Roman" w:hAnsi="Times New Roman" w:cs="Times New Roman"/>
        </w:rPr>
        <w:t xml:space="preserve">iesniedz </w:t>
      </w:r>
      <w:r w:rsidR="002B7F59" w:rsidRPr="00727CE8">
        <w:rPr>
          <w:rFonts w:ascii="Times New Roman" w:hAnsi="Times New Roman" w:cs="Times New Roman"/>
        </w:rPr>
        <w:t xml:space="preserve">aģentūrai </w:t>
      </w:r>
      <w:r w:rsidR="009A5A9E" w:rsidRPr="00727CE8">
        <w:rPr>
          <w:rFonts w:ascii="Times New Roman" w:hAnsi="Times New Roman" w:cs="Times New Roman"/>
        </w:rPr>
        <w:t xml:space="preserve">pēc </w:t>
      </w:r>
      <w:r w:rsidR="00A2266A" w:rsidRPr="00727CE8">
        <w:rPr>
          <w:rFonts w:ascii="Times New Roman" w:hAnsi="Times New Roman" w:cs="Times New Roman"/>
        </w:rPr>
        <w:t xml:space="preserve">tās </w:t>
      </w:r>
      <w:r w:rsidR="009A5A9E" w:rsidRPr="00727CE8">
        <w:rPr>
          <w:rFonts w:ascii="Times New Roman" w:hAnsi="Times New Roman" w:cs="Times New Roman"/>
        </w:rPr>
        <w:t xml:space="preserve">pieprasījuma un </w:t>
      </w:r>
      <w:r w:rsidR="00F26EAE" w:rsidRPr="00727CE8">
        <w:rPr>
          <w:rFonts w:ascii="Times New Roman" w:hAnsi="Times New Roman" w:cs="Times New Roman"/>
        </w:rPr>
        <w:t xml:space="preserve">tajā </w:t>
      </w:r>
      <w:r w:rsidR="009A5A9E" w:rsidRPr="00727CE8">
        <w:rPr>
          <w:rFonts w:ascii="Times New Roman" w:hAnsi="Times New Roman" w:cs="Times New Roman"/>
        </w:rPr>
        <w:t xml:space="preserve">gadījumā, ja finansējuma saņēmējs konstatē, ka pārsniegts atļautais </w:t>
      </w:r>
      <w:r w:rsidR="0090679A" w:rsidRPr="00727CE8">
        <w:rPr>
          <w:rFonts w:ascii="Times New Roman" w:hAnsi="Times New Roman" w:cs="Times New Roman"/>
        </w:rPr>
        <w:t>PSD</w:t>
      </w:r>
      <w:r w:rsidR="000038FF" w:rsidRPr="00727CE8">
        <w:rPr>
          <w:rFonts w:ascii="Times New Roman" w:hAnsi="Times New Roman" w:cs="Times New Roman"/>
        </w:rPr>
        <w:t xml:space="preserve"> </w:t>
      </w:r>
      <w:r w:rsidR="009A5A9E" w:rsidRPr="00727CE8">
        <w:rPr>
          <w:rFonts w:ascii="Times New Roman" w:hAnsi="Times New Roman" w:cs="Times New Roman"/>
        </w:rPr>
        <w:t>20</w:t>
      </w:r>
      <w:r w:rsidR="00D1120F" w:rsidRPr="00727CE8">
        <w:rPr>
          <w:rFonts w:ascii="Times New Roman" w:hAnsi="Times New Roman" w:cs="Times New Roman"/>
        </w:rPr>
        <w:t>%</w:t>
      </w:r>
      <w:r w:rsidR="009A5A9E" w:rsidRPr="00727CE8">
        <w:rPr>
          <w:rFonts w:ascii="Times New Roman" w:hAnsi="Times New Roman" w:cs="Times New Roman"/>
        </w:rPr>
        <w:t xml:space="preserve"> apjoms </w:t>
      </w:r>
      <w:r w:rsidR="00C44300" w:rsidRPr="00727CE8">
        <w:rPr>
          <w:rFonts w:ascii="Times New Roman" w:hAnsi="Times New Roman" w:cs="Times New Roman"/>
        </w:rPr>
        <w:t xml:space="preserve">no </w:t>
      </w:r>
      <w:r w:rsidR="00105BE8" w:rsidRPr="00727CE8">
        <w:rPr>
          <w:rFonts w:ascii="Times New Roman" w:hAnsi="Times New Roman" w:cs="Times New Roman"/>
        </w:rPr>
        <w:t>kopējā</w:t>
      </w:r>
      <w:r w:rsidR="00C44300" w:rsidRPr="00727CE8">
        <w:rPr>
          <w:rFonts w:ascii="Times New Roman" w:hAnsi="Times New Roman" w:cs="Times New Roman"/>
        </w:rPr>
        <w:t>s</w:t>
      </w:r>
      <w:r w:rsidR="00105BE8" w:rsidRPr="00727CE8">
        <w:rPr>
          <w:rFonts w:ascii="Times New Roman" w:hAnsi="Times New Roman" w:cs="Times New Roman"/>
        </w:rPr>
        <w:t xml:space="preserve"> gada jauda</w:t>
      </w:r>
      <w:r w:rsidR="009E7060" w:rsidRPr="00727CE8">
        <w:rPr>
          <w:rFonts w:ascii="Times New Roman" w:hAnsi="Times New Roman" w:cs="Times New Roman"/>
        </w:rPr>
        <w:t>s</w:t>
      </w:r>
      <w:r w:rsidR="00105BE8" w:rsidRPr="00727CE8">
        <w:rPr>
          <w:rFonts w:ascii="Times New Roman" w:hAnsi="Times New Roman" w:cs="Times New Roman"/>
        </w:rPr>
        <w:t xml:space="preserve"> </w:t>
      </w:r>
      <w:r w:rsidR="009A5A9E" w:rsidRPr="00727CE8">
        <w:rPr>
          <w:rFonts w:ascii="Times New Roman" w:hAnsi="Times New Roman" w:cs="Times New Roman"/>
        </w:rPr>
        <w:t>laika</w:t>
      </w:r>
      <w:r w:rsidR="009C756E" w:rsidRPr="00727CE8">
        <w:rPr>
          <w:rFonts w:ascii="Times New Roman" w:hAnsi="Times New Roman" w:cs="Times New Roman"/>
        </w:rPr>
        <w:t>, platības</w:t>
      </w:r>
      <w:r w:rsidR="009A5A9E" w:rsidRPr="00727CE8">
        <w:rPr>
          <w:rFonts w:ascii="Times New Roman" w:hAnsi="Times New Roman" w:cs="Times New Roman"/>
        </w:rPr>
        <w:t xml:space="preserve"> </w:t>
      </w:r>
      <w:r w:rsidR="00C93E0C" w:rsidRPr="00727CE8">
        <w:rPr>
          <w:rFonts w:ascii="Times New Roman" w:hAnsi="Times New Roman" w:cs="Times New Roman"/>
        </w:rPr>
        <w:t xml:space="preserve">vai finanšu </w:t>
      </w:r>
      <w:r w:rsidR="009A5A9E" w:rsidRPr="00727CE8">
        <w:rPr>
          <w:rFonts w:ascii="Times New Roman" w:hAnsi="Times New Roman" w:cs="Times New Roman"/>
        </w:rPr>
        <w:t>izteiksmē.</w:t>
      </w:r>
      <w:r w:rsidR="004B05B0" w:rsidRPr="00727CE8">
        <w:rPr>
          <w:rFonts w:ascii="Times New Roman" w:hAnsi="Times New Roman" w:cs="Times New Roman"/>
        </w:rPr>
        <w:t xml:space="preserve"> </w:t>
      </w:r>
    </w:p>
    <w:p w14:paraId="6433845C" w14:textId="42DD32E2" w:rsidR="009F306F" w:rsidRPr="00F35AB8" w:rsidRDefault="009F306F" w:rsidP="00657F49">
      <w:pPr>
        <w:ind w:right="-1"/>
        <w:jc w:val="both"/>
        <w:rPr>
          <w:rFonts w:ascii="Times New Roman" w:hAnsi="Times New Roman" w:cs="Times New Roman"/>
        </w:rPr>
      </w:pPr>
      <w:r w:rsidRPr="00727CE8">
        <w:rPr>
          <w:rFonts w:ascii="Times New Roman" w:hAnsi="Times New Roman" w:cs="Times New Roman"/>
        </w:rPr>
        <w:t xml:space="preserve">Ja </w:t>
      </w:r>
      <w:r w:rsidR="000D2243" w:rsidRPr="00727CE8">
        <w:rPr>
          <w:rFonts w:ascii="Times New Roman" w:hAnsi="Times New Roman" w:cs="Times New Roman"/>
        </w:rPr>
        <w:t>infrastruktūru</w:t>
      </w:r>
      <w:r w:rsidR="00797C76" w:rsidRPr="00727CE8">
        <w:rPr>
          <w:rFonts w:ascii="Times New Roman" w:hAnsi="Times New Roman" w:cs="Times New Roman"/>
        </w:rPr>
        <w:t xml:space="preserve"> pirmajā </w:t>
      </w:r>
      <w:r w:rsidRPr="00727CE8">
        <w:rPr>
          <w:rFonts w:ascii="Times New Roman" w:hAnsi="Times New Roman" w:cs="Times New Roman"/>
        </w:rPr>
        <w:t>kalendāra gadā</w:t>
      </w:r>
      <w:r w:rsidR="00F23A3F" w:rsidRPr="00727CE8">
        <w:rPr>
          <w:rFonts w:ascii="Times New Roman" w:hAnsi="Times New Roman" w:cs="Times New Roman"/>
        </w:rPr>
        <w:t xml:space="preserve"> ekspluatē nepilnu kalendāra gadu, tad</w:t>
      </w:r>
      <w:r w:rsidR="00F23A3F" w:rsidRPr="00727CE8" w:rsidDel="00246AE3">
        <w:rPr>
          <w:rFonts w:ascii="Times New Roman" w:hAnsi="Times New Roman" w:cs="Times New Roman"/>
        </w:rPr>
        <w:t xml:space="preserve"> </w:t>
      </w:r>
      <w:r w:rsidR="00F23A3F" w:rsidRPr="00727CE8">
        <w:rPr>
          <w:rFonts w:ascii="Times New Roman" w:hAnsi="Times New Roman" w:cs="Times New Roman"/>
        </w:rPr>
        <w:t xml:space="preserve">PSD </w:t>
      </w:r>
      <w:r w:rsidR="000038FF" w:rsidRPr="00727CE8">
        <w:rPr>
          <w:rFonts w:ascii="Times New Roman" w:hAnsi="Times New Roman" w:cs="Times New Roman"/>
        </w:rPr>
        <w:t xml:space="preserve">un PP </w:t>
      </w:r>
      <w:r w:rsidR="00F23A3F" w:rsidRPr="00727CE8">
        <w:rPr>
          <w:rFonts w:ascii="Times New Roman" w:hAnsi="Times New Roman" w:cs="Times New Roman"/>
        </w:rPr>
        <w:t>uzskaiti</w:t>
      </w:r>
      <w:r w:rsidR="00F23A3F" w:rsidRPr="00F35AB8">
        <w:rPr>
          <w:rFonts w:ascii="Times New Roman" w:hAnsi="Times New Roman" w:cs="Times New Roman"/>
        </w:rPr>
        <w:t xml:space="preserve"> veic un PSD apjomu aprēķina proporcionāli </w:t>
      </w:r>
      <w:r w:rsidR="000D2243">
        <w:rPr>
          <w:rFonts w:ascii="Times New Roman" w:hAnsi="Times New Roman" w:cs="Times New Roman"/>
        </w:rPr>
        <w:t>infrastruktūras</w:t>
      </w:r>
      <w:r w:rsidR="00F23A3F" w:rsidRPr="00F35AB8">
        <w:rPr>
          <w:rFonts w:ascii="Times New Roman" w:hAnsi="Times New Roman" w:cs="Times New Roman"/>
        </w:rPr>
        <w:t xml:space="preserve"> ekspluatācijas</w:t>
      </w:r>
      <w:r w:rsidR="00F23A3F" w:rsidRPr="00F35AB8" w:rsidDel="00DD15B5">
        <w:rPr>
          <w:rFonts w:ascii="Times New Roman" w:hAnsi="Times New Roman" w:cs="Times New Roman"/>
        </w:rPr>
        <w:t xml:space="preserve"> </w:t>
      </w:r>
      <w:r w:rsidR="00F23A3F" w:rsidRPr="00F35AB8">
        <w:rPr>
          <w:rFonts w:ascii="Times New Roman" w:hAnsi="Times New Roman" w:cs="Times New Roman"/>
        </w:rPr>
        <w:t>laikam</w:t>
      </w:r>
      <w:r w:rsidR="00374D02" w:rsidRPr="00F35AB8">
        <w:rPr>
          <w:rFonts w:ascii="Times New Roman" w:hAnsi="Times New Roman" w:cs="Times New Roman"/>
        </w:rPr>
        <w:t>.</w:t>
      </w:r>
    </w:p>
    <w:p w14:paraId="54F59F33" w14:textId="20C57B48" w:rsidR="0002381C" w:rsidRDefault="00CE22F3" w:rsidP="001A2E26">
      <w:pPr>
        <w:ind w:right="-1"/>
        <w:jc w:val="both"/>
        <w:rPr>
          <w:rFonts w:ascii="Times New Roman" w:hAnsi="Times New Roman" w:cs="Times New Roman"/>
        </w:rPr>
      </w:pPr>
      <w:r w:rsidRPr="00283E40">
        <w:rPr>
          <w:rFonts w:ascii="Times New Roman" w:hAnsi="Times New Roman" w:cs="Times New Roman"/>
          <w:color w:val="000000" w:themeColor="text1"/>
        </w:rPr>
        <w:t>Aģentūra</w:t>
      </w:r>
      <w:r w:rsidRPr="00283E40">
        <w:rPr>
          <w:rFonts w:ascii="Times New Roman" w:hAnsi="Times New Roman" w:cs="Times New Roman"/>
        </w:rPr>
        <w:t xml:space="preserve">i </w:t>
      </w:r>
      <w:r w:rsidR="005D3547" w:rsidRPr="00283E40">
        <w:rPr>
          <w:rFonts w:ascii="Times New Roman" w:hAnsi="Times New Roman" w:cs="Times New Roman"/>
        </w:rPr>
        <w:t xml:space="preserve">ir tiesības finansējuma saņēmējam pieprasīt iesniegt </w:t>
      </w:r>
      <w:r w:rsidR="00176B34" w:rsidRPr="00283E40">
        <w:rPr>
          <w:rFonts w:ascii="Times New Roman" w:hAnsi="Times New Roman" w:cs="Times New Roman"/>
        </w:rPr>
        <w:t xml:space="preserve">PSD </w:t>
      </w:r>
      <w:r w:rsidR="00F01E4F" w:rsidRPr="00283E40">
        <w:rPr>
          <w:rFonts w:ascii="Times New Roman" w:hAnsi="Times New Roman" w:cs="Times New Roman"/>
        </w:rPr>
        <w:t>pārskatus</w:t>
      </w:r>
      <w:r w:rsidR="00DE07CD">
        <w:rPr>
          <w:rFonts w:ascii="Times New Roman" w:hAnsi="Times New Roman" w:cs="Times New Roman"/>
        </w:rPr>
        <w:t xml:space="preserve"> </w:t>
      </w:r>
      <w:r w:rsidR="00DE07CD">
        <w:rPr>
          <w:rFonts w:ascii="Times New Roman" w:hAnsi="Times New Roman" w:cs="Times New Roman"/>
          <w:color w:val="000000" w:themeColor="text1"/>
        </w:rPr>
        <w:t xml:space="preserve">visā investīcijas otrās kārtas projekta īstenošanas laikā un investīcijas otrās kārtas projekta infrastruktūras amortizācijas periodā, </w:t>
      </w:r>
      <w:r w:rsidR="00F01E4F" w:rsidRPr="00283E40">
        <w:rPr>
          <w:rFonts w:ascii="Times New Roman" w:hAnsi="Times New Roman" w:cs="Times New Roman"/>
        </w:rPr>
        <w:t xml:space="preserve"> </w:t>
      </w:r>
      <w:r w:rsidR="005D3547" w:rsidRPr="00283E40">
        <w:rPr>
          <w:rFonts w:ascii="Times New Roman" w:hAnsi="Times New Roman" w:cs="Times New Roman"/>
        </w:rPr>
        <w:t xml:space="preserve">, tai skaitā gadījumos, kad saņemta informācija par PSD nosacījumu pārkāpumu no finansējuma saņēmēja, kompetentām iestādēm vai no trešajām personām. </w:t>
      </w:r>
      <w:r w:rsidR="001A300C" w:rsidRPr="00283E40">
        <w:rPr>
          <w:rFonts w:ascii="Times New Roman" w:hAnsi="Times New Roman" w:cs="Times New Roman"/>
        </w:rPr>
        <w:t xml:space="preserve">Pārskatiem </w:t>
      </w:r>
      <w:r w:rsidR="009908DF" w:rsidRPr="00283E40">
        <w:rPr>
          <w:rFonts w:ascii="Times New Roman" w:hAnsi="Times New Roman" w:cs="Times New Roman"/>
        </w:rPr>
        <w:t>pievienojama PSD uzskaites tabula un citi uzskaiti pamatojoši dokumenti, piemēram</w:t>
      </w:r>
      <w:r w:rsidR="00EC4608">
        <w:rPr>
          <w:rFonts w:ascii="Times New Roman" w:hAnsi="Times New Roman" w:cs="Times New Roman"/>
        </w:rPr>
        <w:t xml:space="preserve"> </w:t>
      </w:r>
      <w:r w:rsidR="00170210" w:rsidRPr="00283E40">
        <w:rPr>
          <w:rFonts w:ascii="Times New Roman" w:hAnsi="Times New Roman" w:cs="Times New Roman"/>
        </w:rPr>
        <w:t xml:space="preserve">atskaites vai pārskati par </w:t>
      </w:r>
      <w:r w:rsidR="00EC4608">
        <w:rPr>
          <w:rFonts w:ascii="Times New Roman" w:hAnsi="Times New Roman" w:cs="Times New Roman"/>
        </w:rPr>
        <w:t>pētniecības</w:t>
      </w:r>
      <w:r w:rsidR="00170210" w:rsidRPr="00283E40">
        <w:rPr>
          <w:rFonts w:ascii="Times New Roman" w:hAnsi="Times New Roman" w:cs="Times New Roman"/>
        </w:rPr>
        <w:t xml:space="preserve"> infrastruktūras </w:t>
      </w:r>
      <w:r w:rsidR="00A16642" w:rsidRPr="00283E40">
        <w:rPr>
          <w:rFonts w:ascii="Times New Roman" w:hAnsi="Times New Roman" w:cs="Times New Roman"/>
        </w:rPr>
        <w:t>lietošanu</w:t>
      </w:r>
      <w:r w:rsidR="00690142" w:rsidRPr="00283E40">
        <w:rPr>
          <w:rFonts w:ascii="Times New Roman" w:hAnsi="Times New Roman" w:cs="Times New Roman"/>
        </w:rPr>
        <w:t xml:space="preserve"> </w:t>
      </w:r>
      <w:r w:rsidR="009C503D" w:rsidRPr="00283E40">
        <w:rPr>
          <w:rFonts w:ascii="Times New Roman" w:hAnsi="Times New Roman" w:cs="Times New Roman"/>
        </w:rPr>
        <w:t>vai citi dokumenti, kas pamato</w:t>
      </w:r>
      <w:r w:rsidR="005B26DD" w:rsidRPr="00283E40">
        <w:rPr>
          <w:rFonts w:ascii="Times New Roman" w:hAnsi="Times New Roman" w:cs="Times New Roman"/>
        </w:rPr>
        <w:t xml:space="preserve"> PSD </w:t>
      </w:r>
      <w:r w:rsidR="00690142" w:rsidRPr="00283E40">
        <w:rPr>
          <w:rFonts w:ascii="Times New Roman" w:hAnsi="Times New Roman" w:cs="Times New Roman"/>
        </w:rPr>
        <w:t>aprēķinu</w:t>
      </w:r>
      <w:r w:rsidR="005B26DD" w:rsidRPr="00283E40">
        <w:rPr>
          <w:rFonts w:ascii="Times New Roman" w:hAnsi="Times New Roman" w:cs="Times New Roman"/>
        </w:rPr>
        <w:t xml:space="preserve">. </w:t>
      </w:r>
    </w:p>
    <w:p w14:paraId="730F6A6F" w14:textId="483D2CE9" w:rsidR="006E3B89" w:rsidRPr="00F01756" w:rsidRDefault="006E3B89" w:rsidP="00A11DF1">
      <w:pPr>
        <w:spacing w:before="240" w:after="240" w:line="240" w:lineRule="auto"/>
        <w:jc w:val="center"/>
        <w:rPr>
          <w:rFonts w:ascii="Times New Roman" w:hAnsi="Times New Roman" w:cs="Times New Roman"/>
        </w:rPr>
      </w:pPr>
      <w:r w:rsidRPr="00F01756">
        <w:rPr>
          <w:rFonts w:ascii="Times New Roman" w:hAnsi="Times New Roman" w:cs="Times New Roman"/>
          <w:b/>
        </w:rPr>
        <w:t>V. PSD uzskaite AF 5.2.1.1.i. investīcijas ietvarā</w:t>
      </w:r>
      <w:r w:rsidRPr="00F01756">
        <w:rPr>
          <w:rFonts w:ascii="Times New Roman" w:hAnsi="Times New Roman" w:cs="Times New Roman"/>
          <w:b/>
          <w:bCs/>
        </w:rPr>
        <w:t xml:space="preserve"> </w:t>
      </w:r>
    </w:p>
    <w:p w14:paraId="28BD8DE9" w14:textId="414CFAE7" w:rsidR="00356A18" w:rsidRDefault="00F86BB0" w:rsidP="00657F49">
      <w:pPr>
        <w:ind w:right="-1"/>
        <w:jc w:val="both"/>
        <w:rPr>
          <w:rFonts w:ascii="Times New Roman" w:hAnsi="Times New Roman" w:cs="Times New Roman"/>
          <w:u w:val="single"/>
        </w:rPr>
      </w:pPr>
      <w:r w:rsidRPr="32C93B1B">
        <w:rPr>
          <w:rFonts w:ascii="Times New Roman" w:hAnsi="Times New Roman" w:cs="Times New Roman"/>
        </w:rPr>
        <w:t>Gadījumos, kad p</w:t>
      </w:r>
      <w:r w:rsidR="00356A18" w:rsidRPr="32C93B1B">
        <w:rPr>
          <w:rFonts w:ascii="Times New Roman" w:hAnsi="Times New Roman" w:cs="Times New Roman"/>
        </w:rPr>
        <w:t>rojekta ietvaros iegādāti divi</w:t>
      </w:r>
      <w:r w:rsidRPr="32C93B1B">
        <w:rPr>
          <w:rFonts w:ascii="Times New Roman" w:hAnsi="Times New Roman" w:cs="Times New Roman"/>
        </w:rPr>
        <w:t xml:space="preserve"> vai vairāk</w:t>
      </w:r>
      <w:r w:rsidR="00356A18" w:rsidRPr="32C93B1B">
        <w:rPr>
          <w:rFonts w:ascii="Times New Roman" w:hAnsi="Times New Roman" w:cs="Times New Roman"/>
        </w:rPr>
        <w:t xml:space="preserve"> </w:t>
      </w:r>
      <w:r w:rsidR="00EC4608" w:rsidRPr="32C93B1B">
        <w:rPr>
          <w:rFonts w:ascii="Times New Roman" w:hAnsi="Times New Roman" w:cs="Times New Roman"/>
        </w:rPr>
        <w:t>pamatlīdzekļi</w:t>
      </w:r>
      <w:r w:rsidRPr="32C93B1B">
        <w:rPr>
          <w:rFonts w:ascii="Times New Roman" w:hAnsi="Times New Roman" w:cs="Times New Roman"/>
        </w:rPr>
        <w:t xml:space="preserve">, </w:t>
      </w:r>
      <w:r w:rsidRPr="32C93B1B">
        <w:rPr>
          <w:rFonts w:ascii="Times New Roman" w:hAnsi="Times New Roman" w:cs="Times New Roman"/>
          <w:u w:val="single"/>
        </w:rPr>
        <w:t>k</w:t>
      </w:r>
      <w:r w:rsidR="00356A18" w:rsidRPr="32C93B1B">
        <w:rPr>
          <w:rFonts w:ascii="Times New Roman" w:hAnsi="Times New Roman" w:cs="Times New Roman"/>
          <w:u w:val="single"/>
        </w:rPr>
        <w:t xml:space="preserve">atram no </w:t>
      </w:r>
      <w:r w:rsidR="00FA1F4A" w:rsidRPr="32C93B1B">
        <w:rPr>
          <w:rFonts w:ascii="Times New Roman" w:hAnsi="Times New Roman" w:cs="Times New Roman"/>
          <w:u w:val="single"/>
        </w:rPr>
        <w:t xml:space="preserve">pamatlīdzekļiem </w:t>
      </w:r>
      <w:r w:rsidR="00356A18" w:rsidRPr="32C93B1B">
        <w:rPr>
          <w:rFonts w:ascii="Times New Roman" w:hAnsi="Times New Roman" w:cs="Times New Roman"/>
          <w:u w:val="single"/>
        </w:rPr>
        <w:t>uzskaite tiek veikta</w:t>
      </w:r>
      <w:r w:rsidR="00C8456D" w:rsidRPr="32C93B1B">
        <w:rPr>
          <w:rFonts w:ascii="Times New Roman" w:hAnsi="Times New Roman" w:cs="Times New Roman"/>
          <w:u w:val="single"/>
        </w:rPr>
        <w:t xml:space="preserve"> </w:t>
      </w:r>
      <w:r w:rsidR="00040F3D" w:rsidRPr="32C93B1B">
        <w:rPr>
          <w:rFonts w:ascii="Times New Roman" w:hAnsi="Times New Roman" w:cs="Times New Roman"/>
          <w:u w:val="single"/>
        </w:rPr>
        <w:t>atsevišķi</w:t>
      </w:r>
      <w:r w:rsidR="005853F7" w:rsidRPr="32C93B1B">
        <w:rPr>
          <w:rFonts w:ascii="Times New Roman" w:hAnsi="Times New Roman" w:cs="Times New Roman"/>
          <w:u w:val="single"/>
        </w:rPr>
        <w:t>.</w:t>
      </w:r>
    </w:p>
    <w:p w14:paraId="7BCBAA92" w14:textId="1547AEDB" w:rsidR="00A302A7" w:rsidRPr="00066197" w:rsidRDefault="00A302A7">
      <w:pPr>
        <w:pStyle w:val="ListParagraph"/>
        <w:spacing w:before="480" w:after="120" w:line="240" w:lineRule="auto"/>
        <w:ind w:left="425"/>
        <w:contextualSpacing w:val="0"/>
        <w:jc w:val="center"/>
        <w:rPr>
          <w:rFonts w:ascii="Times New Roman" w:hAnsi="Times New Roman" w:cs="Times New Roman"/>
          <w:b/>
        </w:rPr>
      </w:pPr>
      <w:r w:rsidRPr="00066197">
        <w:rPr>
          <w:rFonts w:ascii="Times New Roman" w:hAnsi="Times New Roman" w:cs="Times New Roman"/>
          <w:b/>
        </w:rPr>
        <w:t>PSD</w:t>
      </w:r>
      <w:r w:rsidR="000038FF">
        <w:rPr>
          <w:rFonts w:ascii="Times New Roman" w:hAnsi="Times New Roman" w:cs="Times New Roman"/>
          <w:b/>
        </w:rPr>
        <w:t xml:space="preserve"> </w:t>
      </w:r>
      <w:r w:rsidRPr="00066197">
        <w:rPr>
          <w:rFonts w:ascii="Times New Roman" w:hAnsi="Times New Roman" w:cs="Times New Roman"/>
          <w:b/>
          <w:u w:val="single"/>
        </w:rPr>
        <w:t>laika izteiksmē</w:t>
      </w:r>
      <w:r w:rsidRPr="00066197">
        <w:rPr>
          <w:rFonts w:ascii="Times New Roman" w:hAnsi="Times New Roman" w:cs="Times New Roman"/>
          <w:b/>
        </w:rPr>
        <w:t xml:space="preserve"> aprēķina metodika</w:t>
      </w:r>
    </w:p>
    <w:p w14:paraId="6A9CBEA8" w14:textId="5A8834B2" w:rsidR="008533A8" w:rsidRPr="00283E40" w:rsidRDefault="00135F88" w:rsidP="00135F88">
      <w:pPr>
        <w:pStyle w:val="ListParagraph"/>
        <w:ind w:left="0" w:right="-1"/>
        <w:jc w:val="both"/>
        <w:rPr>
          <w:rFonts w:ascii="Times New Roman" w:hAnsi="Times New Roman" w:cs="Times New Roman"/>
          <w:bCs/>
        </w:rPr>
      </w:pPr>
      <w:r w:rsidRPr="006E3B89">
        <w:rPr>
          <w:rFonts w:ascii="Times New Roman" w:hAnsi="Times New Roman" w:cs="Times New Roman"/>
          <w:b/>
        </w:rPr>
        <w:t>1.</w:t>
      </w:r>
      <w:r w:rsidR="00596833" w:rsidRPr="006E3B89">
        <w:rPr>
          <w:rFonts w:ascii="Times New Roman" w:hAnsi="Times New Roman" w:cs="Times New Roman"/>
          <w:bCs/>
          <w:u w:val="single"/>
        </w:rPr>
        <w:t>PSD</w:t>
      </w:r>
      <w:r w:rsidR="000038FF">
        <w:rPr>
          <w:rFonts w:ascii="Times New Roman" w:hAnsi="Times New Roman" w:cs="Times New Roman"/>
          <w:bCs/>
          <w:u w:val="single"/>
        </w:rPr>
        <w:t xml:space="preserve"> </w:t>
      </w:r>
      <w:r w:rsidR="00596833" w:rsidRPr="00727CE8">
        <w:rPr>
          <w:rFonts w:ascii="Times New Roman" w:hAnsi="Times New Roman" w:cs="Times New Roman"/>
          <w:bCs/>
          <w:u w:val="single"/>
        </w:rPr>
        <w:t xml:space="preserve">uzskaites veikšanai </w:t>
      </w:r>
      <w:r w:rsidR="00E26CA1" w:rsidRPr="00727CE8">
        <w:rPr>
          <w:rFonts w:ascii="Times New Roman" w:hAnsi="Times New Roman" w:cs="Times New Roman"/>
          <w:bCs/>
          <w:u w:val="single"/>
        </w:rPr>
        <w:t xml:space="preserve">par </w:t>
      </w:r>
      <w:r w:rsidR="00EC4608" w:rsidRPr="00727CE8">
        <w:rPr>
          <w:rFonts w:ascii="Times New Roman" w:hAnsi="Times New Roman" w:cs="Times New Roman"/>
          <w:bCs/>
          <w:u w:val="single"/>
        </w:rPr>
        <w:t>pamatlīdzekļu</w:t>
      </w:r>
      <w:r w:rsidR="00596833" w:rsidRPr="00727CE8">
        <w:rPr>
          <w:rFonts w:ascii="Times New Roman" w:hAnsi="Times New Roman" w:cs="Times New Roman"/>
          <w:bCs/>
          <w:u w:val="single"/>
        </w:rPr>
        <w:t xml:space="preserve"> </w:t>
      </w:r>
      <w:r w:rsidR="00E26CA1" w:rsidRPr="00727CE8">
        <w:rPr>
          <w:rFonts w:ascii="Times New Roman" w:hAnsi="Times New Roman" w:cs="Times New Roman"/>
          <w:bCs/>
          <w:u w:val="single"/>
        </w:rPr>
        <w:t>lietojumu</w:t>
      </w:r>
      <w:r w:rsidR="00E26CA1" w:rsidRPr="00727CE8">
        <w:rPr>
          <w:rFonts w:ascii="Times New Roman" w:hAnsi="Times New Roman" w:cs="Times New Roman"/>
          <w:bCs/>
        </w:rPr>
        <w:t xml:space="preserve"> </w:t>
      </w:r>
      <w:r w:rsidR="00596833" w:rsidRPr="00727CE8">
        <w:rPr>
          <w:rFonts w:ascii="Times New Roman" w:hAnsi="Times New Roman" w:cs="Times New Roman"/>
          <w:bCs/>
        </w:rPr>
        <w:t>kalendāra gad</w:t>
      </w:r>
      <w:r w:rsidR="00242C27" w:rsidRPr="00727CE8">
        <w:rPr>
          <w:rFonts w:ascii="Times New Roman" w:hAnsi="Times New Roman" w:cs="Times New Roman"/>
          <w:bCs/>
        </w:rPr>
        <w:t>ā</w:t>
      </w:r>
      <w:r w:rsidR="00596833" w:rsidRPr="00727CE8">
        <w:rPr>
          <w:rFonts w:ascii="Times New Roman" w:hAnsi="Times New Roman" w:cs="Times New Roman"/>
          <w:bCs/>
        </w:rPr>
        <w:t xml:space="preserve"> </w:t>
      </w:r>
      <w:r w:rsidR="00B638DF" w:rsidRPr="00727CE8">
        <w:rPr>
          <w:rFonts w:ascii="Times New Roman" w:hAnsi="Times New Roman" w:cs="Times New Roman"/>
          <w:bCs/>
        </w:rPr>
        <w:t xml:space="preserve">iespējams izmantot vienu no </w:t>
      </w:r>
      <w:r w:rsidR="00596833" w:rsidRPr="00727CE8">
        <w:rPr>
          <w:rFonts w:ascii="Times New Roman" w:hAnsi="Times New Roman" w:cs="Times New Roman"/>
          <w:b/>
        </w:rPr>
        <w:t>divi</w:t>
      </w:r>
      <w:r w:rsidR="00B638DF" w:rsidRPr="00727CE8">
        <w:rPr>
          <w:rFonts w:ascii="Times New Roman" w:hAnsi="Times New Roman" w:cs="Times New Roman"/>
          <w:b/>
        </w:rPr>
        <w:t>em</w:t>
      </w:r>
      <w:r w:rsidR="00596833" w:rsidRPr="00727CE8">
        <w:rPr>
          <w:rFonts w:ascii="Times New Roman" w:hAnsi="Times New Roman" w:cs="Times New Roman"/>
          <w:b/>
        </w:rPr>
        <w:t xml:space="preserve"> PSD uzskaites veidi</w:t>
      </w:r>
      <w:r w:rsidR="00B638DF" w:rsidRPr="00727CE8">
        <w:rPr>
          <w:rFonts w:ascii="Times New Roman" w:hAnsi="Times New Roman" w:cs="Times New Roman"/>
          <w:b/>
        </w:rPr>
        <w:t>em</w:t>
      </w:r>
      <w:r w:rsidR="00242C27" w:rsidRPr="00727CE8">
        <w:rPr>
          <w:rFonts w:ascii="Times New Roman" w:hAnsi="Times New Roman" w:cs="Times New Roman"/>
          <w:b/>
        </w:rPr>
        <w:t xml:space="preserve"> kalendāra gada jaudas</w:t>
      </w:r>
      <w:r w:rsidR="00A62E21" w:rsidRPr="00727CE8">
        <w:rPr>
          <w:rFonts w:ascii="Times New Roman" w:hAnsi="Times New Roman" w:cs="Times New Roman"/>
          <w:b/>
        </w:rPr>
        <w:t xml:space="preserve"> aprēķinam</w:t>
      </w:r>
      <w:r w:rsidR="00242C27" w:rsidRPr="00727CE8">
        <w:rPr>
          <w:rFonts w:ascii="Times New Roman" w:hAnsi="Times New Roman" w:cs="Times New Roman"/>
          <w:b/>
        </w:rPr>
        <w:t xml:space="preserve"> laika izteiksmē</w:t>
      </w:r>
      <w:r w:rsidR="00161714" w:rsidRPr="00727CE8">
        <w:rPr>
          <w:rFonts w:ascii="Times New Roman" w:hAnsi="Times New Roman" w:cs="Times New Roman"/>
          <w:b/>
        </w:rPr>
        <w:t xml:space="preserve"> </w:t>
      </w:r>
      <w:r w:rsidR="00212934" w:rsidRPr="00727CE8">
        <w:rPr>
          <w:rFonts w:ascii="Times New Roman" w:hAnsi="Times New Roman" w:cs="Times New Roman"/>
          <w:b/>
        </w:rPr>
        <w:t>–</w:t>
      </w:r>
      <w:r w:rsidR="00161714" w:rsidRPr="00727CE8">
        <w:rPr>
          <w:rFonts w:ascii="Times New Roman" w:hAnsi="Times New Roman" w:cs="Times New Roman"/>
          <w:b/>
        </w:rPr>
        <w:t xml:space="preserve"> stundās un dienās</w:t>
      </w:r>
      <w:r w:rsidR="004349DE" w:rsidRPr="00727CE8">
        <w:rPr>
          <w:rFonts w:ascii="Times New Roman" w:hAnsi="Times New Roman" w:cs="Times New Roman"/>
          <w:bCs/>
        </w:rPr>
        <w:t xml:space="preserve">, kas </w:t>
      </w:r>
      <w:r w:rsidR="00161714" w:rsidRPr="00727CE8">
        <w:rPr>
          <w:rFonts w:ascii="Times New Roman" w:hAnsi="Times New Roman" w:cs="Times New Roman"/>
          <w:bCs/>
        </w:rPr>
        <w:t xml:space="preserve">iever </w:t>
      </w:r>
      <w:r w:rsidR="004349DE" w:rsidRPr="00727CE8">
        <w:rPr>
          <w:rFonts w:ascii="Times New Roman" w:hAnsi="Times New Roman" w:cs="Times New Roman"/>
          <w:bCs/>
        </w:rPr>
        <w:t>aprēķina</w:t>
      </w:r>
      <w:r w:rsidR="004349DE" w:rsidRPr="00283E40">
        <w:rPr>
          <w:rFonts w:ascii="Times New Roman" w:hAnsi="Times New Roman" w:cs="Times New Roman"/>
          <w:bCs/>
        </w:rPr>
        <w:t xml:space="preserve"> metodes un formulas, kas tiek izmantotas PSD</w:t>
      </w:r>
      <w:r w:rsidR="000038FF">
        <w:rPr>
          <w:rFonts w:ascii="Times New Roman" w:hAnsi="Times New Roman" w:cs="Times New Roman"/>
          <w:bCs/>
        </w:rPr>
        <w:t xml:space="preserve"> </w:t>
      </w:r>
      <w:r w:rsidR="004349DE" w:rsidRPr="00283E40">
        <w:rPr>
          <w:rFonts w:ascii="Times New Roman" w:hAnsi="Times New Roman" w:cs="Times New Roman"/>
          <w:bCs/>
        </w:rPr>
        <w:t>prasību un PSD apmēra nosacījuma kontrolei projekta dzīves cikla laikā</w:t>
      </w:r>
      <w:r w:rsidR="00E369D8" w:rsidRPr="00283E40">
        <w:rPr>
          <w:rFonts w:ascii="Times New Roman" w:hAnsi="Times New Roman" w:cs="Times New Roman"/>
          <w:bCs/>
        </w:rPr>
        <w:t xml:space="preserve">: </w:t>
      </w:r>
    </w:p>
    <w:p w14:paraId="5D421BA1" w14:textId="77777777" w:rsidR="000702EE" w:rsidRPr="00283E40" w:rsidRDefault="000702EE" w:rsidP="00657F49">
      <w:pPr>
        <w:pStyle w:val="ListParagraph"/>
        <w:ind w:right="-1"/>
        <w:jc w:val="both"/>
        <w:rPr>
          <w:rFonts w:ascii="Times New Roman" w:hAnsi="Times New Roman" w:cs="Times New Roman"/>
          <w:bCs/>
        </w:rPr>
      </w:pPr>
    </w:p>
    <w:p w14:paraId="5213354E" w14:textId="1557878D" w:rsidR="008533A8" w:rsidRPr="00283E40" w:rsidRDefault="008533A8" w:rsidP="00657F49">
      <w:pPr>
        <w:pStyle w:val="ListParagraph"/>
        <w:numPr>
          <w:ilvl w:val="1"/>
          <w:numId w:val="24"/>
        </w:numPr>
        <w:ind w:right="-1"/>
        <w:jc w:val="both"/>
        <w:rPr>
          <w:rFonts w:ascii="Times New Roman" w:hAnsi="Times New Roman" w:cs="Times New Roman"/>
        </w:rPr>
      </w:pPr>
      <w:r w:rsidRPr="00283E40">
        <w:rPr>
          <w:rFonts w:ascii="Times New Roman" w:hAnsi="Times New Roman" w:cs="Times New Roman"/>
        </w:rPr>
        <w:lastRenderedPageBreak/>
        <w:t>Veicot PSD</w:t>
      </w:r>
      <w:r w:rsidR="000038FF">
        <w:rPr>
          <w:rFonts w:ascii="Times New Roman" w:hAnsi="Times New Roman" w:cs="Times New Roman"/>
        </w:rPr>
        <w:t xml:space="preserve"> </w:t>
      </w:r>
      <w:r w:rsidRPr="00283E40">
        <w:rPr>
          <w:rFonts w:ascii="Times New Roman" w:hAnsi="Times New Roman" w:cs="Times New Roman"/>
        </w:rPr>
        <w:t>izmantotās jaudas</w:t>
      </w:r>
      <w:r w:rsidRPr="00283E40">
        <w:rPr>
          <w:rFonts w:ascii="Times New Roman" w:hAnsi="Times New Roman" w:cs="Times New Roman"/>
          <w:b/>
        </w:rPr>
        <w:t xml:space="preserve"> </w:t>
      </w:r>
      <w:r w:rsidRPr="00283E40">
        <w:rPr>
          <w:rFonts w:ascii="Times New Roman" w:hAnsi="Times New Roman" w:cs="Times New Roman"/>
        </w:rPr>
        <w:t xml:space="preserve">apjoma </w:t>
      </w:r>
      <w:r w:rsidRPr="00283E40">
        <w:rPr>
          <w:rFonts w:ascii="Times New Roman" w:hAnsi="Times New Roman" w:cs="Times New Roman"/>
          <w:b/>
        </w:rPr>
        <w:t>laika izteiksmē</w:t>
      </w:r>
      <w:r w:rsidRPr="00283E40">
        <w:rPr>
          <w:rFonts w:ascii="Times New Roman" w:hAnsi="Times New Roman" w:cs="Times New Roman"/>
        </w:rPr>
        <w:t xml:space="preserve"> kontroli</w:t>
      </w:r>
      <w:r w:rsidR="00900866" w:rsidRPr="00283E40">
        <w:rPr>
          <w:rFonts w:ascii="Times New Roman" w:hAnsi="Times New Roman" w:cs="Times New Roman"/>
        </w:rPr>
        <w:t xml:space="preserve">, ja tiek piemērota PSD uzskaite </w:t>
      </w:r>
      <w:r w:rsidR="00900866" w:rsidRPr="00283E40">
        <w:rPr>
          <w:rFonts w:ascii="Times New Roman" w:hAnsi="Times New Roman" w:cs="Times New Roman"/>
          <w:b/>
          <w:bCs/>
        </w:rPr>
        <w:t>stundās</w:t>
      </w:r>
      <w:r w:rsidR="00900866" w:rsidRPr="00283E40">
        <w:rPr>
          <w:rFonts w:ascii="Times New Roman" w:hAnsi="Times New Roman" w:cs="Times New Roman"/>
        </w:rPr>
        <w:t>,</w:t>
      </w:r>
      <w:r w:rsidRPr="00283E40">
        <w:rPr>
          <w:rFonts w:ascii="Times New Roman" w:hAnsi="Times New Roman" w:cs="Times New Roman"/>
        </w:rPr>
        <w:t xml:space="preserve"> izmanto šādu formulu:</w:t>
      </w:r>
    </w:p>
    <w:p w14:paraId="3A7DD901" w14:textId="2BA934AF" w:rsidR="008533A8" w:rsidRPr="00A53C6D" w:rsidRDefault="000A4069" w:rsidP="00657F49">
      <w:pPr>
        <w:spacing w:after="60"/>
        <w:ind w:right="-1"/>
        <w:jc w:val="both"/>
        <w:rPr>
          <w:rFonts w:ascii="Times New Roman" w:eastAsiaTheme="minorEastAsia" w:hAnsi="Times New Roman" w:cs="Times New Roman"/>
        </w:rPr>
      </w:pPr>
      <w:bookmarkStart w:id="2" w:name="_Hlk115869387"/>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3EFE6000" w14:textId="77777777" w:rsidR="00A53C6D" w:rsidRPr="00283E40" w:rsidRDefault="00A53C6D" w:rsidP="00657F49">
      <w:pPr>
        <w:spacing w:after="60"/>
        <w:ind w:right="-1"/>
        <w:jc w:val="both"/>
        <w:rPr>
          <w:rFonts w:ascii="Times New Roman" w:hAnsi="Times New Roman" w:cs="Times New Roman"/>
        </w:rPr>
      </w:pPr>
    </w:p>
    <w:bookmarkEnd w:id="2"/>
    <w:p w14:paraId="1477F9A3" w14:textId="019F5A51" w:rsidR="008533A8" w:rsidRPr="00283E40" w:rsidRDefault="008533A8" w:rsidP="008C1945">
      <w:pPr>
        <w:spacing w:before="120" w:after="60" w:line="240" w:lineRule="auto"/>
        <w:ind w:left="1134" w:right="282" w:hanging="708"/>
        <w:jc w:val="both"/>
        <w:rPr>
          <w:rFonts w:ascii="Times New Roman" w:hAnsi="Times New Roman" w:cs="Times New Roman"/>
        </w:rPr>
      </w:pPr>
      <w:proofErr w:type="spellStart"/>
      <w:r w:rsidRPr="00283E40">
        <w:rPr>
          <w:rFonts w:ascii="Times New Roman" w:hAnsi="Times New Roman" w:cs="Times New Roman"/>
        </w:rPr>
        <w:t>P</w:t>
      </w:r>
      <w:r w:rsidRPr="00283E40">
        <w:rPr>
          <w:rFonts w:ascii="Times New Roman" w:hAnsi="Times New Roman" w:cs="Times New Roman"/>
          <w:vertAlign w:val="subscript"/>
        </w:rPr>
        <w:t>saim</w:t>
      </w:r>
      <w:proofErr w:type="spellEnd"/>
      <w:r w:rsidRPr="00283E40">
        <w:rPr>
          <w:rFonts w:ascii="Times New Roman" w:hAnsi="Times New Roman" w:cs="Times New Roman"/>
        </w:rPr>
        <w:t xml:space="preserve">– </w:t>
      </w:r>
      <w:r w:rsidR="008C1945">
        <w:rPr>
          <w:rFonts w:ascii="Times New Roman" w:hAnsi="Times New Roman" w:cs="Times New Roman"/>
        </w:rPr>
        <w:t xml:space="preserve">  </w:t>
      </w:r>
      <w:r w:rsidRPr="00283E40">
        <w:rPr>
          <w:rFonts w:ascii="Times New Roman" w:hAnsi="Times New Roman" w:cs="Times New Roman"/>
        </w:rPr>
        <w:t xml:space="preserve">projekta ietvaros </w:t>
      </w:r>
      <w:r w:rsidR="00135F88">
        <w:rPr>
          <w:rFonts w:ascii="Times New Roman" w:hAnsi="Times New Roman" w:cs="Times New Roman"/>
        </w:rPr>
        <w:t>iegādātā, izveidotā vai modernizētā pamatlīdzekļa (turpmāk – iegādātais pamatlīdzeklis)</w:t>
      </w:r>
      <w:r w:rsidR="00B17CE2" w:rsidRPr="00283E40">
        <w:rPr>
          <w:rFonts w:ascii="Times New Roman" w:hAnsi="Times New Roman" w:cs="Times New Roman"/>
        </w:rPr>
        <w:t xml:space="preserve"> </w:t>
      </w:r>
      <w:r w:rsidRPr="00283E40">
        <w:rPr>
          <w:rFonts w:ascii="Times New Roman" w:hAnsi="Times New Roman" w:cs="Times New Roman"/>
        </w:rPr>
        <w:t xml:space="preserve">kopumā </w:t>
      </w:r>
      <w:r w:rsidR="004923E3" w:rsidRPr="00283E40">
        <w:rPr>
          <w:rFonts w:ascii="Times New Roman" w:hAnsi="Times New Roman" w:cs="Times New Roman"/>
        </w:rPr>
        <w:t xml:space="preserve">kalendāra gada </w:t>
      </w:r>
      <w:r w:rsidR="002A7F49" w:rsidRPr="00283E40">
        <w:rPr>
          <w:rFonts w:ascii="Times New Roman" w:hAnsi="Times New Roman" w:cs="Times New Roman"/>
        </w:rPr>
        <w:t xml:space="preserve">laikā </w:t>
      </w:r>
      <w:r w:rsidRPr="00283E40">
        <w:rPr>
          <w:rFonts w:ascii="Times New Roman" w:hAnsi="Times New Roman" w:cs="Times New Roman"/>
        </w:rPr>
        <w:t>īstenot</w:t>
      </w:r>
      <w:r w:rsidR="00D340EB" w:rsidRPr="00283E40">
        <w:rPr>
          <w:rFonts w:ascii="Times New Roman" w:hAnsi="Times New Roman" w:cs="Times New Roman"/>
        </w:rPr>
        <w:t>ā</w:t>
      </w:r>
      <w:r w:rsidR="00724B7A" w:rsidRPr="00283E40">
        <w:rPr>
          <w:rFonts w:ascii="Times New Roman" w:hAnsi="Times New Roman" w:cs="Times New Roman"/>
        </w:rPr>
        <w:t xml:space="preserve"> </w:t>
      </w:r>
      <w:r w:rsidRPr="00283E40">
        <w:rPr>
          <w:rFonts w:ascii="Times New Roman" w:hAnsi="Times New Roman" w:cs="Times New Roman"/>
        </w:rPr>
        <w:t>PSD, %;</w:t>
      </w:r>
    </w:p>
    <w:p w14:paraId="5463975A" w14:textId="3726EE88" w:rsidR="009C0D6F" w:rsidRDefault="008533A8" w:rsidP="00784E0E">
      <w:pPr>
        <w:spacing w:after="240" w:line="240" w:lineRule="auto"/>
        <w:ind w:right="284" w:firstLine="425"/>
        <w:jc w:val="both"/>
        <w:rPr>
          <w:rFonts w:ascii="Times New Roman" w:hAnsi="Times New Roman" w:cs="Times New Roman"/>
        </w:rPr>
      </w:pPr>
      <w:proofErr w:type="spellStart"/>
      <w:r w:rsidRPr="00283E40">
        <w:rPr>
          <w:rFonts w:ascii="Times New Roman" w:hAnsi="Times New Roman" w:cs="Times New Roman"/>
        </w:rPr>
        <w:t>Lk</w:t>
      </w:r>
      <w:r w:rsidRPr="00283E40">
        <w:rPr>
          <w:rFonts w:ascii="Times New Roman" w:hAnsi="Times New Roman" w:cs="Times New Roman"/>
          <w:vertAlign w:val="subscript"/>
        </w:rPr>
        <w:t>saim</w:t>
      </w:r>
      <w:proofErr w:type="spellEnd"/>
      <w:r w:rsidRPr="00283E40">
        <w:rPr>
          <w:rFonts w:ascii="Times New Roman" w:hAnsi="Times New Roman" w:cs="Times New Roman"/>
        </w:rPr>
        <w:t xml:space="preserve"> – laiks, kurā </w:t>
      </w:r>
      <w:r w:rsidR="002F53B5" w:rsidRPr="00283E40">
        <w:rPr>
          <w:rFonts w:ascii="Times New Roman" w:hAnsi="Times New Roman" w:cs="Times New Roman"/>
        </w:rPr>
        <w:t xml:space="preserve"> ar </w:t>
      </w:r>
      <w:r w:rsidRPr="00283E40">
        <w:rPr>
          <w:rFonts w:ascii="Times New Roman" w:hAnsi="Times New Roman" w:cs="Times New Roman"/>
        </w:rPr>
        <w:t xml:space="preserve">projekta ietvaros </w:t>
      </w:r>
      <w:r w:rsidR="00135F88">
        <w:rPr>
          <w:rFonts w:ascii="Times New Roman" w:hAnsi="Times New Roman" w:cs="Times New Roman"/>
        </w:rPr>
        <w:t>iegādāto pamatlīdzekli</w:t>
      </w:r>
      <w:r w:rsidR="00B73891" w:rsidRPr="00283E40">
        <w:rPr>
          <w:rFonts w:ascii="Times New Roman" w:hAnsi="Times New Roman" w:cs="Times New Roman"/>
        </w:rPr>
        <w:t xml:space="preserve"> </w:t>
      </w:r>
      <w:r w:rsidRPr="00283E40">
        <w:rPr>
          <w:rFonts w:ascii="Times New Roman" w:hAnsi="Times New Roman" w:cs="Times New Roman"/>
        </w:rPr>
        <w:t>tiek īstenota PSD,</w:t>
      </w:r>
      <w:r w:rsidRPr="00283E40">
        <w:rPr>
          <w:rFonts w:ascii="Times New Roman" w:hAnsi="Times New Roman" w:cs="Times New Roman"/>
          <w:b/>
        </w:rPr>
        <w:t xml:space="preserve"> </w:t>
      </w:r>
      <w:r w:rsidR="006711E5" w:rsidRPr="00283E40">
        <w:rPr>
          <w:rFonts w:ascii="Times New Roman" w:hAnsi="Times New Roman" w:cs="Times New Roman"/>
          <w:b/>
          <w:bCs/>
        </w:rPr>
        <w:t>stundas</w:t>
      </w:r>
      <w:r w:rsidR="008C1945">
        <w:rPr>
          <w:rFonts w:ascii="Times New Roman" w:hAnsi="Times New Roman" w:cs="Times New Roman"/>
          <w:b/>
          <w:bCs/>
        </w:rPr>
        <w:t xml:space="preserve"> </w:t>
      </w:r>
      <w:r w:rsidR="006711E5" w:rsidRPr="00283E40">
        <w:rPr>
          <w:rFonts w:ascii="Times New Roman" w:hAnsi="Times New Roman" w:cs="Times New Roman"/>
          <w:b/>
          <w:bCs/>
        </w:rPr>
        <w:t>(</w:t>
      </w:r>
      <w:r w:rsidRPr="00283E40">
        <w:rPr>
          <w:rFonts w:ascii="Times New Roman" w:hAnsi="Times New Roman" w:cs="Times New Roman"/>
          <w:b/>
        </w:rPr>
        <w:t>h</w:t>
      </w:r>
      <w:r w:rsidR="006711E5" w:rsidRPr="00283E40">
        <w:rPr>
          <w:rFonts w:ascii="Times New Roman" w:hAnsi="Times New Roman" w:cs="Times New Roman"/>
          <w:b/>
          <w:bCs/>
        </w:rPr>
        <w:t>)</w:t>
      </w:r>
      <w:r w:rsidRPr="00283E40">
        <w:rPr>
          <w:rFonts w:ascii="Times New Roman" w:hAnsi="Times New Roman" w:cs="Times New Roman"/>
        </w:rPr>
        <w:t>;</w:t>
      </w:r>
    </w:p>
    <w:p w14:paraId="3B7B63C7" w14:textId="6B999DC3" w:rsidR="00724B7A" w:rsidRDefault="009C0D6F" w:rsidP="00784E0E">
      <w:pPr>
        <w:spacing w:after="240" w:line="240" w:lineRule="auto"/>
        <w:ind w:right="284" w:firstLine="425"/>
        <w:jc w:val="both"/>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2" behindDoc="0" locked="0" layoutInCell="1" allowOverlap="1" wp14:anchorId="199AB9B4" wp14:editId="7F46312E">
                <wp:simplePos x="0" y="0"/>
                <wp:positionH relativeFrom="margin">
                  <wp:align>center</wp:align>
                </wp:positionH>
                <wp:positionV relativeFrom="paragraph">
                  <wp:posOffset>322580</wp:posOffset>
                </wp:positionV>
                <wp:extent cx="6313335" cy="2781300"/>
                <wp:effectExtent l="0" t="0" r="11430" b="19050"/>
                <wp:wrapNone/>
                <wp:docPr id="543325953" name="Rectangle 543325953"/>
                <wp:cNvGraphicFramePr/>
                <a:graphic xmlns:a="http://schemas.openxmlformats.org/drawingml/2006/main">
                  <a:graphicData uri="http://schemas.microsoft.com/office/word/2010/wordprocessingShape">
                    <wps:wsp>
                      <wps:cNvSpPr/>
                      <wps:spPr>
                        <a:xfrm>
                          <a:off x="0" y="0"/>
                          <a:ext cx="6313335" cy="278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21598" id="Rectangle 543325953" o:spid="_x0000_s1026" style="position:absolute;margin-left:0;margin-top:25.4pt;width:497.1pt;height:21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" filled="f" strokecolor="black [3213]" strokeweight="1pt">
                <w10:wrap anchorx="margin"/>
              </v:rect>
            </w:pict>
          </mc:Fallback>
        </mc:AlternateContent>
      </w:r>
      <w:proofErr w:type="spellStart"/>
      <w:r w:rsidR="00A64926" w:rsidRPr="00283E40">
        <w:rPr>
          <w:rFonts w:ascii="Times New Roman" w:hAnsi="Times New Roman" w:cs="Times New Roman"/>
        </w:rPr>
        <w:t>L</w:t>
      </w:r>
      <w:r w:rsidR="00A64926" w:rsidRPr="00283E40">
        <w:rPr>
          <w:rFonts w:ascii="Times New Roman" w:hAnsi="Times New Roman" w:cs="Times New Roman"/>
          <w:vertAlign w:val="subscript"/>
        </w:rPr>
        <w:t>p</w:t>
      </w:r>
      <w:proofErr w:type="spellEnd"/>
      <w:r w:rsidR="00A64926" w:rsidRPr="00283E40">
        <w:rPr>
          <w:rFonts w:ascii="Times New Roman" w:hAnsi="Times New Roman" w:cs="Times New Roman"/>
        </w:rPr>
        <w:t xml:space="preserve"> </w:t>
      </w:r>
      <w:r w:rsidR="008533A8" w:rsidRPr="00283E40">
        <w:rPr>
          <w:rFonts w:ascii="Times New Roman" w:hAnsi="Times New Roman" w:cs="Times New Roman"/>
        </w:rPr>
        <w:t xml:space="preserve">– </w:t>
      </w:r>
      <w:r w:rsidR="008C1945">
        <w:rPr>
          <w:rFonts w:ascii="Times New Roman" w:hAnsi="Times New Roman" w:cs="Times New Roman"/>
        </w:rPr>
        <w:t xml:space="preserve">    </w:t>
      </w:r>
      <w:r w:rsidR="00135F88">
        <w:rPr>
          <w:rFonts w:ascii="Times New Roman" w:hAnsi="Times New Roman" w:cs="Times New Roman"/>
        </w:rPr>
        <w:t>iegādātā pamatlīdzekļa</w:t>
      </w:r>
      <w:r w:rsidR="00903645" w:rsidRPr="00283E40">
        <w:rPr>
          <w:rFonts w:ascii="Times New Roman" w:hAnsi="Times New Roman" w:cs="Times New Roman"/>
        </w:rPr>
        <w:t xml:space="preserve"> </w:t>
      </w:r>
      <w:r w:rsidR="008533A8" w:rsidRPr="00283E40">
        <w:rPr>
          <w:rFonts w:ascii="Times New Roman" w:hAnsi="Times New Roman" w:cs="Times New Roman"/>
        </w:rPr>
        <w:t>izmantošanas laiks</w:t>
      </w:r>
      <w:r w:rsidR="00AE79C6" w:rsidRPr="00283E40">
        <w:rPr>
          <w:rFonts w:ascii="Times New Roman" w:hAnsi="Times New Roman" w:cs="Times New Roman"/>
        </w:rPr>
        <w:t xml:space="preserve"> pamatdarbībai </w:t>
      </w:r>
      <w:r w:rsidR="00E4242E" w:rsidRPr="00283E40">
        <w:rPr>
          <w:rFonts w:ascii="Times New Roman" w:hAnsi="Times New Roman" w:cs="Times New Roman"/>
        </w:rPr>
        <w:t>kalendāra gad</w:t>
      </w:r>
      <w:r w:rsidR="000E6D97" w:rsidRPr="00283E40">
        <w:rPr>
          <w:rFonts w:ascii="Times New Roman" w:hAnsi="Times New Roman" w:cs="Times New Roman"/>
        </w:rPr>
        <w:t xml:space="preserve">a </w:t>
      </w:r>
      <w:r w:rsidR="00474A7E" w:rsidRPr="00283E40">
        <w:rPr>
          <w:rFonts w:ascii="Times New Roman" w:hAnsi="Times New Roman" w:cs="Times New Roman"/>
        </w:rPr>
        <w:t>laik</w:t>
      </w:r>
      <w:r w:rsidR="00E4242E" w:rsidRPr="00283E40">
        <w:rPr>
          <w:rFonts w:ascii="Times New Roman" w:hAnsi="Times New Roman" w:cs="Times New Roman"/>
        </w:rPr>
        <w:t>ā</w:t>
      </w:r>
      <w:r w:rsidR="00D340EB" w:rsidRPr="00283E40">
        <w:rPr>
          <w:rFonts w:ascii="Times New Roman" w:hAnsi="Times New Roman" w:cs="Times New Roman"/>
        </w:rPr>
        <w:t>,</w:t>
      </w:r>
      <w:r w:rsidR="006A26FB" w:rsidRPr="00283E40">
        <w:rPr>
          <w:rFonts w:ascii="Times New Roman" w:hAnsi="Times New Roman" w:cs="Times New Roman"/>
        </w:rPr>
        <w:t xml:space="preserve"> </w:t>
      </w:r>
      <w:r w:rsidR="006711E5" w:rsidRPr="00283E40">
        <w:rPr>
          <w:rFonts w:ascii="Times New Roman" w:hAnsi="Times New Roman" w:cs="Times New Roman"/>
        </w:rPr>
        <w:t>stundas</w:t>
      </w:r>
      <w:r w:rsidR="00B75F98" w:rsidRPr="00283E40">
        <w:rPr>
          <w:rFonts w:ascii="Times New Roman" w:hAnsi="Times New Roman" w:cs="Times New Roman"/>
        </w:rPr>
        <w:t xml:space="preserve"> (h)</w:t>
      </w:r>
      <w:r w:rsidR="003C5A7A" w:rsidRPr="00283E40">
        <w:rPr>
          <w:rFonts w:ascii="Times New Roman" w:hAnsi="Times New Roman" w:cs="Times New Roman"/>
        </w:rPr>
        <w:t>.</w:t>
      </w:r>
    </w:p>
    <w:p w14:paraId="67A43326" w14:textId="5C6D47F5" w:rsidR="00DD6107" w:rsidRPr="00727CE8" w:rsidRDefault="007C284F" w:rsidP="00283E40">
      <w:pPr>
        <w:spacing w:after="120" w:line="240" w:lineRule="auto"/>
        <w:ind w:right="284"/>
        <w:jc w:val="both"/>
        <w:rPr>
          <w:rFonts w:ascii="Times New Roman" w:hAnsi="Times New Roman" w:cs="Times New Roman"/>
        </w:rPr>
      </w:pPr>
      <w:r w:rsidRPr="00283E40">
        <w:rPr>
          <w:rFonts w:ascii="Times New Roman" w:hAnsi="Times New Roman" w:cs="Times New Roman"/>
          <w:b/>
          <w:bCs/>
          <w:u w:val="single"/>
        </w:rPr>
        <w:t>Piemērs</w:t>
      </w:r>
      <w:r w:rsidR="00735EE8" w:rsidRPr="00283E40">
        <w:rPr>
          <w:rFonts w:ascii="Times New Roman" w:hAnsi="Times New Roman" w:cs="Times New Roman"/>
          <w:b/>
          <w:bCs/>
          <w:i/>
          <w:iCs/>
        </w:rPr>
        <w:t xml:space="preserve"> </w:t>
      </w:r>
      <w:proofErr w:type="spellStart"/>
      <w:r w:rsidR="00735EE8" w:rsidRPr="00727CE8">
        <w:rPr>
          <w:rFonts w:ascii="Times New Roman" w:hAnsi="Times New Roman" w:cs="Times New Roman"/>
        </w:rPr>
        <w:t>PSDuzskaitei</w:t>
      </w:r>
      <w:proofErr w:type="spellEnd"/>
      <w:r w:rsidR="00735EE8" w:rsidRPr="00727CE8">
        <w:rPr>
          <w:rFonts w:ascii="Times New Roman" w:hAnsi="Times New Roman" w:cs="Times New Roman"/>
        </w:rPr>
        <w:t xml:space="preserve"> </w:t>
      </w:r>
      <w:r w:rsidR="00735EE8" w:rsidRPr="00727CE8">
        <w:rPr>
          <w:rFonts w:ascii="Times New Roman" w:hAnsi="Times New Roman" w:cs="Times New Roman"/>
          <w:b/>
          <w:bCs/>
        </w:rPr>
        <w:t>stundās</w:t>
      </w:r>
      <w:r w:rsidR="00404535" w:rsidRPr="00727CE8">
        <w:rPr>
          <w:rFonts w:ascii="Times New Roman" w:hAnsi="Times New Roman" w:cs="Times New Roman"/>
        </w:rPr>
        <w:t>:</w:t>
      </w:r>
    </w:p>
    <w:p w14:paraId="1ADB97D8" w14:textId="77777777" w:rsidR="00066197" w:rsidRDefault="007C284F" w:rsidP="00657F49">
      <w:pPr>
        <w:ind w:right="-1"/>
        <w:jc w:val="both"/>
        <w:rPr>
          <w:rFonts w:ascii="Times New Roman" w:hAnsi="Times New Roman" w:cs="Times New Roman"/>
        </w:rPr>
      </w:pPr>
      <w:r w:rsidRPr="00727CE8">
        <w:rPr>
          <w:rFonts w:ascii="Times New Roman" w:hAnsi="Times New Roman" w:cs="Times New Roman"/>
        </w:rPr>
        <w:t xml:space="preserve">PSD uzskaite tiek veikta, </w:t>
      </w:r>
      <w:r w:rsidR="007978C8" w:rsidRPr="00727CE8">
        <w:rPr>
          <w:rFonts w:ascii="Times New Roman" w:hAnsi="Times New Roman" w:cs="Times New Roman"/>
        </w:rPr>
        <w:t>uzskaitot</w:t>
      </w:r>
      <w:r w:rsidRPr="00727CE8">
        <w:rPr>
          <w:rFonts w:ascii="Times New Roman" w:hAnsi="Times New Roman" w:cs="Times New Roman"/>
        </w:rPr>
        <w:t xml:space="preserve">, cik stundas </w:t>
      </w:r>
      <w:r w:rsidR="007978C8" w:rsidRPr="00727CE8">
        <w:rPr>
          <w:rFonts w:ascii="Times New Roman" w:hAnsi="Times New Roman" w:cs="Times New Roman"/>
        </w:rPr>
        <w:t>kalendāra gada laikā</w:t>
      </w:r>
      <w:r w:rsidRPr="00727CE8">
        <w:rPr>
          <w:rFonts w:ascii="Times New Roman" w:hAnsi="Times New Roman" w:cs="Times New Roman"/>
        </w:rPr>
        <w:t xml:space="preserve"> </w:t>
      </w:r>
      <w:r w:rsidR="00B16012" w:rsidRPr="00727CE8">
        <w:rPr>
          <w:rFonts w:ascii="Times New Roman" w:hAnsi="Times New Roman" w:cs="Times New Roman"/>
        </w:rPr>
        <w:t xml:space="preserve">projekta ietvaros </w:t>
      </w:r>
      <w:r w:rsidR="00135F88" w:rsidRPr="00727CE8">
        <w:rPr>
          <w:rFonts w:ascii="Times New Roman" w:hAnsi="Times New Roman" w:cs="Times New Roman"/>
        </w:rPr>
        <w:t>iegādātais pamatlīdzeklis</w:t>
      </w:r>
      <w:r w:rsidRPr="00727CE8">
        <w:rPr>
          <w:rFonts w:ascii="Times New Roman" w:hAnsi="Times New Roman" w:cs="Times New Roman"/>
        </w:rPr>
        <w:t xml:space="preserve"> tiek lietot</w:t>
      </w:r>
      <w:r w:rsidR="00135F88" w:rsidRPr="00727CE8">
        <w:rPr>
          <w:rFonts w:ascii="Times New Roman" w:hAnsi="Times New Roman" w:cs="Times New Roman"/>
        </w:rPr>
        <w:t>s</w:t>
      </w:r>
      <w:r w:rsidRPr="00727CE8">
        <w:rPr>
          <w:rFonts w:ascii="Times New Roman" w:hAnsi="Times New Roman" w:cs="Times New Roman"/>
        </w:rPr>
        <w:t xml:space="preserve"> </w:t>
      </w:r>
      <w:r w:rsidR="004E25E9" w:rsidRPr="00727CE8">
        <w:rPr>
          <w:rFonts w:ascii="Times New Roman" w:hAnsi="Times New Roman" w:cs="Times New Roman"/>
        </w:rPr>
        <w:t>institūcijas pamatdarbības jomā</w:t>
      </w:r>
      <w:r w:rsidRPr="00727CE8">
        <w:rPr>
          <w:rFonts w:ascii="Times New Roman" w:hAnsi="Times New Roman" w:cs="Times New Roman"/>
        </w:rPr>
        <w:t xml:space="preserve">, un </w:t>
      </w:r>
      <w:r w:rsidR="00182553" w:rsidRPr="00727CE8">
        <w:rPr>
          <w:rFonts w:ascii="Times New Roman" w:hAnsi="Times New Roman" w:cs="Times New Roman"/>
        </w:rPr>
        <w:t xml:space="preserve">cik </w:t>
      </w:r>
      <w:r w:rsidRPr="00727CE8">
        <w:rPr>
          <w:rFonts w:ascii="Times New Roman" w:hAnsi="Times New Roman" w:cs="Times New Roman"/>
        </w:rPr>
        <w:t>stundas kalendār</w:t>
      </w:r>
      <w:r w:rsidR="007978C8" w:rsidRPr="00727CE8">
        <w:rPr>
          <w:rFonts w:ascii="Times New Roman" w:hAnsi="Times New Roman" w:cs="Times New Roman"/>
        </w:rPr>
        <w:t>a</w:t>
      </w:r>
      <w:r w:rsidRPr="00727CE8">
        <w:rPr>
          <w:rFonts w:ascii="Times New Roman" w:hAnsi="Times New Roman" w:cs="Times New Roman"/>
        </w:rPr>
        <w:t xml:space="preserve"> gada laikā </w:t>
      </w:r>
      <w:r w:rsidR="007978C8" w:rsidRPr="00727CE8">
        <w:rPr>
          <w:rFonts w:ascii="Times New Roman" w:hAnsi="Times New Roman" w:cs="Times New Roman"/>
        </w:rPr>
        <w:t xml:space="preserve"> tiek lietot</w:t>
      </w:r>
      <w:r w:rsidR="00135F88" w:rsidRPr="00727CE8">
        <w:rPr>
          <w:rFonts w:ascii="Times New Roman" w:hAnsi="Times New Roman" w:cs="Times New Roman"/>
        </w:rPr>
        <w:t>s</w:t>
      </w:r>
      <w:r w:rsidR="007978C8" w:rsidRPr="00727CE8">
        <w:rPr>
          <w:rFonts w:ascii="Times New Roman" w:hAnsi="Times New Roman" w:cs="Times New Roman"/>
        </w:rPr>
        <w:t xml:space="preserve"> PSD </w:t>
      </w:r>
      <w:r w:rsidR="007978C8" w:rsidRPr="00283E40">
        <w:rPr>
          <w:rFonts w:ascii="Times New Roman" w:hAnsi="Times New Roman" w:cs="Times New Roman"/>
        </w:rPr>
        <w:t>veikšanai.</w:t>
      </w:r>
    </w:p>
    <w:p w14:paraId="70C61916" w14:textId="2DAC98F7" w:rsidR="007C284F" w:rsidRPr="00283E40" w:rsidRDefault="00043BD6" w:rsidP="00657F49">
      <w:pPr>
        <w:ind w:right="-1"/>
        <w:jc w:val="both"/>
        <w:rPr>
          <w:rFonts w:ascii="Times New Roman" w:hAnsi="Times New Roman" w:cs="Times New Roman"/>
        </w:rPr>
      </w:pPr>
      <w:r w:rsidRPr="00283E40">
        <w:rPr>
          <w:rFonts w:ascii="Times New Roman" w:hAnsi="Times New Roman" w:cs="Times New Roman"/>
        </w:rPr>
        <w:t>PSD procentuālo apjomu kalendāra gadā laika jaudas izteiksmē aprēķina, dalot stundu skaitu gadā, kurās veikts PSD</w:t>
      </w:r>
      <w:r w:rsidR="009E4809" w:rsidRPr="00283E40">
        <w:rPr>
          <w:rFonts w:ascii="Times New Roman" w:hAnsi="Times New Roman" w:cs="Times New Roman"/>
        </w:rPr>
        <w:t>,</w:t>
      </w:r>
      <w:r w:rsidRPr="00283E40">
        <w:rPr>
          <w:rFonts w:ascii="Times New Roman" w:hAnsi="Times New Roman" w:cs="Times New Roman"/>
        </w:rPr>
        <w:t xml:space="preserve"> ar kopējo pamatdarbības un PSD veikšanas stundu skaitu. </w:t>
      </w:r>
      <w:r w:rsidR="007978C8" w:rsidRPr="00283E40">
        <w:rPr>
          <w:rFonts w:ascii="Times New Roman" w:hAnsi="Times New Roman" w:cs="Times New Roman"/>
        </w:rPr>
        <w:t xml:space="preserve">Pieņemot, ka ar </w:t>
      </w:r>
      <w:r w:rsidR="00135F88">
        <w:rPr>
          <w:rFonts w:ascii="Times New Roman" w:hAnsi="Times New Roman" w:cs="Times New Roman"/>
        </w:rPr>
        <w:t xml:space="preserve">iegādāto pamatlīdzekli </w:t>
      </w:r>
      <w:r w:rsidR="007978C8" w:rsidRPr="00283E40">
        <w:rPr>
          <w:rFonts w:ascii="Times New Roman" w:hAnsi="Times New Roman" w:cs="Times New Roman"/>
        </w:rPr>
        <w:t>pamatdarbība tiek veikta 1722 stundas kalendār</w:t>
      </w:r>
      <w:r w:rsidR="00806C72" w:rsidRPr="00283E40">
        <w:rPr>
          <w:rFonts w:ascii="Times New Roman" w:hAnsi="Times New Roman" w:cs="Times New Roman"/>
        </w:rPr>
        <w:t>a</w:t>
      </w:r>
      <w:r w:rsidR="007978C8" w:rsidRPr="00283E40">
        <w:rPr>
          <w:rFonts w:ascii="Times New Roman" w:hAnsi="Times New Roman" w:cs="Times New Roman"/>
        </w:rPr>
        <w:t xml:space="preserve"> gada laikā, bet PSD</w:t>
      </w:r>
      <w:r w:rsidR="00471DCA">
        <w:rPr>
          <w:rFonts w:ascii="Times New Roman" w:hAnsi="Times New Roman" w:cs="Times New Roman"/>
        </w:rPr>
        <w:t xml:space="preserve"> </w:t>
      </w:r>
      <w:r w:rsidR="007978C8" w:rsidRPr="00283E40">
        <w:rPr>
          <w:rFonts w:ascii="Times New Roman" w:hAnsi="Times New Roman" w:cs="Times New Roman"/>
        </w:rPr>
        <w:t>284 stundas kalendāra gada laikā,</w:t>
      </w:r>
      <w:r w:rsidRPr="00283E40">
        <w:rPr>
          <w:rFonts w:ascii="Times New Roman" w:hAnsi="Times New Roman" w:cs="Times New Roman"/>
        </w:rPr>
        <w:t xml:space="preserve"> </w:t>
      </w:r>
      <w:r w:rsidR="00735EE8" w:rsidRPr="00283E40">
        <w:rPr>
          <w:rFonts w:ascii="Times New Roman" w:hAnsi="Times New Roman" w:cs="Times New Roman"/>
        </w:rPr>
        <w:t xml:space="preserve">secināms, ka kalendāra gadā </w:t>
      </w:r>
      <w:r w:rsidRPr="00283E40">
        <w:rPr>
          <w:rFonts w:ascii="Times New Roman" w:hAnsi="Times New Roman" w:cs="Times New Roman"/>
        </w:rPr>
        <w:t>kop</w:t>
      </w:r>
      <w:r w:rsidR="00735EE8" w:rsidRPr="00283E40">
        <w:rPr>
          <w:rFonts w:ascii="Times New Roman" w:hAnsi="Times New Roman" w:cs="Times New Roman"/>
        </w:rPr>
        <w:t>ējais</w:t>
      </w:r>
      <w:r w:rsidRPr="00283E40">
        <w:rPr>
          <w:rFonts w:ascii="Times New Roman" w:hAnsi="Times New Roman" w:cs="Times New Roman"/>
        </w:rPr>
        <w:t xml:space="preserve"> </w:t>
      </w:r>
      <w:r w:rsidR="00066CB6" w:rsidRPr="00283E40">
        <w:rPr>
          <w:rFonts w:ascii="Times New Roman" w:hAnsi="Times New Roman" w:cs="Times New Roman"/>
        </w:rPr>
        <w:t xml:space="preserve">faktiskais </w:t>
      </w:r>
      <w:r w:rsidR="00135F88">
        <w:rPr>
          <w:rFonts w:ascii="Times New Roman" w:hAnsi="Times New Roman" w:cs="Times New Roman"/>
        </w:rPr>
        <w:t>iegādātā pamatlīdzekļa</w:t>
      </w:r>
      <w:r w:rsidR="004E25E9">
        <w:rPr>
          <w:rFonts w:ascii="Times New Roman" w:hAnsi="Times New Roman" w:cs="Times New Roman"/>
        </w:rPr>
        <w:t xml:space="preserve"> </w:t>
      </w:r>
      <w:r w:rsidR="00066CB6" w:rsidRPr="00283E40">
        <w:rPr>
          <w:rFonts w:ascii="Times New Roman" w:hAnsi="Times New Roman" w:cs="Times New Roman"/>
        </w:rPr>
        <w:t>ekspluatēšanas laiks ir</w:t>
      </w:r>
      <w:r w:rsidRPr="00283E40">
        <w:rPr>
          <w:rFonts w:ascii="Times New Roman" w:hAnsi="Times New Roman" w:cs="Times New Roman"/>
        </w:rPr>
        <w:t xml:space="preserve"> 2006 stundas</w:t>
      </w:r>
      <w:r w:rsidR="00735EE8" w:rsidRPr="00283E40">
        <w:rPr>
          <w:rFonts w:ascii="Times New Roman" w:hAnsi="Times New Roman" w:cs="Times New Roman"/>
        </w:rPr>
        <w:t>.</w:t>
      </w:r>
      <w:r w:rsidR="007978C8" w:rsidRPr="00283E40">
        <w:rPr>
          <w:rFonts w:ascii="Times New Roman" w:hAnsi="Times New Roman" w:cs="Times New Roman"/>
        </w:rPr>
        <w:t xml:space="preserve"> PSD procentuālo apjomu laika izteiksmē aprēķina pēc </w:t>
      </w:r>
      <w:r w:rsidR="00735EE8" w:rsidRPr="00283E40">
        <w:rPr>
          <w:rFonts w:ascii="Times New Roman" w:hAnsi="Times New Roman" w:cs="Times New Roman"/>
        </w:rPr>
        <w:t xml:space="preserve">šādas </w:t>
      </w:r>
      <w:r w:rsidR="007978C8" w:rsidRPr="00283E40">
        <w:rPr>
          <w:rFonts w:ascii="Times New Roman" w:hAnsi="Times New Roman" w:cs="Times New Roman"/>
        </w:rPr>
        <w:t>formulas:</w:t>
      </w:r>
    </w:p>
    <w:p w14:paraId="67640B61" w14:textId="12F607D2" w:rsidR="00533C54" w:rsidRPr="00283E40" w:rsidRDefault="00000000" w:rsidP="00F71DDA">
      <w:pPr>
        <w:jc w:val="both"/>
        <w:rPr>
          <w:rFonts w:ascii="Times New Roman" w:hAnsi="Times New Roman" w:cs="Times New Roman"/>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284    </m:t>
                  </m:r>
                </m:num>
                <m:den>
                  <m:r>
                    <w:rPr>
                      <w:rFonts w:ascii="Cambria Math" w:hAnsi="Cambria Math" w:cs="Times New Roman"/>
                    </w:rPr>
                    <m:t>(284+1722)</m:t>
                  </m:r>
                </m:den>
              </m:f>
            </m:e>
          </m:d>
          <m:r>
            <w:rPr>
              <w:rFonts w:ascii="Cambria Math" w:hAnsi="Cambria Math" w:cs="Times New Roman"/>
            </w:rPr>
            <m:t>×100=14,16 % PSD</m:t>
          </m:r>
        </m:oMath>
      </m:oMathPara>
    </w:p>
    <w:p w14:paraId="4CF788B7" w14:textId="0D651299" w:rsidR="00283E40" w:rsidRPr="00727CE8" w:rsidRDefault="00F84E18" w:rsidP="00283E40">
      <w:pPr>
        <w:spacing w:before="360" w:after="240" w:line="240" w:lineRule="auto"/>
        <w:jc w:val="both"/>
        <w:rPr>
          <w:rFonts w:ascii="Times New Roman" w:hAnsi="Times New Roman" w:cs="Times New Roman"/>
        </w:rPr>
      </w:pPr>
      <w:r w:rsidRPr="00283E40">
        <w:rPr>
          <w:rFonts w:ascii="Times New Roman" w:hAnsi="Times New Roman" w:cs="Times New Roman"/>
        </w:rPr>
        <w:t xml:space="preserve">Piemērā norādītājā </w:t>
      </w:r>
      <w:r w:rsidR="00182553" w:rsidRPr="00283E40">
        <w:rPr>
          <w:rFonts w:ascii="Times New Roman" w:hAnsi="Times New Roman" w:cs="Times New Roman"/>
        </w:rPr>
        <w:t xml:space="preserve">gadījumā </w:t>
      </w:r>
      <w:r w:rsidR="00043BD6" w:rsidRPr="00727CE8">
        <w:rPr>
          <w:rFonts w:ascii="Times New Roman" w:hAnsi="Times New Roman" w:cs="Times New Roman"/>
        </w:rPr>
        <w:t>PSD</w:t>
      </w:r>
      <w:r w:rsidR="008B058D">
        <w:rPr>
          <w:rFonts w:ascii="Times New Roman" w:hAnsi="Times New Roman" w:cs="Times New Roman"/>
        </w:rPr>
        <w:t xml:space="preserve"> </w:t>
      </w:r>
      <w:r w:rsidR="00043BD6" w:rsidRPr="00727CE8">
        <w:rPr>
          <w:rFonts w:ascii="Times New Roman" w:hAnsi="Times New Roman" w:cs="Times New Roman"/>
        </w:rPr>
        <w:t>uzskaiti veic, sagatavojot uzskaites tabulu PSD</w:t>
      </w:r>
      <w:r w:rsidR="008B058D">
        <w:rPr>
          <w:rFonts w:ascii="Times New Roman" w:hAnsi="Times New Roman" w:cs="Times New Roman"/>
        </w:rPr>
        <w:t xml:space="preserve"> </w:t>
      </w:r>
      <w:r w:rsidR="00043BD6" w:rsidRPr="00727CE8">
        <w:rPr>
          <w:rFonts w:ascii="Times New Roman" w:hAnsi="Times New Roman" w:cs="Times New Roman"/>
        </w:rPr>
        <w:t xml:space="preserve">uzskaitei kalendāra gada jaudas laika izteiksmē </w:t>
      </w:r>
      <w:r w:rsidR="00103ED4" w:rsidRPr="00727CE8">
        <w:rPr>
          <w:rFonts w:ascii="Times New Roman" w:hAnsi="Times New Roman" w:cs="Times New Roman"/>
        </w:rPr>
        <w:t>–</w:t>
      </w:r>
      <w:r w:rsidR="00043BD6" w:rsidRPr="00727CE8">
        <w:rPr>
          <w:rFonts w:ascii="Times New Roman" w:hAnsi="Times New Roman" w:cs="Times New Roman"/>
          <w:b/>
          <w:bCs/>
        </w:rPr>
        <w:t xml:space="preserve"> stundās</w:t>
      </w:r>
      <w:r w:rsidR="00213E15" w:rsidRPr="00727CE8">
        <w:rPr>
          <w:rFonts w:ascii="Times New Roman" w:hAnsi="Times New Roman" w:cs="Times New Roman"/>
        </w:rPr>
        <w:t xml:space="preserve"> saskaņā ar</w:t>
      </w:r>
      <w:r w:rsidR="005C4F23" w:rsidRPr="00727CE8">
        <w:rPr>
          <w:rFonts w:ascii="Times New Roman" w:hAnsi="Times New Roman" w:cs="Times New Roman"/>
        </w:rPr>
        <w:t xml:space="preserve"> </w:t>
      </w:r>
      <w:r w:rsidR="00CF150B" w:rsidRPr="00727CE8">
        <w:rPr>
          <w:rFonts w:ascii="Times New Roman" w:hAnsi="Times New Roman" w:cs="Times New Roman"/>
        </w:rPr>
        <w:t xml:space="preserve"> </w:t>
      </w:r>
      <w:r w:rsidR="00F23A3F" w:rsidRPr="00727CE8">
        <w:rPr>
          <w:rFonts w:ascii="Times New Roman" w:hAnsi="Times New Roman" w:cs="Times New Roman"/>
        </w:rPr>
        <w:t xml:space="preserve">šīs metodikas tabulu </w:t>
      </w:r>
      <w:r w:rsidR="00213E15" w:rsidRPr="00727CE8">
        <w:rPr>
          <w:rFonts w:ascii="Times New Roman" w:hAnsi="Times New Roman" w:cs="Times New Roman"/>
        </w:rPr>
        <w:t>Nr.1</w:t>
      </w:r>
      <w:r w:rsidR="00043BD6" w:rsidRPr="00727CE8">
        <w:rPr>
          <w:rFonts w:ascii="Times New Roman" w:hAnsi="Times New Roman" w:cs="Times New Roman"/>
        </w:rPr>
        <w:t>.</w:t>
      </w:r>
      <w:r w:rsidR="00F71DDA" w:rsidRPr="00727CE8">
        <w:rPr>
          <w:rFonts w:ascii="Times New Roman" w:hAnsi="Times New Roman" w:cs="Times New Roman"/>
          <w:noProof/>
          <w:lang w:eastAsia="en-GB" w:bidi="ne-NP"/>
        </w:rPr>
        <w:t xml:space="preserve"> </w:t>
      </w:r>
    </w:p>
    <w:p w14:paraId="388C4C57" w14:textId="4953C387" w:rsidR="00043BD6" w:rsidRPr="00283E40" w:rsidRDefault="00043BD6" w:rsidP="00283E40">
      <w:pPr>
        <w:spacing w:before="240" w:after="240" w:line="240" w:lineRule="auto"/>
        <w:ind w:right="-1191"/>
        <w:jc w:val="both"/>
        <w:rPr>
          <w:rFonts w:ascii="Times New Roman" w:hAnsi="Times New Roman" w:cs="Times New Roman"/>
          <w:b/>
          <w:bCs/>
        </w:rPr>
      </w:pPr>
      <w:r w:rsidRPr="00727CE8">
        <w:rPr>
          <w:rFonts w:ascii="Times New Roman" w:hAnsi="Times New Roman" w:cs="Times New Roman"/>
        </w:rPr>
        <w:t>Tabula Nr.1</w:t>
      </w:r>
      <w:r w:rsidRPr="00727CE8">
        <w:rPr>
          <w:rFonts w:ascii="Times New Roman" w:hAnsi="Times New Roman" w:cs="Times New Roman"/>
          <w:b/>
          <w:bCs/>
        </w:rPr>
        <w:t xml:space="preserve"> PSD uzskaites</w:t>
      </w:r>
      <w:r w:rsidRPr="00283E40">
        <w:rPr>
          <w:rFonts w:ascii="Times New Roman" w:hAnsi="Times New Roman" w:cs="Times New Roman"/>
          <w:b/>
          <w:bCs/>
        </w:rPr>
        <w:t xml:space="preserve"> tabula</w:t>
      </w:r>
      <w:r w:rsidR="00565ABF" w:rsidRPr="00283E40">
        <w:rPr>
          <w:rFonts w:ascii="Times New Roman" w:hAnsi="Times New Roman" w:cs="Times New Roman"/>
          <w:b/>
          <w:bCs/>
        </w:rPr>
        <w:t xml:space="preserve"> laika izteiksmē </w:t>
      </w:r>
      <w:r w:rsidR="00212934" w:rsidRPr="00283E40">
        <w:rPr>
          <w:rFonts w:ascii="Times New Roman" w:hAnsi="Times New Roman" w:cs="Times New Roman"/>
          <w:b/>
          <w:bCs/>
        </w:rPr>
        <w:t>–</w:t>
      </w:r>
      <w:r w:rsidR="00565ABF" w:rsidRPr="00283E40">
        <w:rPr>
          <w:rFonts w:ascii="Times New Roman" w:hAnsi="Times New Roman" w:cs="Times New Roman"/>
          <w:b/>
          <w:bCs/>
        </w:rPr>
        <w:t xml:space="preserve"> </w:t>
      </w:r>
      <w:r w:rsidR="00565ABF" w:rsidRPr="00283E40">
        <w:rPr>
          <w:rFonts w:ascii="Times New Roman" w:hAnsi="Times New Roman" w:cs="Times New Roman"/>
          <w:b/>
          <w:bCs/>
          <w:u w:val="single"/>
        </w:rPr>
        <w:t>stundās</w:t>
      </w:r>
      <w:r w:rsidR="00212934" w:rsidRPr="00283E40">
        <w:rPr>
          <w:rFonts w:ascii="Times New Roman" w:hAnsi="Times New Roman" w:cs="Times New Roman"/>
          <w:u w:val="single"/>
        </w:rPr>
        <w:t>:</w:t>
      </w:r>
    </w:p>
    <w:tbl>
      <w:tblPr>
        <w:tblW w:w="7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074"/>
        <w:gridCol w:w="2976"/>
      </w:tblGrid>
      <w:tr w:rsidR="00A53C6D" w:rsidRPr="00283E40" w14:paraId="0D5D0C40" w14:textId="77777777" w:rsidTr="00A53C6D">
        <w:trPr>
          <w:trHeight w:val="376"/>
        </w:trPr>
        <w:tc>
          <w:tcPr>
            <w:tcW w:w="1878" w:type="dxa"/>
            <w:shd w:val="clear" w:color="auto" w:fill="auto"/>
            <w:noWrap/>
            <w:vAlign w:val="center"/>
            <w:hideMark/>
          </w:tcPr>
          <w:p w14:paraId="25FBF171" w14:textId="641A602E" w:rsidR="00A53C6D" w:rsidRPr="00283E40" w:rsidRDefault="00A53C6D" w:rsidP="00283E40">
            <w:pPr>
              <w:spacing w:after="0" w:line="240" w:lineRule="auto"/>
              <w:jc w:val="cente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6"/>
            </w:r>
          </w:p>
        </w:tc>
        <w:tc>
          <w:tcPr>
            <w:tcW w:w="3074" w:type="dxa"/>
            <w:shd w:val="clear" w:color="auto" w:fill="auto"/>
            <w:noWrap/>
            <w:vAlign w:val="center"/>
            <w:hideMark/>
          </w:tcPr>
          <w:p w14:paraId="4D6A5238" w14:textId="39087614"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color w:val="000000"/>
                <w:lang w:eastAsia="lv-LV"/>
              </w:rPr>
              <w:t>Darbības veids</w:t>
            </w:r>
          </w:p>
        </w:tc>
        <w:tc>
          <w:tcPr>
            <w:tcW w:w="2976" w:type="dxa"/>
            <w:vAlign w:val="center"/>
          </w:tcPr>
          <w:p w14:paraId="5490F3AD" w14:textId="27E6C8EA"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Stundas (h)</w:t>
            </w:r>
          </w:p>
        </w:tc>
      </w:tr>
      <w:tr w:rsidR="00A53C6D" w:rsidRPr="00283E40" w14:paraId="10AEAA21" w14:textId="77777777" w:rsidTr="00A53C6D">
        <w:trPr>
          <w:trHeight w:val="310"/>
        </w:trPr>
        <w:tc>
          <w:tcPr>
            <w:tcW w:w="1878" w:type="dxa"/>
            <w:vMerge w:val="restart"/>
            <w:shd w:val="clear" w:color="auto" w:fill="auto"/>
            <w:noWrap/>
            <w:vAlign w:val="center"/>
            <w:hideMark/>
          </w:tcPr>
          <w:p w14:paraId="666A07C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Janvāris</w:t>
            </w:r>
          </w:p>
        </w:tc>
        <w:tc>
          <w:tcPr>
            <w:tcW w:w="3074" w:type="dxa"/>
            <w:shd w:val="clear" w:color="auto" w:fill="auto"/>
            <w:noWrap/>
            <w:vAlign w:val="bottom"/>
          </w:tcPr>
          <w:p w14:paraId="0CB892F8" w14:textId="1B661312"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2F023CED" w14:textId="176CC6F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4FF168C" w14:textId="77777777" w:rsidTr="00A53C6D">
        <w:trPr>
          <w:trHeight w:val="320"/>
        </w:trPr>
        <w:tc>
          <w:tcPr>
            <w:tcW w:w="1878" w:type="dxa"/>
            <w:vMerge/>
            <w:vAlign w:val="center"/>
            <w:hideMark/>
          </w:tcPr>
          <w:p w14:paraId="7365BDF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1365779" w14:textId="7333CB2C"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PSD</w:t>
            </w:r>
            <w:r w:rsidR="00471DCA" w:rsidRPr="00727CE8">
              <w:rPr>
                <w:rFonts w:ascii="Times New Roman" w:eastAsia="Times New Roman" w:hAnsi="Times New Roman" w:cs="Times New Roman"/>
                <w:color w:val="000000"/>
                <w:lang w:eastAsia="lv-LV"/>
              </w:rPr>
              <w:t xml:space="preserve"> </w:t>
            </w:r>
          </w:p>
        </w:tc>
        <w:tc>
          <w:tcPr>
            <w:tcW w:w="2976" w:type="dxa"/>
            <w:vAlign w:val="bottom"/>
          </w:tcPr>
          <w:p w14:paraId="3D101FE3" w14:textId="4319849D"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34A7434D" w14:textId="77777777" w:rsidTr="00A53C6D">
        <w:trPr>
          <w:trHeight w:val="310"/>
        </w:trPr>
        <w:tc>
          <w:tcPr>
            <w:tcW w:w="1878" w:type="dxa"/>
            <w:vMerge w:val="restart"/>
            <w:shd w:val="clear" w:color="auto" w:fill="auto"/>
            <w:noWrap/>
            <w:vAlign w:val="center"/>
            <w:hideMark/>
          </w:tcPr>
          <w:p w14:paraId="4461BAD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Februāris</w:t>
            </w:r>
          </w:p>
        </w:tc>
        <w:tc>
          <w:tcPr>
            <w:tcW w:w="3074" w:type="dxa"/>
            <w:shd w:val="clear" w:color="auto" w:fill="auto"/>
            <w:noWrap/>
            <w:vAlign w:val="bottom"/>
          </w:tcPr>
          <w:p w14:paraId="744A40B1" w14:textId="44A4E7BF"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Pamatdarbība </w:t>
            </w:r>
          </w:p>
        </w:tc>
        <w:tc>
          <w:tcPr>
            <w:tcW w:w="2976" w:type="dxa"/>
            <w:vAlign w:val="bottom"/>
          </w:tcPr>
          <w:p w14:paraId="350BBC3F" w14:textId="45014C2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160</w:t>
            </w:r>
          </w:p>
        </w:tc>
      </w:tr>
      <w:tr w:rsidR="00A53C6D" w:rsidRPr="00283E40" w14:paraId="4D77EF34" w14:textId="77777777" w:rsidTr="00A53C6D">
        <w:trPr>
          <w:trHeight w:val="320"/>
        </w:trPr>
        <w:tc>
          <w:tcPr>
            <w:tcW w:w="1878" w:type="dxa"/>
            <w:vMerge/>
            <w:vAlign w:val="center"/>
            <w:hideMark/>
          </w:tcPr>
          <w:p w14:paraId="5F9650F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4ADD4BA" w14:textId="4B8DDD39"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36586078" w14:textId="5DD4760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28</w:t>
            </w:r>
          </w:p>
        </w:tc>
      </w:tr>
      <w:tr w:rsidR="00A53C6D" w:rsidRPr="00283E40" w14:paraId="70569427" w14:textId="77777777" w:rsidTr="00A53C6D">
        <w:trPr>
          <w:trHeight w:val="310"/>
        </w:trPr>
        <w:tc>
          <w:tcPr>
            <w:tcW w:w="1878" w:type="dxa"/>
            <w:vMerge w:val="restart"/>
            <w:shd w:val="clear" w:color="auto" w:fill="auto"/>
            <w:noWrap/>
            <w:vAlign w:val="center"/>
            <w:hideMark/>
          </w:tcPr>
          <w:p w14:paraId="309B5E3F"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3074" w:type="dxa"/>
            <w:shd w:val="clear" w:color="auto" w:fill="auto"/>
            <w:noWrap/>
            <w:vAlign w:val="bottom"/>
          </w:tcPr>
          <w:p w14:paraId="537B638A" w14:textId="1E1B1701"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Pamatdarbība </w:t>
            </w:r>
          </w:p>
        </w:tc>
        <w:tc>
          <w:tcPr>
            <w:tcW w:w="2976" w:type="dxa"/>
            <w:vAlign w:val="bottom"/>
          </w:tcPr>
          <w:p w14:paraId="7A9C86D7" w14:textId="3AC1956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184</w:t>
            </w:r>
          </w:p>
        </w:tc>
      </w:tr>
      <w:tr w:rsidR="00A53C6D" w:rsidRPr="00283E40" w14:paraId="5712F032" w14:textId="77777777" w:rsidTr="00A53C6D">
        <w:trPr>
          <w:trHeight w:val="320"/>
        </w:trPr>
        <w:tc>
          <w:tcPr>
            <w:tcW w:w="1878" w:type="dxa"/>
            <w:vMerge/>
            <w:vAlign w:val="center"/>
            <w:hideMark/>
          </w:tcPr>
          <w:p w14:paraId="48221B9B"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F89E9AA" w14:textId="7132809B"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0976057B" w14:textId="2F8E8C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40</w:t>
            </w:r>
          </w:p>
        </w:tc>
      </w:tr>
      <w:tr w:rsidR="00A53C6D" w:rsidRPr="00283E40" w14:paraId="68AC4DD5" w14:textId="77777777" w:rsidTr="00A53C6D">
        <w:trPr>
          <w:trHeight w:val="310"/>
        </w:trPr>
        <w:tc>
          <w:tcPr>
            <w:tcW w:w="1878" w:type="dxa"/>
            <w:vMerge w:val="restart"/>
            <w:shd w:val="clear" w:color="auto" w:fill="auto"/>
            <w:noWrap/>
            <w:vAlign w:val="center"/>
            <w:hideMark/>
          </w:tcPr>
          <w:p w14:paraId="62B43BD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3074" w:type="dxa"/>
            <w:shd w:val="clear" w:color="auto" w:fill="auto"/>
            <w:noWrap/>
            <w:vAlign w:val="bottom"/>
          </w:tcPr>
          <w:p w14:paraId="3767E40C" w14:textId="2478E054"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Pamatdarbība </w:t>
            </w:r>
          </w:p>
        </w:tc>
        <w:tc>
          <w:tcPr>
            <w:tcW w:w="2976" w:type="dxa"/>
            <w:vAlign w:val="bottom"/>
          </w:tcPr>
          <w:p w14:paraId="3F541E1C" w14:textId="0AAF22C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144</w:t>
            </w:r>
          </w:p>
        </w:tc>
      </w:tr>
      <w:tr w:rsidR="00A53C6D" w:rsidRPr="00283E40" w14:paraId="6614FA47" w14:textId="77777777" w:rsidTr="00A53C6D">
        <w:trPr>
          <w:trHeight w:val="320"/>
        </w:trPr>
        <w:tc>
          <w:tcPr>
            <w:tcW w:w="1878" w:type="dxa"/>
            <w:vMerge/>
            <w:vAlign w:val="center"/>
            <w:hideMark/>
          </w:tcPr>
          <w:p w14:paraId="78254B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9D1C6F5" w14:textId="4F2DE108"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4F8BD9D8" w14:textId="7BD5B73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6148E665" w14:textId="77777777" w:rsidTr="00A53C6D">
        <w:trPr>
          <w:trHeight w:val="310"/>
        </w:trPr>
        <w:tc>
          <w:tcPr>
            <w:tcW w:w="1878" w:type="dxa"/>
            <w:vMerge w:val="restart"/>
            <w:shd w:val="clear" w:color="auto" w:fill="auto"/>
            <w:noWrap/>
            <w:vAlign w:val="center"/>
            <w:hideMark/>
          </w:tcPr>
          <w:p w14:paraId="1AB86F55"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3074" w:type="dxa"/>
            <w:shd w:val="clear" w:color="auto" w:fill="auto"/>
            <w:noWrap/>
            <w:vAlign w:val="bottom"/>
          </w:tcPr>
          <w:p w14:paraId="3093D93C" w14:textId="3931D0E3"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4E44D8F6" w14:textId="50E340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4DBF4628" w14:textId="77777777" w:rsidTr="00A53C6D">
        <w:trPr>
          <w:trHeight w:val="320"/>
        </w:trPr>
        <w:tc>
          <w:tcPr>
            <w:tcW w:w="1878" w:type="dxa"/>
            <w:vMerge/>
            <w:vAlign w:val="center"/>
            <w:hideMark/>
          </w:tcPr>
          <w:p w14:paraId="6CE610B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11CF4EE" w14:textId="6969BABE"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3F96BDE3" w14:textId="3922E8C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w:t>
            </w:r>
          </w:p>
        </w:tc>
      </w:tr>
      <w:tr w:rsidR="00A53C6D" w:rsidRPr="00283E40" w14:paraId="0C36AAFC" w14:textId="77777777" w:rsidTr="00A53C6D">
        <w:trPr>
          <w:trHeight w:val="310"/>
        </w:trPr>
        <w:tc>
          <w:tcPr>
            <w:tcW w:w="1878" w:type="dxa"/>
            <w:vMerge w:val="restart"/>
            <w:shd w:val="clear" w:color="auto" w:fill="auto"/>
            <w:noWrap/>
            <w:vAlign w:val="center"/>
            <w:hideMark/>
          </w:tcPr>
          <w:p w14:paraId="3BB99B56"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3074" w:type="dxa"/>
            <w:shd w:val="clear" w:color="auto" w:fill="auto"/>
            <w:noWrap/>
            <w:vAlign w:val="bottom"/>
          </w:tcPr>
          <w:p w14:paraId="5A8900B1" w14:textId="4F3DF251"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6F65C725" w14:textId="0B48E4A0"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6819F9D1" w14:textId="77777777" w:rsidTr="00A53C6D">
        <w:trPr>
          <w:trHeight w:val="320"/>
        </w:trPr>
        <w:tc>
          <w:tcPr>
            <w:tcW w:w="1878" w:type="dxa"/>
            <w:vMerge/>
            <w:vAlign w:val="center"/>
            <w:hideMark/>
          </w:tcPr>
          <w:p w14:paraId="43B3BEC1"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61A9D6AA" w14:textId="7204F05A"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0AFF5D32" w14:textId="067788C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24</w:t>
            </w:r>
          </w:p>
        </w:tc>
      </w:tr>
      <w:tr w:rsidR="00A53C6D" w:rsidRPr="00283E40" w14:paraId="3E8FCC6D" w14:textId="77777777" w:rsidTr="00A53C6D">
        <w:trPr>
          <w:trHeight w:val="310"/>
        </w:trPr>
        <w:tc>
          <w:tcPr>
            <w:tcW w:w="1878" w:type="dxa"/>
            <w:vMerge w:val="restart"/>
            <w:shd w:val="clear" w:color="auto" w:fill="auto"/>
            <w:noWrap/>
            <w:vAlign w:val="center"/>
            <w:hideMark/>
          </w:tcPr>
          <w:p w14:paraId="395B4AA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3074" w:type="dxa"/>
            <w:shd w:val="clear" w:color="auto" w:fill="auto"/>
            <w:noWrap/>
            <w:vAlign w:val="bottom"/>
          </w:tcPr>
          <w:p w14:paraId="7E4C5583" w14:textId="2B871C0C"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36305548" w14:textId="32C7B6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50</w:t>
            </w:r>
          </w:p>
        </w:tc>
      </w:tr>
      <w:tr w:rsidR="00A53C6D" w:rsidRPr="00283E40" w14:paraId="70508B33" w14:textId="77777777" w:rsidTr="00A53C6D">
        <w:trPr>
          <w:trHeight w:val="320"/>
        </w:trPr>
        <w:tc>
          <w:tcPr>
            <w:tcW w:w="1878" w:type="dxa"/>
            <w:vMerge/>
            <w:vAlign w:val="center"/>
            <w:hideMark/>
          </w:tcPr>
          <w:p w14:paraId="456302C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026F45CC" w14:textId="4B2C7016"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3A4611D4" w14:textId="32A5B64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12</w:t>
            </w:r>
          </w:p>
        </w:tc>
      </w:tr>
      <w:tr w:rsidR="00A53C6D" w:rsidRPr="00283E40" w14:paraId="6BBCE5D8" w14:textId="77777777" w:rsidTr="00A53C6D">
        <w:trPr>
          <w:trHeight w:val="310"/>
        </w:trPr>
        <w:tc>
          <w:tcPr>
            <w:tcW w:w="1878" w:type="dxa"/>
            <w:vMerge w:val="restart"/>
            <w:shd w:val="clear" w:color="auto" w:fill="auto"/>
            <w:noWrap/>
            <w:vAlign w:val="center"/>
            <w:hideMark/>
          </w:tcPr>
          <w:p w14:paraId="59AEE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3074" w:type="dxa"/>
            <w:shd w:val="clear" w:color="auto" w:fill="auto"/>
            <w:noWrap/>
            <w:vAlign w:val="bottom"/>
          </w:tcPr>
          <w:p w14:paraId="25A169CA" w14:textId="6A75DB19"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2BA06C14" w14:textId="1A4F271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1A80B874" w14:textId="77777777" w:rsidTr="00A53C6D">
        <w:trPr>
          <w:trHeight w:val="320"/>
        </w:trPr>
        <w:tc>
          <w:tcPr>
            <w:tcW w:w="1878" w:type="dxa"/>
            <w:vMerge/>
            <w:vAlign w:val="center"/>
            <w:hideMark/>
          </w:tcPr>
          <w:p w14:paraId="1CEE1722"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74FA28D9" w14:textId="5941BE75"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4058C04C" w14:textId="699AD6D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20</w:t>
            </w:r>
          </w:p>
        </w:tc>
      </w:tr>
      <w:tr w:rsidR="00A53C6D" w:rsidRPr="00283E40" w14:paraId="357E48A1" w14:textId="77777777" w:rsidTr="00A53C6D">
        <w:trPr>
          <w:trHeight w:val="310"/>
        </w:trPr>
        <w:tc>
          <w:tcPr>
            <w:tcW w:w="1878" w:type="dxa"/>
            <w:vMerge w:val="restart"/>
            <w:shd w:val="clear" w:color="auto" w:fill="auto"/>
            <w:noWrap/>
            <w:vAlign w:val="center"/>
            <w:hideMark/>
          </w:tcPr>
          <w:p w14:paraId="0BEA6EA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3074" w:type="dxa"/>
            <w:shd w:val="clear" w:color="auto" w:fill="auto"/>
            <w:noWrap/>
            <w:vAlign w:val="bottom"/>
          </w:tcPr>
          <w:p w14:paraId="3BA2F5F3" w14:textId="34458CA1"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376198B1" w14:textId="7AB7B71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20F7988" w14:textId="77777777" w:rsidTr="00A53C6D">
        <w:trPr>
          <w:trHeight w:val="320"/>
        </w:trPr>
        <w:tc>
          <w:tcPr>
            <w:tcW w:w="1878" w:type="dxa"/>
            <w:vMerge/>
            <w:vAlign w:val="center"/>
            <w:hideMark/>
          </w:tcPr>
          <w:p w14:paraId="64AB67F3"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1EBFBCC1" w14:textId="778F7E99"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1997E613" w14:textId="74F773B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40D8BCDF" w14:textId="77777777" w:rsidTr="00A53C6D">
        <w:trPr>
          <w:trHeight w:val="310"/>
        </w:trPr>
        <w:tc>
          <w:tcPr>
            <w:tcW w:w="1878" w:type="dxa"/>
            <w:vMerge w:val="restart"/>
            <w:shd w:val="clear" w:color="auto" w:fill="auto"/>
            <w:noWrap/>
            <w:vAlign w:val="center"/>
            <w:hideMark/>
          </w:tcPr>
          <w:p w14:paraId="53607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3074" w:type="dxa"/>
            <w:shd w:val="clear" w:color="auto" w:fill="auto"/>
            <w:noWrap/>
            <w:vAlign w:val="bottom"/>
          </w:tcPr>
          <w:p w14:paraId="3682ACC0" w14:textId="4AEEADF2"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3B8681A2" w14:textId="541F6AF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7CB86F8C" w14:textId="77777777" w:rsidTr="00A53C6D">
        <w:trPr>
          <w:trHeight w:val="320"/>
        </w:trPr>
        <w:tc>
          <w:tcPr>
            <w:tcW w:w="1878" w:type="dxa"/>
            <w:vMerge/>
            <w:vAlign w:val="center"/>
            <w:hideMark/>
          </w:tcPr>
          <w:p w14:paraId="0ABE04DA"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6CCDF43" w14:textId="28FB5559"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59A7F66F" w14:textId="5457F2E1"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w:t>
            </w:r>
          </w:p>
        </w:tc>
      </w:tr>
      <w:tr w:rsidR="00A53C6D" w:rsidRPr="00283E40" w14:paraId="3BF72C2B" w14:textId="77777777" w:rsidTr="00A53C6D">
        <w:trPr>
          <w:trHeight w:val="310"/>
        </w:trPr>
        <w:tc>
          <w:tcPr>
            <w:tcW w:w="1878" w:type="dxa"/>
            <w:vMerge w:val="restart"/>
            <w:shd w:val="clear" w:color="auto" w:fill="auto"/>
            <w:noWrap/>
            <w:vAlign w:val="center"/>
            <w:hideMark/>
          </w:tcPr>
          <w:p w14:paraId="6B5FB70E"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3074" w:type="dxa"/>
            <w:shd w:val="clear" w:color="auto" w:fill="auto"/>
            <w:noWrap/>
            <w:vAlign w:val="bottom"/>
          </w:tcPr>
          <w:p w14:paraId="51FE8048" w14:textId="66F1FED0"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2784348B" w14:textId="4D0D77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593BD302" w14:textId="77777777" w:rsidTr="00A53C6D">
        <w:trPr>
          <w:trHeight w:val="320"/>
        </w:trPr>
        <w:tc>
          <w:tcPr>
            <w:tcW w:w="1878" w:type="dxa"/>
            <w:vMerge/>
            <w:vAlign w:val="center"/>
            <w:hideMark/>
          </w:tcPr>
          <w:p w14:paraId="335485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C95CD7E" w14:textId="6A71BF8F" w:rsidR="00A53C6D" w:rsidRPr="00727CE8" w:rsidRDefault="00471DCA"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3B610665" w14:textId="18AC958E"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36</w:t>
            </w:r>
          </w:p>
        </w:tc>
      </w:tr>
      <w:tr w:rsidR="00A53C6D" w:rsidRPr="00283E40" w14:paraId="408E072A" w14:textId="77777777" w:rsidTr="00A53C6D">
        <w:trPr>
          <w:trHeight w:val="310"/>
        </w:trPr>
        <w:tc>
          <w:tcPr>
            <w:tcW w:w="1878" w:type="dxa"/>
            <w:vMerge w:val="restart"/>
            <w:shd w:val="clear" w:color="auto" w:fill="auto"/>
            <w:noWrap/>
            <w:vAlign w:val="center"/>
            <w:hideMark/>
          </w:tcPr>
          <w:p w14:paraId="09E869E1"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3074" w:type="dxa"/>
            <w:shd w:val="clear" w:color="auto" w:fill="auto"/>
            <w:noWrap/>
            <w:vAlign w:val="bottom"/>
          </w:tcPr>
          <w:p w14:paraId="3432868D" w14:textId="06B102CB" w:rsidR="00A53C6D" w:rsidRPr="00727CE8" w:rsidRDefault="00A53C6D" w:rsidP="00565ABF">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Pamatdarbība</w:t>
            </w:r>
          </w:p>
        </w:tc>
        <w:tc>
          <w:tcPr>
            <w:tcW w:w="2976" w:type="dxa"/>
            <w:vAlign w:val="bottom"/>
          </w:tcPr>
          <w:p w14:paraId="0FEC9112" w14:textId="2FF2181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471DCA" w:rsidRPr="00283E40" w14:paraId="5430D7D6" w14:textId="77777777" w:rsidTr="00A53C6D">
        <w:trPr>
          <w:trHeight w:val="320"/>
        </w:trPr>
        <w:tc>
          <w:tcPr>
            <w:tcW w:w="1878" w:type="dxa"/>
            <w:vMerge/>
            <w:vAlign w:val="center"/>
            <w:hideMark/>
          </w:tcPr>
          <w:p w14:paraId="08F5A601" w14:textId="77777777" w:rsidR="00471DCA" w:rsidRPr="00283E40" w:rsidRDefault="00471DCA" w:rsidP="00471DCA">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2EE24FE" w14:textId="0DCF8065" w:rsidR="00471DCA" w:rsidRPr="00727CE8" w:rsidRDefault="00471DCA" w:rsidP="00471DCA">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color w:val="000000"/>
                <w:lang w:eastAsia="lv-LV"/>
              </w:rPr>
              <w:t xml:space="preserve">PSD </w:t>
            </w:r>
          </w:p>
        </w:tc>
        <w:tc>
          <w:tcPr>
            <w:tcW w:w="2976" w:type="dxa"/>
            <w:vAlign w:val="bottom"/>
          </w:tcPr>
          <w:p w14:paraId="397D61C2" w14:textId="75930A56" w:rsidR="00471DCA" w:rsidRPr="00283E40" w:rsidRDefault="00471DCA" w:rsidP="00471DCA">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48</w:t>
            </w:r>
          </w:p>
        </w:tc>
      </w:tr>
      <w:tr w:rsidR="00471DCA" w:rsidRPr="00283E40" w14:paraId="40CD8892" w14:textId="77777777" w:rsidTr="00A53C6D">
        <w:trPr>
          <w:trHeight w:val="320"/>
        </w:trPr>
        <w:tc>
          <w:tcPr>
            <w:tcW w:w="1878" w:type="dxa"/>
            <w:vAlign w:val="center"/>
          </w:tcPr>
          <w:p w14:paraId="3FC2B56E" w14:textId="77777777" w:rsidR="00471DCA" w:rsidRPr="00283E40" w:rsidRDefault="00471DCA" w:rsidP="00471DCA">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BB70040" w14:textId="4E2B568D" w:rsidR="00471DCA" w:rsidRPr="00727CE8" w:rsidRDefault="00471DCA" w:rsidP="00471DCA">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b/>
                <w:bCs/>
                <w:color w:val="000000"/>
                <w:lang w:eastAsia="lv-LV"/>
              </w:rPr>
              <w:t>KOPĀ, t.sk.:</w:t>
            </w:r>
          </w:p>
        </w:tc>
        <w:tc>
          <w:tcPr>
            <w:tcW w:w="2976" w:type="dxa"/>
            <w:vAlign w:val="bottom"/>
          </w:tcPr>
          <w:p w14:paraId="26914F13" w14:textId="6FA43083" w:rsidR="00471DCA" w:rsidRPr="00283E40" w:rsidRDefault="00471DCA" w:rsidP="00471DCA">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2006</w:t>
            </w:r>
          </w:p>
        </w:tc>
      </w:tr>
      <w:tr w:rsidR="00471DCA" w:rsidRPr="00283E40" w14:paraId="4C2DC3AD" w14:textId="77777777" w:rsidTr="00A53C6D">
        <w:trPr>
          <w:trHeight w:val="320"/>
        </w:trPr>
        <w:tc>
          <w:tcPr>
            <w:tcW w:w="1878" w:type="dxa"/>
            <w:vAlign w:val="center"/>
          </w:tcPr>
          <w:p w14:paraId="36B3F1F4" w14:textId="77777777" w:rsidR="00471DCA" w:rsidRPr="00283E40" w:rsidRDefault="00471DCA" w:rsidP="00471DCA">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055E3C6" w14:textId="6093AD73" w:rsidR="00471DCA" w:rsidRPr="00727CE8" w:rsidRDefault="00471DCA" w:rsidP="00471DCA">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b/>
                <w:bCs/>
                <w:color w:val="000000"/>
                <w:lang w:eastAsia="lv-LV"/>
              </w:rPr>
              <w:t>Pamatdarbībai (h)</w:t>
            </w:r>
          </w:p>
        </w:tc>
        <w:tc>
          <w:tcPr>
            <w:tcW w:w="2976" w:type="dxa"/>
            <w:vAlign w:val="bottom"/>
          </w:tcPr>
          <w:p w14:paraId="6A0FFD5E" w14:textId="1C720925" w:rsidR="00471DCA" w:rsidRPr="00283E40" w:rsidRDefault="00471DCA" w:rsidP="00471DCA">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1722</w:t>
            </w:r>
          </w:p>
        </w:tc>
      </w:tr>
      <w:tr w:rsidR="00471DCA" w:rsidRPr="00283E40" w14:paraId="1D0F4245" w14:textId="77777777" w:rsidTr="00A53C6D">
        <w:trPr>
          <w:trHeight w:val="320"/>
        </w:trPr>
        <w:tc>
          <w:tcPr>
            <w:tcW w:w="1878" w:type="dxa"/>
            <w:vAlign w:val="center"/>
          </w:tcPr>
          <w:p w14:paraId="34B958F3" w14:textId="77777777" w:rsidR="00471DCA" w:rsidRPr="00283E40" w:rsidRDefault="00471DCA" w:rsidP="00471DCA">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5962E1B" w14:textId="0D4CF2C8" w:rsidR="00471DCA" w:rsidRPr="00727CE8" w:rsidRDefault="00471DCA" w:rsidP="00471DCA">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b/>
                <w:bCs/>
                <w:color w:val="000000"/>
                <w:lang w:eastAsia="lv-LV"/>
              </w:rPr>
              <w:t xml:space="preserve"> PSD (h)</w:t>
            </w:r>
          </w:p>
        </w:tc>
        <w:tc>
          <w:tcPr>
            <w:tcW w:w="2976" w:type="dxa"/>
            <w:vAlign w:val="bottom"/>
          </w:tcPr>
          <w:p w14:paraId="2D7394C1" w14:textId="63B3FA39" w:rsidR="00471DCA" w:rsidRPr="00283E40" w:rsidRDefault="00471DCA" w:rsidP="00471DCA">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284</w:t>
            </w:r>
          </w:p>
        </w:tc>
      </w:tr>
      <w:tr w:rsidR="00471DCA" w:rsidRPr="00283E40" w14:paraId="07B372B4" w14:textId="77777777" w:rsidTr="00A53C6D">
        <w:trPr>
          <w:trHeight w:val="320"/>
        </w:trPr>
        <w:tc>
          <w:tcPr>
            <w:tcW w:w="1878" w:type="dxa"/>
            <w:shd w:val="clear" w:color="auto" w:fill="D9D9D9" w:themeFill="background1" w:themeFillShade="D9"/>
            <w:vAlign w:val="center"/>
          </w:tcPr>
          <w:p w14:paraId="3548C546" w14:textId="77777777" w:rsidR="00471DCA" w:rsidRPr="00283E40" w:rsidRDefault="00471DCA" w:rsidP="00471DCA">
            <w:pPr>
              <w:spacing w:after="0" w:line="240" w:lineRule="auto"/>
              <w:rPr>
                <w:rFonts w:ascii="Times New Roman" w:eastAsia="Times New Roman" w:hAnsi="Times New Roman" w:cs="Times New Roman"/>
                <w:color w:val="000000"/>
                <w:lang w:eastAsia="lv-LV"/>
              </w:rPr>
            </w:pPr>
          </w:p>
        </w:tc>
        <w:tc>
          <w:tcPr>
            <w:tcW w:w="3074" w:type="dxa"/>
            <w:shd w:val="clear" w:color="auto" w:fill="D9D9D9" w:themeFill="background1" w:themeFillShade="D9"/>
            <w:noWrap/>
            <w:vAlign w:val="bottom"/>
          </w:tcPr>
          <w:p w14:paraId="43C4EA5E" w14:textId="0069C614" w:rsidR="00471DCA" w:rsidRPr="00727CE8" w:rsidRDefault="00471DCA" w:rsidP="00471DCA">
            <w:pPr>
              <w:spacing w:after="0" w:line="240" w:lineRule="auto"/>
              <w:jc w:val="right"/>
              <w:rPr>
                <w:rFonts w:ascii="Times New Roman" w:eastAsia="Times New Roman" w:hAnsi="Times New Roman" w:cs="Times New Roman"/>
                <w:color w:val="000000"/>
                <w:lang w:eastAsia="lv-LV"/>
              </w:rPr>
            </w:pPr>
            <w:r w:rsidRPr="00727CE8">
              <w:rPr>
                <w:rFonts w:ascii="Times New Roman" w:eastAsia="Times New Roman" w:hAnsi="Times New Roman" w:cs="Times New Roman"/>
                <w:b/>
                <w:bCs/>
                <w:color w:val="000000"/>
                <w:lang w:eastAsia="lv-LV"/>
              </w:rPr>
              <w:t>PSD , %</w:t>
            </w:r>
          </w:p>
        </w:tc>
        <w:tc>
          <w:tcPr>
            <w:tcW w:w="2976" w:type="dxa"/>
            <w:shd w:val="clear" w:color="auto" w:fill="D9D9D9" w:themeFill="background1" w:themeFillShade="D9"/>
            <w:vAlign w:val="bottom"/>
          </w:tcPr>
          <w:p w14:paraId="745FED1D" w14:textId="4D838050" w:rsidR="00471DCA" w:rsidRPr="00283E40" w:rsidRDefault="00471DCA" w:rsidP="00471DCA">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14,16%</w:t>
            </w:r>
          </w:p>
        </w:tc>
      </w:tr>
    </w:tbl>
    <w:p w14:paraId="49F5311F" w14:textId="77777777" w:rsidR="004D403A" w:rsidRDefault="004D403A" w:rsidP="00066197">
      <w:pPr>
        <w:spacing w:before="120" w:after="120" w:line="240" w:lineRule="auto"/>
        <w:jc w:val="both"/>
        <w:rPr>
          <w:rFonts w:ascii="Times New Roman" w:hAnsi="Times New Roman" w:cs="Times New Roman"/>
        </w:rPr>
      </w:pPr>
    </w:p>
    <w:p w14:paraId="1159E245" w14:textId="6DF0CCFE" w:rsidR="00907B46" w:rsidRPr="00066197" w:rsidRDefault="00A302A7" w:rsidP="00066197">
      <w:pPr>
        <w:spacing w:before="120" w:after="120" w:line="240" w:lineRule="auto"/>
        <w:jc w:val="both"/>
        <w:rPr>
          <w:rFonts w:ascii="Times New Roman" w:hAnsi="Times New Roman" w:cs="Times New Roman"/>
        </w:rPr>
      </w:pPr>
      <w:r>
        <w:rPr>
          <w:rFonts w:ascii="Times New Roman" w:hAnsi="Times New Roman" w:cs="Times New Roman"/>
        </w:rPr>
        <w:t xml:space="preserve">1.2. </w:t>
      </w:r>
      <w:r w:rsidR="00900866" w:rsidRPr="00066197">
        <w:rPr>
          <w:rFonts w:ascii="Times New Roman" w:hAnsi="Times New Roman" w:cs="Times New Roman"/>
        </w:rPr>
        <w:t>Veicot PSD izmantotās jaudas</w:t>
      </w:r>
      <w:r w:rsidR="00900866" w:rsidRPr="00066197">
        <w:rPr>
          <w:rFonts w:ascii="Times New Roman" w:hAnsi="Times New Roman" w:cs="Times New Roman"/>
          <w:b/>
        </w:rPr>
        <w:t xml:space="preserve"> </w:t>
      </w:r>
      <w:r w:rsidR="00900866" w:rsidRPr="00066197">
        <w:rPr>
          <w:rFonts w:ascii="Times New Roman" w:hAnsi="Times New Roman" w:cs="Times New Roman"/>
        </w:rPr>
        <w:t xml:space="preserve">apjoma </w:t>
      </w:r>
      <w:r w:rsidR="00900866" w:rsidRPr="00066197">
        <w:rPr>
          <w:rFonts w:ascii="Times New Roman" w:hAnsi="Times New Roman" w:cs="Times New Roman"/>
          <w:b/>
        </w:rPr>
        <w:t>laika izteiksmē</w:t>
      </w:r>
      <w:r w:rsidR="00900866" w:rsidRPr="00066197">
        <w:rPr>
          <w:rFonts w:ascii="Times New Roman" w:hAnsi="Times New Roman" w:cs="Times New Roman"/>
        </w:rPr>
        <w:t xml:space="preserve"> kontroli, ja tiek piemērota PSD uzskaite </w:t>
      </w:r>
      <w:r w:rsidR="00900866" w:rsidRPr="00066197">
        <w:rPr>
          <w:rFonts w:ascii="Times New Roman" w:hAnsi="Times New Roman" w:cs="Times New Roman"/>
          <w:b/>
          <w:bCs/>
        </w:rPr>
        <w:t>kalendāra gada</w:t>
      </w:r>
      <w:r w:rsidR="00900866" w:rsidRPr="00066197">
        <w:rPr>
          <w:rFonts w:ascii="Times New Roman" w:hAnsi="Times New Roman" w:cs="Times New Roman"/>
        </w:rPr>
        <w:t xml:space="preserve"> </w:t>
      </w:r>
      <w:r w:rsidR="00900866" w:rsidRPr="00066197">
        <w:rPr>
          <w:rFonts w:ascii="Times New Roman" w:hAnsi="Times New Roman" w:cs="Times New Roman"/>
          <w:b/>
          <w:bCs/>
          <w:u w:val="single"/>
        </w:rPr>
        <w:t>dienās</w:t>
      </w:r>
      <w:r w:rsidR="00900866" w:rsidRPr="00066197">
        <w:rPr>
          <w:rFonts w:ascii="Times New Roman" w:hAnsi="Times New Roman" w:cs="Times New Roman"/>
        </w:rPr>
        <w:t>, izmanto šādu formulu:</w:t>
      </w:r>
    </w:p>
    <w:p w14:paraId="616544D6" w14:textId="47C20351" w:rsidR="00565ABF" w:rsidRPr="00727CE8" w:rsidRDefault="000A4069" w:rsidP="00657F49">
      <w:pPr>
        <w:pStyle w:val="ListParagraph"/>
        <w:spacing w:after="60"/>
        <w:ind w:right="-1"/>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D</m:t>
                      </m:r>
                    </m:e>
                    <m:sub>
                      <m:r>
                        <w:rPr>
                          <w:rFonts w:ascii="Cambria Math" w:eastAsia="Cambria Math" w:hAnsi="Cambria Math" w:cs="Times New Roman"/>
                        </w:rPr>
                        <m:t>kop</m:t>
                      </m:r>
                    </m:sub>
                  </m:sSub>
                </m:den>
              </m:f>
            </m:e>
          </m:d>
          <m:r>
            <w:rPr>
              <w:rFonts w:ascii="Cambria Math" w:hAnsi="Cambria Math" w:cs="Times New Roman"/>
            </w:rPr>
            <m:t xml:space="preserve">×100,kur </m:t>
          </m:r>
        </m:oMath>
      </m:oMathPara>
    </w:p>
    <w:p w14:paraId="784E5C15" w14:textId="152527BF" w:rsidR="00565ABF" w:rsidRPr="00727CE8" w:rsidRDefault="00565ABF" w:rsidP="00657F49">
      <w:pPr>
        <w:spacing w:after="60"/>
        <w:ind w:left="567" w:right="-1"/>
        <w:jc w:val="both"/>
        <w:rPr>
          <w:rFonts w:ascii="Times New Roman" w:hAnsi="Times New Roman" w:cs="Times New Roman"/>
        </w:rPr>
      </w:pPr>
      <w:proofErr w:type="spellStart"/>
      <w:r w:rsidRPr="00727CE8">
        <w:rPr>
          <w:rFonts w:ascii="Times New Roman" w:hAnsi="Times New Roman" w:cs="Times New Roman"/>
        </w:rPr>
        <w:t>P</w:t>
      </w:r>
      <w:r w:rsidRPr="00727CE8">
        <w:rPr>
          <w:rFonts w:ascii="Times New Roman" w:hAnsi="Times New Roman" w:cs="Times New Roman"/>
          <w:vertAlign w:val="subscript"/>
        </w:rPr>
        <w:t>saim</w:t>
      </w:r>
      <w:proofErr w:type="spellEnd"/>
      <w:r w:rsidRPr="00727CE8">
        <w:rPr>
          <w:rFonts w:ascii="Times New Roman" w:hAnsi="Times New Roman" w:cs="Times New Roman"/>
        </w:rPr>
        <w:t xml:space="preserve">– projekta ietvaros </w:t>
      </w:r>
      <w:r w:rsidR="00135F88" w:rsidRPr="00727CE8">
        <w:rPr>
          <w:rFonts w:ascii="Times New Roman" w:hAnsi="Times New Roman" w:cs="Times New Roman"/>
        </w:rPr>
        <w:t>iegādātā pamatlīdzekļa</w:t>
      </w:r>
      <w:r w:rsidRPr="00727CE8">
        <w:rPr>
          <w:rFonts w:ascii="Times New Roman" w:hAnsi="Times New Roman" w:cs="Times New Roman"/>
        </w:rPr>
        <w:t xml:space="preserve"> kopumā </w:t>
      </w:r>
      <w:r w:rsidR="002E0C2C" w:rsidRPr="00727CE8">
        <w:rPr>
          <w:rFonts w:ascii="Times New Roman" w:hAnsi="Times New Roman" w:cs="Times New Roman"/>
        </w:rPr>
        <w:t xml:space="preserve">kalendāra gada laikā </w:t>
      </w:r>
      <w:r w:rsidRPr="00727CE8">
        <w:rPr>
          <w:rFonts w:ascii="Times New Roman" w:hAnsi="Times New Roman" w:cs="Times New Roman"/>
        </w:rPr>
        <w:t>īstenotā PSD, %;</w:t>
      </w:r>
    </w:p>
    <w:p w14:paraId="712F8504" w14:textId="47DBB646" w:rsidR="00565ABF" w:rsidRPr="00727CE8" w:rsidRDefault="00565ABF" w:rsidP="00657F49">
      <w:pPr>
        <w:spacing w:after="60"/>
        <w:ind w:left="567" w:right="-1"/>
        <w:jc w:val="both"/>
        <w:rPr>
          <w:rFonts w:ascii="Times New Roman" w:hAnsi="Times New Roman" w:cs="Times New Roman"/>
        </w:rPr>
      </w:pPr>
      <w:proofErr w:type="spellStart"/>
      <w:r w:rsidRPr="00727CE8">
        <w:rPr>
          <w:rFonts w:ascii="Times New Roman" w:hAnsi="Times New Roman" w:cs="Times New Roman"/>
        </w:rPr>
        <w:t>D</w:t>
      </w:r>
      <w:r w:rsidRPr="00727CE8">
        <w:rPr>
          <w:rFonts w:ascii="Times New Roman" w:hAnsi="Times New Roman" w:cs="Times New Roman"/>
          <w:vertAlign w:val="subscript"/>
        </w:rPr>
        <w:t>saim</w:t>
      </w:r>
      <w:proofErr w:type="spellEnd"/>
      <w:r w:rsidRPr="00727CE8">
        <w:rPr>
          <w:rFonts w:ascii="Times New Roman" w:hAnsi="Times New Roman" w:cs="Times New Roman"/>
        </w:rPr>
        <w:t xml:space="preserve"> – laiks, kurā  ar projekta ietvaros  </w:t>
      </w:r>
      <w:r w:rsidR="00135F88" w:rsidRPr="00727CE8">
        <w:rPr>
          <w:rFonts w:ascii="Times New Roman" w:hAnsi="Times New Roman" w:cs="Times New Roman"/>
        </w:rPr>
        <w:t>iegādāto pamatlīdzekli</w:t>
      </w:r>
      <w:r w:rsidRPr="00727CE8">
        <w:rPr>
          <w:rFonts w:ascii="Times New Roman" w:hAnsi="Times New Roman" w:cs="Times New Roman"/>
        </w:rPr>
        <w:t xml:space="preserve"> tiek īstenota PSD, </w:t>
      </w:r>
      <w:r w:rsidRPr="00727CE8">
        <w:rPr>
          <w:rFonts w:ascii="Times New Roman" w:hAnsi="Times New Roman" w:cs="Times New Roman"/>
          <w:b/>
        </w:rPr>
        <w:t>d</w:t>
      </w:r>
      <w:r w:rsidR="00090DAC" w:rsidRPr="00727CE8">
        <w:rPr>
          <w:rFonts w:ascii="Times New Roman" w:hAnsi="Times New Roman" w:cs="Times New Roman"/>
          <w:b/>
        </w:rPr>
        <w:t>ienas</w:t>
      </w:r>
      <w:r w:rsidRPr="00727CE8">
        <w:rPr>
          <w:rFonts w:ascii="Times New Roman" w:hAnsi="Times New Roman" w:cs="Times New Roman"/>
        </w:rPr>
        <w:t>;</w:t>
      </w:r>
    </w:p>
    <w:p w14:paraId="470EE02A" w14:textId="75F337A7" w:rsidR="00565ABF" w:rsidRPr="00727CE8" w:rsidRDefault="00565ABF" w:rsidP="00066197">
      <w:pPr>
        <w:spacing w:after="120" w:line="240" w:lineRule="auto"/>
        <w:ind w:right="-1" w:firstLine="567"/>
        <w:jc w:val="both"/>
        <w:rPr>
          <w:rFonts w:ascii="Times New Roman" w:hAnsi="Times New Roman" w:cs="Times New Roman"/>
        </w:rPr>
      </w:pPr>
      <w:proofErr w:type="spellStart"/>
      <w:r w:rsidRPr="00727CE8">
        <w:rPr>
          <w:rFonts w:ascii="Times New Roman" w:hAnsi="Times New Roman" w:cs="Times New Roman"/>
        </w:rPr>
        <w:t>D</w:t>
      </w:r>
      <w:r w:rsidRPr="00727CE8">
        <w:rPr>
          <w:rFonts w:ascii="Times New Roman" w:hAnsi="Times New Roman" w:cs="Times New Roman"/>
          <w:vertAlign w:val="subscript"/>
        </w:rPr>
        <w:t>kop</w:t>
      </w:r>
      <w:proofErr w:type="spellEnd"/>
      <w:r w:rsidRPr="00727CE8">
        <w:rPr>
          <w:rFonts w:ascii="Times New Roman" w:hAnsi="Times New Roman" w:cs="Times New Roman"/>
        </w:rPr>
        <w:t xml:space="preserve"> – kalendāra gada jauda laika izteiksmē (</w:t>
      </w:r>
      <w:r w:rsidR="009E323D" w:rsidRPr="00727CE8">
        <w:rPr>
          <w:rFonts w:ascii="Times New Roman" w:hAnsi="Times New Roman" w:cs="Times New Roman"/>
        </w:rPr>
        <w:t xml:space="preserve">kopējais </w:t>
      </w:r>
      <w:r w:rsidRPr="00727CE8">
        <w:rPr>
          <w:rFonts w:ascii="Times New Roman" w:hAnsi="Times New Roman" w:cs="Times New Roman"/>
        </w:rPr>
        <w:t>dienu skaits kalendāra gadā).</w:t>
      </w:r>
    </w:p>
    <w:p w14:paraId="3ACD5451" w14:textId="2B791032" w:rsidR="00657F49" w:rsidRPr="00727CE8" w:rsidRDefault="00B52372" w:rsidP="009E7E7C">
      <w:pPr>
        <w:spacing w:before="240" w:after="240" w:line="240" w:lineRule="auto"/>
        <w:jc w:val="both"/>
        <w:rPr>
          <w:rFonts w:ascii="Times New Roman" w:hAnsi="Times New Roman" w:cs="Times New Roman"/>
        </w:rPr>
      </w:pPr>
      <w:r w:rsidRPr="00727CE8">
        <w:rPr>
          <w:rFonts w:ascii="Times New Roman" w:hAnsi="Times New Roman" w:cs="Times New Roman"/>
        </w:rPr>
        <w:t xml:space="preserve">Uzskaiti veic tikai par PSD. Ja vienā kalendāra gada dienā tiek veikta gan pamatdarbība, gan PSD, </w:t>
      </w:r>
      <w:r w:rsidR="00A6397C" w:rsidRPr="00727CE8">
        <w:rPr>
          <w:rFonts w:ascii="Times New Roman" w:hAnsi="Times New Roman" w:cs="Times New Roman"/>
        </w:rPr>
        <w:t xml:space="preserve">tad </w:t>
      </w:r>
      <w:r w:rsidRPr="00727CE8">
        <w:rPr>
          <w:rFonts w:ascii="Times New Roman" w:hAnsi="Times New Roman" w:cs="Times New Roman"/>
        </w:rPr>
        <w:t>veic</w:t>
      </w:r>
      <w:r w:rsidR="00456C11" w:rsidRPr="00727CE8">
        <w:rPr>
          <w:rFonts w:ascii="Times New Roman" w:hAnsi="Times New Roman" w:cs="Times New Roman"/>
        </w:rPr>
        <w:t>ot</w:t>
      </w:r>
      <w:r w:rsidRPr="00727CE8">
        <w:rPr>
          <w:rFonts w:ascii="Times New Roman" w:hAnsi="Times New Roman" w:cs="Times New Roman"/>
        </w:rPr>
        <w:t xml:space="preserve"> uzskaiti par konkrēto dienu </w:t>
      </w:r>
      <w:r w:rsidR="00A81A3F" w:rsidRPr="00727CE8">
        <w:rPr>
          <w:rFonts w:ascii="Times New Roman" w:hAnsi="Times New Roman" w:cs="Times New Roman"/>
        </w:rPr>
        <w:t>norāda</w:t>
      </w:r>
      <w:r w:rsidR="00EC3777" w:rsidRPr="00727CE8">
        <w:rPr>
          <w:rFonts w:ascii="Times New Roman" w:hAnsi="Times New Roman" w:cs="Times New Roman"/>
        </w:rPr>
        <w:t>, ka šaj</w:t>
      </w:r>
      <w:r w:rsidR="007959BA" w:rsidRPr="00727CE8">
        <w:rPr>
          <w:rFonts w:ascii="Times New Roman" w:hAnsi="Times New Roman" w:cs="Times New Roman"/>
        </w:rPr>
        <w:t xml:space="preserve">ā </w:t>
      </w:r>
      <w:r w:rsidR="00F708ED" w:rsidRPr="00727CE8">
        <w:rPr>
          <w:rFonts w:ascii="Times New Roman" w:hAnsi="Times New Roman" w:cs="Times New Roman"/>
        </w:rPr>
        <w:t>dienā ir veikta PSD</w:t>
      </w:r>
      <w:r w:rsidR="00F77F22" w:rsidRPr="00727CE8">
        <w:rPr>
          <w:rFonts w:ascii="Times New Roman" w:hAnsi="Times New Roman" w:cs="Times New Roman"/>
        </w:rPr>
        <w:t xml:space="preserve">, </w:t>
      </w:r>
      <w:r w:rsidR="006C24F1" w:rsidRPr="00727CE8">
        <w:rPr>
          <w:rFonts w:ascii="Times New Roman" w:hAnsi="Times New Roman" w:cs="Times New Roman"/>
        </w:rPr>
        <w:t>pamatdarbība šādā dienā netiek no</w:t>
      </w:r>
      <w:r w:rsidR="001A2E26" w:rsidRPr="00727CE8">
        <w:rPr>
          <w:rFonts w:ascii="Times New Roman" w:hAnsi="Times New Roman" w:cs="Times New Roman"/>
        </w:rPr>
        <w:t>r</w:t>
      </w:r>
      <w:r w:rsidR="006C24F1" w:rsidRPr="00727CE8">
        <w:rPr>
          <w:rFonts w:ascii="Times New Roman" w:hAnsi="Times New Roman" w:cs="Times New Roman"/>
        </w:rPr>
        <w:t>ādīta</w:t>
      </w:r>
      <w:r w:rsidRPr="00727CE8">
        <w:rPr>
          <w:rFonts w:ascii="Times New Roman" w:hAnsi="Times New Roman" w:cs="Times New Roman"/>
        </w:rPr>
        <w:t xml:space="preserve">. </w:t>
      </w:r>
    </w:p>
    <w:p w14:paraId="2510DD54" w14:textId="5E6F28D3" w:rsidR="001A2E26" w:rsidRPr="00727CE8" w:rsidRDefault="00721FE5" w:rsidP="001A2E26">
      <w:pPr>
        <w:ind w:right="-1"/>
        <w:jc w:val="both"/>
        <w:rPr>
          <w:rFonts w:ascii="Times New Roman" w:hAnsi="Times New Roman" w:cs="Times New Roman"/>
        </w:rPr>
      </w:pPr>
      <w:r w:rsidRPr="00727CE8">
        <w:rPr>
          <w:rFonts w:ascii="Times New Roman" w:hAnsi="Times New Roman" w:cs="Times New Roman"/>
          <w:noProof/>
          <w:lang w:val="en-GB" w:eastAsia="en-GB" w:bidi="ne-NP"/>
        </w:rPr>
        <mc:AlternateContent>
          <mc:Choice Requires="wps">
            <w:drawing>
              <wp:anchor distT="0" distB="0" distL="114300" distR="114300" simplePos="0" relativeHeight="251658243" behindDoc="0" locked="0" layoutInCell="1" allowOverlap="1" wp14:anchorId="262019A9" wp14:editId="697E1E9C">
                <wp:simplePos x="0" y="0"/>
                <wp:positionH relativeFrom="margin">
                  <wp:align>left</wp:align>
                </wp:positionH>
                <wp:positionV relativeFrom="paragraph">
                  <wp:posOffset>6350</wp:posOffset>
                </wp:positionV>
                <wp:extent cx="6156325" cy="1508760"/>
                <wp:effectExtent l="0" t="0" r="15875" b="15240"/>
                <wp:wrapNone/>
                <wp:docPr id="1913251810" name="Rectangle 1913251810"/>
                <wp:cNvGraphicFramePr/>
                <a:graphic xmlns:a="http://schemas.openxmlformats.org/drawingml/2006/main">
                  <a:graphicData uri="http://schemas.microsoft.com/office/word/2010/wordprocessingShape">
                    <wps:wsp>
                      <wps:cNvSpPr/>
                      <wps:spPr>
                        <a:xfrm>
                          <a:off x="0" y="0"/>
                          <a:ext cx="6156325" cy="1508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8035B" id="Rectangle 1913251810" o:spid="_x0000_s1026" style="position:absolute;margin-left:0;margin-top:.5pt;width:484.75pt;height:118.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" filled="f" strokecolor="black [3213]" strokeweight="1pt">
                <w10:wrap anchorx="margin"/>
              </v:rect>
            </w:pict>
          </mc:Fallback>
        </mc:AlternateContent>
      </w:r>
      <w:r w:rsidR="00565ABF" w:rsidRPr="00727CE8">
        <w:rPr>
          <w:rFonts w:ascii="Times New Roman" w:hAnsi="Times New Roman" w:cs="Times New Roman"/>
          <w:b/>
          <w:bCs/>
        </w:rPr>
        <w:t>Piemērs</w:t>
      </w:r>
      <w:r w:rsidR="000B0012" w:rsidRPr="00727CE8">
        <w:rPr>
          <w:rFonts w:ascii="Times New Roman" w:hAnsi="Times New Roman" w:cs="Times New Roman"/>
          <w:b/>
          <w:bCs/>
          <w:i/>
          <w:iCs/>
        </w:rPr>
        <w:t xml:space="preserve"> </w:t>
      </w:r>
      <w:r w:rsidR="000B0012" w:rsidRPr="00727CE8">
        <w:rPr>
          <w:rFonts w:ascii="Times New Roman" w:hAnsi="Times New Roman" w:cs="Times New Roman"/>
        </w:rPr>
        <w:t xml:space="preserve">PSD uzskaitei </w:t>
      </w:r>
      <w:r w:rsidR="000B0012" w:rsidRPr="00727CE8">
        <w:rPr>
          <w:rFonts w:ascii="Times New Roman" w:hAnsi="Times New Roman" w:cs="Times New Roman"/>
          <w:b/>
          <w:bCs/>
          <w:u w:val="single"/>
        </w:rPr>
        <w:t>dienās</w:t>
      </w:r>
      <w:r w:rsidR="000B0012" w:rsidRPr="00727CE8">
        <w:rPr>
          <w:rFonts w:ascii="Times New Roman" w:hAnsi="Times New Roman" w:cs="Times New Roman"/>
        </w:rPr>
        <w:t>:</w:t>
      </w:r>
    </w:p>
    <w:p w14:paraId="1165EDEE" w14:textId="4EAEAEAE" w:rsidR="00533C54" w:rsidRPr="001A2E26" w:rsidRDefault="00565ABF" w:rsidP="001A2E26">
      <w:pPr>
        <w:ind w:right="-1"/>
        <w:jc w:val="both"/>
        <w:rPr>
          <w:rFonts w:ascii="Times New Roman" w:hAnsi="Times New Roman" w:cs="Times New Roman"/>
        </w:rPr>
      </w:pPr>
      <w:r w:rsidRPr="00727CE8">
        <w:rPr>
          <w:rFonts w:ascii="Times New Roman" w:hAnsi="Times New Roman" w:cs="Times New Roman"/>
        </w:rPr>
        <w:t>PSD</w:t>
      </w:r>
      <w:r w:rsidR="00471DCA" w:rsidRPr="00727CE8">
        <w:rPr>
          <w:rFonts w:ascii="Times New Roman" w:hAnsi="Times New Roman" w:cs="Times New Roman"/>
        </w:rPr>
        <w:t xml:space="preserve"> </w:t>
      </w:r>
      <w:r w:rsidRPr="00727CE8">
        <w:rPr>
          <w:rFonts w:ascii="Times New Roman" w:hAnsi="Times New Roman" w:cs="Times New Roman"/>
        </w:rPr>
        <w:t>procentuālo</w:t>
      </w:r>
      <w:r w:rsidRPr="00283E40">
        <w:rPr>
          <w:rFonts w:ascii="Times New Roman" w:hAnsi="Times New Roman" w:cs="Times New Roman"/>
        </w:rPr>
        <w:t xml:space="preserve"> apjomu kalendāra gadā laika izteiksmē aprēķina, dalot dienu skaitu </w:t>
      </w:r>
      <w:r w:rsidR="001D3FAA" w:rsidRPr="00283E40">
        <w:rPr>
          <w:rFonts w:ascii="Times New Roman" w:hAnsi="Times New Roman" w:cs="Times New Roman"/>
        </w:rPr>
        <w:t>kalendāra</w:t>
      </w:r>
      <w:r w:rsidRPr="00283E40">
        <w:rPr>
          <w:rFonts w:ascii="Times New Roman" w:hAnsi="Times New Roman" w:cs="Times New Roman"/>
        </w:rPr>
        <w:t xml:space="preserve"> gadā, kurās veikts PSD</w:t>
      </w:r>
      <w:r w:rsidR="001D3FAA" w:rsidRPr="00283E40">
        <w:rPr>
          <w:rFonts w:ascii="Times New Roman" w:hAnsi="Times New Roman" w:cs="Times New Roman"/>
        </w:rPr>
        <w:t>,</w:t>
      </w:r>
      <w:r w:rsidRPr="00283E40">
        <w:rPr>
          <w:rFonts w:ascii="Times New Roman" w:hAnsi="Times New Roman" w:cs="Times New Roman"/>
        </w:rPr>
        <w:t xml:space="preserve"> ar kopējo kalendāra gada dienu skaitu</w:t>
      </w:r>
      <w:r w:rsidR="001D3FAA" w:rsidRPr="00283E40">
        <w:rPr>
          <w:rFonts w:ascii="Times New Roman" w:hAnsi="Times New Roman" w:cs="Times New Roman"/>
        </w:rPr>
        <w:t xml:space="preserve"> – 365 dienas</w:t>
      </w:r>
      <w:r w:rsidRPr="00283E40">
        <w:rPr>
          <w:rFonts w:ascii="Times New Roman" w:hAnsi="Times New Roman" w:cs="Times New Roman"/>
        </w:rPr>
        <w:t xml:space="preserve">. Pieņemot, ka ar </w:t>
      </w:r>
      <w:r w:rsidR="00135F88">
        <w:rPr>
          <w:rFonts w:ascii="Times New Roman" w:hAnsi="Times New Roman" w:cs="Times New Roman"/>
        </w:rPr>
        <w:t>iegādāto pamatlīdzekli</w:t>
      </w:r>
      <w:r w:rsidR="00F46908">
        <w:rPr>
          <w:rFonts w:ascii="Times New Roman" w:hAnsi="Times New Roman" w:cs="Times New Roman"/>
        </w:rPr>
        <w:t xml:space="preserve"> </w:t>
      </w:r>
      <w:r w:rsidRPr="00283E40">
        <w:rPr>
          <w:rFonts w:ascii="Times New Roman" w:hAnsi="Times New Roman" w:cs="Times New Roman"/>
        </w:rPr>
        <w:t xml:space="preserve">PSD tiek veikta </w:t>
      </w:r>
      <w:r w:rsidR="00B52372" w:rsidRPr="00283E40">
        <w:rPr>
          <w:rFonts w:ascii="Times New Roman" w:hAnsi="Times New Roman" w:cs="Times New Roman"/>
        </w:rPr>
        <w:t>67 dienas</w:t>
      </w:r>
      <w:r w:rsidRPr="00283E40">
        <w:rPr>
          <w:rFonts w:ascii="Times New Roman" w:hAnsi="Times New Roman" w:cs="Times New Roman"/>
        </w:rPr>
        <w:t xml:space="preserve"> kalendāra gada laikā, PSD procentuālo apjomu laika izteiksmē aprēķina pēc formulas:</w:t>
      </w:r>
      <w:r w:rsidR="001A2E26">
        <w:rPr>
          <w:rFonts w:ascii="Times New Roman" w:hAnsi="Times New Roman" w:cs="Times New Roman"/>
        </w:rPr>
        <w:tab/>
      </w:r>
      <w:r w:rsidR="001A2E26">
        <w:rPr>
          <w:rFonts w:ascii="Times New Roman" w:hAnsi="Times New Roman" w:cs="Times New Roman"/>
        </w:rPr>
        <w:tab/>
      </w:r>
      <w:r w:rsidR="001A2E26">
        <w:rPr>
          <w:rFonts w:ascii="Times New Roman" w:hAnsi="Times New Roman" w:cs="Times New Roman"/>
        </w:rPr>
        <w:tab/>
      </w: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67    </m:t>
                </m:r>
              </m:num>
              <m:den>
                <m:r>
                  <w:rPr>
                    <w:rFonts w:ascii="Cambria Math" w:hAnsi="Cambria Math" w:cs="Times New Roman"/>
                  </w:rPr>
                  <m:t>365</m:t>
                </m:r>
              </m:den>
            </m:f>
          </m:e>
        </m:d>
        <m:r>
          <w:rPr>
            <w:rFonts w:ascii="Cambria Math" w:hAnsi="Cambria Math" w:cs="Times New Roman"/>
          </w:rPr>
          <m:t xml:space="preserve">×100=18,36% PSD </m:t>
        </m:r>
      </m:oMath>
    </w:p>
    <w:p w14:paraId="66EA242B" w14:textId="26DF0C23" w:rsidR="00283E40" w:rsidRDefault="00A62F6A" w:rsidP="00A53C6D">
      <w:pPr>
        <w:spacing w:before="240" w:after="240" w:line="240" w:lineRule="auto"/>
        <w:jc w:val="both"/>
        <w:rPr>
          <w:rFonts w:ascii="Times New Roman" w:hAnsi="Times New Roman" w:cs="Times New Roman"/>
          <w:noProof/>
          <w:lang w:eastAsia="en-GB" w:bidi="ne-NP"/>
        </w:rPr>
      </w:pPr>
      <w:r w:rsidRPr="00283E40">
        <w:rPr>
          <w:rFonts w:ascii="Times New Roman" w:hAnsi="Times New Roman" w:cs="Times New Roman"/>
        </w:rPr>
        <w:t xml:space="preserve">Piemērā norādītājā gadījumā PSD uzskaiti veic, sagatavojot uzskaites tabulu PSD uzskaitei kalendāra gada jaudas laika izteiksmē – </w:t>
      </w:r>
      <w:r w:rsidRPr="00283E40">
        <w:rPr>
          <w:rFonts w:ascii="Times New Roman" w:hAnsi="Times New Roman" w:cs="Times New Roman"/>
          <w:b/>
          <w:bCs/>
        </w:rPr>
        <w:t>dienās</w:t>
      </w:r>
      <w:r w:rsidRPr="00283E40">
        <w:rPr>
          <w:rFonts w:ascii="Times New Roman" w:hAnsi="Times New Roman" w:cs="Times New Roman"/>
        </w:rPr>
        <w:t xml:space="preserve"> saskaņā ar </w:t>
      </w:r>
      <w:r w:rsidR="00F23A3F" w:rsidRPr="00283E40">
        <w:rPr>
          <w:rFonts w:ascii="Times New Roman" w:hAnsi="Times New Roman" w:cs="Times New Roman"/>
        </w:rPr>
        <w:t xml:space="preserve">šīs metodikas tabulu </w:t>
      </w:r>
      <w:r w:rsidRPr="00283E40">
        <w:rPr>
          <w:rFonts w:ascii="Times New Roman" w:hAnsi="Times New Roman" w:cs="Times New Roman"/>
        </w:rPr>
        <w:t>Nr.2.</w:t>
      </w:r>
      <w:r w:rsidR="00F71DDA" w:rsidRPr="00283E40">
        <w:rPr>
          <w:rFonts w:ascii="Times New Roman" w:hAnsi="Times New Roman" w:cs="Times New Roman"/>
          <w:noProof/>
          <w:lang w:eastAsia="en-GB" w:bidi="ne-NP"/>
        </w:rPr>
        <w:t xml:space="preserve"> </w:t>
      </w:r>
    </w:p>
    <w:p w14:paraId="2C1EB66C" w14:textId="1DB6D387" w:rsidR="00BE101F" w:rsidRPr="00283E40" w:rsidRDefault="007372BE" w:rsidP="00657F49">
      <w:pPr>
        <w:ind w:right="-1"/>
        <w:jc w:val="both"/>
        <w:rPr>
          <w:rFonts w:ascii="Times New Roman" w:hAnsi="Times New Roman" w:cs="Times New Roman"/>
          <w:b/>
        </w:rPr>
      </w:pPr>
      <w:r w:rsidRPr="00283E40">
        <w:rPr>
          <w:rFonts w:ascii="Times New Roman" w:hAnsi="Times New Roman" w:cs="Times New Roman"/>
        </w:rPr>
        <w:t>Tabula Nr.2</w:t>
      </w:r>
      <w:r w:rsidRPr="00283E40">
        <w:rPr>
          <w:rFonts w:ascii="Times New Roman" w:hAnsi="Times New Roman" w:cs="Times New Roman"/>
          <w:b/>
          <w:bCs/>
        </w:rPr>
        <w:t xml:space="preserve"> PSD uzskaites tabula laika izteiksmē</w:t>
      </w:r>
      <w:r w:rsidR="00370485" w:rsidRPr="00283E40">
        <w:rPr>
          <w:rFonts w:ascii="Times New Roman" w:hAnsi="Times New Roman" w:cs="Times New Roman"/>
          <w:b/>
          <w:bCs/>
        </w:rPr>
        <w:t xml:space="preserve"> </w:t>
      </w:r>
      <w:r w:rsidR="00A62F6A" w:rsidRPr="00283E40">
        <w:rPr>
          <w:rFonts w:ascii="Times New Roman" w:hAnsi="Times New Roman" w:cs="Times New Roman"/>
          <w:b/>
          <w:bCs/>
        </w:rPr>
        <w:t xml:space="preserve">– </w:t>
      </w:r>
      <w:r w:rsidR="00370485" w:rsidRPr="00283E40">
        <w:rPr>
          <w:rFonts w:ascii="Times New Roman" w:hAnsi="Times New Roman" w:cs="Times New Roman"/>
          <w:b/>
          <w:bCs/>
          <w:u w:val="single"/>
        </w:rPr>
        <w:t>dienās</w:t>
      </w:r>
      <w:r w:rsidR="003D54C9" w:rsidRPr="00283E40">
        <w:rPr>
          <w:rStyle w:val="FootnoteReference"/>
          <w:rFonts w:ascii="Times New Roman" w:hAnsi="Times New Roman" w:cs="Times New Roman"/>
          <w:b/>
          <w:bCs/>
        </w:rPr>
        <w:footnoteReference w:id="7"/>
      </w:r>
    </w:p>
    <w:tbl>
      <w:tblPr>
        <w:tblStyle w:val="TableGrid"/>
        <w:tblW w:w="9259" w:type="dxa"/>
        <w:tblInd w:w="-5" w:type="dxa"/>
        <w:tblLook w:val="04A0" w:firstRow="1" w:lastRow="0" w:firstColumn="1" w:lastColumn="0" w:noHBand="0" w:noVBand="1"/>
      </w:tblPr>
      <w:tblGrid>
        <w:gridCol w:w="3870"/>
        <w:gridCol w:w="1640"/>
        <w:gridCol w:w="940"/>
        <w:gridCol w:w="2809"/>
      </w:tblGrid>
      <w:tr w:rsidR="007E4EFA" w:rsidRPr="00283E40" w14:paraId="38A4692C" w14:textId="77777777" w:rsidTr="007E4EFA">
        <w:tc>
          <w:tcPr>
            <w:tcW w:w="9259" w:type="dxa"/>
            <w:gridSpan w:val="4"/>
          </w:tcPr>
          <w:p w14:paraId="11621334" w14:textId="39A105C4" w:rsidR="007E4EFA" w:rsidRPr="00283E40" w:rsidRDefault="007E4EFA" w:rsidP="00935F89">
            <w:pPr>
              <w:ind w:right="-1192"/>
              <w:rPr>
                <w:rFonts w:ascii="Times New Roman" w:hAnsi="Times New Roman" w:cs="Times New Roman"/>
              </w:rPr>
            </w:pPr>
            <w:r w:rsidRPr="00283E40">
              <w:rPr>
                <w:rFonts w:ascii="Times New Roman" w:eastAsia="Times New Roman" w:hAnsi="Times New Roman" w:cs="Times New Roman"/>
                <w:b/>
                <w:bCs/>
                <w:lang w:eastAsia="lv-LV"/>
              </w:rPr>
              <w:t>Papildinošas saimnieciskās darbības uzraudzība laika izteiksmē DIENĀS</w:t>
            </w:r>
          </w:p>
        </w:tc>
      </w:tr>
      <w:tr w:rsidR="007E4EFA" w:rsidRPr="00283E40" w14:paraId="39A463F7" w14:textId="77777777" w:rsidTr="0065588F">
        <w:tc>
          <w:tcPr>
            <w:tcW w:w="3870" w:type="dxa"/>
          </w:tcPr>
          <w:p w14:paraId="755D66D9" w14:textId="77777777" w:rsidR="007E4EFA" w:rsidRPr="00283E40" w:rsidRDefault="007E4EFA" w:rsidP="007E4EFA">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Papildu informācija par</w:t>
            </w:r>
          </w:p>
          <w:p w14:paraId="4CBE0496" w14:textId="60C7A4D4" w:rsidR="007E4EFA" w:rsidRDefault="007E4EFA" w:rsidP="007E4EFA">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veikto PSD - attiecībā uz darbībām, kas </w:t>
            </w:r>
          </w:p>
          <w:p w14:paraId="2B2856CA" w14:textId="30C2DAFD" w:rsidR="007E4EFA" w:rsidRPr="00283E40" w:rsidRDefault="007E4EFA" w:rsidP="007E4EFA">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veiktas ārpus </w:t>
            </w:r>
            <w:r>
              <w:rPr>
                <w:rFonts w:ascii="Times New Roman" w:eastAsia="Times New Roman" w:hAnsi="Times New Roman" w:cs="Times New Roman"/>
                <w:b/>
                <w:bCs/>
                <w:color w:val="000000"/>
                <w:lang w:eastAsia="lv-LV"/>
              </w:rPr>
              <w:t>pamatdarbības</w:t>
            </w:r>
          </w:p>
        </w:tc>
        <w:tc>
          <w:tcPr>
            <w:tcW w:w="1640" w:type="dxa"/>
          </w:tcPr>
          <w:p w14:paraId="2E9F5BEB" w14:textId="19C8105C" w:rsidR="007E4EFA" w:rsidRPr="00283E40" w:rsidRDefault="007E4EFA" w:rsidP="00494936">
            <w:pPr>
              <w:ind w:right="-1192"/>
              <w:rPr>
                <w:rFonts w:ascii="Times New Roman" w:eastAsia="Times New Roman" w:hAnsi="Times New Roman" w:cs="Times New Roman"/>
                <w:b/>
                <w:bCs/>
                <w:color w:val="000000"/>
                <w:lang w:eastAsia="lv-LV"/>
              </w:rPr>
            </w:pPr>
          </w:p>
          <w:p w14:paraId="4B673F7B" w14:textId="78B40E8E" w:rsidR="007E4EFA" w:rsidRPr="00283E40" w:rsidRDefault="007E4EFA"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8"/>
            </w:r>
          </w:p>
        </w:tc>
        <w:tc>
          <w:tcPr>
            <w:tcW w:w="940" w:type="dxa"/>
            <w:vAlign w:val="center"/>
          </w:tcPr>
          <w:p w14:paraId="42CE058C" w14:textId="77777777" w:rsidR="007E4EFA" w:rsidRPr="00283E40" w:rsidRDefault="007E4EFA"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 xml:space="preserve">Dienu </w:t>
            </w:r>
          </w:p>
          <w:p w14:paraId="52FB1F3C" w14:textId="229ED7EB" w:rsidR="007E4EFA" w:rsidRPr="00283E40" w:rsidRDefault="007E4EFA"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skaits</w:t>
            </w:r>
          </w:p>
        </w:tc>
        <w:tc>
          <w:tcPr>
            <w:tcW w:w="2809" w:type="dxa"/>
          </w:tcPr>
          <w:p w14:paraId="01035A83" w14:textId="77777777" w:rsidR="007E4EFA" w:rsidRPr="00283E40" w:rsidRDefault="007E4EFA" w:rsidP="00494936">
            <w:pPr>
              <w:ind w:right="-1192"/>
              <w:rPr>
                <w:rFonts w:ascii="Times New Roman" w:eastAsia="Times New Roman" w:hAnsi="Times New Roman" w:cs="Times New Roman"/>
                <w:b/>
                <w:bCs/>
                <w:lang w:eastAsia="lv-LV"/>
              </w:rPr>
            </w:pPr>
          </w:p>
          <w:p w14:paraId="06EA1A91" w14:textId="7B5B84D2" w:rsidR="007E4EFA" w:rsidRPr="00283E40" w:rsidRDefault="007E4EFA"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Datums</w:t>
            </w:r>
          </w:p>
        </w:tc>
      </w:tr>
      <w:tr w:rsidR="007E4EFA" w:rsidRPr="00283E40" w14:paraId="2F227EB8" w14:textId="77777777" w:rsidTr="0065588F">
        <w:trPr>
          <w:trHeight w:val="266"/>
        </w:trPr>
        <w:tc>
          <w:tcPr>
            <w:tcW w:w="3870" w:type="dxa"/>
            <w:vMerge w:val="restart"/>
          </w:tcPr>
          <w:p w14:paraId="33275507" w14:textId="08D93C8A" w:rsidR="007E4EFA" w:rsidRPr="00283E40" w:rsidRDefault="00296C17" w:rsidP="005E1DC6">
            <w:pPr>
              <w:ind w:right="-1192"/>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Mērinstrumentu</w:t>
            </w:r>
            <w:r w:rsidR="005E1DC6">
              <w:rPr>
                <w:rFonts w:ascii="Times New Roman" w:eastAsia="Times New Roman" w:hAnsi="Times New Roman" w:cs="Times New Roman"/>
                <w:color w:val="000000"/>
                <w:lang w:eastAsia="lv-LV"/>
              </w:rPr>
              <w:t xml:space="preserve"> īre</w:t>
            </w:r>
          </w:p>
        </w:tc>
        <w:tc>
          <w:tcPr>
            <w:tcW w:w="1640" w:type="dxa"/>
            <w:vMerge w:val="restart"/>
          </w:tcPr>
          <w:p w14:paraId="16639687" w14:textId="45965428"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Janvāris</w:t>
            </w:r>
          </w:p>
        </w:tc>
        <w:tc>
          <w:tcPr>
            <w:tcW w:w="940" w:type="dxa"/>
            <w:vMerge w:val="restart"/>
          </w:tcPr>
          <w:p w14:paraId="05926ED8" w14:textId="383D6D2C" w:rsidR="007E4EFA" w:rsidRPr="00283E40" w:rsidRDefault="007E4EFA" w:rsidP="00911544">
            <w:pPr>
              <w:ind w:right="-1192"/>
              <w:rPr>
                <w:rFonts w:ascii="Times New Roman" w:hAnsi="Times New Roman" w:cs="Times New Roman"/>
              </w:rPr>
            </w:pPr>
            <w:r w:rsidRPr="00283E40">
              <w:rPr>
                <w:rFonts w:ascii="Times New Roman" w:hAnsi="Times New Roman" w:cs="Times New Roman"/>
              </w:rPr>
              <w:t>8</w:t>
            </w:r>
          </w:p>
        </w:tc>
        <w:tc>
          <w:tcPr>
            <w:tcW w:w="2809" w:type="dxa"/>
          </w:tcPr>
          <w:p w14:paraId="5DB317FA" w14:textId="69F4BEFD" w:rsidR="007E4EFA" w:rsidRPr="00283E40" w:rsidRDefault="007E4EFA"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06.-09.01.2023.</w:t>
            </w:r>
          </w:p>
        </w:tc>
      </w:tr>
      <w:tr w:rsidR="007E4EFA" w:rsidRPr="00283E40" w14:paraId="522A3D78" w14:textId="77777777" w:rsidTr="0065588F">
        <w:tc>
          <w:tcPr>
            <w:tcW w:w="3870" w:type="dxa"/>
            <w:vMerge/>
          </w:tcPr>
          <w:p w14:paraId="1DDAAD2E" w14:textId="77777777" w:rsidR="007E4EFA" w:rsidRPr="00283E40" w:rsidRDefault="007E4EFA" w:rsidP="00911544">
            <w:pPr>
              <w:ind w:right="-1192"/>
              <w:jc w:val="both"/>
              <w:rPr>
                <w:rFonts w:ascii="Times New Roman" w:hAnsi="Times New Roman" w:cs="Times New Roman"/>
              </w:rPr>
            </w:pPr>
          </w:p>
        </w:tc>
        <w:tc>
          <w:tcPr>
            <w:tcW w:w="1640" w:type="dxa"/>
            <w:vMerge/>
          </w:tcPr>
          <w:p w14:paraId="5964323B" w14:textId="06F5C6DC" w:rsidR="007E4EFA" w:rsidRPr="00283E40" w:rsidRDefault="007E4EFA" w:rsidP="00911544">
            <w:pPr>
              <w:ind w:right="-1192"/>
              <w:jc w:val="both"/>
              <w:rPr>
                <w:rFonts w:ascii="Times New Roman" w:hAnsi="Times New Roman" w:cs="Times New Roman"/>
              </w:rPr>
            </w:pPr>
          </w:p>
        </w:tc>
        <w:tc>
          <w:tcPr>
            <w:tcW w:w="940" w:type="dxa"/>
            <w:vMerge/>
          </w:tcPr>
          <w:p w14:paraId="73E7F605" w14:textId="77777777" w:rsidR="007E4EFA" w:rsidRPr="00283E40" w:rsidRDefault="007E4EFA" w:rsidP="00911544">
            <w:pPr>
              <w:ind w:right="-1192"/>
              <w:jc w:val="both"/>
              <w:rPr>
                <w:rFonts w:ascii="Times New Roman" w:hAnsi="Times New Roman" w:cs="Times New Roman"/>
              </w:rPr>
            </w:pPr>
          </w:p>
        </w:tc>
        <w:tc>
          <w:tcPr>
            <w:tcW w:w="2809" w:type="dxa"/>
          </w:tcPr>
          <w:p w14:paraId="24D60FEF" w14:textId="7C681D9C"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15.01.2023.</w:t>
            </w:r>
          </w:p>
        </w:tc>
      </w:tr>
      <w:tr w:rsidR="007E4EFA" w:rsidRPr="00283E40" w14:paraId="7A67B189" w14:textId="77777777" w:rsidTr="0065588F">
        <w:tc>
          <w:tcPr>
            <w:tcW w:w="3870" w:type="dxa"/>
            <w:vMerge/>
          </w:tcPr>
          <w:p w14:paraId="536E7F18" w14:textId="77777777" w:rsidR="007E4EFA" w:rsidRPr="00283E40" w:rsidRDefault="007E4EFA" w:rsidP="00911544">
            <w:pPr>
              <w:ind w:right="-1192"/>
              <w:jc w:val="both"/>
              <w:rPr>
                <w:rFonts w:ascii="Times New Roman" w:hAnsi="Times New Roman" w:cs="Times New Roman"/>
              </w:rPr>
            </w:pPr>
          </w:p>
        </w:tc>
        <w:tc>
          <w:tcPr>
            <w:tcW w:w="1640" w:type="dxa"/>
            <w:vMerge/>
          </w:tcPr>
          <w:p w14:paraId="3984FA9D" w14:textId="69328D95" w:rsidR="007E4EFA" w:rsidRPr="00283E40" w:rsidRDefault="007E4EFA" w:rsidP="00911544">
            <w:pPr>
              <w:ind w:right="-1192"/>
              <w:jc w:val="both"/>
              <w:rPr>
                <w:rFonts w:ascii="Times New Roman" w:hAnsi="Times New Roman" w:cs="Times New Roman"/>
              </w:rPr>
            </w:pPr>
          </w:p>
        </w:tc>
        <w:tc>
          <w:tcPr>
            <w:tcW w:w="940" w:type="dxa"/>
            <w:vMerge/>
          </w:tcPr>
          <w:p w14:paraId="3D8F2098" w14:textId="77777777" w:rsidR="007E4EFA" w:rsidRPr="00283E40" w:rsidRDefault="007E4EFA" w:rsidP="00911544">
            <w:pPr>
              <w:ind w:right="-1192"/>
              <w:jc w:val="both"/>
              <w:rPr>
                <w:rFonts w:ascii="Times New Roman" w:hAnsi="Times New Roman" w:cs="Times New Roman"/>
              </w:rPr>
            </w:pPr>
          </w:p>
        </w:tc>
        <w:tc>
          <w:tcPr>
            <w:tcW w:w="2809" w:type="dxa"/>
          </w:tcPr>
          <w:p w14:paraId="36E22C9A" w14:textId="3D094394"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23.01.2023.</w:t>
            </w:r>
          </w:p>
        </w:tc>
      </w:tr>
      <w:tr w:rsidR="007E4EFA" w:rsidRPr="00283E40" w14:paraId="1246F23B" w14:textId="77777777" w:rsidTr="0065588F">
        <w:tc>
          <w:tcPr>
            <w:tcW w:w="3870" w:type="dxa"/>
            <w:vMerge/>
          </w:tcPr>
          <w:p w14:paraId="3921AE63" w14:textId="77777777" w:rsidR="007E4EFA" w:rsidRPr="00283E40" w:rsidRDefault="007E4EFA" w:rsidP="00911544">
            <w:pPr>
              <w:ind w:right="-1192"/>
              <w:jc w:val="both"/>
              <w:rPr>
                <w:rFonts w:ascii="Times New Roman" w:hAnsi="Times New Roman" w:cs="Times New Roman"/>
              </w:rPr>
            </w:pPr>
          </w:p>
        </w:tc>
        <w:tc>
          <w:tcPr>
            <w:tcW w:w="1640" w:type="dxa"/>
            <w:vMerge/>
          </w:tcPr>
          <w:p w14:paraId="7712C934" w14:textId="510EA01F" w:rsidR="007E4EFA" w:rsidRPr="00283E40" w:rsidRDefault="007E4EFA" w:rsidP="00911544">
            <w:pPr>
              <w:ind w:right="-1192"/>
              <w:jc w:val="both"/>
              <w:rPr>
                <w:rFonts w:ascii="Times New Roman" w:hAnsi="Times New Roman" w:cs="Times New Roman"/>
              </w:rPr>
            </w:pPr>
          </w:p>
        </w:tc>
        <w:tc>
          <w:tcPr>
            <w:tcW w:w="940" w:type="dxa"/>
            <w:vMerge/>
          </w:tcPr>
          <w:p w14:paraId="26BDDA96" w14:textId="77777777" w:rsidR="007E4EFA" w:rsidRPr="00283E40" w:rsidRDefault="007E4EFA" w:rsidP="00911544">
            <w:pPr>
              <w:ind w:right="-1192"/>
              <w:jc w:val="both"/>
              <w:rPr>
                <w:rFonts w:ascii="Times New Roman" w:hAnsi="Times New Roman" w:cs="Times New Roman"/>
              </w:rPr>
            </w:pPr>
          </w:p>
        </w:tc>
        <w:tc>
          <w:tcPr>
            <w:tcW w:w="2809" w:type="dxa"/>
          </w:tcPr>
          <w:p w14:paraId="5C77685C" w14:textId="27724FFF"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30.01.2023.</w:t>
            </w:r>
          </w:p>
        </w:tc>
      </w:tr>
      <w:tr w:rsidR="007E4EFA" w:rsidRPr="00283E40" w14:paraId="0ED679F4" w14:textId="77777777" w:rsidTr="0065588F">
        <w:tc>
          <w:tcPr>
            <w:tcW w:w="3870" w:type="dxa"/>
            <w:vMerge/>
          </w:tcPr>
          <w:p w14:paraId="1A330BFC" w14:textId="77777777" w:rsidR="007E4EFA" w:rsidRPr="00283E40" w:rsidRDefault="007E4EFA" w:rsidP="00911544">
            <w:pPr>
              <w:ind w:right="-1192"/>
              <w:jc w:val="both"/>
              <w:rPr>
                <w:rFonts w:ascii="Times New Roman" w:hAnsi="Times New Roman" w:cs="Times New Roman"/>
              </w:rPr>
            </w:pPr>
          </w:p>
        </w:tc>
        <w:tc>
          <w:tcPr>
            <w:tcW w:w="1640" w:type="dxa"/>
            <w:vMerge/>
          </w:tcPr>
          <w:p w14:paraId="46C7895D" w14:textId="5C2BDFBC" w:rsidR="007E4EFA" w:rsidRPr="00283E40" w:rsidRDefault="007E4EFA" w:rsidP="00911544">
            <w:pPr>
              <w:ind w:right="-1192"/>
              <w:jc w:val="both"/>
              <w:rPr>
                <w:rFonts w:ascii="Times New Roman" w:hAnsi="Times New Roman" w:cs="Times New Roman"/>
              </w:rPr>
            </w:pPr>
          </w:p>
        </w:tc>
        <w:tc>
          <w:tcPr>
            <w:tcW w:w="940" w:type="dxa"/>
            <w:vMerge/>
          </w:tcPr>
          <w:p w14:paraId="6FED9D02" w14:textId="77777777" w:rsidR="007E4EFA" w:rsidRPr="00283E40" w:rsidRDefault="007E4EFA" w:rsidP="00911544">
            <w:pPr>
              <w:ind w:right="-1192"/>
              <w:jc w:val="both"/>
              <w:rPr>
                <w:rFonts w:ascii="Times New Roman" w:hAnsi="Times New Roman" w:cs="Times New Roman"/>
              </w:rPr>
            </w:pPr>
          </w:p>
        </w:tc>
        <w:tc>
          <w:tcPr>
            <w:tcW w:w="2809" w:type="dxa"/>
          </w:tcPr>
          <w:p w14:paraId="09AD48F8" w14:textId="33DBEDC5"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31.01.2023.</w:t>
            </w:r>
          </w:p>
        </w:tc>
      </w:tr>
      <w:tr w:rsidR="007E4EFA" w:rsidRPr="00283E40" w14:paraId="69B1373C" w14:textId="77777777" w:rsidTr="0065588F">
        <w:tc>
          <w:tcPr>
            <w:tcW w:w="3870" w:type="dxa"/>
            <w:vMerge/>
          </w:tcPr>
          <w:p w14:paraId="74364832" w14:textId="77777777" w:rsidR="007E4EFA" w:rsidRPr="00283E40" w:rsidRDefault="007E4EFA" w:rsidP="007E4EFA">
            <w:pPr>
              <w:ind w:right="-1192"/>
              <w:jc w:val="both"/>
              <w:rPr>
                <w:rFonts w:ascii="Times New Roman" w:eastAsia="Times New Roman" w:hAnsi="Times New Roman" w:cs="Times New Roman"/>
                <w:color w:val="000000"/>
                <w:lang w:eastAsia="lv-LV"/>
              </w:rPr>
            </w:pPr>
          </w:p>
        </w:tc>
        <w:tc>
          <w:tcPr>
            <w:tcW w:w="1640" w:type="dxa"/>
            <w:vMerge w:val="restart"/>
          </w:tcPr>
          <w:p w14:paraId="55114D92" w14:textId="335F9079" w:rsidR="007E4EFA" w:rsidRPr="00283E40" w:rsidRDefault="007E4EFA" w:rsidP="007E4EFA">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Februāris</w:t>
            </w:r>
          </w:p>
        </w:tc>
        <w:tc>
          <w:tcPr>
            <w:tcW w:w="940" w:type="dxa"/>
            <w:vMerge w:val="restart"/>
          </w:tcPr>
          <w:p w14:paraId="13D9C244" w14:textId="52342E64" w:rsidR="007E4EFA" w:rsidRPr="00283E40" w:rsidRDefault="007E4EFA" w:rsidP="007E4EFA">
            <w:pPr>
              <w:ind w:right="-1192"/>
              <w:jc w:val="both"/>
              <w:rPr>
                <w:rFonts w:ascii="Times New Roman" w:hAnsi="Times New Roman" w:cs="Times New Roman"/>
              </w:rPr>
            </w:pPr>
            <w:r w:rsidRPr="00283E40">
              <w:rPr>
                <w:rFonts w:ascii="Times New Roman" w:hAnsi="Times New Roman" w:cs="Times New Roman"/>
              </w:rPr>
              <w:t>4</w:t>
            </w:r>
          </w:p>
        </w:tc>
        <w:tc>
          <w:tcPr>
            <w:tcW w:w="2809" w:type="dxa"/>
          </w:tcPr>
          <w:p w14:paraId="23FE7795" w14:textId="5D9CBF45" w:rsidR="007E4EFA" w:rsidRPr="00283E40" w:rsidRDefault="007E4EFA" w:rsidP="007E4EFA">
            <w:pPr>
              <w:ind w:right="-1192"/>
              <w:jc w:val="both"/>
              <w:rPr>
                <w:rFonts w:ascii="Times New Roman" w:hAnsi="Times New Roman" w:cs="Times New Roman"/>
              </w:rPr>
            </w:pPr>
            <w:r w:rsidRPr="00283E40">
              <w:rPr>
                <w:rFonts w:ascii="Times New Roman" w:hAnsi="Times New Roman" w:cs="Times New Roman"/>
              </w:rPr>
              <w:t>02.02.2023.</w:t>
            </w:r>
          </w:p>
        </w:tc>
      </w:tr>
      <w:tr w:rsidR="007E4EFA" w:rsidRPr="00283E40" w14:paraId="6A368DA9" w14:textId="77777777" w:rsidTr="0065588F">
        <w:tc>
          <w:tcPr>
            <w:tcW w:w="3870" w:type="dxa"/>
            <w:vMerge/>
          </w:tcPr>
          <w:p w14:paraId="066BD173" w14:textId="77777777" w:rsidR="007E4EFA" w:rsidRPr="00283E40" w:rsidRDefault="007E4EFA" w:rsidP="007E4EFA">
            <w:pPr>
              <w:ind w:right="-1192"/>
              <w:jc w:val="both"/>
              <w:rPr>
                <w:rFonts w:ascii="Times New Roman" w:eastAsia="Times New Roman" w:hAnsi="Times New Roman" w:cs="Times New Roman"/>
                <w:color w:val="000000"/>
                <w:lang w:eastAsia="lv-LV"/>
              </w:rPr>
            </w:pPr>
          </w:p>
        </w:tc>
        <w:tc>
          <w:tcPr>
            <w:tcW w:w="1640" w:type="dxa"/>
            <w:vMerge/>
          </w:tcPr>
          <w:p w14:paraId="69458EB5" w14:textId="617CA8FD" w:rsidR="007E4EFA" w:rsidRPr="00283E40" w:rsidRDefault="007E4EFA" w:rsidP="007E4EFA">
            <w:pPr>
              <w:ind w:right="-1192"/>
              <w:jc w:val="both"/>
              <w:rPr>
                <w:rFonts w:ascii="Times New Roman" w:eastAsia="Times New Roman" w:hAnsi="Times New Roman" w:cs="Times New Roman"/>
                <w:color w:val="000000"/>
                <w:lang w:eastAsia="lv-LV"/>
              </w:rPr>
            </w:pPr>
          </w:p>
        </w:tc>
        <w:tc>
          <w:tcPr>
            <w:tcW w:w="940" w:type="dxa"/>
            <w:vMerge/>
          </w:tcPr>
          <w:p w14:paraId="2C809CEF" w14:textId="77777777" w:rsidR="007E4EFA" w:rsidRPr="00283E40" w:rsidRDefault="007E4EFA" w:rsidP="007E4EFA">
            <w:pPr>
              <w:ind w:right="-1192"/>
              <w:jc w:val="both"/>
              <w:rPr>
                <w:rFonts w:ascii="Times New Roman" w:hAnsi="Times New Roman" w:cs="Times New Roman"/>
              </w:rPr>
            </w:pPr>
          </w:p>
        </w:tc>
        <w:tc>
          <w:tcPr>
            <w:tcW w:w="2809" w:type="dxa"/>
          </w:tcPr>
          <w:p w14:paraId="5D1134DE" w14:textId="07F3AD07" w:rsidR="007E4EFA" w:rsidRPr="00283E40" w:rsidRDefault="007E4EFA" w:rsidP="007E4EFA">
            <w:pPr>
              <w:ind w:right="-1192"/>
              <w:jc w:val="both"/>
              <w:rPr>
                <w:rFonts w:ascii="Times New Roman" w:hAnsi="Times New Roman" w:cs="Times New Roman"/>
              </w:rPr>
            </w:pPr>
            <w:r w:rsidRPr="00283E40">
              <w:rPr>
                <w:rFonts w:ascii="Times New Roman" w:hAnsi="Times New Roman" w:cs="Times New Roman"/>
              </w:rPr>
              <w:t>07.02.2023.</w:t>
            </w:r>
          </w:p>
        </w:tc>
      </w:tr>
      <w:tr w:rsidR="007E4EFA" w:rsidRPr="00283E40" w14:paraId="2E7967B6" w14:textId="77777777" w:rsidTr="0065588F">
        <w:tc>
          <w:tcPr>
            <w:tcW w:w="3870" w:type="dxa"/>
            <w:vMerge/>
          </w:tcPr>
          <w:p w14:paraId="770BB650" w14:textId="77777777" w:rsidR="007E4EFA" w:rsidRPr="00283E40" w:rsidRDefault="007E4EFA" w:rsidP="007E4EFA">
            <w:pPr>
              <w:ind w:right="-1192"/>
              <w:jc w:val="both"/>
              <w:rPr>
                <w:rFonts w:ascii="Times New Roman" w:eastAsia="Times New Roman" w:hAnsi="Times New Roman" w:cs="Times New Roman"/>
                <w:color w:val="000000"/>
                <w:lang w:eastAsia="lv-LV"/>
              </w:rPr>
            </w:pPr>
          </w:p>
        </w:tc>
        <w:tc>
          <w:tcPr>
            <w:tcW w:w="1640" w:type="dxa"/>
            <w:vMerge/>
          </w:tcPr>
          <w:p w14:paraId="35BEE0C6" w14:textId="714ECC97" w:rsidR="007E4EFA" w:rsidRPr="00283E40" w:rsidRDefault="007E4EFA" w:rsidP="007E4EFA">
            <w:pPr>
              <w:ind w:right="-1192"/>
              <w:jc w:val="both"/>
              <w:rPr>
                <w:rFonts w:ascii="Times New Roman" w:eastAsia="Times New Roman" w:hAnsi="Times New Roman" w:cs="Times New Roman"/>
                <w:color w:val="000000"/>
                <w:lang w:eastAsia="lv-LV"/>
              </w:rPr>
            </w:pPr>
          </w:p>
        </w:tc>
        <w:tc>
          <w:tcPr>
            <w:tcW w:w="940" w:type="dxa"/>
            <w:vMerge/>
          </w:tcPr>
          <w:p w14:paraId="76C1DCA0" w14:textId="77777777" w:rsidR="007E4EFA" w:rsidRPr="00283E40" w:rsidRDefault="007E4EFA" w:rsidP="007E4EFA">
            <w:pPr>
              <w:ind w:right="-1192"/>
              <w:jc w:val="both"/>
              <w:rPr>
                <w:rFonts w:ascii="Times New Roman" w:hAnsi="Times New Roman" w:cs="Times New Roman"/>
              </w:rPr>
            </w:pPr>
          </w:p>
        </w:tc>
        <w:tc>
          <w:tcPr>
            <w:tcW w:w="2809" w:type="dxa"/>
          </w:tcPr>
          <w:p w14:paraId="0639D805" w14:textId="6B494D3E" w:rsidR="007E4EFA" w:rsidRPr="00283E40" w:rsidRDefault="007E4EFA" w:rsidP="007E4EFA">
            <w:pPr>
              <w:ind w:right="-1192"/>
              <w:jc w:val="both"/>
              <w:rPr>
                <w:rFonts w:ascii="Times New Roman" w:hAnsi="Times New Roman" w:cs="Times New Roman"/>
              </w:rPr>
            </w:pPr>
            <w:r w:rsidRPr="00283E40">
              <w:rPr>
                <w:rFonts w:ascii="Times New Roman" w:hAnsi="Times New Roman" w:cs="Times New Roman"/>
              </w:rPr>
              <w:t>12.02.2023</w:t>
            </w:r>
          </w:p>
        </w:tc>
      </w:tr>
      <w:tr w:rsidR="007E4EFA" w:rsidRPr="00283E40" w14:paraId="2693BFAC" w14:textId="77777777" w:rsidTr="0065588F">
        <w:tc>
          <w:tcPr>
            <w:tcW w:w="3870" w:type="dxa"/>
            <w:vMerge/>
          </w:tcPr>
          <w:p w14:paraId="0D12B671" w14:textId="77777777" w:rsidR="007E4EFA" w:rsidRPr="00283E40" w:rsidRDefault="007E4EFA" w:rsidP="007E4EFA">
            <w:pPr>
              <w:ind w:right="-1192"/>
              <w:jc w:val="both"/>
              <w:rPr>
                <w:rFonts w:ascii="Times New Roman" w:eastAsia="Times New Roman" w:hAnsi="Times New Roman" w:cs="Times New Roman"/>
                <w:color w:val="000000"/>
                <w:lang w:eastAsia="lv-LV"/>
              </w:rPr>
            </w:pPr>
          </w:p>
        </w:tc>
        <w:tc>
          <w:tcPr>
            <w:tcW w:w="1640" w:type="dxa"/>
            <w:vMerge/>
          </w:tcPr>
          <w:p w14:paraId="328CB4AA" w14:textId="175E05D7" w:rsidR="007E4EFA" w:rsidRPr="00283E40" w:rsidRDefault="007E4EFA" w:rsidP="007E4EFA">
            <w:pPr>
              <w:ind w:right="-1192"/>
              <w:jc w:val="both"/>
              <w:rPr>
                <w:rFonts w:ascii="Times New Roman" w:eastAsia="Times New Roman" w:hAnsi="Times New Roman" w:cs="Times New Roman"/>
                <w:color w:val="000000"/>
                <w:lang w:eastAsia="lv-LV"/>
              </w:rPr>
            </w:pPr>
          </w:p>
        </w:tc>
        <w:tc>
          <w:tcPr>
            <w:tcW w:w="940" w:type="dxa"/>
            <w:vMerge/>
          </w:tcPr>
          <w:p w14:paraId="5AFBB9D8" w14:textId="77777777" w:rsidR="007E4EFA" w:rsidRPr="00283E40" w:rsidRDefault="007E4EFA" w:rsidP="007E4EFA">
            <w:pPr>
              <w:ind w:right="-1192"/>
              <w:jc w:val="both"/>
              <w:rPr>
                <w:rFonts w:ascii="Times New Roman" w:hAnsi="Times New Roman" w:cs="Times New Roman"/>
              </w:rPr>
            </w:pPr>
          </w:p>
        </w:tc>
        <w:tc>
          <w:tcPr>
            <w:tcW w:w="2809" w:type="dxa"/>
          </w:tcPr>
          <w:p w14:paraId="06157661" w14:textId="2CCD61E0" w:rsidR="007E4EFA" w:rsidRPr="00283E40" w:rsidRDefault="007E4EFA" w:rsidP="007E4EFA">
            <w:pPr>
              <w:ind w:right="-1192"/>
              <w:jc w:val="both"/>
              <w:rPr>
                <w:rFonts w:ascii="Times New Roman" w:hAnsi="Times New Roman" w:cs="Times New Roman"/>
              </w:rPr>
            </w:pPr>
            <w:r w:rsidRPr="00283E40">
              <w:rPr>
                <w:rFonts w:ascii="Times New Roman" w:hAnsi="Times New Roman" w:cs="Times New Roman"/>
              </w:rPr>
              <w:t>20.02.2023</w:t>
            </w:r>
          </w:p>
        </w:tc>
      </w:tr>
      <w:tr w:rsidR="007E4EFA" w:rsidRPr="00283E40" w14:paraId="2D5F6A10" w14:textId="77777777" w:rsidTr="0065588F">
        <w:tc>
          <w:tcPr>
            <w:tcW w:w="3870" w:type="dxa"/>
            <w:vMerge/>
          </w:tcPr>
          <w:p w14:paraId="3861B3D4"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tcPr>
          <w:p w14:paraId="799858AA" w14:textId="21EDBC68" w:rsidR="007E4EFA" w:rsidRPr="00283E40" w:rsidRDefault="007E4EFA"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940" w:type="dxa"/>
          </w:tcPr>
          <w:p w14:paraId="648E7BD9" w14:textId="399C8CE1" w:rsidR="007E4EFA" w:rsidRPr="00283E40" w:rsidRDefault="007E4EFA" w:rsidP="00911544">
            <w:pPr>
              <w:ind w:right="-1192"/>
              <w:jc w:val="both"/>
              <w:rPr>
                <w:rFonts w:ascii="Times New Roman" w:hAnsi="Times New Roman" w:cs="Times New Roman"/>
              </w:rPr>
            </w:pPr>
            <w:r w:rsidRPr="00283E40">
              <w:rPr>
                <w:rFonts w:ascii="Times New Roman" w:hAnsi="Times New Roman" w:cs="Times New Roman"/>
              </w:rPr>
              <w:t>0</w:t>
            </w:r>
          </w:p>
        </w:tc>
        <w:tc>
          <w:tcPr>
            <w:tcW w:w="2809" w:type="dxa"/>
          </w:tcPr>
          <w:p w14:paraId="49322B0B" w14:textId="45D562F0" w:rsidR="007E4EFA" w:rsidRPr="00283E40" w:rsidRDefault="007E4EFA" w:rsidP="00911544">
            <w:pPr>
              <w:ind w:right="-1192"/>
              <w:jc w:val="both"/>
              <w:rPr>
                <w:rFonts w:ascii="Times New Roman" w:hAnsi="Times New Roman" w:cs="Times New Roman"/>
              </w:rPr>
            </w:pPr>
            <w:r w:rsidRPr="00283E40">
              <w:rPr>
                <w:rFonts w:ascii="Times New Roman" w:hAnsi="Times New Roman" w:cs="Times New Roman"/>
              </w:rPr>
              <w:t>-</w:t>
            </w:r>
          </w:p>
        </w:tc>
      </w:tr>
      <w:tr w:rsidR="007E4EFA" w:rsidRPr="00283E40" w14:paraId="50E8BB9F" w14:textId="77777777" w:rsidTr="0065588F">
        <w:tc>
          <w:tcPr>
            <w:tcW w:w="3870" w:type="dxa"/>
            <w:vMerge/>
          </w:tcPr>
          <w:p w14:paraId="0C1B3B17"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val="restart"/>
            <w:shd w:val="clear" w:color="auto" w:fill="auto"/>
          </w:tcPr>
          <w:p w14:paraId="64F8BF6E" w14:textId="173CA1E3" w:rsidR="007E4EFA" w:rsidRPr="00283E40" w:rsidRDefault="007E4EFA"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940" w:type="dxa"/>
            <w:vMerge w:val="restart"/>
            <w:shd w:val="clear" w:color="auto" w:fill="auto"/>
          </w:tcPr>
          <w:p w14:paraId="35D4CEFB" w14:textId="680FA65D" w:rsidR="007E4EFA" w:rsidRPr="00283E40" w:rsidRDefault="007E4EFA" w:rsidP="00911544">
            <w:pPr>
              <w:ind w:right="-1192"/>
              <w:jc w:val="both"/>
              <w:rPr>
                <w:rFonts w:ascii="Times New Roman" w:hAnsi="Times New Roman" w:cs="Times New Roman"/>
              </w:rPr>
            </w:pPr>
            <w:r w:rsidRPr="00283E40">
              <w:rPr>
                <w:rFonts w:ascii="Times New Roman" w:hAnsi="Times New Roman" w:cs="Times New Roman"/>
              </w:rPr>
              <w:t>2</w:t>
            </w:r>
          </w:p>
        </w:tc>
        <w:tc>
          <w:tcPr>
            <w:tcW w:w="2809" w:type="dxa"/>
          </w:tcPr>
          <w:p w14:paraId="40153BDD" w14:textId="39DA8B3D"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15.03.2023</w:t>
            </w:r>
          </w:p>
        </w:tc>
      </w:tr>
      <w:tr w:rsidR="007E4EFA" w:rsidRPr="00283E40" w14:paraId="692DD210" w14:textId="77777777" w:rsidTr="0065588F">
        <w:tc>
          <w:tcPr>
            <w:tcW w:w="3870" w:type="dxa"/>
            <w:vMerge/>
          </w:tcPr>
          <w:p w14:paraId="74A3F621"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shd w:val="clear" w:color="auto" w:fill="auto"/>
          </w:tcPr>
          <w:p w14:paraId="026EA983" w14:textId="0BB6889F" w:rsidR="007E4EFA" w:rsidRPr="00283E40" w:rsidRDefault="007E4EFA" w:rsidP="00911544">
            <w:pPr>
              <w:ind w:right="-1192"/>
              <w:jc w:val="both"/>
              <w:rPr>
                <w:rFonts w:ascii="Times New Roman" w:eastAsia="Times New Roman" w:hAnsi="Times New Roman" w:cs="Times New Roman"/>
                <w:color w:val="000000"/>
                <w:lang w:eastAsia="lv-LV"/>
              </w:rPr>
            </w:pPr>
          </w:p>
        </w:tc>
        <w:tc>
          <w:tcPr>
            <w:tcW w:w="940" w:type="dxa"/>
            <w:vMerge/>
            <w:shd w:val="clear" w:color="auto" w:fill="auto"/>
          </w:tcPr>
          <w:p w14:paraId="6A69B591" w14:textId="77777777" w:rsidR="007E4EFA" w:rsidRPr="00283E40" w:rsidRDefault="007E4EFA" w:rsidP="00911544">
            <w:pPr>
              <w:ind w:right="-1192"/>
              <w:jc w:val="both"/>
              <w:rPr>
                <w:rFonts w:ascii="Times New Roman" w:hAnsi="Times New Roman" w:cs="Times New Roman"/>
              </w:rPr>
            </w:pPr>
          </w:p>
        </w:tc>
        <w:tc>
          <w:tcPr>
            <w:tcW w:w="2809" w:type="dxa"/>
          </w:tcPr>
          <w:p w14:paraId="7467779B" w14:textId="08AD5E20" w:rsidR="007E4EFA" w:rsidRPr="00283E40" w:rsidRDefault="007E4EFA"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23.03.2023</w:t>
            </w:r>
          </w:p>
        </w:tc>
      </w:tr>
      <w:tr w:rsidR="007E4EFA" w:rsidRPr="00283E40" w14:paraId="356347DA" w14:textId="77777777" w:rsidTr="0065588F">
        <w:tc>
          <w:tcPr>
            <w:tcW w:w="3870" w:type="dxa"/>
            <w:vMerge/>
          </w:tcPr>
          <w:p w14:paraId="42FC7ADC"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val="restart"/>
          </w:tcPr>
          <w:p w14:paraId="4B7257F6" w14:textId="51263CEF" w:rsidR="007E4EFA" w:rsidRPr="00283E40" w:rsidRDefault="007E4EFA"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940" w:type="dxa"/>
            <w:vMerge w:val="restart"/>
          </w:tcPr>
          <w:p w14:paraId="7CA543E4" w14:textId="1B5AAD2B" w:rsidR="007E4EFA" w:rsidRPr="00283E40" w:rsidRDefault="007E4EFA" w:rsidP="00911544">
            <w:pPr>
              <w:ind w:right="-1192"/>
              <w:jc w:val="both"/>
              <w:rPr>
                <w:rFonts w:ascii="Times New Roman" w:hAnsi="Times New Roman" w:cs="Times New Roman"/>
              </w:rPr>
            </w:pPr>
            <w:r w:rsidRPr="00283E40">
              <w:rPr>
                <w:rFonts w:ascii="Times New Roman" w:hAnsi="Times New Roman" w:cs="Times New Roman"/>
              </w:rPr>
              <w:t>7</w:t>
            </w:r>
          </w:p>
        </w:tc>
        <w:tc>
          <w:tcPr>
            <w:tcW w:w="2809" w:type="dxa"/>
          </w:tcPr>
          <w:p w14:paraId="6B2A85A0" w14:textId="6ABBEF44" w:rsidR="007E4EFA" w:rsidRPr="00283E40" w:rsidRDefault="007E4EFA"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02.-05.05.2023.</w:t>
            </w:r>
          </w:p>
        </w:tc>
      </w:tr>
      <w:tr w:rsidR="007E4EFA" w:rsidRPr="00283E40" w14:paraId="60E72615" w14:textId="77777777" w:rsidTr="0065588F">
        <w:tc>
          <w:tcPr>
            <w:tcW w:w="3870" w:type="dxa"/>
            <w:vMerge/>
          </w:tcPr>
          <w:p w14:paraId="4BE6643A"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tcPr>
          <w:p w14:paraId="33219E1D" w14:textId="6B02222F" w:rsidR="007E4EFA" w:rsidRPr="00283E40" w:rsidRDefault="007E4EFA" w:rsidP="00911544">
            <w:pPr>
              <w:ind w:right="-1192"/>
              <w:jc w:val="both"/>
              <w:rPr>
                <w:rFonts w:ascii="Times New Roman" w:eastAsia="Times New Roman" w:hAnsi="Times New Roman" w:cs="Times New Roman"/>
                <w:color w:val="000000"/>
                <w:lang w:eastAsia="lv-LV"/>
              </w:rPr>
            </w:pPr>
          </w:p>
        </w:tc>
        <w:tc>
          <w:tcPr>
            <w:tcW w:w="940" w:type="dxa"/>
            <w:vMerge/>
          </w:tcPr>
          <w:p w14:paraId="2BBB989A" w14:textId="77777777" w:rsidR="007E4EFA" w:rsidRPr="00283E40" w:rsidRDefault="007E4EFA" w:rsidP="00911544">
            <w:pPr>
              <w:ind w:right="-1192"/>
              <w:jc w:val="both"/>
              <w:rPr>
                <w:rFonts w:ascii="Times New Roman" w:hAnsi="Times New Roman" w:cs="Times New Roman"/>
              </w:rPr>
            </w:pPr>
          </w:p>
        </w:tc>
        <w:tc>
          <w:tcPr>
            <w:tcW w:w="2809" w:type="dxa"/>
          </w:tcPr>
          <w:p w14:paraId="56DA0C28" w14:textId="089C8F57" w:rsidR="007E4EFA" w:rsidRPr="00283E40" w:rsidRDefault="007E4EFA" w:rsidP="002A2BB2">
            <w:pPr>
              <w:rPr>
                <w:rFonts w:ascii="Times New Roman" w:hAnsi="Times New Roman" w:cs="Times New Roman"/>
              </w:rPr>
            </w:pPr>
            <w:r w:rsidRPr="00283E40">
              <w:rPr>
                <w:rFonts w:ascii="Times New Roman" w:eastAsia="Times New Roman" w:hAnsi="Times New Roman" w:cs="Times New Roman"/>
                <w:color w:val="000000"/>
                <w:lang w:eastAsia="lv-LV"/>
              </w:rPr>
              <w:t xml:space="preserve">15.05.2023. </w:t>
            </w:r>
          </w:p>
        </w:tc>
      </w:tr>
      <w:tr w:rsidR="007E4EFA" w:rsidRPr="00283E40" w14:paraId="38921F45" w14:textId="77777777" w:rsidTr="0065588F">
        <w:tc>
          <w:tcPr>
            <w:tcW w:w="3870" w:type="dxa"/>
            <w:vMerge/>
          </w:tcPr>
          <w:p w14:paraId="71A19205"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tcPr>
          <w:p w14:paraId="36559864" w14:textId="609FE859" w:rsidR="007E4EFA" w:rsidRPr="00283E40" w:rsidRDefault="007E4EFA" w:rsidP="00911544">
            <w:pPr>
              <w:ind w:right="-1192"/>
              <w:jc w:val="both"/>
              <w:rPr>
                <w:rFonts w:ascii="Times New Roman" w:eastAsia="Times New Roman" w:hAnsi="Times New Roman" w:cs="Times New Roman"/>
                <w:color w:val="000000"/>
                <w:lang w:eastAsia="lv-LV"/>
              </w:rPr>
            </w:pPr>
          </w:p>
        </w:tc>
        <w:tc>
          <w:tcPr>
            <w:tcW w:w="940" w:type="dxa"/>
            <w:vMerge/>
          </w:tcPr>
          <w:p w14:paraId="0CC40421" w14:textId="77777777" w:rsidR="007E4EFA" w:rsidRPr="00283E40" w:rsidRDefault="007E4EFA" w:rsidP="00911544">
            <w:pPr>
              <w:ind w:right="-1192"/>
              <w:jc w:val="both"/>
              <w:rPr>
                <w:rFonts w:ascii="Times New Roman" w:hAnsi="Times New Roman" w:cs="Times New Roman"/>
              </w:rPr>
            </w:pPr>
          </w:p>
        </w:tc>
        <w:tc>
          <w:tcPr>
            <w:tcW w:w="2809" w:type="dxa"/>
          </w:tcPr>
          <w:p w14:paraId="56DF2A9F" w14:textId="7B712CE1" w:rsidR="007E4EFA" w:rsidRPr="00283E40" w:rsidRDefault="007E4EFA" w:rsidP="002A2BB2">
            <w:pP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23.05.2023.</w:t>
            </w:r>
          </w:p>
        </w:tc>
      </w:tr>
      <w:tr w:rsidR="007E4EFA" w:rsidRPr="00283E40" w14:paraId="096B115B" w14:textId="77777777" w:rsidTr="0065588F">
        <w:tc>
          <w:tcPr>
            <w:tcW w:w="3870" w:type="dxa"/>
            <w:vMerge/>
          </w:tcPr>
          <w:p w14:paraId="650D17C6" w14:textId="77777777" w:rsidR="007E4EFA" w:rsidRPr="00283E40" w:rsidRDefault="007E4EFA" w:rsidP="00911544">
            <w:pPr>
              <w:ind w:right="-1192"/>
              <w:jc w:val="both"/>
              <w:rPr>
                <w:rFonts w:ascii="Times New Roman" w:eastAsia="Times New Roman" w:hAnsi="Times New Roman" w:cs="Times New Roman"/>
                <w:color w:val="000000"/>
                <w:lang w:eastAsia="lv-LV"/>
              </w:rPr>
            </w:pPr>
          </w:p>
        </w:tc>
        <w:tc>
          <w:tcPr>
            <w:tcW w:w="1640" w:type="dxa"/>
            <w:vMerge/>
          </w:tcPr>
          <w:p w14:paraId="18B496BB" w14:textId="5E6BB50A" w:rsidR="007E4EFA" w:rsidRPr="00283E40" w:rsidRDefault="007E4EFA" w:rsidP="00911544">
            <w:pPr>
              <w:ind w:right="-1192"/>
              <w:jc w:val="both"/>
              <w:rPr>
                <w:rFonts w:ascii="Times New Roman" w:eastAsia="Times New Roman" w:hAnsi="Times New Roman" w:cs="Times New Roman"/>
                <w:color w:val="000000"/>
                <w:lang w:eastAsia="lv-LV"/>
              </w:rPr>
            </w:pPr>
          </w:p>
        </w:tc>
        <w:tc>
          <w:tcPr>
            <w:tcW w:w="940" w:type="dxa"/>
            <w:vMerge/>
          </w:tcPr>
          <w:p w14:paraId="630734B6" w14:textId="77777777" w:rsidR="007E4EFA" w:rsidRPr="00283E40" w:rsidRDefault="007E4EFA" w:rsidP="00911544">
            <w:pPr>
              <w:ind w:right="-1192"/>
              <w:jc w:val="both"/>
              <w:rPr>
                <w:rFonts w:ascii="Times New Roman" w:hAnsi="Times New Roman" w:cs="Times New Roman"/>
              </w:rPr>
            </w:pPr>
          </w:p>
        </w:tc>
        <w:tc>
          <w:tcPr>
            <w:tcW w:w="2809" w:type="dxa"/>
          </w:tcPr>
          <w:p w14:paraId="267E0D79" w14:textId="3896ABB2" w:rsidR="007E4EFA" w:rsidRPr="00283E40" w:rsidRDefault="007E4EFA" w:rsidP="002A2BB2">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31.05.2023.</w:t>
            </w:r>
          </w:p>
        </w:tc>
      </w:tr>
      <w:tr w:rsidR="007E4EFA" w:rsidRPr="00283E40" w14:paraId="1577C042" w14:textId="77777777" w:rsidTr="0065588F">
        <w:tc>
          <w:tcPr>
            <w:tcW w:w="3870" w:type="dxa"/>
            <w:vMerge/>
          </w:tcPr>
          <w:p w14:paraId="7509C6D0" w14:textId="77777777" w:rsidR="007E4EFA" w:rsidRPr="00283E40" w:rsidRDefault="007E4EFA" w:rsidP="0036735C">
            <w:pPr>
              <w:ind w:right="-1192"/>
              <w:jc w:val="both"/>
              <w:rPr>
                <w:rFonts w:ascii="Times New Roman" w:eastAsia="Times New Roman" w:hAnsi="Times New Roman" w:cs="Times New Roman"/>
                <w:color w:val="000000"/>
                <w:lang w:eastAsia="lv-LV"/>
              </w:rPr>
            </w:pPr>
          </w:p>
        </w:tc>
        <w:tc>
          <w:tcPr>
            <w:tcW w:w="1640" w:type="dxa"/>
            <w:vMerge w:val="restart"/>
          </w:tcPr>
          <w:p w14:paraId="031DB377" w14:textId="4255EA49" w:rsidR="007E4EFA" w:rsidRPr="00283E40" w:rsidRDefault="007E4EFA"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940" w:type="dxa"/>
            <w:vMerge w:val="restart"/>
          </w:tcPr>
          <w:p w14:paraId="257A8020" w14:textId="4E4A88E4" w:rsidR="007E4EFA" w:rsidRPr="00283E40" w:rsidRDefault="007E4EFA" w:rsidP="0036735C">
            <w:pPr>
              <w:ind w:right="-1192"/>
              <w:jc w:val="both"/>
              <w:rPr>
                <w:rFonts w:ascii="Times New Roman" w:hAnsi="Times New Roman" w:cs="Times New Roman"/>
              </w:rPr>
            </w:pPr>
            <w:r w:rsidRPr="00283E40">
              <w:rPr>
                <w:rFonts w:ascii="Times New Roman" w:hAnsi="Times New Roman" w:cs="Times New Roman"/>
              </w:rPr>
              <w:t>9</w:t>
            </w:r>
          </w:p>
        </w:tc>
        <w:tc>
          <w:tcPr>
            <w:tcW w:w="2809" w:type="dxa"/>
            <w:vAlign w:val="bottom"/>
          </w:tcPr>
          <w:p w14:paraId="6791FF53" w14:textId="46D6EEED" w:rsidR="007E4EFA" w:rsidRPr="00283E40" w:rsidRDefault="007E4EFA"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02.-05.06.2023.</w:t>
            </w:r>
          </w:p>
        </w:tc>
      </w:tr>
      <w:tr w:rsidR="007E4EFA" w:rsidRPr="00283E40" w14:paraId="6DD65943" w14:textId="77777777" w:rsidTr="0065588F">
        <w:tc>
          <w:tcPr>
            <w:tcW w:w="3870" w:type="dxa"/>
            <w:vMerge/>
          </w:tcPr>
          <w:p w14:paraId="5AAF5133" w14:textId="77777777" w:rsidR="007E4EFA" w:rsidRPr="00283E40" w:rsidRDefault="007E4EFA" w:rsidP="00B953A5">
            <w:pPr>
              <w:ind w:right="-1192"/>
              <w:jc w:val="both"/>
              <w:rPr>
                <w:rFonts w:ascii="Times New Roman" w:eastAsia="Times New Roman" w:hAnsi="Times New Roman" w:cs="Times New Roman"/>
                <w:color w:val="000000"/>
                <w:lang w:eastAsia="lv-LV"/>
              </w:rPr>
            </w:pPr>
          </w:p>
        </w:tc>
        <w:tc>
          <w:tcPr>
            <w:tcW w:w="1640" w:type="dxa"/>
            <w:vMerge/>
          </w:tcPr>
          <w:p w14:paraId="1A0D4A45" w14:textId="131D00AB" w:rsidR="007E4EFA" w:rsidRPr="00283E40" w:rsidRDefault="007E4EFA" w:rsidP="00B953A5">
            <w:pPr>
              <w:ind w:right="-1192"/>
              <w:jc w:val="both"/>
              <w:rPr>
                <w:rFonts w:ascii="Times New Roman" w:eastAsia="Times New Roman" w:hAnsi="Times New Roman" w:cs="Times New Roman"/>
                <w:color w:val="000000"/>
                <w:lang w:eastAsia="lv-LV"/>
              </w:rPr>
            </w:pPr>
          </w:p>
        </w:tc>
        <w:tc>
          <w:tcPr>
            <w:tcW w:w="940" w:type="dxa"/>
            <w:vMerge/>
          </w:tcPr>
          <w:p w14:paraId="0AE700DA" w14:textId="77777777" w:rsidR="007E4EFA" w:rsidRPr="00283E40" w:rsidRDefault="007E4EFA" w:rsidP="00B953A5">
            <w:pPr>
              <w:ind w:right="-1192"/>
              <w:jc w:val="both"/>
              <w:rPr>
                <w:rFonts w:ascii="Times New Roman" w:hAnsi="Times New Roman" w:cs="Times New Roman"/>
              </w:rPr>
            </w:pPr>
          </w:p>
        </w:tc>
        <w:tc>
          <w:tcPr>
            <w:tcW w:w="2809" w:type="dxa"/>
            <w:vAlign w:val="bottom"/>
          </w:tcPr>
          <w:p w14:paraId="5B185F1F" w14:textId="341CCC46" w:rsidR="007E4EFA" w:rsidRPr="00283E40" w:rsidRDefault="007E4EFA" w:rsidP="00B953A5">
            <w:pPr>
              <w:ind w:right="-1192"/>
              <w:jc w:val="both"/>
              <w:rPr>
                <w:rFonts w:ascii="Times New Roman" w:hAnsi="Times New Roman" w:cs="Times New Roman"/>
              </w:rPr>
            </w:pPr>
            <w:r w:rsidRPr="00283E40">
              <w:rPr>
                <w:rFonts w:ascii="Times New Roman" w:hAnsi="Times New Roman" w:cs="Times New Roman"/>
              </w:rPr>
              <w:t>10.06.2023.</w:t>
            </w:r>
          </w:p>
        </w:tc>
      </w:tr>
      <w:tr w:rsidR="007E4EFA" w:rsidRPr="00283E40" w14:paraId="6C00B5C3" w14:textId="77777777" w:rsidTr="0065588F">
        <w:tc>
          <w:tcPr>
            <w:tcW w:w="3870" w:type="dxa"/>
            <w:vMerge/>
          </w:tcPr>
          <w:p w14:paraId="0D8EE881" w14:textId="77777777" w:rsidR="007E4EFA" w:rsidRPr="00283E40" w:rsidRDefault="007E4EFA" w:rsidP="00B953A5">
            <w:pPr>
              <w:ind w:right="-1192"/>
              <w:jc w:val="both"/>
              <w:rPr>
                <w:rFonts w:ascii="Times New Roman" w:eastAsia="Times New Roman" w:hAnsi="Times New Roman" w:cs="Times New Roman"/>
                <w:color w:val="000000"/>
                <w:lang w:eastAsia="lv-LV"/>
              </w:rPr>
            </w:pPr>
          </w:p>
        </w:tc>
        <w:tc>
          <w:tcPr>
            <w:tcW w:w="1640" w:type="dxa"/>
            <w:vMerge/>
          </w:tcPr>
          <w:p w14:paraId="68C62104" w14:textId="12CAEA65" w:rsidR="007E4EFA" w:rsidRPr="00283E40" w:rsidRDefault="007E4EFA" w:rsidP="00B953A5">
            <w:pPr>
              <w:ind w:right="-1192"/>
              <w:jc w:val="both"/>
              <w:rPr>
                <w:rFonts w:ascii="Times New Roman" w:eastAsia="Times New Roman" w:hAnsi="Times New Roman" w:cs="Times New Roman"/>
                <w:color w:val="000000"/>
                <w:lang w:eastAsia="lv-LV"/>
              </w:rPr>
            </w:pPr>
          </w:p>
        </w:tc>
        <w:tc>
          <w:tcPr>
            <w:tcW w:w="940" w:type="dxa"/>
            <w:vMerge/>
          </w:tcPr>
          <w:p w14:paraId="13ED8E1E" w14:textId="77777777" w:rsidR="007E4EFA" w:rsidRPr="00283E40" w:rsidRDefault="007E4EFA" w:rsidP="00B953A5">
            <w:pPr>
              <w:ind w:right="-1192"/>
              <w:jc w:val="both"/>
              <w:rPr>
                <w:rFonts w:ascii="Times New Roman" w:hAnsi="Times New Roman" w:cs="Times New Roman"/>
              </w:rPr>
            </w:pPr>
          </w:p>
        </w:tc>
        <w:tc>
          <w:tcPr>
            <w:tcW w:w="2809" w:type="dxa"/>
          </w:tcPr>
          <w:p w14:paraId="1B71CB73" w14:textId="29DD24AA" w:rsidR="007E4EFA" w:rsidRPr="00283E40" w:rsidRDefault="007E4EFA" w:rsidP="00B953A5">
            <w:pPr>
              <w:ind w:right="-1192"/>
              <w:jc w:val="both"/>
              <w:rPr>
                <w:rFonts w:ascii="Times New Roman" w:hAnsi="Times New Roman" w:cs="Times New Roman"/>
              </w:rPr>
            </w:pPr>
            <w:r w:rsidRPr="00283E40">
              <w:rPr>
                <w:rFonts w:ascii="Times New Roman" w:hAnsi="Times New Roman" w:cs="Times New Roman"/>
              </w:rPr>
              <w:t>12.06.2023.</w:t>
            </w:r>
          </w:p>
        </w:tc>
      </w:tr>
      <w:tr w:rsidR="007E4EFA" w:rsidRPr="00283E40" w14:paraId="2976DEEB" w14:textId="77777777" w:rsidTr="0065588F">
        <w:tc>
          <w:tcPr>
            <w:tcW w:w="3870" w:type="dxa"/>
            <w:vMerge/>
          </w:tcPr>
          <w:p w14:paraId="779F31CC" w14:textId="77777777" w:rsidR="007E4EFA" w:rsidRPr="00283E40" w:rsidRDefault="007E4EFA" w:rsidP="00B953A5">
            <w:pPr>
              <w:ind w:right="-1192"/>
              <w:jc w:val="both"/>
              <w:rPr>
                <w:rFonts w:ascii="Times New Roman" w:eastAsia="Times New Roman" w:hAnsi="Times New Roman" w:cs="Times New Roman"/>
                <w:color w:val="000000"/>
                <w:lang w:eastAsia="lv-LV"/>
              </w:rPr>
            </w:pPr>
          </w:p>
        </w:tc>
        <w:tc>
          <w:tcPr>
            <w:tcW w:w="1640" w:type="dxa"/>
            <w:vMerge/>
          </w:tcPr>
          <w:p w14:paraId="0F6C0041" w14:textId="3E7A5F1A" w:rsidR="007E4EFA" w:rsidRPr="00283E40" w:rsidRDefault="007E4EFA" w:rsidP="00B953A5">
            <w:pPr>
              <w:ind w:right="-1192"/>
              <w:jc w:val="both"/>
              <w:rPr>
                <w:rFonts w:ascii="Times New Roman" w:eastAsia="Times New Roman" w:hAnsi="Times New Roman" w:cs="Times New Roman"/>
                <w:color w:val="000000"/>
                <w:lang w:eastAsia="lv-LV"/>
              </w:rPr>
            </w:pPr>
          </w:p>
        </w:tc>
        <w:tc>
          <w:tcPr>
            <w:tcW w:w="940" w:type="dxa"/>
            <w:vMerge/>
          </w:tcPr>
          <w:p w14:paraId="3D52701E" w14:textId="77777777" w:rsidR="007E4EFA" w:rsidRPr="00283E40" w:rsidRDefault="007E4EFA" w:rsidP="00B953A5">
            <w:pPr>
              <w:ind w:right="-1192"/>
              <w:jc w:val="both"/>
              <w:rPr>
                <w:rFonts w:ascii="Times New Roman" w:hAnsi="Times New Roman" w:cs="Times New Roman"/>
              </w:rPr>
            </w:pPr>
          </w:p>
        </w:tc>
        <w:tc>
          <w:tcPr>
            <w:tcW w:w="2809" w:type="dxa"/>
            <w:vAlign w:val="bottom"/>
          </w:tcPr>
          <w:p w14:paraId="1EA40114" w14:textId="67A859DB" w:rsidR="007E4EFA" w:rsidRPr="00283E40" w:rsidRDefault="007E4EFA" w:rsidP="00B953A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 xml:space="preserve">15.06.2023. </w:t>
            </w:r>
          </w:p>
        </w:tc>
      </w:tr>
      <w:tr w:rsidR="007E4EFA" w:rsidRPr="00283E40" w14:paraId="1F001BFC" w14:textId="77777777" w:rsidTr="0065588F">
        <w:tc>
          <w:tcPr>
            <w:tcW w:w="3870" w:type="dxa"/>
            <w:vMerge/>
          </w:tcPr>
          <w:p w14:paraId="72C37D64" w14:textId="77777777" w:rsidR="007E4EFA" w:rsidRPr="00283E40" w:rsidRDefault="007E4EFA" w:rsidP="00B953A5">
            <w:pPr>
              <w:ind w:right="-1192"/>
              <w:jc w:val="both"/>
              <w:rPr>
                <w:rFonts w:ascii="Times New Roman" w:eastAsia="Times New Roman" w:hAnsi="Times New Roman" w:cs="Times New Roman"/>
                <w:color w:val="000000"/>
                <w:lang w:eastAsia="lv-LV"/>
              </w:rPr>
            </w:pPr>
          </w:p>
        </w:tc>
        <w:tc>
          <w:tcPr>
            <w:tcW w:w="1640" w:type="dxa"/>
            <w:vMerge/>
          </w:tcPr>
          <w:p w14:paraId="530BB220" w14:textId="314658A5" w:rsidR="007E4EFA" w:rsidRPr="00283E40" w:rsidRDefault="007E4EFA" w:rsidP="00B953A5">
            <w:pPr>
              <w:ind w:right="-1192"/>
              <w:jc w:val="both"/>
              <w:rPr>
                <w:rFonts w:ascii="Times New Roman" w:eastAsia="Times New Roman" w:hAnsi="Times New Roman" w:cs="Times New Roman"/>
                <w:color w:val="000000"/>
                <w:lang w:eastAsia="lv-LV"/>
              </w:rPr>
            </w:pPr>
          </w:p>
        </w:tc>
        <w:tc>
          <w:tcPr>
            <w:tcW w:w="940" w:type="dxa"/>
            <w:vMerge/>
          </w:tcPr>
          <w:p w14:paraId="02BD50F7" w14:textId="77777777" w:rsidR="007E4EFA" w:rsidRPr="00283E40" w:rsidRDefault="007E4EFA" w:rsidP="00B953A5">
            <w:pPr>
              <w:ind w:right="-1192"/>
              <w:jc w:val="both"/>
              <w:rPr>
                <w:rFonts w:ascii="Times New Roman" w:hAnsi="Times New Roman" w:cs="Times New Roman"/>
              </w:rPr>
            </w:pPr>
          </w:p>
        </w:tc>
        <w:tc>
          <w:tcPr>
            <w:tcW w:w="2809" w:type="dxa"/>
          </w:tcPr>
          <w:p w14:paraId="33D7D751" w14:textId="408C0DA9" w:rsidR="007E4EFA" w:rsidRPr="00283E40" w:rsidRDefault="007E4EFA" w:rsidP="00B953A5">
            <w:pPr>
              <w:ind w:right="-1192"/>
              <w:jc w:val="both"/>
              <w:rPr>
                <w:rFonts w:ascii="Times New Roman" w:hAnsi="Times New Roman" w:cs="Times New Roman"/>
              </w:rPr>
            </w:pPr>
            <w:r w:rsidRPr="00283E40">
              <w:rPr>
                <w:rFonts w:ascii="Times New Roman" w:hAnsi="Times New Roman" w:cs="Times New Roman"/>
              </w:rPr>
              <w:t>27.06.2023.</w:t>
            </w:r>
          </w:p>
        </w:tc>
      </w:tr>
      <w:tr w:rsidR="007E4EFA" w:rsidRPr="00283E40" w14:paraId="4D04B919" w14:textId="77777777" w:rsidTr="0065588F">
        <w:tc>
          <w:tcPr>
            <w:tcW w:w="3870" w:type="dxa"/>
            <w:vMerge/>
          </w:tcPr>
          <w:p w14:paraId="4CF88A0C" w14:textId="77777777" w:rsidR="007E4EFA" w:rsidRPr="00283E40" w:rsidRDefault="007E4EFA" w:rsidP="00BD5583">
            <w:pPr>
              <w:ind w:right="-1192"/>
              <w:jc w:val="both"/>
              <w:rPr>
                <w:rFonts w:ascii="Times New Roman" w:eastAsia="Times New Roman" w:hAnsi="Times New Roman" w:cs="Times New Roman"/>
                <w:color w:val="000000"/>
                <w:lang w:eastAsia="lv-LV"/>
              </w:rPr>
            </w:pPr>
          </w:p>
        </w:tc>
        <w:tc>
          <w:tcPr>
            <w:tcW w:w="1640" w:type="dxa"/>
            <w:vMerge/>
          </w:tcPr>
          <w:p w14:paraId="6359968F" w14:textId="50AE6228" w:rsidR="007E4EFA" w:rsidRPr="00283E40" w:rsidRDefault="007E4EFA" w:rsidP="00BD5583">
            <w:pPr>
              <w:ind w:right="-1192"/>
              <w:jc w:val="both"/>
              <w:rPr>
                <w:rFonts w:ascii="Times New Roman" w:eastAsia="Times New Roman" w:hAnsi="Times New Roman" w:cs="Times New Roman"/>
                <w:color w:val="000000"/>
                <w:lang w:eastAsia="lv-LV"/>
              </w:rPr>
            </w:pPr>
          </w:p>
        </w:tc>
        <w:tc>
          <w:tcPr>
            <w:tcW w:w="940" w:type="dxa"/>
            <w:vMerge/>
          </w:tcPr>
          <w:p w14:paraId="7EF1DDB0" w14:textId="77777777" w:rsidR="007E4EFA" w:rsidRPr="00283E40" w:rsidRDefault="007E4EFA" w:rsidP="00BD5583">
            <w:pPr>
              <w:ind w:right="-1192"/>
              <w:jc w:val="both"/>
              <w:rPr>
                <w:rFonts w:ascii="Times New Roman" w:hAnsi="Times New Roman" w:cs="Times New Roman"/>
              </w:rPr>
            </w:pPr>
          </w:p>
        </w:tc>
        <w:tc>
          <w:tcPr>
            <w:tcW w:w="2809" w:type="dxa"/>
          </w:tcPr>
          <w:p w14:paraId="1FD29ECD" w14:textId="3E4C6495"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29.06.2023.</w:t>
            </w:r>
          </w:p>
        </w:tc>
      </w:tr>
      <w:tr w:rsidR="007E4EFA" w:rsidRPr="00283E40" w14:paraId="1460F8C0" w14:textId="77777777" w:rsidTr="0065588F">
        <w:tc>
          <w:tcPr>
            <w:tcW w:w="3870" w:type="dxa"/>
            <w:vMerge/>
          </w:tcPr>
          <w:p w14:paraId="002231EB" w14:textId="77777777" w:rsidR="007E4EFA" w:rsidRPr="00283E40" w:rsidRDefault="007E4EFA" w:rsidP="00BD5583">
            <w:pPr>
              <w:ind w:right="-1192"/>
              <w:jc w:val="both"/>
              <w:rPr>
                <w:rFonts w:ascii="Times New Roman" w:eastAsia="Times New Roman" w:hAnsi="Times New Roman" w:cs="Times New Roman"/>
                <w:color w:val="000000"/>
                <w:lang w:eastAsia="lv-LV"/>
              </w:rPr>
            </w:pPr>
          </w:p>
        </w:tc>
        <w:tc>
          <w:tcPr>
            <w:tcW w:w="1640" w:type="dxa"/>
            <w:vMerge w:val="restart"/>
          </w:tcPr>
          <w:p w14:paraId="17BC8CCB" w14:textId="75D4CF50" w:rsidR="007E4EFA" w:rsidRPr="00283E40" w:rsidRDefault="007E4EFA"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940" w:type="dxa"/>
            <w:vMerge w:val="restart"/>
          </w:tcPr>
          <w:p w14:paraId="377211C7" w14:textId="21AAD660"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11</w:t>
            </w:r>
          </w:p>
        </w:tc>
        <w:tc>
          <w:tcPr>
            <w:tcW w:w="2809" w:type="dxa"/>
          </w:tcPr>
          <w:p w14:paraId="2E20C474" w14:textId="5E4627E3"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1.-9.07.2023.</w:t>
            </w:r>
          </w:p>
        </w:tc>
      </w:tr>
      <w:tr w:rsidR="007E4EFA" w:rsidRPr="00283E40" w14:paraId="43ED4E67" w14:textId="77777777" w:rsidTr="0065588F">
        <w:tc>
          <w:tcPr>
            <w:tcW w:w="3870" w:type="dxa"/>
            <w:vMerge/>
          </w:tcPr>
          <w:p w14:paraId="7F1A9FBA" w14:textId="77777777" w:rsidR="007E4EFA" w:rsidRPr="00283E40" w:rsidRDefault="007E4EFA" w:rsidP="00BD5583">
            <w:pPr>
              <w:ind w:right="-1192"/>
              <w:jc w:val="both"/>
              <w:rPr>
                <w:rFonts w:ascii="Times New Roman" w:eastAsia="Times New Roman" w:hAnsi="Times New Roman" w:cs="Times New Roman"/>
                <w:color w:val="000000"/>
                <w:lang w:eastAsia="lv-LV"/>
              </w:rPr>
            </w:pPr>
          </w:p>
        </w:tc>
        <w:tc>
          <w:tcPr>
            <w:tcW w:w="1640" w:type="dxa"/>
            <w:vMerge/>
          </w:tcPr>
          <w:p w14:paraId="7E92429A" w14:textId="3AE1AF9B" w:rsidR="007E4EFA" w:rsidRPr="00283E40" w:rsidRDefault="007E4EFA" w:rsidP="00BD5583">
            <w:pPr>
              <w:ind w:right="-1192"/>
              <w:jc w:val="both"/>
              <w:rPr>
                <w:rFonts w:ascii="Times New Roman" w:eastAsia="Times New Roman" w:hAnsi="Times New Roman" w:cs="Times New Roman"/>
                <w:color w:val="000000"/>
                <w:lang w:eastAsia="lv-LV"/>
              </w:rPr>
            </w:pPr>
          </w:p>
        </w:tc>
        <w:tc>
          <w:tcPr>
            <w:tcW w:w="940" w:type="dxa"/>
            <w:vMerge/>
          </w:tcPr>
          <w:p w14:paraId="4C121710" w14:textId="77777777" w:rsidR="007E4EFA" w:rsidRPr="00283E40" w:rsidRDefault="007E4EFA" w:rsidP="00BD5583">
            <w:pPr>
              <w:ind w:right="-1192"/>
              <w:jc w:val="both"/>
              <w:rPr>
                <w:rFonts w:ascii="Times New Roman" w:hAnsi="Times New Roman" w:cs="Times New Roman"/>
              </w:rPr>
            </w:pPr>
          </w:p>
        </w:tc>
        <w:tc>
          <w:tcPr>
            <w:tcW w:w="2809" w:type="dxa"/>
          </w:tcPr>
          <w:p w14:paraId="6D0BAA3C" w14:textId="33B732D2"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29.-30.07.2023.</w:t>
            </w:r>
          </w:p>
        </w:tc>
      </w:tr>
      <w:tr w:rsidR="007E4EFA" w:rsidRPr="00283E40" w14:paraId="0C958949" w14:textId="77777777" w:rsidTr="0065588F">
        <w:tc>
          <w:tcPr>
            <w:tcW w:w="3870" w:type="dxa"/>
            <w:vMerge/>
          </w:tcPr>
          <w:p w14:paraId="1F6FCBC8" w14:textId="77777777" w:rsidR="007E4EFA" w:rsidRPr="00283E40" w:rsidRDefault="007E4EFA" w:rsidP="00BD5583">
            <w:pPr>
              <w:ind w:right="-1192"/>
              <w:jc w:val="both"/>
              <w:rPr>
                <w:rFonts w:ascii="Times New Roman" w:eastAsia="Times New Roman" w:hAnsi="Times New Roman" w:cs="Times New Roman"/>
                <w:color w:val="000000"/>
                <w:lang w:eastAsia="lv-LV"/>
              </w:rPr>
            </w:pPr>
          </w:p>
        </w:tc>
        <w:tc>
          <w:tcPr>
            <w:tcW w:w="1640" w:type="dxa"/>
          </w:tcPr>
          <w:p w14:paraId="1FDBA7D1" w14:textId="3B6EA9AB" w:rsidR="007E4EFA" w:rsidRPr="00283E40" w:rsidRDefault="007E4EFA"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940" w:type="dxa"/>
          </w:tcPr>
          <w:p w14:paraId="48C1B7AB" w14:textId="76CD481F"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0</w:t>
            </w:r>
          </w:p>
        </w:tc>
        <w:tc>
          <w:tcPr>
            <w:tcW w:w="2809" w:type="dxa"/>
          </w:tcPr>
          <w:p w14:paraId="4AB0048B" w14:textId="3C54C17A" w:rsidR="007E4EFA" w:rsidRPr="00283E40" w:rsidRDefault="007E4EFA" w:rsidP="00BD5583">
            <w:pPr>
              <w:ind w:right="-1192"/>
              <w:jc w:val="both"/>
              <w:rPr>
                <w:rFonts w:ascii="Times New Roman" w:hAnsi="Times New Roman" w:cs="Times New Roman"/>
              </w:rPr>
            </w:pPr>
            <w:r w:rsidRPr="00283E40">
              <w:rPr>
                <w:rFonts w:ascii="Times New Roman" w:hAnsi="Times New Roman" w:cs="Times New Roman"/>
              </w:rPr>
              <w:t>-</w:t>
            </w:r>
          </w:p>
        </w:tc>
      </w:tr>
      <w:tr w:rsidR="007E4EFA" w:rsidRPr="00283E40" w14:paraId="509472AC" w14:textId="77777777" w:rsidTr="0065588F">
        <w:tc>
          <w:tcPr>
            <w:tcW w:w="3870" w:type="dxa"/>
            <w:vMerge/>
          </w:tcPr>
          <w:p w14:paraId="7D665602"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val="restart"/>
          </w:tcPr>
          <w:p w14:paraId="3CFDD37F" w14:textId="1EE97626"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940" w:type="dxa"/>
            <w:vMerge w:val="restart"/>
          </w:tcPr>
          <w:p w14:paraId="70A7820B" w14:textId="165C9144"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6</w:t>
            </w:r>
          </w:p>
        </w:tc>
        <w:tc>
          <w:tcPr>
            <w:tcW w:w="2809" w:type="dxa"/>
          </w:tcPr>
          <w:p w14:paraId="6534CC7E" w14:textId="7A1DA629"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10.-13.09.2023.</w:t>
            </w:r>
          </w:p>
        </w:tc>
      </w:tr>
      <w:tr w:rsidR="007E4EFA" w:rsidRPr="00283E40" w14:paraId="28B3E286" w14:textId="77777777" w:rsidTr="0065588F">
        <w:tc>
          <w:tcPr>
            <w:tcW w:w="3870" w:type="dxa"/>
            <w:vMerge/>
          </w:tcPr>
          <w:p w14:paraId="1646F113"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5D586BD8" w14:textId="59FE927F"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242E26F8" w14:textId="77777777" w:rsidR="007E4EFA" w:rsidRPr="00283E40" w:rsidRDefault="007E4EFA" w:rsidP="00306A94">
            <w:pPr>
              <w:ind w:right="-1192"/>
              <w:jc w:val="both"/>
              <w:rPr>
                <w:rFonts w:ascii="Times New Roman" w:hAnsi="Times New Roman" w:cs="Times New Roman"/>
              </w:rPr>
            </w:pPr>
          </w:p>
        </w:tc>
        <w:tc>
          <w:tcPr>
            <w:tcW w:w="2809" w:type="dxa"/>
          </w:tcPr>
          <w:p w14:paraId="1999C858" w14:textId="2C6A1EAC"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20.09.2023.</w:t>
            </w:r>
          </w:p>
        </w:tc>
      </w:tr>
      <w:tr w:rsidR="007E4EFA" w:rsidRPr="00283E40" w14:paraId="5D1C00EE" w14:textId="77777777" w:rsidTr="0065588F">
        <w:tc>
          <w:tcPr>
            <w:tcW w:w="3870" w:type="dxa"/>
            <w:vMerge/>
          </w:tcPr>
          <w:p w14:paraId="6BF586BA"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5F041A10" w14:textId="3A9B1EB3"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3B68B386" w14:textId="77777777" w:rsidR="007E4EFA" w:rsidRPr="00283E40" w:rsidRDefault="007E4EFA" w:rsidP="00306A94">
            <w:pPr>
              <w:ind w:right="-1192"/>
              <w:jc w:val="both"/>
              <w:rPr>
                <w:rFonts w:ascii="Times New Roman" w:hAnsi="Times New Roman" w:cs="Times New Roman"/>
              </w:rPr>
            </w:pPr>
          </w:p>
        </w:tc>
        <w:tc>
          <w:tcPr>
            <w:tcW w:w="2809" w:type="dxa"/>
          </w:tcPr>
          <w:p w14:paraId="3ABC021B" w14:textId="431D8B02"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26.09.2023.</w:t>
            </w:r>
          </w:p>
        </w:tc>
      </w:tr>
      <w:tr w:rsidR="007E4EFA" w:rsidRPr="00283E40" w14:paraId="43914F49" w14:textId="77777777" w:rsidTr="0065588F">
        <w:tc>
          <w:tcPr>
            <w:tcW w:w="3870" w:type="dxa"/>
            <w:vMerge/>
          </w:tcPr>
          <w:p w14:paraId="0825C0E5"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tcPr>
          <w:p w14:paraId="2200B0DB" w14:textId="453E7545"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940" w:type="dxa"/>
          </w:tcPr>
          <w:p w14:paraId="0F8D8D9D" w14:textId="729FB998"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6</w:t>
            </w:r>
          </w:p>
        </w:tc>
        <w:tc>
          <w:tcPr>
            <w:tcW w:w="2809" w:type="dxa"/>
          </w:tcPr>
          <w:p w14:paraId="447E8186" w14:textId="4388872C"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01.-06.10.2023.</w:t>
            </w:r>
          </w:p>
        </w:tc>
      </w:tr>
      <w:tr w:rsidR="007E4EFA" w:rsidRPr="00283E40" w14:paraId="3A0B349D" w14:textId="77777777" w:rsidTr="0065588F">
        <w:tc>
          <w:tcPr>
            <w:tcW w:w="3870" w:type="dxa"/>
            <w:vMerge/>
          </w:tcPr>
          <w:p w14:paraId="7AE03E29"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val="restart"/>
          </w:tcPr>
          <w:p w14:paraId="0EE864C7" w14:textId="2B65C917"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940" w:type="dxa"/>
            <w:vMerge w:val="restart"/>
          </w:tcPr>
          <w:p w14:paraId="046ECE02" w14:textId="53FC98E7"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4</w:t>
            </w:r>
          </w:p>
        </w:tc>
        <w:tc>
          <w:tcPr>
            <w:tcW w:w="2809" w:type="dxa"/>
          </w:tcPr>
          <w:p w14:paraId="29E1E08B" w14:textId="4C4AD081"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03.11.2023.</w:t>
            </w:r>
          </w:p>
        </w:tc>
      </w:tr>
      <w:tr w:rsidR="007E4EFA" w:rsidRPr="00283E40" w14:paraId="38627402" w14:textId="77777777" w:rsidTr="0065588F">
        <w:tc>
          <w:tcPr>
            <w:tcW w:w="3870" w:type="dxa"/>
            <w:vMerge/>
          </w:tcPr>
          <w:p w14:paraId="105726E8"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6044947B" w14:textId="07BD9DB0"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420121E1" w14:textId="77777777" w:rsidR="007E4EFA" w:rsidRPr="00283E40" w:rsidRDefault="007E4EFA" w:rsidP="00306A94">
            <w:pPr>
              <w:ind w:right="-1192"/>
              <w:jc w:val="both"/>
              <w:rPr>
                <w:rFonts w:ascii="Times New Roman" w:hAnsi="Times New Roman" w:cs="Times New Roman"/>
              </w:rPr>
            </w:pPr>
          </w:p>
        </w:tc>
        <w:tc>
          <w:tcPr>
            <w:tcW w:w="2809" w:type="dxa"/>
          </w:tcPr>
          <w:p w14:paraId="407D7D7E" w14:textId="780A2A96"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05.11.2023.</w:t>
            </w:r>
          </w:p>
        </w:tc>
      </w:tr>
      <w:tr w:rsidR="007E4EFA" w:rsidRPr="00283E40" w14:paraId="332648C4" w14:textId="77777777" w:rsidTr="0065588F">
        <w:tc>
          <w:tcPr>
            <w:tcW w:w="3870" w:type="dxa"/>
            <w:vMerge/>
          </w:tcPr>
          <w:p w14:paraId="0DCC06CC"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6F326344" w14:textId="7A7C4E12"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7B170EBA" w14:textId="77777777" w:rsidR="007E4EFA" w:rsidRPr="00283E40" w:rsidRDefault="007E4EFA" w:rsidP="00306A94">
            <w:pPr>
              <w:ind w:right="-1192"/>
              <w:jc w:val="both"/>
              <w:rPr>
                <w:rFonts w:ascii="Times New Roman" w:hAnsi="Times New Roman" w:cs="Times New Roman"/>
              </w:rPr>
            </w:pPr>
          </w:p>
        </w:tc>
        <w:tc>
          <w:tcPr>
            <w:tcW w:w="2809" w:type="dxa"/>
          </w:tcPr>
          <w:p w14:paraId="3E9CEC7B" w14:textId="77EA7B55"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16.11.2023.</w:t>
            </w:r>
          </w:p>
        </w:tc>
      </w:tr>
      <w:tr w:rsidR="007E4EFA" w:rsidRPr="00283E40" w14:paraId="7C60A84D" w14:textId="77777777" w:rsidTr="0065588F">
        <w:tc>
          <w:tcPr>
            <w:tcW w:w="3870" w:type="dxa"/>
            <w:vMerge/>
          </w:tcPr>
          <w:p w14:paraId="5619CEC4"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27A99F23" w14:textId="672D7621"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314AB92A" w14:textId="77777777" w:rsidR="007E4EFA" w:rsidRPr="00283E40" w:rsidRDefault="007E4EFA" w:rsidP="00306A94">
            <w:pPr>
              <w:ind w:right="-1192"/>
              <w:jc w:val="both"/>
              <w:rPr>
                <w:rFonts w:ascii="Times New Roman" w:hAnsi="Times New Roman" w:cs="Times New Roman"/>
              </w:rPr>
            </w:pPr>
          </w:p>
        </w:tc>
        <w:tc>
          <w:tcPr>
            <w:tcW w:w="2809" w:type="dxa"/>
          </w:tcPr>
          <w:p w14:paraId="1AAE439F" w14:textId="605306CB"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21.11.2023.</w:t>
            </w:r>
          </w:p>
        </w:tc>
      </w:tr>
      <w:tr w:rsidR="007E4EFA" w:rsidRPr="00283E40" w14:paraId="2FDEBE68" w14:textId="77777777" w:rsidTr="0065588F">
        <w:tc>
          <w:tcPr>
            <w:tcW w:w="3870" w:type="dxa"/>
            <w:vMerge/>
          </w:tcPr>
          <w:p w14:paraId="1922546D"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val="restart"/>
          </w:tcPr>
          <w:p w14:paraId="07468915" w14:textId="371E1BEE"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940" w:type="dxa"/>
            <w:vMerge w:val="restart"/>
          </w:tcPr>
          <w:p w14:paraId="3805A599" w14:textId="4A9204BA" w:rsidR="007E4EFA" w:rsidRPr="00283E40" w:rsidRDefault="007E4EFA" w:rsidP="00306A94">
            <w:pPr>
              <w:ind w:right="-1192"/>
              <w:jc w:val="both"/>
              <w:rPr>
                <w:rFonts w:ascii="Times New Roman" w:hAnsi="Times New Roman" w:cs="Times New Roman"/>
              </w:rPr>
            </w:pPr>
            <w:r w:rsidRPr="00283E40">
              <w:rPr>
                <w:rFonts w:ascii="Times New Roman" w:hAnsi="Times New Roman" w:cs="Times New Roman"/>
              </w:rPr>
              <w:t>8</w:t>
            </w:r>
          </w:p>
        </w:tc>
        <w:tc>
          <w:tcPr>
            <w:tcW w:w="2809" w:type="dxa"/>
          </w:tcPr>
          <w:p w14:paraId="4BAEB68C" w14:textId="56330A5B"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02.12.2023.</w:t>
            </w:r>
          </w:p>
        </w:tc>
      </w:tr>
      <w:tr w:rsidR="007E4EFA" w:rsidRPr="00283E40" w14:paraId="131AAED2" w14:textId="77777777" w:rsidTr="0065588F">
        <w:tc>
          <w:tcPr>
            <w:tcW w:w="3870" w:type="dxa"/>
            <w:vMerge/>
          </w:tcPr>
          <w:p w14:paraId="06DB01B2"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31978FF2" w14:textId="550DA0B4"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1E7A01C5" w14:textId="77777777" w:rsidR="007E4EFA" w:rsidRPr="00283E40" w:rsidRDefault="007E4EFA" w:rsidP="00306A94">
            <w:pPr>
              <w:ind w:right="-1192"/>
              <w:jc w:val="both"/>
              <w:rPr>
                <w:rFonts w:ascii="Times New Roman" w:hAnsi="Times New Roman" w:cs="Times New Roman"/>
              </w:rPr>
            </w:pPr>
          </w:p>
        </w:tc>
        <w:tc>
          <w:tcPr>
            <w:tcW w:w="2809" w:type="dxa"/>
          </w:tcPr>
          <w:p w14:paraId="49A2A7A6" w14:textId="470EB8D3"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03.12.2023.</w:t>
            </w:r>
          </w:p>
        </w:tc>
      </w:tr>
      <w:tr w:rsidR="007E4EFA" w:rsidRPr="00283E40" w14:paraId="3A042262" w14:textId="77777777" w:rsidTr="0065588F">
        <w:tc>
          <w:tcPr>
            <w:tcW w:w="3870" w:type="dxa"/>
            <w:vMerge/>
          </w:tcPr>
          <w:p w14:paraId="206AEA19"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6ED905E2" w14:textId="1ADCB726"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16C3A39E" w14:textId="77777777" w:rsidR="007E4EFA" w:rsidRPr="00283E40" w:rsidRDefault="007E4EFA" w:rsidP="00306A94">
            <w:pPr>
              <w:ind w:right="-1192"/>
              <w:jc w:val="both"/>
              <w:rPr>
                <w:rFonts w:ascii="Times New Roman" w:hAnsi="Times New Roman" w:cs="Times New Roman"/>
              </w:rPr>
            </w:pPr>
          </w:p>
        </w:tc>
        <w:tc>
          <w:tcPr>
            <w:tcW w:w="2809" w:type="dxa"/>
          </w:tcPr>
          <w:p w14:paraId="6A68A941" w14:textId="13073381"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12.12.2023.</w:t>
            </w:r>
          </w:p>
        </w:tc>
      </w:tr>
      <w:tr w:rsidR="007E4EFA" w:rsidRPr="00283E40" w14:paraId="41FF2F8E" w14:textId="77777777" w:rsidTr="0065588F">
        <w:tc>
          <w:tcPr>
            <w:tcW w:w="3870" w:type="dxa"/>
            <w:vMerge/>
          </w:tcPr>
          <w:p w14:paraId="5D13FD15"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051174EF" w14:textId="40A38AE3"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09BFAF1F" w14:textId="77777777" w:rsidR="007E4EFA" w:rsidRPr="00283E40" w:rsidRDefault="007E4EFA" w:rsidP="00306A94">
            <w:pPr>
              <w:ind w:right="-1192"/>
              <w:jc w:val="both"/>
              <w:rPr>
                <w:rFonts w:ascii="Times New Roman" w:hAnsi="Times New Roman" w:cs="Times New Roman"/>
              </w:rPr>
            </w:pPr>
          </w:p>
        </w:tc>
        <w:tc>
          <w:tcPr>
            <w:tcW w:w="2809" w:type="dxa"/>
          </w:tcPr>
          <w:p w14:paraId="19ADF7E1" w14:textId="59C55B10"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15.12.2023.</w:t>
            </w:r>
          </w:p>
        </w:tc>
      </w:tr>
      <w:tr w:rsidR="007E4EFA" w:rsidRPr="00283E40" w14:paraId="396DEF80" w14:textId="77777777" w:rsidTr="0065588F">
        <w:trPr>
          <w:trHeight w:val="240"/>
        </w:trPr>
        <w:tc>
          <w:tcPr>
            <w:tcW w:w="3870" w:type="dxa"/>
            <w:vMerge/>
          </w:tcPr>
          <w:p w14:paraId="692096D1"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c>
          <w:tcPr>
            <w:tcW w:w="1640" w:type="dxa"/>
            <w:vMerge/>
          </w:tcPr>
          <w:p w14:paraId="0B19F294" w14:textId="62E0E791" w:rsidR="007E4EFA" w:rsidRPr="00283E40" w:rsidRDefault="007E4EFA" w:rsidP="00306A94">
            <w:pPr>
              <w:ind w:right="-1192"/>
              <w:jc w:val="both"/>
              <w:rPr>
                <w:rFonts w:ascii="Times New Roman" w:eastAsia="Times New Roman" w:hAnsi="Times New Roman" w:cs="Times New Roman"/>
                <w:color w:val="000000"/>
                <w:lang w:eastAsia="lv-LV"/>
              </w:rPr>
            </w:pPr>
          </w:p>
        </w:tc>
        <w:tc>
          <w:tcPr>
            <w:tcW w:w="940" w:type="dxa"/>
            <w:vMerge/>
          </w:tcPr>
          <w:p w14:paraId="7D7BE157" w14:textId="77777777" w:rsidR="007E4EFA" w:rsidRPr="00283E40" w:rsidRDefault="007E4EFA" w:rsidP="00306A94">
            <w:pPr>
              <w:ind w:right="-1192"/>
              <w:jc w:val="both"/>
              <w:rPr>
                <w:rFonts w:ascii="Times New Roman" w:hAnsi="Times New Roman" w:cs="Times New Roman"/>
              </w:rPr>
            </w:pPr>
          </w:p>
        </w:tc>
        <w:tc>
          <w:tcPr>
            <w:tcW w:w="2809" w:type="dxa"/>
          </w:tcPr>
          <w:p w14:paraId="1480D50C" w14:textId="1815009C" w:rsidR="007E4EFA" w:rsidRPr="00283E40" w:rsidRDefault="007E4EFA"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21.-24.12.2023.</w:t>
            </w:r>
          </w:p>
        </w:tc>
      </w:tr>
      <w:tr w:rsidR="007E4EFA" w:rsidRPr="00283E40" w14:paraId="2F2498F4" w14:textId="77777777" w:rsidTr="0065588F">
        <w:tc>
          <w:tcPr>
            <w:tcW w:w="3870" w:type="dxa"/>
            <w:vMerge/>
          </w:tcPr>
          <w:p w14:paraId="0D83C384" w14:textId="77777777" w:rsidR="007E4EFA" w:rsidRPr="00283E40" w:rsidRDefault="007E4EFA" w:rsidP="001D20AC">
            <w:pPr>
              <w:rPr>
                <w:rFonts w:ascii="Times New Roman" w:eastAsia="Times New Roman" w:hAnsi="Times New Roman" w:cs="Times New Roman"/>
                <w:b/>
                <w:bCs/>
                <w:color w:val="000000"/>
                <w:lang w:eastAsia="lv-LV"/>
              </w:rPr>
            </w:pPr>
          </w:p>
        </w:tc>
        <w:tc>
          <w:tcPr>
            <w:tcW w:w="1640" w:type="dxa"/>
          </w:tcPr>
          <w:p w14:paraId="5C038E2E" w14:textId="56B36FA0" w:rsidR="007E4EFA" w:rsidRPr="00283E40" w:rsidRDefault="007E4EFA" w:rsidP="001D20AC">
            <w:pP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KOPĀ PSD, dienas:</w:t>
            </w:r>
          </w:p>
        </w:tc>
        <w:tc>
          <w:tcPr>
            <w:tcW w:w="940" w:type="dxa"/>
          </w:tcPr>
          <w:p w14:paraId="0F7259F3" w14:textId="2587DCB7" w:rsidR="007E4EFA" w:rsidRPr="00283E40" w:rsidRDefault="007E4EFA" w:rsidP="00306A94">
            <w:pPr>
              <w:ind w:right="-1192"/>
              <w:jc w:val="both"/>
              <w:rPr>
                <w:rFonts w:ascii="Times New Roman" w:hAnsi="Times New Roman" w:cs="Times New Roman"/>
              </w:rPr>
            </w:pPr>
            <w:r w:rsidRPr="00283E40">
              <w:rPr>
                <w:rFonts w:ascii="Times New Roman" w:eastAsia="Times New Roman" w:hAnsi="Times New Roman" w:cs="Times New Roman"/>
                <w:b/>
                <w:bCs/>
                <w:color w:val="000000"/>
                <w:lang w:eastAsia="lv-LV"/>
              </w:rPr>
              <w:t>67</w:t>
            </w:r>
          </w:p>
        </w:tc>
        <w:tc>
          <w:tcPr>
            <w:tcW w:w="2809" w:type="dxa"/>
          </w:tcPr>
          <w:p w14:paraId="30F16D96"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r>
      <w:tr w:rsidR="007E4EFA" w:rsidRPr="00283E40" w14:paraId="4508B432" w14:textId="77777777" w:rsidTr="0065588F">
        <w:tc>
          <w:tcPr>
            <w:tcW w:w="3870" w:type="dxa"/>
            <w:vMerge/>
          </w:tcPr>
          <w:p w14:paraId="27102939" w14:textId="77777777" w:rsidR="007E4EFA" w:rsidRPr="00283E40" w:rsidRDefault="007E4EFA" w:rsidP="001D20AC">
            <w:pPr>
              <w:ind w:right="-1192"/>
              <w:rPr>
                <w:rFonts w:ascii="Times New Roman" w:eastAsia="Times New Roman" w:hAnsi="Times New Roman" w:cs="Times New Roman"/>
                <w:b/>
                <w:bCs/>
                <w:color w:val="000000"/>
                <w:lang w:eastAsia="lv-LV"/>
              </w:rPr>
            </w:pPr>
          </w:p>
        </w:tc>
        <w:tc>
          <w:tcPr>
            <w:tcW w:w="1640" w:type="dxa"/>
          </w:tcPr>
          <w:p w14:paraId="3B0C740B" w14:textId="12F0483E" w:rsidR="007E4EFA" w:rsidRPr="00283E40" w:rsidRDefault="007E4EFA"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Kalendāra gada </w:t>
            </w:r>
          </w:p>
          <w:p w14:paraId="3697B46A" w14:textId="33AAD079" w:rsidR="007E4EFA" w:rsidRPr="00283E40" w:rsidRDefault="007E4EFA"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dienas:</w:t>
            </w:r>
          </w:p>
        </w:tc>
        <w:tc>
          <w:tcPr>
            <w:tcW w:w="940" w:type="dxa"/>
          </w:tcPr>
          <w:p w14:paraId="74F11FF8" w14:textId="473EC81A" w:rsidR="007E4EFA" w:rsidRPr="00283E40" w:rsidRDefault="007E4EFA" w:rsidP="00306A94">
            <w:pPr>
              <w:ind w:right="-1192"/>
              <w:jc w:val="both"/>
              <w:rPr>
                <w:rFonts w:ascii="Times New Roman" w:hAnsi="Times New Roman" w:cs="Times New Roman"/>
                <w:b/>
                <w:bCs/>
              </w:rPr>
            </w:pPr>
            <w:r w:rsidRPr="00283E40">
              <w:rPr>
                <w:rFonts w:ascii="Times New Roman" w:hAnsi="Times New Roman" w:cs="Times New Roman"/>
                <w:b/>
                <w:bCs/>
              </w:rPr>
              <w:t>365</w:t>
            </w:r>
          </w:p>
        </w:tc>
        <w:tc>
          <w:tcPr>
            <w:tcW w:w="2809" w:type="dxa"/>
          </w:tcPr>
          <w:p w14:paraId="616468A6"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r>
      <w:tr w:rsidR="007E4EFA" w:rsidRPr="00283E40" w14:paraId="16E0C941" w14:textId="77777777" w:rsidTr="0065588F">
        <w:tc>
          <w:tcPr>
            <w:tcW w:w="3870" w:type="dxa"/>
            <w:shd w:val="clear" w:color="auto" w:fill="D9D9D9" w:themeFill="background1" w:themeFillShade="D9"/>
          </w:tcPr>
          <w:p w14:paraId="4D642C2C" w14:textId="77777777" w:rsidR="007E4EFA" w:rsidRPr="00283E40" w:rsidRDefault="007E4EFA" w:rsidP="00306A94">
            <w:pPr>
              <w:ind w:right="-1192"/>
              <w:jc w:val="both"/>
              <w:rPr>
                <w:rFonts w:ascii="Times New Roman" w:eastAsia="Times New Roman" w:hAnsi="Times New Roman" w:cs="Times New Roman"/>
                <w:b/>
                <w:bCs/>
                <w:color w:val="000000"/>
                <w:lang w:eastAsia="lv-LV"/>
              </w:rPr>
            </w:pPr>
          </w:p>
        </w:tc>
        <w:tc>
          <w:tcPr>
            <w:tcW w:w="1640" w:type="dxa"/>
            <w:shd w:val="clear" w:color="auto" w:fill="D9D9D9" w:themeFill="background1" w:themeFillShade="D9"/>
          </w:tcPr>
          <w:p w14:paraId="3BB2740E" w14:textId="7254E269" w:rsidR="007E4EFA" w:rsidRPr="00283E40" w:rsidRDefault="007E4EFA" w:rsidP="00306A94">
            <w:pPr>
              <w:ind w:right="-1192"/>
              <w:jc w:val="both"/>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PSD, %</w:t>
            </w:r>
          </w:p>
        </w:tc>
        <w:tc>
          <w:tcPr>
            <w:tcW w:w="940" w:type="dxa"/>
            <w:shd w:val="clear" w:color="auto" w:fill="D9D9D9" w:themeFill="background1" w:themeFillShade="D9"/>
          </w:tcPr>
          <w:p w14:paraId="481B1221" w14:textId="20327BE9" w:rsidR="007E4EFA" w:rsidRPr="00283E40" w:rsidRDefault="007E4EFA" w:rsidP="00306A94">
            <w:pPr>
              <w:ind w:right="-1192"/>
              <w:jc w:val="both"/>
              <w:rPr>
                <w:rFonts w:ascii="Times New Roman" w:hAnsi="Times New Roman" w:cs="Times New Roman"/>
                <w:b/>
                <w:bCs/>
              </w:rPr>
            </w:pPr>
            <w:r w:rsidRPr="00283E40">
              <w:rPr>
                <w:rFonts w:ascii="Times New Roman" w:hAnsi="Times New Roman" w:cs="Times New Roman"/>
                <w:b/>
                <w:bCs/>
              </w:rPr>
              <w:t>18,36 %</w:t>
            </w:r>
          </w:p>
        </w:tc>
        <w:tc>
          <w:tcPr>
            <w:tcW w:w="2809" w:type="dxa"/>
            <w:shd w:val="clear" w:color="auto" w:fill="D9D9D9" w:themeFill="background1" w:themeFillShade="D9"/>
          </w:tcPr>
          <w:p w14:paraId="51935C0C" w14:textId="77777777" w:rsidR="007E4EFA" w:rsidRPr="00283E40" w:rsidRDefault="007E4EFA" w:rsidP="00306A94">
            <w:pPr>
              <w:ind w:right="-1192"/>
              <w:jc w:val="both"/>
              <w:rPr>
                <w:rFonts w:ascii="Times New Roman" w:eastAsia="Times New Roman" w:hAnsi="Times New Roman" w:cs="Times New Roman"/>
                <w:color w:val="000000"/>
                <w:lang w:eastAsia="lv-LV"/>
              </w:rPr>
            </w:pPr>
          </w:p>
        </w:tc>
      </w:tr>
    </w:tbl>
    <w:p w14:paraId="7E9C4024" w14:textId="77777777" w:rsidR="00721FE5" w:rsidRDefault="00721FE5" w:rsidP="006E3B89">
      <w:pPr>
        <w:pStyle w:val="ListParagraph"/>
        <w:spacing w:after="0" w:line="240" w:lineRule="auto"/>
        <w:ind w:left="0"/>
        <w:jc w:val="both"/>
        <w:rPr>
          <w:rFonts w:ascii="Times New Roman" w:hAnsi="Times New Roman" w:cs="Times New Roman"/>
          <w:b/>
        </w:rPr>
      </w:pPr>
    </w:p>
    <w:p w14:paraId="3474550E" w14:textId="77777777" w:rsidR="00721FE5" w:rsidRDefault="00721FE5" w:rsidP="006E3B89">
      <w:pPr>
        <w:pStyle w:val="ListParagraph"/>
        <w:spacing w:after="0" w:line="240" w:lineRule="auto"/>
        <w:ind w:left="0"/>
        <w:jc w:val="both"/>
        <w:rPr>
          <w:rFonts w:ascii="Times New Roman" w:hAnsi="Times New Roman" w:cs="Times New Roman"/>
          <w:b/>
        </w:rPr>
      </w:pPr>
    </w:p>
    <w:p w14:paraId="0597E7D5" w14:textId="066038EB" w:rsidR="004A4D26" w:rsidRPr="006E3B89" w:rsidRDefault="006E3B89" w:rsidP="006E3B89">
      <w:pPr>
        <w:pStyle w:val="ListParagraph"/>
        <w:spacing w:after="0" w:line="240" w:lineRule="auto"/>
        <w:ind w:left="0"/>
        <w:jc w:val="both"/>
        <w:rPr>
          <w:rFonts w:ascii="Times New Roman" w:hAnsi="Times New Roman" w:cs="Times New Roman"/>
        </w:rPr>
      </w:pPr>
      <w:r w:rsidRPr="006E3B89">
        <w:rPr>
          <w:rFonts w:ascii="Times New Roman" w:hAnsi="Times New Roman" w:cs="Times New Roman"/>
          <w:b/>
        </w:rPr>
        <w:t>2.</w:t>
      </w:r>
      <w:r>
        <w:rPr>
          <w:rFonts w:ascii="Times New Roman" w:hAnsi="Times New Roman" w:cs="Times New Roman"/>
          <w:bCs/>
        </w:rPr>
        <w:t xml:space="preserve"> </w:t>
      </w:r>
      <w:r w:rsidR="00B21616" w:rsidRPr="006E3B89">
        <w:rPr>
          <w:rFonts w:ascii="Times New Roman" w:hAnsi="Times New Roman" w:cs="Times New Roman"/>
          <w:bCs/>
          <w:u w:val="single"/>
        </w:rPr>
        <w:t>PSD uzskaiti infrastruktūrai veic tikai STUNDĀS</w:t>
      </w:r>
      <w:r w:rsidR="00B21616" w:rsidRPr="006E3B89">
        <w:rPr>
          <w:rFonts w:ascii="Times New Roman" w:hAnsi="Times New Roman" w:cs="Times New Roman"/>
          <w:bCs/>
        </w:rPr>
        <w:t xml:space="preserve">. </w:t>
      </w:r>
      <w:r w:rsidR="00CF1355" w:rsidRPr="006E3B89">
        <w:rPr>
          <w:rFonts w:ascii="Times New Roman" w:hAnsi="Times New Roman" w:cs="Times New Roman"/>
          <w:bCs/>
        </w:rPr>
        <w:t>PSD uzskait</w:t>
      </w:r>
      <w:r w:rsidR="00F47CED" w:rsidRPr="006E3B89">
        <w:rPr>
          <w:rFonts w:ascii="Times New Roman" w:hAnsi="Times New Roman" w:cs="Times New Roman"/>
          <w:bCs/>
        </w:rPr>
        <w:t>i</w:t>
      </w:r>
      <w:r w:rsidR="00CF1355" w:rsidRPr="006E3B89">
        <w:rPr>
          <w:rFonts w:ascii="Times New Roman" w:hAnsi="Times New Roman" w:cs="Times New Roman"/>
          <w:bCs/>
        </w:rPr>
        <w:t xml:space="preserve"> vei</w:t>
      </w:r>
      <w:r w:rsidR="00F47CED" w:rsidRPr="006E3B89">
        <w:rPr>
          <w:rFonts w:ascii="Times New Roman" w:hAnsi="Times New Roman" w:cs="Times New Roman"/>
          <w:bCs/>
        </w:rPr>
        <w:t>c</w:t>
      </w:r>
      <w:r w:rsidR="00CF1355" w:rsidRPr="006E3B89">
        <w:rPr>
          <w:rFonts w:ascii="Times New Roman" w:hAnsi="Times New Roman" w:cs="Times New Roman"/>
          <w:bCs/>
        </w:rPr>
        <w:t xml:space="preserve"> par infrastruktūras lietojumu kalendāra gadā</w:t>
      </w:r>
      <w:r w:rsidR="004A4D26" w:rsidRPr="006E3B89">
        <w:rPr>
          <w:rFonts w:ascii="Times New Roman" w:hAnsi="Times New Roman" w:cs="Times New Roman"/>
          <w:bCs/>
        </w:rPr>
        <w:t xml:space="preserve">, </w:t>
      </w:r>
      <w:r w:rsidR="004A4D26" w:rsidRPr="006E3B89">
        <w:rPr>
          <w:rFonts w:ascii="Times New Roman" w:hAnsi="Times New Roman" w:cs="Times New Roman"/>
        </w:rPr>
        <w:t>izmantojot šādu formulu:</w:t>
      </w:r>
    </w:p>
    <w:p w14:paraId="7775B4A8" w14:textId="77777777" w:rsidR="00721FE5" w:rsidRPr="00E03F91" w:rsidRDefault="00721FE5" w:rsidP="009E7E7C">
      <w:pPr>
        <w:spacing w:before="120" w:after="60" w:line="240" w:lineRule="auto"/>
        <w:jc w:val="both"/>
        <w:rPr>
          <w:rFonts w:ascii="Times New Roman" w:eastAsiaTheme="minorEastAsia" w:hAnsi="Times New Roman" w:cs="Times New Roman"/>
        </w:rPr>
      </w:pPr>
    </w:p>
    <w:p w14:paraId="7A47E384" w14:textId="309FA47A" w:rsidR="004A4D26" w:rsidRPr="00283E40" w:rsidRDefault="004A4D26" w:rsidP="009E7E7C">
      <w:pPr>
        <w:spacing w:before="120" w:after="60" w:line="240" w:lineRule="auto"/>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40621795" w14:textId="77777777" w:rsidR="00721FE5" w:rsidRDefault="00721FE5" w:rsidP="00657F49">
      <w:pPr>
        <w:spacing w:before="120" w:after="60" w:line="240" w:lineRule="auto"/>
        <w:ind w:left="567" w:right="-1"/>
        <w:jc w:val="both"/>
        <w:rPr>
          <w:rFonts w:ascii="Times New Roman" w:hAnsi="Times New Roman" w:cs="Times New Roman"/>
        </w:rPr>
      </w:pPr>
    </w:p>
    <w:p w14:paraId="32F031E5" w14:textId="3479D160" w:rsidR="004A4D26" w:rsidRPr="00283E40" w:rsidRDefault="004A4D26" w:rsidP="00657F49">
      <w:pPr>
        <w:spacing w:before="120" w:after="60" w:line="240" w:lineRule="auto"/>
        <w:ind w:left="567" w:right="-1"/>
        <w:jc w:val="both"/>
        <w:rPr>
          <w:rFonts w:ascii="Times New Roman" w:hAnsi="Times New Roman" w:cs="Times New Roman"/>
        </w:rPr>
      </w:pPr>
      <w:proofErr w:type="spellStart"/>
      <w:r w:rsidRPr="00283E40">
        <w:rPr>
          <w:rFonts w:ascii="Times New Roman" w:hAnsi="Times New Roman" w:cs="Times New Roman"/>
        </w:rPr>
        <w:t>P</w:t>
      </w:r>
      <w:r w:rsidRPr="00283E40">
        <w:rPr>
          <w:rFonts w:ascii="Times New Roman" w:hAnsi="Times New Roman" w:cs="Times New Roman"/>
          <w:vertAlign w:val="subscript"/>
        </w:rPr>
        <w:t>saim</w:t>
      </w:r>
      <w:proofErr w:type="spellEnd"/>
      <w:r w:rsidRPr="00283E40">
        <w:rPr>
          <w:rFonts w:ascii="Times New Roman" w:hAnsi="Times New Roman" w:cs="Times New Roman"/>
        </w:rPr>
        <w:t>– projekta ietvaros izveidotās infrastruktūras kopumā kalendāra gada laikā īstenotā PSD, %;</w:t>
      </w:r>
    </w:p>
    <w:p w14:paraId="6D7E0881" w14:textId="77777777" w:rsidR="00721FE5" w:rsidRDefault="004A4D26" w:rsidP="00657F49">
      <w:pPr>
        <w:spacing w:after="120" w:line="240" w:lineRule="auto"/>
        <w:ind w:left="567" w:right="-1"/>
        <w:jc w:val="both"/>
        <w:rPr>
          <w:rFonts w:ascii="Times New Roman" w:hAnsi="Times New Roman" w:cs="Times New Roman"/>
        </w:rPr>
      </w:pPr>
      <w:proofErr w:type="spellStart"/>
      <w:r w:rsidRPr="00283E40">
        <w:rPr>
          <w:rFonts w:ascii="Times New Roman" w:hAnsi="Times New Roman" w:cs="Times New Roman"/>
        </w:rPr>
        <w:t>Lk</w:t>
      </w:r>
      <w:r w:rsidRPr="00283E40">
        <w:rPr>
          <w:rFonts w:ascii="Times New Roman" w:hAnsi="Times New Roman" w:cs="Times New Roman"/>
          <w:vertAlign w:val="subscript"/>
        </w:rPr>
        <w:t>saim</w:t>
      </w:r>
      <w:proofErr w:type="spellEnd"/>
      <w:r w:rsidRPr="00283E40">
        <w:rPr>
          <w:rFonts w:ascii="Times New Roman" w:hAnsi="Times New Roman" w:cs="Times New Roman"/>
        </w:rPr>
        <w:t xml:space="preserve"> – laiks, kurā  ar projekta ietvaros  izveidoto infrastruktūru tiek īstenota PSD,</w:t>
      </w:r>
      <w:r w:rsidRPr="00283E40">
        <w:rPr>
          <w:rFonts w:ascii="Times New Roman" w:hAnsi="Times New Roman" w:cs="Times New Roman"/>
          <w:b/>
        </w:rPr>
        <w:t xml:space="preserve"> </w:t>
      </w:r>
      <w:r w:rsidRPr="00283E40">
        <w:rPr>
          <w:rFonts w:ascii="Times New Roman" w:hAnsi="Times New Roman" w:cs="Times New Roman"/>
          <w:b/>
          <w:bCs/>
        </w:rPr>
        <w:t>stundas (</w:t>
      </w:r>
      <w:r w:rsidRPr="00283E40">
        <w:rPr>
          <w:rFonts w:ascii="Times New Roman" w:hAnsi="Times New Roman" w:cs="Times New Roman"/>
          <w:b/>
        </w:rPr>
        <w:t>h</w:t>
      </w:r>
      <w:r w:rsidRPr="00283E40">
        <w:rPr>
          <w:rFonts w:ascii="Times New Roman" w:hAnsi="Times New Roman" w:cs="Times New Roman"/>
          <w:b/>
          <w:bCs/>
        </w:rPr>
        <w:t>)</w:t>
      </w:r>
      <w:r w:rsidRPr="00283E40">
        <w:rPr>
          <w:rFonts w:ascii="Times New Roman" w:hAnsi="Times New Roman" w:cs="Times New Roman"/>
        </w:rPr>
        <w:t>;</w:t>
      </w:r>
    </w:p>
    <w:p w14:paraId="74C1473F" w14:textId="2920E1AA" w:rsidR="001F2FF5" w:rsidRDefault="004A4D26" w:rsidP="00657F49">
      <w:pPr>
        <w:spacing w:after="120" w:line="240" w:lineRule="auto"/>
        <w:ind w:left="567" w:right="-1"/>
        <w:jc w:val="both"/>
        <w:rPr>
          <w:rFonts w:ascii="Times New Roman" w:hAnsi="Times New Roman" w:cs="Times New Roman"/>
        </w:rPr>
      </w:pPr>
      <w:proofErr w:type="spellStart"/>
      <w:r w:rsidRPr="00283E40">
        <w:rPr>
          <w:rFonts w:ascii="Times New Roman" w:hAnsi="Times New Roman" w:cs="Times New Roman"/>
        </w:rPr>
        <w:t>L</w:t>
      </w:r>
      <w:r w:rsidRPr="00283E40">
        <w:rPr>
          <w:rFonts w:ascii="Times New Roman" w:hAnsi="Times New Roman" w:cs="Times New Roman"/>
          <w:vertAlign w:val="subscript"/>
        </w:rPr>
        <w:t>p</w:t>
      </w:r>
      <w:proofErr w:type="spellEnd"/>
      <w:r w:rsidRPr="00283E40">
        <w:rPr>
          <w:rFonts w:ascii="Times New Roman" w:hAnsi="Times New Roman" w:cs="Times New Roman"/>
        </w:rPr>
        <w:t xml:space="preserve"> – </w:t>
      </w:r>
      <w:r w:rsidR="00590EB4" w:rsidRPr="00283E40">
        <w:rPr>
          <w:rFonts w:ascii="Times New Roman" w:hAnsi="Times New Roman" w:cs="Times New Roman"/>
        </w:rPr>
        <w:t xml:space="preserve">projekta ietvaros  izveidotās infrastruktūras </w:t>
      </w:r>
      <w:r w:rsidRPr="00283E40">
        <w:rPr>
          <w:rFonts w:ascii="Times New Roman" w:hAnsi="Times New Roman" w:cs="Times New Roman"/>
        </w:rPr>
        <w:t>izmantošanas laiks pamatdarbībai kalendāra gada laikā, stundas (h)</w:t>
      </w:r>
      <w:r w:rsidR="001F2FF5" w:rsidRPr="00283E40">
        <w:rPr>
          <w:rFonts w:ascii="Times New Roman" w:hAnsi="Times New Roman" w:cs="Times New Roman"/>
        </w:rPr>
        <w:t>.</w:t>
      </w:r>
    </w:p>
    <w:p w14:paraId="69AC1FBF" w14:textId="77777777" w:rsidR="00721FE5" w:rsidRDefault="00721FE5" w:rsidP="00657F49">
      <w:pPr>
        <w:spacing w:after="120" w:line="240" w:lineRule="auto"/>
        <w:ind w:left="567" w:right="-1"/>
        <w:jc w:val="both"/>
        <w:rPr>
          <w:rFonts w:ascii="Times New Roman" w:hAnsi="Times New Roman" w:cs="Times New Roman"/>
        </w:rPr>
      </w:pPr>
    </w:p>
    <w:p w14:paraId="30B18F6C" w14:textId="77777777" w:rsidR="00721FE5" w:rsidRDefault="00721FE5" w:rsidP="00657F49">
      <w:pPr>
        <w:spacing w:after="120" w:line="240" w:lineRule="auto"/>
        <w:ind w:left="567" w:right="-1"/>
        <w:jc w:val="both"/>
        <w:rPr>
          <w:rFonts w:ascii="Times New Roman" w:hAnsi="Times New Roman" w:cs="Times New Roman"/>
        </w:rPr>
      </w:pPr>
    </w:p>
    <w:p w14:paraId="52B5FEF1" w14:textId="7CF7EAD8" w:rsidR="000B619D" w:rsidRPr="004C42A9" w:rsidRDefault="00721FE5" w:rsidP="00657F49">
      <w:pPr>
        <w:spacing w:before="240" w:after="120" w:line="240" w:lineRule="auto"/>
        <w:ind w:right="-1"/>
        <w:jc w:val="both"/>
        <w:rPr>
          <w:rFonts w:ascii="Times New Roman" w:hAnsi="Times New Roman" w:cs="Times New Roman"/>
        </w:rPr>
      </w:pPr>
      <w:r w:rsidRPr="004C42A9">
        <w:rPr>
          <w:rFonts w:ascii="Times New Roman" w:hAnsi="Times New Roman" w:cs="Times New Roman"/>
          <w:noProof/>
          <w:lang w:val="en-GB" w:eastAsia="en-GB" w:bidi="ne-NP"/>
        </w:rPr>
        <w:lastRenderedPageBreak/>
        <mc:AlternateContent>
          <mc:Choice Requires="wps">
            <w:drawing>
              <wp:anchor distT="0" distB="0" distL="114300" distR="114300" simplePos="0" relativeHeight="251658245" behindDoc="0" locked="0" layoutInCell="1" allowOverlap="1" wp14:anchorId="5D26B7BD" wp14:editId="3CFEBF2A">
                <wp:simplePos x="0" y="0"/>
                <wp:positionH relativeFrom="margin">
                  <wp:align>center</wp:align>
                </wp:positionH>
                <wp:positionV relativeFrom="paragraph">
                  <wp:posOffset>-3175</wp:posOffset>
                </wp:positionV>
                <wp:extent cx="6297433" cy="3009900"/>
                <wp:effectExtent l="0" t="0" r="27305" b="19050"/>
                <wp:wrapNone/>
                <wp:docPr id="503046318" name="Rectangle 503046318"/>
                <wp:cNvGraphicFramePr/>
                <a:graphic xmlns:a="http://schemas.openxmlformats.org/drawingml/2006/main">
                  <a:graphicData uri="http://schemas.microsoft.com/office/word/2010/wordprocessingShape">
                    <wps:wsp>
                      <wps:cNvSpPr/>
                      <wps:spPr>
                        <a:xfrm>
                          <a:off x="0" y="0"/>
                          <a:ext cx="6297433" cy="3009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30003" id="Rectangle 503046318" o:spid="_x0000_s1026" style="position:absolute;margin-left:0;margin-top:-.25pt;width:495.85pt;height:237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" filled="f" strokecolor="black [3213]" strokeweight="1pt">
                <w10:wrap anchorx="margin"/>
              </v:rect>
            </w:pict>
          </mc:Fallback>
        </mc:AlternateContent>
      </w:r>
      <w:r w:rsidR="000B619D" w:rsidRPr="004C42A9">
        <w:rPr>
          <w:rFonts w:ascii="Times New Roman" w:hAnsi="Times New Roman" w:cs="Times New Roman"/>
          <w:b/>
          <w:bCs/>
          <w:u w:val="single"/>
        </w:rPr>
        <w:t>Piemērs</w:t>
      </w:r>
      <w:r w:rsidR="000B619D" w:rsidRPr="004C42A9">
        <w:rPr>
          <w:rFonts w:ascii="Times New Roman" w:hAnsi="Times New Roman" w:cs="Times New Roman"/>
          <w:b/>
          <w:bCs/>
          <w:i/>
          <w:iCs/>
        </w:rPr>
        <w:t xml:space="preserve"> </w:t>
      </w:r>
      <w:proofErr w:type="spellStart"/>
      <w:r w:rsidR="000B619D" w:rsidRPr="004C42A9">
        <w:rPr>
          <w:rFonts w:ascii="Times New Roman" w:hAnsi="Times New Roman" w:cs="Times New Roman"/>
        </w:rPr>
        <w:t>PSDuzskaitei</w:t>
      </w:r>
      <w:proofErr w:type="spellEnd"/>
      <w:r w:rsidR="000B619D" w:rsidRPr="004C42A9">
        <w:rPr>
          <w:rFonts w:ascii="Times New Roman" w:hAnsi="Times New Roman" w:cs="Times New Roman"/>
        </w:rPr>
        <w:t xml:space="preserve"> </w:t>
      </w:r>
      <w:r w:rsidR="00A54020" w:rsidRPr="004C42A9">
        <w:rPr>
          <w:rFonts w:ascii="Times New Roman" w:hAnsi="Times New Roman" w:cs="Times New Roman"/>
          <w:b/>
        </w:rPr>
        <w:t>infrastruktūrai</w:t>
      </w:r>
      <w:r w:rsidR="000B619D" w:rsidRPr="004C42A9">
        <w:rPr>
          <w:rFonts w:ascii="Times New Roman" w:hAnsi="Times New Roman" w:cs="Times New Roman"/>
        </w:rPr>
        <w:t xml:space="preserve"> </w:t>
      </w:r>
      <w:r w:rsidR="006A46FA" w:rsidRPr="004C42A9">
        <w:rPr>
          <w:rFonts w:ascii="Times New Roman" w:hAnsi="Times New Roman" w:cs="Times New Roman"/>
        </w:rPr>
        <w:t xml:space="preserve">– </w:t>
      </w:r>
      <w:r w:rsidR="000B619D" w:rsidRPr="004C42A9">
        <w:rPr>
          <w:rFonts w:ascii="Times New Roman" w:hAnsi="Times New Roman" w:cs="Times New Roman"/>
          <w:b/>
          <w:bCs/>
        </w:rPr>
        <w:t>stundās</w:t>
      </w:r>
      <w:r w:rsidR="000B619D" w:rsidRPr="004C42A9">
        <w:rPr>
          <w:rFonts w:ascii="Times New Roman" w:hAnsi="Times New Roman" w:cs="Times New Roman"/>
        </w:rPr>
        <w:t>:</w:t>
      </w:r>
    </w:p>
    <w:p w14:paraId="14F6315C" w14:textId="5E32E209" w:rsidR="00FD15C9" w:rsidRDefault="000B619D" w:rsidP="00657F49">
      <w:pPr>
        <w:ind w:right="-1"/>
        <w:jc w:val="both"/>
        <w:rPr>
          <w:rFonts w:ascii="Times New Roman" w:hAnsi="Times New Roman" w:cs="Times New Roman"/>
        </w:rPr>
      </w:pPr>
      <w:r w:rsidRPr="004C42A9">
        <w:rPr>
          <w:rFonts w:ascii="Times New Roman" w:hAnsi="Times New Roman" w:cs="Times New Roman"/>
        </w:rPr>
        <w:t>PSD uzskait</w:t>
      </w:r>
      <w:r w:rsidR="00DF5D36" w:rsidRPr="004C42A9">
        <w:rPr>
          <w:rFonts w:ascii="Times New Roman" w:hAnsi="Times New Roman" w:cs="Times New Roman"/>
        </w:rPr>
        <w:t>i veic</w:t>
      </w:r>
      <w:r w:rsidRPr="004C42A9">
        <w:rPr>
          <w:rFonts w:ascii="Times New Roman" w:hAnsi="Times New Roman" w:cs="Times New Roman"/>
        </w:rPr>
        <w:t xml:space="preserve">, uzskaitot, </w:t>
      </w:r>
      <w:r w:rsidRPr="00F71DDA">
        <w:rPr>
          <w:rFonts w:ascii="Times New Roman" w:hAnsi="Times New Roman" w:cs="Times New Roman"/>
          <w:u w:val="single"/>
        </w:rPr>
        <w:t>cik stundas kalendāra gada laikā</w:t>
      </w:r>
      <w:r w:rsidRPr="004C42A9">
        <w:rPr>
          <w:rFonts w:ascii="Times New Roman" w:hAnsi="Times New Roman" w:cs="Times New Roman"/>
        </w:rPr>
        <w:t xml:space="preserve"> projekta ietvaros izveidotā </w:t>
      </w:r>
      <w:r w:rsidR="00296C17">
        <w:rPr>
          <w:rFonts w:ascii="Times New Roman" w:hAnsi="Times New Roman" w:cs="Times New Roman"/>
        </w:rPr>
        <w:t>laboratorijas</w:t>
      </w:r>
      <w:r w:rsidRPr="00F71DDA">
        <w:rPr>
          <w:rFonts w:ascii="Times New Roman" w:hAnsi="Times New Roman" w:cs="Times New Roman"/>
          <w:u w:val="single"/>
        </w:rPr>
        <w:t xml:space="preserve"> infrastruktūra tiek lietota</w:t>
      </w:r>
      <w:r w:rsidR="00FD15C9">
        <w:rPr>
          <w:rFonts w:ascii="Times New Roman" w:hAnsi="Times New Roman" w:cs="Times New Roman"/>
        </w:rPr>
        <w:t>:</w:t>
      </w:r>
    </w:p>
    <w:p w14:paraId="465DE44A" w14:textId="27B0E11F" w:rsidR="00FD15C9" w:rsidRPr="00C526F0" w:rsidRDefault="00FD15C9" w:rsidP="00657F49">
      <w:pPr>
        <w:ind w:right="-1"/>
        <w:jc w:val="both"/>
        <w:rPr>
          <w:rFonts w:ascii="Times New Roman" w:hAnsi="Times New Roman" w:cs="Times New Roman"/>
        </w:rPr>
      </w:pPr>
      <w:r>
        <w:rPr>
          <w:rFonts w:ascii="Times New Roman" w:hAnsi="Times New Roman" w:cs="Times New Roman"/>
        </w:rPr>
        <w:t xml:space="preserve">1) </w:t>
      </w:r>
      <w:r w:rsidRPr="00F71DDA">
        <w:rPr>
          <w:rFonts w:ascii="Times New Roman" w:hAnsi="Times New Roman" w:cs="Times New Roman"/>
          <w:u w:val="single"/>
        </w:rPr>
        <w:t>pamatdarbībai:</w:t>
      </w:r>
      <w:r>
        <w:rPr>
          <w:rFonts w:ascii="Times New Roman" w:hAnsi="Times New Roman" w:cs="Times New Roman"/>
        </w:rPr>
        <w:t xml:space="preserve"> </w:t>
      </w:r>
      <w:r w:rsidR="000B619D" w:rsidRPr="004C42A9">
        <w:rPr>
          <w:rFonts w:ascii="Times New Roman" w:hAnsi="Times New Roman" w:cs="Times New Roman"/>
        </w:rPr>
        <w:t xml:space="preserve"> </w:t>
      </w:r>
      <w:r w:rsidR="00E5014C">
        <w:rPr>
          <w:rFonts w:ascii="Times New Roman" w:hAnsi="Times New Roman" w:cs="Times New Roman"/>
        </w:rPr>
        <w:t>izglītības pasākumiem, kuru mērķis ir vairot un uzlabot cilvēkresursu prasmes</w:t>
      </w:r>
      <w:r>
        <w:rPr>
          <w:rFonts w:ascii="Times New Roman" w:hAnsi="Times New Roman" w:cs="Times New Roman"/>
        </w:rPr>
        <w:t xml:space="preserve"> </w:t>
      </w:r>
      <w:r w:rsidRPr="00C526F0">
        <w:rPr>
          <w:rFonts w:ascii="Times New Roman" w:hAnsi="Times New Roman" w:cs="Times New Roman"/>
        </w:rPr>
        <w:t xml:space="preserve">un </w:t>
      </w:r>
    </w:p>
    <w:p w14:paraId="2B023D17" w14:textId="048FA7D0" w:rsidR="000B619D" w:rsidRPr="004C42A9" w:rsidRDefault="00FD15C9" w:rsidP="00657F49">
      <w:pPr>
        <w:ind w:right="-1"/>
        <w:jc w:val="both"/>
        <w:rPr>
          <w:rFonts w:ascii="Times New Roman" w:hAnsi="Times New Roman" w:cs="Times New Roman"/>
        </w:rPr>
      </w:pPr>
      <w:r>
        <w:rPr>
          <w:rFonts w:ascii="Times New Roman" w:hAnsi="Times New Roman" w:cs="Times New Roman"/>
        </w:rPr>
        <w:t xml:space="preserve">2) </w:t>
      </w:r>
      <w:r w:rsidRPr="00F71DDA">
        <w:rPr>
          <w:rFonts w:ascii="Times New Roman" w:hAnsi="Times New Roman" w:cs="Times New Roman"/>
          <w:u w:val="single"/>
        </w:rPr>
        <w:t>PSD</w:t>
      </w:r>
      <w:r w:rsidR="00C16D3D">
        <w:rPr>
          <w:rFonts w:ascii="Times New Roman" w:hAnsi="Times New Roman" w:cs="Times New Roman"/>
          <w:u w:val="single"/>
        </w:rPr>
        <w:t xml:space="preserve">: </w:t>
      </w:r>
      <w:r w:rsidR="00E5014C">
        <w:rPr>
          <w:rFonts w:ascii="Times New Roman" w:hAnsi="Times New Roman" w:cs="Times New Roman"/>
        </w:rPr>
        <w:t>darbībām, kas ir tieši saistītas ar infrastruktūras ekspluatāciju un ir tai nepieciešamas vai nesaraujami saistītas ar tās galveno saimniecisko darbību nesaistīto izmantojumu, patērējot tādu pašu resursu apjomu kā ar saimniecisko darbību nesaistītajām darbībām.</w:t>
      </w:r>
      <w:r w:rsidR="001F2FF5" w:rsidRPr="004C42A9">
        <w:rPr>
          <w:rFonts w:ascii="Times New Roman" w:hAnsi="Times New Roman" w:cs="Times New Roman"/>
        </w:rPr>
        <w:t xml:space="preserve"> </w:t>
      </w:r>
    </w:p>
    <w:p w14:paraId="0FEE7785" w14:textId="36C4F224" w:rsidR="000B619D" w:rsidRPr="004C42A9" w:rsidRDefault="000B619D" w:rsidP="00657F49">
      <w:pPr>
        <w:ind w:right="-1"/>
        <w:jc w:val="both"/>
        <w:rPr>
          <w:rFonts w:ascii="Times New Roman" w:hAnsi="Times New Roman" w:cs="Times New Roman"/>
        </w:rPr>
      </w:pPr>
      <w:r w:rsidRPr="004C42A9">
        <w:rPr>
          <w:rFonts w:ascii="Times New Roman" w:hAnsi="Times New Roman" w:cs="Times New Roman"/>
        </w:rPr>
        <w:t xml:space="preserve">PSD procentuālo apjomu kalendāra gadā laika jaudas izteiksmē aprēķina, dalot stundu skaitu gadā, kurās veikts PSD, ar kopējo pamatdarbības un PSD veikšanas stundu skaitu. Pieņemot, ka </w:t>
      </w:r>
      <w:r w:rsidR="00E5014C">
        <w:rPr>
          <w:rFonts w:ascii="Times New Roman" w:hAnsi="Times New Roman" w:cs="Times New Roman"/>
        </w:rPr>
        <w:t>laboratorijas</w:t>
      </w:r>
      <w:r w:rsidR="00B97B85" w:rsidRPr="004C42A9">
        <w:rPr>
          <w:rFonts w:ascii="Times New Roman" w:hAnsi="Times New Roman" w:cs="Times New Roman"/>
        </w:rPr>
        <w:t xml:space="preserve"> infrastruktūra</w:t>
      </w:r>
      <w:r w:rsidRPr="004C42A9">
        <w:rPr>
          <w:rFonts w:ascii="Times New Roman" w:hAnsi="Times New Roman" w:cs="Times New Roman"/>
        </w:rPr>
        <w:t xml:space="preserve"> </w:t>
      </w:r>
      <w:r w:rsidR="00516870" w:rsidRPr="004C42A9">
        <w:rPr>
          <w:rFonts w:ascii="Times New Roman" w:hAnsi="Times New Roman" w:cs="Times New Roman"/>
        </w:rPr>
        <w:t>2408</w:t>
      </w:r>
      <w:r w:rsidRPr="004C42A9">
        <w:rPr>
          <w:rFonts w:ascii="Times New Roman" w:hAnsi="Times New Roman" w:cs="Times New Roman"/>
        </w:rPr>
        <w:t xml:space="preserve"> stundas kalendāra gada laikā</w:t>
      </w:r>
      <w:r w:rsidR="00B97B85" w:rsidRPr="004C42A9">
        <w:rPr>
          <w:rFonts w:ascii="Times New Roman" w:hAnsi="Times New Roman" w:cs="Times New Roman"/>
        </w:rPr>
        <w:t xml:space="preserve"> tiek izmantota pamatdarbībai</w:t>
      </w:r>
      <w:r w:rsidRPr="004C42A9">
        <w:rPr>
          <w:rFonts w:ascii="Times New Roman" w:hAnsi="Times New Roman" w:cs="Times New Roman"/>
        </w:rPr>
        <w:t xml:space="preserve">, bet PSD </w:t>
      </w:r>
      <w:r w:rsidR="00A4392D" w:rsidRPr="004C42A9">
        <w:rPr>
          <w:rFonts w:ascii="Times New Roman" w:hAnsi="Times New Roman" w:cs="Times New Roman"/>
        </w:rPr>
        <w:t xml:space="preserve">tiek veikta </w:t>
      </w:r>
      <w:r w:rsidR="00D00B78" w:rsidRPr="004C42A9">
        <w:rPr>
          <w:rFonts w:ascii="Times New Roman" w:hAnsi="Times New Roman" w:cs="Times New Roman"/>
        </w:rPr>
        <w:t>600</w:t>
      </w:r>
      <w:r w:rsidRPr="004C42A9">
        <w:rPr>
          <w:rFonts w:ascii="Times New Roman" w:hAnsi="Times New Roman" w:cs="Times New Roman"/>
        </w:rPr>
        <w:t xml:space="preserve"> stundas kalendāra gada laikā, secināms, ka kalendāra gadā kopējais faktiskais </w:t>
      </w:r>
      <w:r w:rsidR="00E5014C">
        <w:rPr>
          <w:rFonts w:ascii="Times New Roman" w:hAnsi="Times New Roman" w:cs="Times New Roman"/>
        </w:rPr>
        <w:t>laboratorijas</w:t>
      </w:r>
      <w:r w:rsidR="00A4392D" w:rsidRPr="004C42A9">
        <w:rPr>
          <w:rFonts w:ascii="Times New Roman" w:hAnsi="Times New Roman" w:cs="Times New Roman"/>
        </w:rPr>
        <w:t xml:space="preserve"> infrastruktūras </w:t>
      </w:r>
      <w:r w:rsidRPr="004C42A9">
        <w:rPr>
          <w:rFonts w:ascii="Times New Roman" w:hAnsi="Times New Roman" w:cs="Times New Roman"/>
        </w:rPr>
        <w:t xml:space="preserve">ekspluatēšanas laiks ir </w:t>
      </w:r>
      <w:r w:rsidR="00F16422" w:rsidRPr="004C42A9">
        <w:rPr>
          <w:rFonts w:ascii="Times New Roman" w:hAnsi="Times New Roman" w:cs="Times New Roman"/>
        </w:rPr>
        <w:t>3008</w:t>
      </w:r>
      <w:r w:rsidRPr="004C42A9">
        <w:rPr>
          <w:rFonts w:ascii="Times New Roman" w:hAnsi="Times New Roman" w:cs="Times New Roman"/>
        </w:rPr>
        <w:t xml:space="preserve"> stundas. PSD procentuālo apjomu laika izteiksmē aprēķina pēc šādas formulas:</w:t>
      </w:r>
    </w:p>
    <w:p w14:paraId="252E9DC2" w14:textId="27BF1773" w:rsidR="000B619D" w:rsidRPr="00657F49" w:rsidRDefault="00000000" w:rsidP="00066197">
      <w:pPr>
        <w:jc w:val="center"/>
        <w:rPr>
          <w:rFonts w:ascii="Times New Roman" w:hAnsi="Times New Roman" w:cs="Times New Roman"/>
          <w:sz w:val="24"/>
          <w:szCs w:val="24"/>
        </w:rPr>
      </w:pP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600    </m:t>
                </m:r>
              </m:num>
              <m:den>
                <m:r>
                  <w:rPr>
                    <w:rFonts w:ascii="Cambria Math" w:hAnsi="Cambria Math" w:cs="Times New Roman"/>
                  </w:rPr>
                  <m:t>(600+2408)</m:t>
                </m:r>
              </m:den>
            </m:f>
          </m:e>
        </m:d>
        <m:r>
          <w:rPr>
            <w:rFonts w:ascii="Cambria Math" w:hAnsi="Cambria Math" w:cs="Times New Roman"/>
          </w:rPr>
          <m:t>×100=19,95 % PSD</m:t>
        </m:r>
      </m:oMath>
      <w:r w:rsidR="00974ED2">
        <w:rPr>
          <w:rFonts w:ascii="Times New Roman" w:eastAsiaTheme="minorEastAsia" w:hAnsi="Times New Roman" w:cs="Times New Roman"/>
        </w:rPr>
        <w:t xml:space="preserve"> </w:t>
      </w:r>
    </w:p>
    <w:p w14:paraId="79C4B882" w14:textId="77777777" w:rsidR="001A2E26" w:rsidRDefault="001A2E26" w:rsidP="001A2E26">
      <w:pPr>
        <w:ind w:left="360" w:right="-1192"/>
        <w:jc w:val="center"/>
        <w:rPr>
          <w:rFonts w:ascii="Times New Roman" w:hAnsi="Times New Roman" w:cs="Times New Roman"/>
          <w:b/>
          <w:bCs/>
        </w:rPr>
      </w:pPr>
    </w:p>
    <w:p w14:paraId="78F65796" w14:textId="77777777" w:rsidR="00725651" w:rsidRDefault="00725651" w:rsidP="00066197">
      <w:pPr>
        <w:ind w:left="360" w:right="-1192"/>
        <w:jc w:val="center"/>
        <w:rPr>
          <w:rFonts w:ascii="Times New Roman" w:hAnsi="Times New Roman" w:cs="Times New Roman"/>
          <w:b/>
          <w:bCs/>
        </w:rPr>
      </w:pPr>
    </w:p>
    <w:p w14:paraId="667E603F" w14:textId="02405480" w:rsidR="00A302A7" w:rsidRPr="00A302A7" w:rsidRDefault="00A302A7" w:rsidP="00066197">
      <w:pPr>
        <w:ind w:left="360" w:right="-1192"/>
        <w:jc w:val="center"/>
        <w:rPr>
          <w:rFonts w:ascii="Times New Roman" w:hAnsi="Times New Roman" w:cs="Times New Roman"/>
          <w:b/>
        </w:rPr>
      </w:pPr>
      <w:r>
        <w:rPr>
          <w:rFonts w:ascii="Times New Roman" w:hAnsi="Times New Roman" w:cs="Times New Roman"/>
          <w:b/>
          <w:bCs/>
        </w:rPr>
        <w:t>PSD</w:t>
      </w:r>
      <w:r w:rsidRPr="00A302A7">
        <w:rPr>
          <w:rFonts w:ascii="Times New Roman" w:hAnsi="Times New Roman" w:cs="Times New Roman"/>
          <w:b/>
        </w:rPr>
        <w:t xml:space="preserve"> </w:t>
      </w:r>
      <w:r w:rsidRPr="00A302A7">
        <w:rPr>
          <w:rFonts w:ascii="Times New Roman" w:hAnsi="Times New Roman" w:cs="Times New Roman"/>
          <w:b/>
          <w:u w:val="single"/>
        </w:rPr>
        <w:t>platības izteiksmē</w:t>
      </w:r>
      <w:r w:rsidRPr="00A302A7">
        <w:rPr>
          <w:rFonts w:ascii="Times New Roman" w:hAnsi="Times New Roman" w:cs="Times New Roman"/>
          <w:b/>
        </w:rPr>
        <w:t xml:space="preserve"> aprēķina metodika</w:t>
      </w:r>
    </w:p>
    <w:p w14:paraId="2EB2B736" w14:textId="77777777" w:rsidR="00A302A7" w:rsidRPr="00A302A7" w:rsidRDefault="00A302A7" w:rsidP="00A302A7">
      <w:pPr>
        <w:ind w:right="-1192"/>
        <w:rPr>
          <w:rFonts w:ascii="Times New Roman" w:hAnsi="Times New Roman" w:cs="Times New Roman"/>
          <w:b/>
        </w:rPr>
      </w:pPr>
      <w:r w:rsidRPr="00A302A7">
        <w:rPr>
          <w:rFonts w:ascii="Times New Roman" w:hAnsi="Times New Roman" w:cs="Times New Roman"/>
          <w:b/>
        </w:rPr>
        <w:t>Aprēķina formula:</w:t>
      </w:r>
    </w:p>
    <w:p w14:paraId="192B4F76" w14:textId="1CD08E83" w:rsidR="00A302A7" w:rsidRPr="00A302A7" w:rsidRDefault="00A302A7" w:rsidP="00A302A7">
      <w:pPr>
        <w:ind w:right="-1192"/>
        <w:rPr>
          <w:rFonts w:ascii="Times New Roman" w:hAnsi="Times New Roman" w:cs="Times New Roman"/>
          <w:b/>
        </w:rPr>
      </w:pPr>
      <m:oMathPara>
        <m:oMath>
          <m:r>
            <m:rPr>
              <m:sty m:val="bi"/>
            </m:rPr>
            <w:rPr>
              <w:rFonts w:ascii="Cambria Math" w:hAnsi="Cambria Math" w:cs="Times New Roman"/>
            </w:rPr>
            <m:t>PSD=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 xml:space="preserve"> P</m:t>
                  </m:r>
                  <m:r>
                    <m:rPr>
                      <m:sty m:val="bi"/>
                    </m:rPr>
                    <w:rPr>
                      <w:rFonts w:ascii="Cambria Math" w:hAnsi="Cambria Math" w:cs="Times New Roman"/>
                    </w:rPr>
                    <m:t>1</m:t>
                  </m:r>
                </m:e>
                <m:sub>
                  <m:r>
                    <m:rPr>
                      <m:sty m:val="bi"/>
                    </m:rPr>
                    <w:rPr>
                      <w:rFonts w:ascii="Cambria Math" w:hAnsi="Cambria Math" w:cs="Times New Roman"/>
                    </w:rPr>
                    <m:t>psd</m:t>
                  </m:r>
                </m:sub>
              </m:sSub>
            </m:num>
            <m:den>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kop</m:t>
                  </m:r>
                </m:sub>
              </m:sSub>
              <m:sSub>
                <m:sSubPr>
                  <m:ctrlPr>
                    <w:rPr>
                      <w:rFonts w:ascii="Cambria Math" w:hAnsi="Cambria Math" w:cs="Times New Roman"/>
                      <w:b/>
                      <w:i/>
                    </w:rPr>
                  </m:ctrlPr>
                </m:sSubPr>
                <m:e>
                  <m:r>
                    <m:rPr>
                      <m:sty m:val="bi"/>
                    </m:rPr>
                    <w:rPr>
                      <w:rFonts w:ascii="Cambria Math" w:hAnsi="Cambria Math" w:cs="Times New Roman"/>
                    </w:rPr>
                    <m:t>-P</m:t>
                  </m:r>
                  <m:r>
                    <m:rPr>
                      <m:sty m:val="bi"/>
                    </m:rPr>
                    <w:rPr>
                      <w:rFonts w:ascii="Cambria Math" w:hAnsi="Cambria Math" w:cs="Times New Roman"/>
                    </w:rPr>
                    <m:t>1</m:t>
                  </m:r>
                </m:e>
                <m:sub>
                  <m:r>
                    <m:rPr>
                      <m:sty m:val="bi"/>
                    </m:rPr>
                    <w:rPr>
                      <w:rFonts w:ascii="Cambria Math" w:hAnsi="Cambria Math" w:cs="Times New Roman"/>
                    </w:rPr>
                    <m:t>saim</m:t>
                  </m:r>
                </m:sub>
              </m:sSub>
            </m:den>
          </m:f>
          <m:r>
            <m:rPr>
              <m:sty m:val="bi"/>
            </m:rPr>
            <w:rPr>
              <w:rFonts w:ascii="Cambria Math" w:hAnsi="Cambria Math" w:cs="Times New Roman"/>
            </w:rPr>
            <m:t>×100%, kur</m:t>
          </m:r>
        </m:oMath>
      </m:oMathPara>
    </w:p>
    <w:p w14:paraId="2D94283A" w14:textId="63B01ECD" w:rsidR="00A302A7" w:rsidRPr="00A302A7" w:rsidRDefault="00A302A7" w:rsidP="00A302A7">
      <w:pPr>
        <w:ind w:right="-1192"/>
        <w:rPr>
          <w:rFonts w:ascii="Times New Roman" w:hAnsi="Times New Roman" w:cs="Times New Roman"/>
          <w:b/>
        </w:rPr>
      </w:pPr>
      <w:r w:rsidRPr="00A302A7">
        <w:rPr>
          <w:rFonts w:ascii="Times New Roman" w:hAnsi="Times New Roman" w:cs="Times New Roman"/>
          <w:b/>
        </w:rPr>
        <w:t>PSD – papildinošā saimnieciskā darbība, %;</w:t>
      </w:r>
    </w:p>
    <w:p w14:paraId="27D8020D" w14:textId="7196BDBE" w:rsidR="00A302A7" w:rsidRDefault="00A302A7">
      <w:pPr>
        <w:ind w:right="-95"/>
        <w:jc w:val="both"/>
        <w:rPr>
          <w:rFonts w:ascii="Times New Roman" w:hAnsi="Times New Roman" w:cs="Times New Roman"/>
          <w:b/>
        </w:rPr>
      </w:pPr>
      <w:r w:rsidRPr="00A302A7">
        <w:rPr>
          <w:rFonts w:ascii="Times New Roman" w:hAnsi="Times New Roman" w:cs="Times New Roman"/>
          <w:b/>
        </w:rPr>
        <w:t>P1</w:t>
      </w:r>
      <w:r w:rsidRPr="00A302A7">
        <w:rPr>
          <w:rFonts w:ascii="Times New Roman" w:hAnsi="Times New Roman" w:cs="Times New Roman"/>
          <w:b/>
          <w:vertAlign w:val="subscript"/>
        </w:rPr>
        <w:t>psd</w:t>
      </w:r>
      <w:r w:rsidRPr="00A302A7">
        <w:rPr>
          <w:rFonts w:ascii="Times New Roman" w:hAnsi="Times New Roman" w:cs="Times New Roman"/>
          <w:b/>
        </w:rPr>
        <w:t xml:space="preserve"> –  projekta iesniedzēja īpašumā, lietošanā vai valdījumā esoš</w:t>
      </w:r>
      <w:r w:rsidR="00081EA7">
        <w:rPr>
          <w:rFonts w:ascii="Times New Roman" w:hAnsi="Times New Roman" w:cs="Times New Roman"/>
          <w:b/>
        </w:rPr>
        <w:t>ās</w:t>
      </w:r>
      <w:r w:rsidRPr="00A302A7">
        <w:rPr>
          <w:rFonts w:ascii="Times New Roman" w:hAnsi="Times New Roman" w:cs="Times New Roman"/>
          <w:b/>
        </w:rPr>
        <w:t xml:space="preserve"> </w:t>
      </w:r>
      <w:r w:rsidR="00081EA7">
        <w:rPr>
          <w:rFonts w:ascii="Times New Roman" w:hAnsi="Times New Roman" w:cs="Times New Roman"/>
          <w:b/>
        </w:rPr>
        <w:t>infrastruktūras</w:t>
      </w:r>
      <w:r w:rsidRPr="00A302A7">
        <w:rPr>
          <w:rFonts w:ascii="Times New Roman" w:hAnsi="Times New Roman" w:cs="Times New Roman"/>
          <w:b/>
        </w:rPr>
        <w:t xml:space="preserve"> </w:t>
      </w:r>
      <w:r w:rsidRPr="00A302A7">
        <w:rPr>
          <w:rFonts w:ascii="Times New Roman" w:hAnsi="Times New Roman" w:cs="Times New Roman"/>
          <w:b/>
          <w:u w:val="single"/>
        </w:rPr>
        <w:t>summārā platība</w:t>
      </w:r>
      <w:r w:rsidRPr="00A302A7">
        <w:rPr>
          <w:rFonts w:ascii="Times New Roman" w:hAnsi="Times New Roman" w:cs="Times New Roman"/>
          <w:b/>
        </w:rPr>
        <w:t>, kas tiek izmantota PSD nodrošināšanai, m</w:t>
      </w:r>
      <w:r w:rsidRPr="00A302A7">
        <w:rPr>
          <w:rFonts w:ascii="Times New Roman" w:hAnsi="Times New Roman" w:cs="Times New Roman"/>
          <w:b/>
          <w:vertAlign w:val="superscript"/>
        </w:rPr>
        <w:t>2</w:t>
      </w:r>
      <w:r w:rsidRPr="00A302A7">
        <w:rPr>
          <w:rFonts w:ascii="Times New Roman" w:hAnsi="Times New Roman" w:cs="Times New Roman"/>
          <w:b/>
        </w:rPr>
        <w:t>;</w:t>
      </w:r>
    </w:p>
    <w:p w14:paraId="24D3836B" w14:textId="7E722E23" w:rsidR="00A302A7" w:rsidRPr="00A302A7" w:rsidRDefault="00A302A7" w:rsidP="00066197">
      <w:pPr>
        <w:ind w:right="-95"/>
        <w:jc w:val="both"/>
        <w:rPr>
          <w:rFonts w:ascii="Times New Roman" w:hAnsi="Times New Roman" w:cs="Times New Roman"/>
          <w:b/>
        </w:rPr>
      </w:pPr>
      <w:proofErr w:type="spellStart"/>
      <w:r w:rsidRPr="00A302A7">
        <w:rPr>
          <w:rFonts w:ascii="Times New Roman" w:hAnsi="Times New Roman" w:cs="Times New Roman"/>
          <w:b/>
        </w:rPr>
        <w:t>P</w:t>
      </w:r>
      <w:r w:rsidRPr="00A302A7">
        <w:rPr>
          <w:rFonts w:ascii="Times New Roman" w:hAnsi="Times New Roman" w:cs="Times New Roman"/>
          <w:b/>
          <w:vertAlign w:val="subscript"/>
        </w:rPr>
        <w:t>kop</w:t>
      </w:r>
      <w:proofErr w:type="spellEnd"/>
      <w:r w:rsidRPr="00A302A7">
        <w:rPr>
          <w:rFonts w:ascii="Times New Roman" w:hAnsi="Times New Roman" w:cs="Times New Roman"/>
          <w:b/>
        </w:rPr>
        <w:t xml:space="preserve"> – projekta iesniedzēja īpašumā, lietošanā vai valdījumā esošās </w:t>
      </w:r>
      <w:r w:rsidR="00081EA7">
        <w:rPr>
          <w:rFonts w:ascii="Times New Roman" w:hAnsi="Times New Roman" w:cs="Times New Roman"/>
          <w:b/>
        </w:rPr>
        <w:t>infra</w:t>
      </w:r>
      <w:r w:rsidR="008D3B13">
        <w:rPr>
          <w:rFonts w:ascii="Times New Roman" w:hAnsi="Times New Roman" w:cs="Times New Roman"/>
          <w:b/>
        </w:rPr>
        <w:t>s</w:t>
      </w:r>
      <w:r w:rsidR="00081EA7">
        <w:rPr>
          <w:rFonts w:ascii="Times New Roman" w:hAnsi="Times New Roman" w:cs="Times New Roman"/>
          <w:b/>
        </w:rPr>
        <w:t>truktūras</w:t>
      </w:r>
      <w:r w:rsidRPr="00A302A7">
        <w:rPr>
          <w:rFonts w:ascii="Times New Roman" w:hAnsi="Times New Roman" w:cs="Times New Roman"/>
          <w:b/>
        </w:rPr>
        <w:t xml:space="preserve"> </w:t>
      </w:r>
      <w:r w:rsidRPr="00A302A7">
        <w:rPr>
          <w:rFonts w:ascii="Times New Roman" w:hAnsi="Times New Roman" w:cs="Times New Roman"/>
          <w:b/>
          <w:u w:val="single"/>
        </w:rPr>
        <w:t>kopējā platība</w:t>
      </w:r>
      <w:r w:rsidRPr="00A302A7">
        <w:rPr>
          <w:rFonts w:ascii="Times New Roman" w:hAnsi="Times New Roman" w:cs="Times New Roman"/>
          <w:b/>
        </w:rPr>
        <w:t>, m</w:t>
      </w:r>
      <w:r w:rsidRPr="00A302A7">
        <w:rPr>
          <w:rFonts w:ascii="Times New Roman" w:hAnsi="Times New Roman" w:cs="Times New Roman"/>
          <w:b/>
          <w:vertAlign w:val="superscript"/>
        </w:rPr>
        <w:t>2</w:t>
      </w:r>
      <w:r w:rsidRPr="00A302A7">
        <w:rPr>
          <w:rFonts w:ascii="Times New Roman" w:hAnsi="Times New Roman" w:cs="Times New Roman"/>
          <w:b/>
        </w:rPr>
        <w:t>;</w:t>
      </w:r>
    </w:p>
    <w:p w14:paraId="6165596A" w14:textId="02895776" w:rsidR="00A302A7" w:rsidRPr="00A302A7" w:rsidRDefault="00A302A7" w:rsidP="00066197">
      <w:pPr>
        <w:ind w:right="-95"/>
        <w:jc w:val="both"/>
        <w:rPr>
          <w:rFonts w:ascii="Times New Roman" w:hAnsi="Times New Roman" w:cs="Times New Roman"/>
          <w:b/>
        </w:rPr>
      </w:pPr>
      <w:r w:rsidRPr="00A302A7">
        <w:rPr>
          <w:rFonts w:ascii="Times New Roman" w:hAnsi="Times New Roman" w:cs="Times New Roman"/>
          <w:b/>
        </w:rPr>
        <w:t>P1</w:t>
      </w:r>
      <w:r w:rsidRPr="00A302A7">
        <w:rPr>
          <w:rFonts w:ascii="Times New Roman" w:hAnsi="Times New Roman" w:cs="Times New Roman"/>
          <w:b/>
          <w:vertAlign w:val="subscript"/>
        </w:rPr>
        <w:t>saim</w:t>
      </w:r>
      <w:r w:rsidRPr="00A302A7">
        <w:rPr>
          <w:rFonts w:ascii="Times New Roman" w:hAnsi="Times New Roman" w:cs="Times New Roman"/>
          <w:b/>
        </w:rPr>
        <w:t xml:space="preserve"> – projekta iesniedzēja īpašumā, lietošanā vai valdījumā esoš</w:t>
      </w:r>
      <w:r w:rsidR="008D3B13">
        <w:rPr>
          <w:rFonts w:ascii="Times New Roman" w:hAnsi="Times New Roman" w:cs="Times New Roman"/>
          <w:b/>
        </w:rPr>
        <w:t>ās infrastruktūras</w:t>
      </w:r>
      <w:r w:rsidRPr="00A302A7">
        <w:rPr>
          <w:rFonts w:ascii="Times New Roman" w:hAnsi="Times New Roman" w:cs="Times New Roman"/>
          <w:b/>
        </w:rPr>
        <w:t xml:space="preserve"> </w:t>
      </w:r>
      <w:r w:rsidRPr="00A302A7">
        <w:rPr>
          <w:rFonts w:ascii="Times New Roman" w:hAnsi="Times New Roman" w:cs="Times New Roman"/>
          <w:b/>
          <w:u w:val="single"/>
        </w:rPr>
        <w:t>summārā platība</w:t>
      </w:r>
      <w:r w:rsidRPr="00A302A7">
        <w:rPr>
          <w:rFonts w:ascii="Times New Roman" w:hAnsi="Times New Roman" w:cs="Times New Roman"/>
          <w:b/>
        </w:rPr>
        <w:t>, kas tiek izmantota saimnieciskai darbībai, m</w:t>
      </w:r>
      <w:r w:rsidRPr="00A302A7">
        <w:rPr>
          <w:rFonts w:ascii="Times New Roman" w:hAnsi="Times New Roman" w:cs="Times New Roman"/>
          <w:b/>
          <w:vertAlign w:val="superscript"/>
        </w:rPr>
        <w:t>2</w:t>
      </w:r>
      <w:r w:rsidRPr="00A302A7">
        <w:rPr>
          <w:rFonts w:ascii="Times New Roman" w:hAnsi="Times New Roman" w:cs="Times New Roman"/>
          <w:b/>
        </w:rPr>
        <w:t>.</w:t>
      </w:r>
    </w:p>
    <w:p w14:paraId="2A0DD464" w14:textId="77777777" w:rsidR="00A302A7" w:rsidRDefault="00A302A7" w:rsidP="00A302A7">
      <w:pPr>
        <w:ind w:right="-1192"/>
        <w:rPr>
          <w:rFonts w:ascii="Times New Roman" w:hAnsi="Times New Roman" w:cs="Times New Roman"/>
          <w:b/>
          <w:i/>
        </w:rPr>
      </w:pPr>
    </w:p>
    <w:tbl>
      <w:tblPr>
        <w:tblStyle w:val="TableGrid"/>
        <w:tblW w:w="9175" w:type="dxa"/>
        <w:tblLayout w:type="fixed"/>
        <w:tblLook w:val="04A0" w:firstRow="1" w:lastRow="0" w:firstColumn="1" w:lastColumn="0" w:noHBand="0" w:noVBand="1"/>
      </w:tblPr>
      <w:tblGrid>
        <w:gridCol w:w="445"/>
        <w:gridCol w:w="1080"/>
        <w:gridCol w:w="1440"/>
        <w:gridCol w:w="1440"/>
        <w:gridCol w:w="1620"/>
        <w:gridCol w:w="1260"/>
        <w:gridCol w:w="1890"/>
      </w:tblGrid>
      <w:tr w:rsidR="00E476C7" w14:paraId="4FF7E856" w14:textId="77777777" w:rsidTr="00066197">
        <w:tc>
          <w:tcPr>
            <w:tcW w:w="445" w:type="dxa"/>
          </w:tcPr>
          <w:p w14:paraId="77862C24" w14:textId="77777777" w:rsidR="00E476C7" w:rsidRDefault="00E476C7" w:rsidP="00F053FD">
            <w:pPr>
              <w:tabs>
                <w:tab w:val="left" w:pos="492"/>
              </w:tabs>
              <w:ind w:right="-268"/>
              <w:rPr>
                <w:rFonts w:ascii="Times New Roman" w:hAnsi="Times New Roman" w:cs="Times New Roman"/>
                <w:b/>
                <w:i/>
              </w:rPr>
            </w:pPr>
            <w:bookmarkStart w:id="3" w:name="_Hlk179817321"/>
            <w:r>
              <w:rPr>
                <w:rFonts w:ascii="Times New Roman" w:hAnsi="Times New Roman" w:cs="Times New Roman"/>
                <w:b/>
                <w:i/>
              </w:rPr>
              <w:t>Nr.</w:t>
            </w:r>
          </w:p>
          <w:p w14:paraId="00BDC1A0" w14:textId="77777777" w:rsidR="00E476C7" w:rsidRDefault="00E476C7" w:rsidP="00F053FD">
            <w:pPr>
              <w:tabs>
                <w:tab w:val="left" w:pos="492"/>
              </w:tabs>
              <w:ind w:right="-268"/>
              <w:rPr>
                <w:rFonts w:ascii="Times New Roman" w:hAnsi="Times New Roman" w:cs="Times New Roman"/>
                <w:b/>
                <w:i/>
              </w:rPr>
            </w:pPr>
            <w:r>
              <w:rPr>
                <w:rFonts w:ascii="Times New Roman" w:hAnsi="Times New Roman" w:cs="Times New Roman"/>
                <w:b/>
                <w:i/>
              </w:rPr>
              <w:t>p.</w:t>
            </w:r>
          </w:p>
          <w:p w14:paraId="57388BF9" w14:textId="07025D30" w:rsidR="00E476C7" w:rsidRDefault="00E476C7" w:rsidP="00F053FD">
            <w:pPr>
              <w:tabs>
                <w:tab w:val="left" w:pos="492"/>
              </w:tabs>
              <w:ind w:right="-268"/>
              <w:rPr>
                <w:rFonts w:ascii="Times New Roman" w:hAnsi="Times New Roman" w:cs="Times New Roman"/>
                <w:b/>
                <w:i/>
              </w:rPr>
            </w:pPr>
            <w:r>
              <w:rPr>
                <w:rFonts w:ascii="Times New Roman" w:hAnsi="Times New Roman" w:cs="Times New Roman"/>
                <w:b/>
                <w:i/>
              </w:rPr>
              <w:t>k.</w:t>
            </w:r>
          </w:p>
        </w:tc>
        <w:tc>
          <w:tcPr>
            <w:tcW w:w="1080" w:type="dxa"/>
          </w:tcPr>
          <w:p w14:paraId="2F5EAF71" w14:textId="4E2B5C63" w:rsidR="00E476C7" w:rsidRDefault="00E476C7" w:rsidP="00F053FD">
            <w:pPr>
              <w:tabs>
                <w:tab w:val="left" w:pos="492"/>
              </w:tabs>
              <w:ind w:right="-268"/>
              <w:rPr>
                <w:rFonts w:ascii="Times New Roman" w:hAnsi="Times New Roman" w:cs="Times New Roman"/>
                <w:b/>
                <w:i/>
              </w:rPr>
            </w:pPr>
            <w:proofErr w:type="spellStart"/>
            <w:r>
              <w:rPr>
                <w:rFonts w:ascii="Times New Roman" w:hAnsi="Times New Roman" w:cs="Times New Roman"/>
                <w:b/>
                <w:i/>
              </w:rPr>
              <w:t>Infra</w:t>
            </w:r>
            <w:proofErr w:type="spellEnd"/>
            <w:r>
              <w:rPr>
                <w:rFonts w:ascii="Times New Roman" w:hAnsi="Times New Roman" w:cs="Times New Roman"/>
                <w:b/>
                <w:i/>
              </w:rPr>
              <w:t>-struktūras adrese</w:t>
            </w:r>
          </w:p>
        </w:tc>
        <w:tc>
          <w:tcPr>
            <w:tcW w:w="1440" w:type="dxa"/>
          </w:tcPr>
          <w:p w14:paraId="08668095" w14:textId="32166640" w:rsidR="00E476C7" w:rsidRDefault="00E476C7" w:rsidP="000D24F7">
            <w:pPr>
              <w:tabs>
                <w:tab w:val="left" w:pos="492"/>
              </w:tabs>
              <w:ind w:right="-268"/>
              <w:rPr>
                <w:rFonts w:ascii="Times New Roman" w:hAnsi="Times New Roman" w:cs="Times New Roman"/>
                <w:b/>
                <w:i/>
              </w:rPr>
            </w:pPr>
            <w:r>
              <w:rPr>
                <w:rFonts w:ascii="Times New Roman" w:hAnsi="Times New Roman" w:cs="Times New Roman"/>
                <w:b/>
                <w:i/>
              </w:rPr>
              <w:t>Izmantošanas veids</w:t>
            </w:r>
          </w:p>
        </w:tc>
        <w:tc>
          <w:tcPr>
            <w:tcW w:w="1440" w:type="dxa"/>
          </w:tcPr>
          <w:p w14:paraId="4EF96ED8" w14:textId="77777777" w:rsidR="00E476C7" w:rsidRDefault="00E476C7" w:rsidP="00F053FD">
            <w:pPr>
              <w:tabs>
                <w:tab w:val="left" w:pos="492"/>
              </w:tabs>
              <w:ind w:right="-268"/>
              <w:rPr>
                <w:rFonts w:ascii="Times New Roman" w:hAnsi="Times New Roman" w:cs="Times New Roman"/>
                <w:b/>
                <w:i/>
              </w:rPr>
            </w:pPr>
            <w:proofErr w:type="spellStart"/>
            <w:r>
              <w:rPr>
                <w:rFonts w:ascii="Times New Roman" w:hAnsi="Times New Roman" w:cs="Times New Roman"/>
                <w:b/>
                <w:i/>
              </w:rPr>
              <w:t>Infra</w:t>
            </w:r>
            <w:proofErr w:type="spellEnd"/>
            <w:r>
              <w:rPr>
                <w:rFonts w:ascii="Times New Roman" w:hAnsi="Times New Roman" w:cs="Times New Roman"/>
                <w:b/>
                <w:i/>
              </w:rPr>
              <w:t>-</w:t>
            </w:r>
          </w:p>
          <w:p w14:paraId="2909FE99" w14:textId="77777777" w:rsidR="00E476C7" w:rsidRDefault="00E476C7" w:rsidP="00F053FD">
            <w:pPr>
              <w:tabs>
                <w:tab w:val="left" w:pos="492"/>
              </w:tabs>
              <w:ind w:right="-268"/>
              <w:rPr>
                <w:rFonts w:ascii="Times New Roman" w:hAnsi="Times New Roman" w:cs="Times New Roman"/>
                <w:b/>
                <w:i/>
              </w:rPr>
            </w:pPr>
            <w:r>
              <w:rPr>
                <w:rFonts w:ascii="Times New Roman" w:hAnsi="Times New Roman" w:cs="Times New Roman"/>
                <w:b/>
                <w:i/>
              </w:rPr>
              <w:t xml:space="preserve">struktūras </w:t>
            </w:r>
          </w:p>
          <w:p w14:paraId="5F5F9AB6" w14:textId="29011186" w:rsidR="00E476C7" w:rsidRDefault="00E476C7" w:rsidP="00F053FD">
            <w:pPr>
              <w:tabs>
                <w:tab w:val="left" w:pos="492"/>
              </w:tabs>
              <w:ind w:right="-268"/>
              <w:rPr>
                <w:rFonts w:ascii="Times New Roman" w:hAnsi="Times New Roman" w:cs="Times New Roman"/>
                <w:b/>
                <w:i/>
              </w:rPr>
            </w:pPr>
            <w:r>
              <w:rPr>
                <w:rFonts w:ascii="Times New Roman" w:hAnsi="Times New Roman" w:cs="Times New Roman"/>
                <w:b/>
                <w:i/>
              </w:rPr>
              <w:t xml:space="preserve">kopējā platība </w:t>
            </w:r>
            <w:r w:rsidRPr="003D4BDE">
              <w:rPr>
                <w:rFonts w:ascii="Times New Roman" w:hAnsi="Times New Roman" w:cs="Times New Roman"/>
                <w:b/>
                <w:i/>
              </w:rPr>
              <w:t>(</w:t>
            </w:r>
            <w:proofErr w:type="spellStart"/>
            <w:r w:rsidRPr="003D4BDE">
              <w:rPr>
                <w:rFonts w:ascii="Times New Roman" w:hAnsi="Times New Roman" w:cs="Times New Roman"/>
                <w:b/>
                <w:i/>
              </w:rPr>
              <w:t>Pkop</w:t>
            </w:r>
            <w:proofErr w:type="spellEnd"/>
            <w:r w:rsidRPr="003D4BDE">
              <w:rPr>
                <w:rFonts w:ascii="Times New Roman" w:hAnsi="Times New Roman" w:cs="Times New Roman"/>
                <w:b/>
                <w:i/>
              </w:rPr>
              <w:t>), m2</w:t>
            </w:r>
          </w:p>
        </w:tc>
        <w:tc>
          <w:tcPr>
            <w:tcW w:w="1620" w:type="dxa"/>
          </w:tcPr>
          <w:p w14:paraId="71BF1600" w14:textId="2B722ACB" w:rsidR="00E476C7" w:rsidRDefault="00E476C7" w:rsidP="00F053FD">
            <w:pPr>
              <w:tabs>
                <w:tab w:val="left" w:pos="492"/>
              </w:tabs>
              <w:ind w:right="-268"/>
              <w:rPr>
                <w:rFonts w:ascii="Times New Roman" w:hAnsi="Times New Roman" w:cs="Times New Roman"/>
                <w:b/>
                <w:i/>
              </w:rPr>
            </w:pPr>
            <w:r w:rsidRPr="003D4BDE">
              <w:rPr>
                <w:rFonts w:ascii="Times New Roman" w:hAnsi="Times New Roman" w:cs="Times New Roman"/>
                <w:b/>
                <w:i/>
              </w:rPr>
              <w:t>Saimnieciskās darbības platība (P</w:t>
            </w:r>
            <w:r>
              <w:rPr>
                <w:rFonts w:ascii="Times New Roman" w:hAnsi="Times New Roman" w:cs="Times New Roman"/>
                <w:b/>
                <w:i/>
              </w:rPr>
              <w:t>1</w:t>
            </w:r>
            <w:r w:rsidRPr="003D4BDE">
              <w:rPr>
                <w:rFonts w:ascii="Times New Roman" w:hAnsi="Times New Roman" w:cs="Times New Roman"/>
                <w:b/>
                <w:i/>
              </w:rPr>
              <w:t>saim), m2</w:t>
            </w:r>
          </w:p>
        </w:tc>
        <w:tc>
          <w:tcPr>
            <w:tcW w:w="1260" w:type="dxa"/>
          </w:tcPr>
          <w:p w14:paraId="4ABBEEB1" w14:textId="551970B9" w:rsidR="00E476C7" w:rsidRDefault="00E476C7" w:rsidP="00F053FD">
            <w:pPr>
              <w:tabs>
                <w:tab w:val="left" w:pos="492"/>
              </w:tabs>
              <w:ind w:right="-268"/>
              <w:rPr>
                <w:rFonts w:ascii="Times New Roman" w:hAnsi="Times New Roman" w:cs="Times New Roman"/>
                <w:b/>
                <w:i/>
              </w:rPr>
            </w:pPr>
            <w:r w:rsidRPr="003D4BDE">
              <w:rPr>
                <w:rFonts w:ascii="Times New Roman" w:hAnsi="Times New Roman" w:cs="Times New Roman"/>
                <w:b/>
                <w:i/>
              </w:rPr>
              <w:t>PSD platība (P</w:t>
            </w:r>
            <w:r>
              <w:rPr>
                <w:rFonts w:ascii="Times New Roman" w:hAnsi="Times New Roman" w:cs="Times New Roman"/>
                <w:b/>
                <w:i/>
              </w:rPr>
              <w:t>1</w:t>
            </w:r>
            <w:r w:rsidRPr="003D4BDE">
              <w:rPr>
                <w:rFonts w:ascii="Times New Roman" w:hAnsi="Times New Roman" w:cs="Times New Roman"/>
                <w:b/>
                <w:i/>
              </w:rPr>
              <w:t>psd), m2</w:t>
            </w:r>
          </w:p>
        </w:tc>
        <w:tc>
          <w:tcPr>
            <w:tcW w:w="1890" w:type="dxa"/>
          </w:tcPr>
          <w:p w14:paraId="78C6EA66" w14:textId="77777777" w:rsidR="00E476C7" w:rsidRDefault="00E476C7" w:rsidP="00F053FD">
            <w:pPr>
              <w:tabs>
                <w:tab w:val="left" w:pos="492"/>
              </w:tabs>
              <w:ind w:right="-268"/>
              <w:rPr>
                <w:rFonts w:ascii="Times New Roman" w:hAnsi="Times New Roman" w:cs="Times New Roman"/>
                <w:b/>
                <w:i/>
              </w:rPr>
            </w:pPr>
            <w:r w:rsidRPr="003D4BDE">
              <w:rPr>
                <w:rFonts w:ascii="Times New Roman" w:hAnsi="Times New Roman" w:cs="Times New Roman"/>
                <w:b/>
                <w:i/>
              </w:rPr>
              <w:t>PSD aprēķinam izmantojamā</w:t>
            </w:r>
          </w:p>
          <w:p w14:paraId="26C0DD56" w14:textId="015D4C71" w:rsidR="00E476C7" w:rsidRDefault="00E476C7" w:rsidP="00F053FD">
            <w:pPr>
              <w:tabs>
                <w:tab w:val="left" w:pos="492"/>
              </w:tabs>
              <w:ind w:right="-268"/>
              <w:rPr>
                <w:rFonts w:ascii="Times New Roman" w:hAnsi="Times New Roman" w:cs="Times New Roman"/>
                <w:b/>
                <w:i/>
              </w:rPr>
            </w:pPr>
            <w:r w:rsidRPr="003D4BDE">
              <w:rPr>
                <w:rFonts w:ascii="Times New Roman" w:hAnsi="Times New Roman" w:cs="Times New Roman"/>
                <w:b/>
                <w:i/>
              </w:rPr>
              <w:t>platība, m2</w:t>
            </w:r>
          </w:p>
        </w:tc>
      </w:tr>
      <w:tr w:rsidR="00E476C7" w14:paraId="61A0AC57" w14:textId="77777777" w:rsidTr="00066197">
        <w:tc>
          <w:tcPr>
            <w:tcW w:w="445" w:type="dxa"/>
          </w:tcPr>
          <w:p w14:paraId="7498F8A4" w14:textId="77777777" w:rsidR="00E476C7" w:rsidRDefault="00E476C7" w:rsidP="00F053FD">
            <w:pPr>
              <w:ind w:right="-268"/>
              <w:rPr>
                <w:rFonts w:ascii="Times New Roman" w:hAnsi="Times New Roman" w:cs="Times New Roman"/>
                <w:b/>
                <w:i/>
              </w:rPr>
            </w:pPr>
          </w:p>
        </w:tc>
        <w:tc>
          <w:tcPr>
            <w:tcW w:w="1080" w:type="dxa"/>
          </w:tcPr>
          <w:p w14:paraId="2B879DC5" w14:textId="1C348375" w:rsidR="00E476C7" w:rsidRDefault="00E476C7" w:rsidP="00F053FD">
            <w:pPr>
              <w:ind w:right="-268"/>
              <w:rPr>
                <w:rFonts w:ascii="Times New Roman" w:hAnsi="Times New Roman" w:cs="Times New Roman"/>
                <w:b/>
                <w:i/>
              </w:rPr>
            </w:pPr>
            <w:r>
              <w:rPr>
                <w:rFonts w:ascii="Times New Roman" w:hAnsi="Times New Roman" w:cs="Times New Roman"/>
                <w:b/>
                <w:i/>
              </w:rPr>
              <w:t>(1)</w:t>
            </w:r>
          </w:p>
        </w:tc>
        <w:tc>
          <w:tcPr>
            <w:tcW w:w="1440" w:type="dxa"/>
          </w:tcPr>
          <w:p w14:paraId="31F5BB5A" w14:textId="2F46F5D9" w:rsidR="00E476C7" w:rsidRDefault="00E476C7" w:rsidP="00F053FD">
            <w:pPr>
              <w:ind w:right="-268"/>
              <w:rPr>
                <w:rFonts w:ascii="Times New Roman" w:hAnsi="Times New Roman" w:cs="Times New Roman"/>
                <w:b/>
                <w:i/>
              </w:rPr>
            </w:pPr>
            <w:r>
              <w:rPr>
                <w:rFonts w:ascii="Times New Roman" w:hAnsi="Times New Roman" w:cs="Times New Roman"/>
                <w:b/>
                <w:i/>
              </w:rPr>
              <w:t>(2)</w:t>
            </w:r>
          </w:p>
        </w:tc>
        <w:tc>
          <w:tcPr>
            <w:tcW w:w="1440" w:type="dxa"/>
          </w:tcPr>
          <w:p w14:paraId="3B214097" w14:textId="70BB5057" w:rsidR="00E476C7" w:rsidRDefault="00E476C7" w:rsidP="00F053FD">
            <w:pPr>
              <w:ind w:right="-268"/>
              <w:rPr>
                <w:rFonts w:ascii="Times New Roman" w:hAnsi="Times New Roman" w:cs="Times New Roman"/>
                <w:b/>
                <w:i/>
              </w:rPr>
            </w:pPr>
            <w:r>
              <w:rPr>
                <w:rFonts w:ascii="Times New Roman" w:hAnsi="Times New Roman" w:cs="Times New Roman"/>
                <w:b/>
                <w:i/>
              </w:rPr>
              <w:t>(3)</w:t>
            </w:r>
          </w:p>
        </w:tc>
        <w:tc>
          <w:tcPr>
            <w:tcW w:w="1620" w:type="dxa"/>
          </w:tcPr>
          <w:p w14:paraId="05B7B2FB" w14:textId="55E862A6" w:rsidR="00E476C7" w:rsidRDefault="00E476C7" w:rsidP="00F053FD">
            <w:pPr>
              <w:ind w:right="-268"/>
              <w:rPr>
                <w:rFonts w:ascii="Times New Roman" w:hAnsi="Times New Roman" w:cs="Times New Roman"/>
                <w:b/>
                <w:i/>
              </w:rPr>
            </w:pPr>
            <w:r>
              <w:rPr>
                <w:rFonts w:ascii="Times New Roman" w:hAnsi="Times New Roman" w:cs="Times New Roman"/>
                <w:b/>
                <w:i/>
              </w:rPr>
              <w:t>(4)</w:t>
            </w:r>
          </w:p>
        </w:tc>
        <w:tc>
          <w:tcPr>
            <w:tcW w:w="1260" w:type="dxa"/>
          </w:tcPr>
          <w:p w14:paraId="7359FDA7" w14:textId="0DC65846" w:rsidR="00E476C7" w:rsidRDefault="00E476C7" w:rsidP="00F053FD">
            <w:pPr>
              <w:ind w:right="-268"/>
              <w:rPr>
                <w:rFonts w:ascii="Times New Roman" w:hAnsi="Times New Roman" w:cs="Times New Roman"/>
                <w:b/>
                <w:i/>
              </w:rPr>
            </w:pPr>
            <w:r>
              <w:rPr>
                <w:rFonts w:ascii="Times New Roman" w:hAnsi="Times New Roman" w:cs="Times New Roman"/>
                <w:b/>
                <w:i/>
              </w:rPr>
              <w:t>(5)</w:t>
            </w:r>
          </w:p>
        </w:tc>
        <w:tc>
          <w:tcPr>
            <w:tcW w:w="1890" w:type="dxa"/>
          </w:tcPr>
          <w:p w14:paraId="5E64F1E4" w14:textId="0341D2BE" w:rsidR="00E476C7" w:rsidRDefault="00E476C7" w:rsidP="00F053FD">
            <w:pPr>
              <w:ind w:right="-268"/>
              <w:rPr>
                <w:rFonts w:ascii="Times New Roman" w:hAnsi="Times New Roman" w:cs="Times New Roman"/>
                <w:b/>
                <w:i/>
              </w:rPr>
            </w:pPr>
            <w:r>
              <w:rPr>
                <w:rFonts w:ascii="Times New Roman" w:hAnsi="Times New Roman" w:cs="Times New Roman"/>
                <w:b/>
                <w:i/>
              </w:rPr>
              <w:t>(5) = (3) – (4)</w:t>
            </w:r>
          </w:p>
        </w:tc>
      </w:tr>
      <w:tr w:rsidR="00E476C7" w14:paraId="1E591693" w14:textId="77777777" w:rsidTr="00066197">
        <w:tc>
          <w:tcPr>
            <w:tcW w:w="445" w:type="dxa"/>
          </w:tcPr>
          <w:p w14:paraId="6C0070C0" w14:textId="77777777" w:rsidR="00E476C7" w:rsidRDefault="00E476C7" w:rsidP="00F053FD">
            <w:pPr>
              <w:ind w:right="-268"/>
              <w:rPr>
                <w:rFonts w:ascii="Times New Roman" w:hAnsi="Times New Roman" w:cs="Times New Roman"/>
                <w:b/>
                <w:i/>
              </w:rPr>
            </w:pPr>
          </w:p>
        </w:tc>
        <w:tc>
          <w:tcPr>
            <w:tcW w:w="1080" w:type="dxa"/>
          </w:tcPr>
          <w:p w14:paraId="67F26C36" w14:textId="77777777" w:rsidR="00E476C7" w:rsidRDefault="00E476C7" w:rsidP="00F053FD">
            <w:pPr>
              <w:ind w:right="-268"/>
              <w:rPr>
                <w:rFonts w:ascii="Times New Roman" w:hAnsi="Times New Roman" w:cs="Times New Roman"/>
                <w:b/>
                <w:i/>
              </w:rPr>
            </w:pPr>
          </w:p>
        </w:tc>
        <w:tc>
          <w:tcPr>
            <w:tcW w:w="1440" w:type="dxa"/>
          </w:tcPr>
          <w:p w14:paraId="3995678A" w14:textId="77777777" w:rsidR="00E476C7" w:rsidRDefault="00E476C7" w:rsidP="00F053FD">
            <w:pPr>
              <w:ind w:right="-268"/>
              <w:rPr>
                <w:rFonts w:ascii="Times New Roman" w:hAnsi="Times New Roman" w:cs="Times New Roman"/>
                <w:b/>
                <w:i/>
              </w:rPr>
            </w:pPr>
          </w:p>
        </w:tc>
        <w:tc>
          <w:tcPr>
            <w:tcW w:w="1440" w:type="dxa"/>
          </w:tcPr>
          <w:p w14:paraId="33B1D8E6" w14:textId="77777777" w:rsidR="00E476C7" w:rsidRDefault="00E476C7" w:rsidP="00F053FD">
            <w:pPr>
              <w:ind w:right="-268"/>
              <w:rPr>
                <w:rFonts w:ascii="Times New Roman" w:hAnsi="Times New Roman" w:cs="Times New Roman"/>
                <w:b/>
                <w:i/>
              </w:rPr>
            </w:pPr>
          </w:p>
        </w:tc>
        <w:tc>
          <w:tcPr>
            <w:tcW w:w="1620" w:type="dxa"/>
          </w:tcPr>
          <w:p w14:paraId="48DAB922" w14:textId="77777777" w:rsidR="00E476C7" w:rsidRDefault="00E476C7" w:rsidP="00F053FD">
            <w:pPr>
              <w:ind w:right="-268"/>
              <w:rPr>
                <w:rFonts w:ascii="Times New Roman" w:hAnsi="Times New Roman" w:cs="Times New Roman"/>
                <w:b/>
                <w:i/>
              </w:rPr>
            </w:pPr>
          </w:p>
        </w:tc>
        <w:tc>
          <w:tcPr>
            <w:tcW w:w="1260" w:type="dxa"/>
          </w:tcPr>
          <w:p w14:paraId="09FD356E" w14:textId="77777777" w:rsidR="00E476C7" w:rsidRDefault="00E476C7" w:rsidP="00F053FD">
            <w:pPr>
              <w:ind w:right="-268"/>
              <w:rPr>
                <w:rFonts w:ascii="Times New Roman" w:hAnsi="Times New Roman" w:cs="Times New Roman"/>
                <w:b/>
                <w:i/>
              </w:rPr>
            </w:pPr>
          </w:p>
        </w:tc>
        <w:tc>
          <w:tcPr>
            <w:tcW w:w="1890" w:type="dxa"/>
          </w:tcPr>
          <w:p w14:paraId="51F77BE6" w14:textId="640BCA83" w:rsidR="00E476C7" w:rsidRDefault="00E476C7" w:rsidP="00F053FD">
            <w:pPr>
              <w:ind w:right="-268"/>
              <w:rPr>
                <w:rFonts w:ascii="Times New Roman" w:hAnsi="Times New Roman" w:cs="Times New Roman"/>
                <w:b/>
                <w:i/>
              </w:rPr>
            </w:pPr>
          </w:p>
        </w:tc>
      </w:tr>
      <w:tr w:rsidR="00E476C7" w14:paraId="0954348E" w14:textId="77777777" w:rsidTr="00066197">
        <w:tc>
          <w:tcPr>
            <w:tcW w:w="445" w:type="dxa"/>
          </w:tcPr>
          <w:p w14:paraId="5AC3CE15" w14:textId="77777777" w:rsidR="00E476C7" w:rsidRDefault="00E476C7" w:rsidP="00F053FD">
            <w:pPr>
              <w:ind w:right="-268"/>
              <w:rPr>
                <w:rFonts w:ascii="Times New Roman" w:hAnsi="Times New Roman" w:cs="Times New Roman"/>
                <w:b/>
                <w:i/>
              </w:rPr>
            </w:pPr>
          </w:p>
        </w:tc>
        <w:tc>
          <w:tcPr>
            <w:tcW w:w="1080" w:type="dxa"/>
          </w:tcPr>
          <w:p w14:paraId="24C5DCD0" w14:textId="77777777" w:rsidR="00E476C7" w:rsidRDefault="00E476C7" w:rsidP="00F053FD">
            <w:pPr>
              <w:ind w:right="-268"/>
              <w:rPr>
                <w:rFonts w:ascii="Times New Roman" w:hAnsi="Times New Roman" w:cs="Times New Roman"/>
                <w:b/>
                <w:i/>
              </w:rPr>
            </w:pPr>
          </w:p>
        </w:tc>
        <w:tc>
          <w:tcPr>
            <w:tcW w:w="1440" w:type="dxa"/>
          </w:tcPr>
          <w:p w14:paraId="173F4961" w14:textId="77777777" w:rsidR="00E476C7" w:rsidRDefault="00E476C7" w:rsidP="00F053FD">
            <w:pPr>
              <w:ind w:right="-268"/>
              <w:rPr>
                <w:rFonts w:ascii="Times New Roman" w:hAnsi="Times New Roman" w:cs="Times New Roman"/>
                <w:b/>
                <w:i/>
              </w:rPr>
            </w:pPr>
          </w:p>
        </w:tc>
        <w:tc>
          <w:tcPr>
            <w:tcW w:w="1440" w:type="dxa"/>
          </w:tcPr>
          <w:p w14:paraId="71EEDAD0" w14:textId="77777777" w:rsidR="00E476C7" w:rsidRDefault="00E476C7" w:rsidP="00F053FD">
            <w:pPr>
              <w:ind w:right="-268"/>
              <w:rPr>
                <w:rFonts w:ascii="Times New Roman" w:hAnsi="Times New Roman" w:cs="Times New Roman"/>
                <w:b/>
                <w:i/>
              </w:rPr>
            </w:pPr>
          </w:p>
        </w:tc>
        <w:tc>
          <w:tcPr>
            <w:tcW w:w="1620" w:type="dxa"/>
          </w:tcPr>
          <w:p w14:paraId="734D4FD3" w14:textId="77777777" w:rsidR="00E476C7" w:rsidRDefault="00E476C7" w:rsidP="00F053FD">
            <w:pPr>
              <w:ind w:right="-268"/>
              <w:rPr>
                <w:rFonts w:ascii="Times New Roman" w:hAnsi="Times New Roman" w:cs="Times New Roman"/>
                <w:b/>
                <w:i/>
              </w:rPr>
            </w:pPr>
          </w:p>
        </w:tc>
        <w:tc>
          <w:tcPr>
            <w:tcW w:w="1260" w:type="dxa"/>
          </w:tcPr>
          <w:p w14:paraId="77FC5200" w14:textId="77777777" w:rsidR="00E476C7" w:rsidRDefault="00E476C7" w:rsidP="00F053FD">
            <w:pPr>
              <w:ind w:right="-268"/>
              <w:rPr>
                <w:rFonts w:ascii="Times New Roman" w:hAnsi="Times New Roman" w:cs="Times New Roman"/>
                <w:b/>
                <w:i/>
              </w:rPr>
            </w:pPr>
          </w:p>
        </w:tc>
        <w:tc>
          <w:tcPr>
            <w:tcW w:w="1890" w:type="dxa"/>
          </w:tcPr>
          <w:p w14:paraId="25E2D00C" w14:textId="417840A6" w:rsidR="00E476C7" w:rsidRDefault="00E476C7" w:rsidP="00F053FD">
            <w:pPr>
              <w:ind w:right="-268"/>
              <w:rPr>
                <w:rFonts w:ascii="Times New Roman" w:hAnsi="Times New Roman" w:cs="Times New Roman"/>
                <w:b/>
                <w:i/>
              </w:rPr>
            </w:pPr>
          </w:p>
        </w:tc>
      </w:tr>
      <w:bookmarkEnd w:id="3"/>
    </w:tbl>
    <w:p w14:paraId="0B1AB0F6" w14:textId="77777777" w:rsidR="003D4BDE" w:rsidRDefault="003D4BDE" w:rsidP="00A302A7">
      <w:pPr>
        <w:ind w:right="-1192"/>
        <w:rPr>
          <w:rFonts w:ascii="Times New Roman" w:hAnsi="Times New Roman" w:cs="Times New Roman"/>
          <w:b/>
          <w:i/>
        </w:rPr>
      </w:pPr>
    </w:p>
    <w:tbl>
      <w:tblPr>
        <w:tblStyle w:val="TableGrid"/>
        <w:tblW w:w="0" w:type="auto"/>
        <w:tblLook w:val="04A0" w:firstRow="1" w:lastRow="0" w:firstColumn="1" w:lastColumn="0" w:noHBand="0" w:noVBand="1"/>
      </w:tblPr>
      <w:tblGrid>
        <w:gridCol w:w="9345"/>
      </w:tblGrid>
      <w:tr w:rsidR="000D24F7" w14:paraId="431F0268" w14:textId="77777777" w:rsidTr="000D24F7">
        <w:tc>
          <w:tcPr>
            <w:tcW w:w="9345" w:type="dxa"/>
          </w:tcPr>
          <w:p w14:paraId="3BDDB2BE" w14:textId="2282C6D7" w:rsidR="000D24F7" w:rsidRDefault="000D24F7" w:rsidP="00A302A7">
            <w:pPr>
              <w:ind w:right="-1192"/>
              <w:rPr>
                <w:rFonts w:ascii="Times New Roman" w:hAnsi="Times New Roman" w:cs="Times New Roman"/>
                <w:b/>
                <w:i/>
              </w:rPr>
            </w:pPr>
            <w:r>
              <w:rPr>
                <w:rFonts w:ascii="Times New Roman" w:hAnsi="Times New Roman" w:cs="Times New Roman"/>
                <w:b/>
                <w:i/>
              </w:rPr>
              <w:t>Kalendārais gads, par kuru veikts aprēķins</w:t>
            </w:r>
          </w:p>
        </w:tc>
      </w:tr>
    </w:tbl>
    <w:p w14:paraId="709538EB" w14:textId="77777777" w:rsidR="000D24F7" w:rsidRDefault="000D24F7" w:rsidP="005C71A2">
      <w:pPr>
        <w:ind w:right="-5"/>
        <w:rPr>
          <w:rFonts w:ascii="Times New Roman" w:hAnsi="Times New Roman" w:cs="Times New Roman"/>
          <w:b/>
          <w:i/>
        </w:rPr>
      </w:pPr>
    </w:p>
    <w:p w14:paraId="6F99D48C" w14:textId="77777777" w:rsidR="00A302A7" w:rsidRPr="00A302A7" w:rsidRDefault="00A302A7" w:rsidP="00784E0E">
      <w:pPr>
        <w:ind w:right="-5"/>
        <w:rPr>
          <w:rFonts w:ascii="Times New Roman" w:hAnsi="Times New Roman" w:cs="Times New Roman"/>
          <w:b/>
        </w:rPr>
      </w:pPr>
      <w:r w:rsidRPr="00A302A7">
        <w:rPr>
          <w:rFonts w:ascii="Times New Roman" w:hAnsi="Times New Roman" w:cs="Times New Roman"/>
          <w:b/>
          <w:i/>
        </w:rPr>
        <w:t>Piemērs:</w:t>
      </w:r>
    </w:p>
    <w:p w14:paraId="7B7BDEFD" w14:textId="2373F877" w:rsidR="00A302A7" w:rsidRDefault="006A6A1F">
      <w:pPr>
        <w:ind w:right="-5"/>
        <w:jc w:val="both"/>
        <w:rPr>
          <w:rFonts w:ascii="Times New Roman" w:hAnsi="Times New Roman" w:cs="Times New Roman"/>
          <w:b/>
        </w:rPr>
      </w:pPr>
      <w:r>
        <w:rPr>
          <w:rFonts w:ascii="Times New Roman" w:hAnsi="Times New Roman" w:cs="Times New Roman"/>
          <w:b/>
        </w:rPr>
        <w:t>Infrastruktūra</w:t>
      </w:r>
      <w:r w:rsidR="00A302A7" w:rsidRPr="00A302A7">
        <w:rPr>
          <w:rFonts w:ascii="Times New Roman" w:hAnsi="Times New Roman" w:cs="Times New Roman"/>
          <w:b/>
        </w:rPr>
        <w:t>, par kuru iesniegts projekta iesniegums, kopējā platība ir 1000 m</w:t>
      </w:r>
      <w:r w:rsidR="00A302A7" w:rsidRPr="00A302A7">
        <w:rPr>
          <w:rFonts w:ascii="Times New Roman" w:hAnsi="Times New Roman" w:cs="Times New Roman"/>
          <w:b/>
          <w:vertAlign w:val="superscript"/>
        </w:rPr>
        <w:t>2</w:t>
      </w:r>
      <w:r w:rsidR="00A302A7" w:rsidRPr="00A302A7">
        <w:rPr>
          <w:rFonts w:ascii="Times New Roman" w:hAnsi="Times New Roman" w:cs="Times New Roman"/>
          <w:b/>
        </w:rPr>
        <w:t>, tajā skaitā saimnieciskā darbība tiek veikta 30 m</w:t>
      </w:r>
      <w:r w:rsidR="00A302A7" w:rsidRPr="00A302A7">
        <w:rPr>
          <w:rFonts w:ascii="Times New Roman" w:hAnsi="Times New Roman" w:cs="Times New Roman"/>
          <w:b/>
          <w:vertAlign w:val="superscript"/>
        </w:rPr>
        <w:t>2</w:t>
      </w:r>
      <w:r w:rsidR="00A302A7" w:rsidRPr="00A302A7">
        <w:rPr>
          <w:rFonts w:ascii="Times New Roman" w:hAnsi="Times New Roman" w:cs="Times New Roman"/>
          <w:b/>
        </w:rPr>
        <w:t xml:space="preserve"> apmērā un papildinošā saimnieciskā darbība tiek veikt</w:t>
      </w:r>
      <w:r w:rsidR="00334F7D">
        <w:rPr>
          <w:rFonts w:ascii="Times New Roman" w:hAnsi="Times New Roman" w:cs="Times New Roman"/>
          <w:b/>
        </w:rPr>
        <w:t>i</w:t>
      </w:r>
      <w:r w:rsidR="00A302A7" w:rsidRPr="00A302A7">
        <w:rPr>
          <w:rFonts w:ascii="Times New Roman" w:hAnsi="Times New Roman" w:cs="Times New Roman"/>
          <w:b/>
        </w:rPr>
        <w:t xml:space="preserve"> 500 m</w:t>
      </w:r>
      <w:r w:rsidR="00A302A7" w:rsidRPr="00A302A7">
        <w:rPr>
          <w:rFonts w:ascii="Times New Roman" w:hAnsi="Times New Roman" w:cs="Times New Roman"/>
          <w:b/>
          <w:vertAlign w:val="superscript"/>
        </w:rPr>
        <w:t>2</w:t>
      </w:r>
      <w:r w:rsidR="00A302A7" w:rsidRPr="00A302A7">
        <w:rPr>
          <w:rFonts w:ascii="Times New Roman" w:hAnsi="Times New Roman" w:cs="Times New Roman"/>
          <w:b/>
        </w:rPr>
        <w:t xml:space="preserve"> apmērā. </w:t>
      </w:r>
    </w:p>
    <w:p w14:paraId="26DB0C8E" w14:textId="77777777" w:rsidR="00E476C7" w:rsidRPr="00A302A7" w:rsidRDefault="00E476C7" w:rsidP="00066197">
      <w:pPr>
        <w:ind w:right="-5"/>
        <w:jc w:val="both"/>
        <w:rPr>
          <w:rFonts w:ascii="Times New Roman" w:hAnsi="Times New Roman" w:cs="Times New Roman"/>
          <w:b/>
        </w:rPr>
      </w:pPr>
    </w:p>
    <w:p w14:paraId="03C0E9E5" w14:textId="10F55B52" w:rsidR="00A302A7" w:rsidRPr="00A302A7" w:rsidRDefault="00A302A7" w:rsidP="00066197">
      <w:pPr>
        <w:ind w:right="-5"/>
        <w:rPr>
          <w:rFonts w:ascii="Times New Roman" w:hAnsi="Times New Roman" w:cs="Times New Roman"/>
          <w:b/>
        </w:rPr>
      </w:pPr>
      <m:oMathPara>
        <m:oMath>
          <m:r>
            <m:rPr>
              <m:sty m:val="bi"/>
            </m:rPr>
            <w:rPr>
              <w:rFonts w:ascii="Cambria Math" w:hAnsi="Cambria Math" w:cs="Times New Roman"/>
            </w:rPr>
            <m:t>PSD=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P</m:t>
                  </m:r>
                  <m:r>
                    <m:rPr>
                      <m:sty m:val="bi"/>
                    </m:rPr>
                    <w:rPr>
                      <w:rFonts w:ascii="Cambria Math" w:hAnsi="Cambria Math" w:cs="Times New Roman"/>
                    </w:rPr>
                    <m:t>1</m:t>
                  </m:r>
                </m:e>
                <m:sub>
                  <m:r>
                    <m:rPr>
                      <m:sty m:val="bi"/>
                    </m:rPr>
                    <w:rPr>
                      <w:rFonts w:ascii="Cambria Math" w:hAnsi="Cambria Math" w:cs="Times New Roman"/>
                    </w:rPr>
                    <m:t>psd</m:t>
                  </m:r>
                </m:sub>
              </m:sSub>
            </m:num>
            <m:den>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kop</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r>
                    <m:rPr>
                      <m:sty m:val="bi"/>
                    </m:rPr>
                    <w:rPr>
                      <w:rFonts w:ascii="Cambria Math" w:hAnsi="Cambria Math" w:cs="Times New Roman"/>
                    </w:rPr>
                    <m:t>1</m:t>
                  </m:r>
                </m:e>
                <m:sub>
                  <m:r>
                    <m:rPr>
                      <m:sty m:val="bi"/>
                    </m:rPr>
                    <w:rPr>
                      <w:rFonts w:ascii="Cambria Math" w:hAnsi="Cambria Math" w:cs="Times New Roman"/>
                    </w:rPr>
                    <m:t>saim</m:t>
                  </m:r>
                </m:sub>
              </m:sSub>
            </m:den>
          </m:f>
          <m:r>
            <m:rPr>
              <m:sty m:val="bi"/>
            </m:rPr>
            <w:rPr>
              <w:rFonts w:ascii="Cambria Math" w:hAnsi="Cambria Math" w:cs="Times New Roman"/>
            </w:rPr>
            <m:t>×100%=</m:t>
          </m:r>
          <m:f>
            <m:fPr>
              <m:ctrlPr>
                <w:rPr>
                  <w:rFonts w:ascii="Cambria Math" w:hAnsi="Cambria Math" w:cs="Times New Roman"/>
                  <w:b/>
                  <w:i/>
                </w:rPr>
              </m:ctrlPr>
            </m:fPr>
            <m:num>
              <m:r>
                <m:rPr>
                  <m:sty m:val="bi"/>
                </m:rPr>
                <w:rPr>
                  <w:rFonts w:ascii="Cambria Math" w:hAnsi="Cambria Math" w:cs="Times New Roman"/>
                </w:rPr>
                <m:t xml:space="preserve"> 500</m:t>
              </m:r>
            </m:num>
            <m:den>
              <m:r>
                <m:rPr>
                  <m:sty m:val="bi"/>
                </m:rPr>
                <w:rPr>
                  <w:rFonts w:ascii="Cambria Math" w:hAnsi="Cambria Math" w:cs="Times New Roman"/>
                </w:rPr>
                <m:t>1000-30</m:t>
              </m:r>
            </m:den>
          </m:f>
          <m:r>
            <m:rPr>
              <m:sty m:val="bi"/>
            </m:rPr>
            <w:rPr>
              <w:rFonts w:ascii="Cambria Math" w:hAnsi="Cambria Math" w:cs="Times New Roman"/>
            </w:rPr>
            <m:t>×100%=51,55 %</m:t>
          </m:r>
        </m:oMath>
      </m:oMathPara>
    </w:p>
    <w:p w14:paraId="1259134F" w14:textId="77777777" w:rsidR="000A6A4B" w:rsidRDefault="000A6A4B" w:rsidP="00A11DF1">
      <w:pPr>
        <w:ind w:right="-1192"/>
        <w:jc w:val="center"/>
        <w:rPr>
          <w:rFonts w:ascii="Times New Roman" w:hAnsi="Times New Roman" w:cs="Times New Roman"/>
          <w:b/>
        </w:rPr>
      </w:pPr>
    </w:p>
    <w:p w14:paraId="1B4BDEA1" w14:textId="77777777" w:rsidR="00725651" w:rsidRDefault="00725651" w:rsidP="00A11DF1">
      <w:pPr>
        <w:ind w:right="-1192"/>
        <w:jc w:val="center"/>
        <w:rPr>
          <w:rFonts w:ascii="Times New Roman" w:hAnsi="Times New Roman" w:cs="Times New Roman"/>
          <w:b/>
        </w:rPr>
      </w:pPr>
    </w:p>
    <w:p w14:paraId="27EF4DBC" w14:textId="64E9DACC" w:rsidR="00A302A7" w:rsidRPr="00A302A7" w:rsidRDefault="00A302A7" w:rsidP="00784E0E">
      <w:pPr>
        <w:ind w:right="-1192"/>
        <w:jc w:val="center"/>
        <w:rPr>
          <w:rFonts w:ascii="Times New Roman" w:hAnsi="Times New Roman" w:cs="Times New Roman"/>
          <w:b/>
        </w:rPr>
      </w:pPr>
      <w:r>
        <w:rPr>
          <w:rFonts w:ascii="Times New Roman" w:hAnsi="Times New Roman" w:cs="Times New Roman"/>
          <w:b/>
        </w:rPr>
        <w:t>PSD</w:t>
      </w:r>
      <w:r w:rsidRPr="00A302A7">
        <w:rPr>
          <w:rFonts w:ascii="Times New Roman" w:hAnsi="Times New Roman" w:cs="Times New Roman"/>
          <w:b/>
        </w:rPr>
        <w:t xml:space="preserve"> </w:t>
      </w:r>
      <w:r w:rsidRPr="00A302A7">
        <w:rPr>
          <w:rFonts w:ascii="Times New Roman" w:hAnsi="Times New Roman" w:cs="Times New Roman"/>
          <w:b/>
          <w:u w:val="single"/>
        </w:rPr>
        <w:t>finanšu izteiksmē</w:t>
      </w:r>
      <w:r w:rsidRPr="00A302A7">
        <w:rPr>
          <w:rFonts w:ascii="Times New Roman" w:hAnsi="Times New Roman" w:cs="Times New Roman"/>
          <w:b/>
        </w:rPr>
        <w:t xml:space="preserve"> aprēķina metodika</w:t>
      </w:r>
    </w:p>
    <w:p w14:paraId="60FC3F93" w14:textId="77777777" w:rsidR="00C12FD0" w:rsidRDefault="00C12FD0" w:rsidP="00F71DDA">
      <w:pPr>
        <w:ind w:right="-1192"/>
        <w:rPr>
          <w:rFonts w:ascii="Times New Roman" w:hAnsi="Times New Roman" w:cs="Times New Roman"/>
          <w:b/>
        </w:rPr>
      </w:pPr>
    </w:p>
    <w:p w14:paraId="396E0882" w14:textId="3179B551" w:rsidR="00A302A7" w:rsidRPr="00A302A7" w:rsidRDefault="00A302A7" w:rsidP="00E03F91">
      <w:pPr>
        <w:ind w:right="-5"/>
        <w:jc w:val="both"/>
        <w:rPr>
          <w:rFonts w:ascii="Times New Roman" w:hAnsi="Times New Roman" w:cs="Times New Roman"/>
          <w:b/>
        </w:rPr>
      </w:pPr>
      <w:r w:rsidRPr="00A302A7">
        <w:rPr>
          <w:rFonts w:ascii="Times New Roman" w:hAnsi="Times New Roman" w:cs="Times New Roman"/>
          <w:b/>
        </w:rPr>
        <w:t>Projekta iesniedzējs, izvēloties veikt papildinošās saimnieciskās darbības aprēķinu finanšu izteiksmē, aprēķiniem izmanto  kopējos ienākumus no funkcionāli saistītās infrastruktūras valsts deleģēto pārvaldes uzdevumu nodrošināšanai, ieskaitot ienākumus no papildinošās saimnieciskās darbības un ienākumus no saimnieciskās darbības</w:t>
      </w:r>
    </w:p>
    <w:p w14:paraId="4D4941B6" w14:textId="77777777" w:rsidR="00A302A7" w:rsidRPr="00A302A7" w:rsidRDefault="00A302A7" w:rsidP="00A302A7">
      <w:pPr>
        <w:ind w:right="-1192"/>
        <w:rPr>
          <w:rFonts w:ascii="Times New Roman" w:hAnsi="Times New Roman" w:cs="Times New Roman"/>
          <w:b/>
        </w:rPr>
      </w:pPr>
      <w:r w:rsidRPr="00A302A7">
        <w:rPr>
          <w:rFonts w:ascii="Times New Roman" w:hAnsi="Times New Roman" w:cs="Times New Roman"/>
          <w:b/>
        </w:rPr>
        <w:t>Aprēķina formula:</w:t>
      </w:r>
    </w:p>
    <w:p w14:paraId="0E6ABED5" w14:textId="6C7416D9" w:rsidR="00A302A7" w:rsidRPr="00A302A7" w:rsidRDefault="00A302A7" w:rsidP="00A302A7">
      <w:pPr>
        <w:ind w:right="-1192"/>
        <w:rPr>
          <w:rFonts w:ascii="Times New Roman" w:hAnsi="Times New Roman" w:cs="Times New Roman"/>
          <w:b/>
        </w:rPr>
      </w:pPr>
      <m:oMathPara>
        <m:oMath>
          <m:r>
            <m:rPr>
              <m:sty m:val="bi"/>
            </m:rPr>
            <w:rPr>
              <w:rFonts w:ascii="Cambria Math" w:hAnsi="Cambria Math" w:cs="Times New Roman"/>
            </w:rPr>
            <m:t>PSD=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F</m:t>
                  </m:r>
                  <m:r>
                    <m:rPr>
                      <m:sty m:val="bi"/>
                    </m:rPr>
                    <w:rPr>
                      <w:rFonts w:ascii="Cambria Math" w:hAnsi="Cambria Math" w:cs="Times New Roman"/>
                    </w:rPr>
                    <m:t>1</m:t>
                  </m:r>
                </m:e>
                <m:sub>
                  <m:r>
                    <m:rPr>
                      <m:sty m:val="bi"/>
                    </m:rPr>
                    <w:rPr>
                      <w:rFonts w:ascii="Cambria Math" w:hAnsi="Cambria Math" w:cs="Times New Roman"/>
                    </w:rPr>
                    <m:t>psd</m:t>
                  </m:r>
                </m:sub>
              </m:sSub>
            </m:num>
            <m:den>
              <m:sSub>
                <m:sSubPr>
                  <m:ctrlPr>
                    <w:rPr>
                      <w:rFonts w:ascii="Cambria Math" w:hAnsi="Cambria Math" w:cs="Times New Roman"/>
                      <w:b/>
                      <w:i/>
                    </w:rPr>
                  </m:ctrlPr>
                </m:sSubPr>
                <m:e>
                  <m:r>
                    <m:rPr>
                      <m:sty m:val="bi"/>
                    </m:rPr>
                    <w:rPr>
                      <w:rFonts w:ascii="Cambria Math" w:hAnsi="Cambria Math" w:cs="Times New Roman"/>
                    </w:rPr>
                    <m:t>F</m:t>
                  </m:r>
                </m:e>
                <m:sub>
                  <m:r>
                    <m:rPr>
                      <m:sty m:val="bi"/>
                    </m:rPr>
                    <w:rPr>
                      <w:rFonts w:ascii="Cambria Math" w:hAnsi="Cambria Math" w:cs="Times New Roman"/>
                    </w:rPr>
                    <m:t>kop</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F</m:t>
                  </m:r>
                  <m:r>
                    <m:rPr>
                      <m:sty m:val="bi"/>
                    </m:rPr>
                    <w:rPr>
                      <w:rFonts w:ascii="Cambria Math" w:hAnsi="Cambria Math" w:cs="Times New Roman"/>
                    </w:rPr>
                    <m:t>1</m:t>
                  </m:r>
                </m:e>
                <m:sub>
                  <m:r>
                    <m:rPr>
                      <m:sty m:val="bi"/>
                    </m:rPr>
                    <w:rPr>
                      <w:rFonts w:ascii="Cambria Math" w:hAnsi="Cambria Math" w:cs="Times New Roman"/>
                    </w:rPr>
                    <m:t>saim</m:t>
                  </m:r>
                </m:sub>
              </m:sSub>
            </m:den>
          </m:f>
          <m:r>
            <m:rPr>
              <m:sty m:val="bi"/>
            </m:rPr>
            <w:rPr>
              <w:rFonts w:ascii="Cambria Math" w:hAnsi="Cambria Math" w:cs="Times New Roman"/>
            </w:rPr>
            <m:t>×100%, kur</m:t>
          </m:r>
        </m:oMath>
      </m:oMathPara>
    </w:p>
    <w:p w14:paraId="3027B172" w14:textId="77777777" w:rsidR="00A302A7" w:rsidRPr="00A302A7" w:rsidRDefault="00A302A7" w:rsidP="00066197">
      <w:pPr>
        <w:ind w:right="-5"/>
        <w:jc w:val="both"/>
        <w:rPr>
          <w:rFonts w:ascii="Times New Roman" w:hAnsi="Times New Roman" w:cs="Times New Roman"/>
          <w:b/>
        </w:rPr>
      </w:pPr>
      <w:r w:rsidRPr="00A302A7">
        <w:rPr>
          <w:rFonts w:ascii="Times New Roman" w:hAnsi="Times New Roman" w:cs="Times New Roman"/>
          <w:b/>
        </w:rPr>
        <w:t>PSD – papildinošā saimnieciskā darbība, %;</w:t>
      </w:r>
    </w:p>
    <w:p w14:paraId="7DCF2180" w14:textId="6EE1B54C" w:rsidR="00A302A7" w:rsidRPr="00A302A7" w:rsidRDefault="00A302A7" w:rsidP="00066197">
      <w:pPr>
        <w:ind w:right="-5"/>
        <w:jc w:val="both"/>
        <w:rPr>
          <w:rFonts w:ascii="Times New Roman" w:hAnsi="Times New Roman" w:cs="Times New Roman"/>
          <w:b/>
        </w:rPr>
      </w:pPr>
      <w:r w:rsidRPr="00A302A7">
        <w:rPr>
          <w:rFonts w:ascii="Times New Roman" w:hAnsi="Times New Roman" w:cs="Times New Roman"/>
          <w:b/>
        </w:rPr>
        <w:t>F1</w:t>
      </w:r>
      <w:r w:rsidRPr="00A302A7">
        <w:rPr>
          <w:rFonts w:ascii="Times New Roman" w:hAnsi="Times New Roman" w:cs="Times New Roman"/>
          <w:b/>
          <w:vertAlign w:val="subscript"/>
        </w:rPr>
        <w:t>psd</w:t>
      </w:r>
      <w:r w:rsidRPr="00A302A7">
        <w:rPr>
          <w:rFonts w:ascii="Times New Roman" w:hAnsi="Times New Roman" w:cs="Times New Roman"/>
          <w:b/>
        </w:rPr>
        <w:t xml:space="preserve"> – gūtie ienākumi gadā no PSD funkcionāli saistītajā </w:t>
      </w:r>
      <w:r w:rsidR="005C71A2">
        <w:rPr>
          <w:rFonts w:ascii="Times New Roman" w:hAnsi="Times New Roman" w:cs="Times New Roman"/>
          <w:b/>
        </w:rPr>
        <w:t>infrastruktūrā</w:t>
      </w:r>
      <w:r w:rsidRPr="00A302A7">
        <w:rPr>
          <w:rFonts w:ascii="Times New Roman" w:hAnsi="Times New Roman" w:cs="Times New Roman"/>
          <w:b/>
        </w:rPr>
        <w:t>, EUR;</w:t>
      </w:r>
    </w:p>
    <w:p w14:paraId="0E452975" w14:textId="77777777" w:rsidR="00A302A7" w:rsidRPr="00A302A7" w:rsidRDefault="00A302A7" w:rsidP="00066197">
      <w:pPr>
        <w:ind w:right="-5"/>
        <w:jc w:val="both"/>
        <w:rPr>
          <w:rFonts w:ascii="Times New Roman" w:hAnsi="Times New Roman" w:cs="Times New Roman"/>
          <w:b/>
        </w:rPr>
      </w:pPr>
      <w:proofErr w:type="spellStart"/>
      <w:r w:rsidRPr="00A302A7">
        <w:rPr>
          <w:rFonts w:ascii="Times New Roman" w:hAnsi="Times New Roman" w:cs="Times New Roman"/>
          <w:b/>
        </w:rPr>
        <w:t>F</w:t>
      </w:r>
      <w:r w:rsidRPr="00A302A7">
        <w:rPr>
          <w:rFonts w:ascii="Times New Roman" w:hAnsi="Times New Roman" w:cs="Times New Roman"/>
          <w:b/>
          <w:vertAlign w:val="subscript"/>
        </w:rPr>
        <w:t>kop</w:t>
      </w:r>
      <w:proofErr w:type="spellEnd"/>
      <w:r w:rsidRPr="00A302A7">
        <w:rPr>
          <w:rFonts w:ascii="Times New Roman" w:hAnsi="Times New Roman" w:cs="Times New Roman"/>
          <w:b/>
        </w:rPr>
        <w:t xml:space="preserve"> – kopējie finansējuma saņēmēja ienākumi gadā no funkcionāli saistītās infrastruktūras, ieskaitot saņemtās dotācijas no valsts budžeta un jebkuriem Eiropas Savienības fondu līdzekļiem, EUR;</w:t>
      </w:r>
    </w:p>
    <w:p w14:paraId="0E542E05" w14:textId="61798433" w:rsidR="00A302A7" w:rsidRPr="00A302A7" w:rsidRDefault="00A302A7" w:rsidP="00066197">
      <w:pPr>
        <w:ind w:right="-5"/>
        <w:jc w:val="both"/>
        <w:rPr>
          <w:rFonts w:ascii="Times New Roman" w:hAnsi="Times New Roman" w:cs="Times New Roman"/>
          <w:b/>
        </w:rPr>
      </w:pPr>
      <w:r w:rsidRPr="00A302A7">
        <w:rPr>
          <w:rFonts w:ascii="Times New Roman" w:hAnsi="Times New Roman" w:cs="Times New Roman"/>
          <w:b/>
        </w:rPr>
        <w:t>F1</w:t>
      </w:r>
      <w:r w:rsidRPr="00A302A7">
        <w:rPr>
          <w:rFonts w:ascii="Times New Roman" w:hAnsi="Times New Roman" w:cs="Times New Roman"/>
          <w:b/>
          <w:vertAlign w:val="subscript"/>
        </w:rPr>
        <w:t>saim</w:t>
      </w:r>
      <w:r w:rsidRPr="00A302A7">
        <w:rPr>
          <w:rFonts w:ascii="Times New Roman" w:hAnsi="Times New Roman" w:cs="Times New Roman"/>
          <w:b/>
        </w:rPr>
        <w:t xml:space="preserve"> – gūtie ienākumi gadā no saimnieciskās darbības funkcionāli saistītājā </w:t>
      </w:r>
      <w:proofErr w:type="spellStart"/>
      <w:r w:rsidR="005C71A2">
        <w:rPr>
          <w:rFonts w:ascii="Times New Roman" w:hAnsi="Times New Roman" w:cs="Times New Roman"/>
          <w:b/>
        </w:rPr>
        <w:t>infratsruktūrā</w:t>
      </w:r>
      <w:proofErr w:type="spellEnd"/>
      <w:r w:rsidRPr="00A302A7">
        <w:rPr>
          <w:rFonts w:ascii="Times New Roman" w:hAnsi="Times New Roman" w:cs="Times New Roman"/>
          <w:b/>
        </w:rPr>
        <w:t>, EUR.</w:t>
      </w:r>
    </w:p>
    <w:p w14:paraId="4E76385A" w14:textId="77777777" w:rsidR="00A302A7" w:rsidRPr="00A302A7" w:rsidRDefault="00A302A7" w:rsidP="00A302A7">
      <w:pPr>
        <w:ind w:right="-1192"/>
        <w:rPr>
          <w:rFonts w:ascii="Times New Roman" w:hAnsi="Times New Roman" w:cs="Times New Roman"/>
          <w:b/>
        </w:rPr>
      </w:pPr>
    </w:p>
    <w:tbl>
      <w:tblPr>
        <w:tblStyle w:val="TableGrid"/>
        <w:tblW w:w="8995" w:type="dxa"/>
        <w:tblLayout w:type="fixed"/>
        <w:tblLook w:val="04A0" w:firstRow="1" w:lastRow="0" w:firstColumn="1" w:lastColumn="0" w:noHBand="0" w:noVBand="1"/>
      </w:tblPr>
      <w:tblGrid>
        <w:gridCol w:w="805"/>
        <w:gridCol w:w="1512"/>
        <w:gridCol w:w="1512"/>
        <w:gridCol w:w="1512"/>
        <w:gridCol w:w="1764"/>
        <w:gridCol w:w="1890"/>
      </w:tblGrid>
      <w:tr w:rsidR="005C71A2" w14:paraId="0032306B" w14:textId="77777777" w:rsidTr="00066197">
        <w:tc>
          <w:tcPr>
            <w:tcW w:w="805" w:type="dxa"/>
          </w:tcPr>
          <w:p w14:paraId="596F512E" w14:textId="77777777" w:rsidR="005C71A2" w:rsidRDefault="005C71A2" w:rsidP="005C71A2">
            <w:pPr>
              <w:tabs>
                <w:tab w:val="left" w:pos="492"/>
              </w:tabs>
              <w:ind w:right="-268"/>
              <w:rPr>
                <w:rFonts w:ascii="Times New Roman" w:hAnsi="Times New Roman" w:cs="Times New Roman"/>
                <w:b/>
                <w:i/>
              </w:rPr>
            </w:pPr>
            <w:proofErr w:type="spellStart"/>
            <w:r>
              <w:rPr>
                <w:rFonts w:ascii="Times New Roman" w:hAnsi="Times New Roman" w:cs="Times New Roman"/>
                <w:b/>
                <w:i/>
              </w:rPr>
              <w:t>Nr.p.k</w:t>
            </w:r>
            <w:proofErr w:type="spellEnd"/>
            <w:r>
              <w:rPr>
                <w:rFonts w:ascii="Times New Roman" w:hAnsi="Times New Roman" w:cs="Times New Roman"/>
                <w:b/>
                <w:i/>
              </w:rPr>
              <w:t>.</w:t>
            </w:r>
          </w:p>
        </w:tc>
        <w:tc>
          <w:tcPr>
            <w:tcW w:w="1512" w:type="dxa"/>
          </w:tcPr>
          <w:p w14:paraId="1E8A36DE" w14:textId="77777777" w:rsidR="005C71A2" w:rsidRDefault="005C71A2" w:rsidP="005C71A2">
            <w:pPr>
              <w:tabs>
                <w:tab w:val="left" w:pos="492"/>
              </w:tabs>
              <w:ind w:right="-268"/>
              <w:rPr>
                <w:rFonts w:ascii="Times New Roman" w:hAnsi="Times New Roman" w:cs="Times New Roman"/>
                <w:b/>
                <w:i/>
              </w:rPr>
            </w:pPr>
            <w:r>
              <w:rPr>
                <w:rFonts w:ascii="Times New Roman" w:hAnsi="Times New Roman" w:cs="Times New Roman"/>
                <w:b/>
                <w:i/>
              </w:rPr>
              <w:t>Infrastruktūras adrese</w:t>
            </w:r>
          </w:p>
        </w:tc>
        <w:tc>
          <w:tcPr>
            <w:tcW w:w="1512" w:type="dxa"/>
          </w:tcPr>
          <w:p w14:paraId="37679E5E" w14:textId="77777777" w:rsidR="005C71A2" w:rsidRDefault="005C71A2" w:rsidP="005C71A2">
            <w:pPr>
              <w:tabs>
                <w:tab w:val="left" w:pos="492"/>
              </w:tabs>
              <w:ind w:right="-268"/>
              <w:rPr>
                <w:rFonts w:ascii="Times New Roman" w:hAnsi="Times New Roman" w:cs="Times New Roman"/>
                <w:b/>
                <w:i/>
              </w:rPr>
            </w:pPr>
            <w:r>
              <w:rPr>
                <w:rFonts w:ascii="Times New Roman" w:hAnsi="Times New Roman" w:cs="Times New Roman"/>
                <w:b/>
                <w:i/>
              </w:rPr>
              <w:t>Izmantošanas veids</w:t>
            </w:r>
          </w:p>
        </w:tc>
        <w:tc>
          <w:tcPr>
            <w:tcW w:w="1512" w:type="dxa"/>
          </w:tcPr>
          <w:p w14:paraId="1D334D13" w14:textId="1D85C1E3" w:rsidR="005C71A2" w:rsidRDefault="005C71A2" w:rsidP="005C71A2">
            <w:pPr>
              <w:tabs>
                <w:tab w:val="left" w:pos="492"/>
              </w:tabs>
              <w:ind w:right="-268"/>
              <w:rPr>
                <w:rFonts w:ascii="Times New Roman" w:hAnsi="Times New Roman" w:cs="Times New Roman"/>
                <w:b/>
                <w:i/>
              </w:rPr>
            </w:pPr>
            <w:r w:rsidRPr="005C71A2">
              <w:rPr>
                <w:rFonts w:ascii="Times New Roman" w:hAnsi="Times New Roman" w:cs="Times New Roman"/>
                <w:b/>
                <w:i/>
              </w:rPr>
              <w:t>Kopējie ienākumi (</w:t>
            </w:r>
            <w:proofErr w:type="spellStart"/>
            <w:r w:rsidRPr="005C71A2">
              <w:rPr>
                <w:rFonts w:ascii="Times New Roman" w:hAnsi="Times New Roman" w:cs="Times New Roman"/>
                <w:b/>
                <w:i/>
              </w:rPr>
              <w:t>Fkop</w:t>
            </w:r>
            <w:proofErr w:type="spellEnd"/>
            <w:r w:rsidRPr="005C71A2">
              <w:rPr>
                <w:rFonts w:ascii="Times New Roman" w:hAnsi="Times New Roman" w:cs="Times New Roman"/>
                <w:b/>
                <w:i/>
              </w:rPr>
              <w:t>), EUR</w:t>
            </w:r>
          </w:p>
        </w:tc>
        <w:tc>
          <w:tcPr>
            <w:tcW w:w="1764" w:type="dxa"/>
          </w:tcPr>
          <w:p w14:paraId="54208BF9" w14:textId="77BD3261" w:rsidR="005C71A2" w:rsidRPr="005C71A2" w:rsidRDefault="005C71A2" w:rsidP="005C71A2">
            <w:pPr>
              <w:tabs>
                <w:tab w:val="left" w:pos="492"/>
              </w:tabs>
              <w:ind w:right="-268"/>
              <w:rPr>
                <w:rFonts w:ascii="Times New Roman" w:hAnsi="Times New Roman" w:cs="Times New Roman"/>
                <w:b/>
                <w:bCs/>
                <w:i/>
                <w:iCs/>
              </w:rPr>
            </w:pPr>
            <w:r w:rsidRPr="00066197">
              <w:rPr>
                <w:rFonts w:ascii="Times New Roman" w:hAnsi="Times New Roman" w:cs="Times New Roman"/>
                <w:b/>
                <w:bCs/>
                <w:i/>
                <w:iCs/>
              </w:rPr>
              <w:t>Ienākumi no saimnieciskās darbības (</w:t>
            </w:r>
            <w:proofErr w:type="spellStart"/>
            <w:r w:rsidRPr="00066197">
              <w:rPr>
                <w:rFonts w:ascii="Times New Roman" w:hAnsi="Times New Roman" w:cs="Times New Roman"/>
                <w:b/>
                <w:bCs/>
                <w:i/>
                <w:iCs/>
              </w:rPr>
              <w:t>Fnsaim</w:t>
            </w:r>
            <w:proofErr w:type="spellEnd"/>
            <w:r w:rsidRPr="00066197">
              <w:rPr>
                <w:rFonts w:ascii="Times New Roman" w:hAnsi="Times New Roman" w:cs="Times New Roman"/>
                <w:b/>
                <w:bCs/>
                <w:i/>
                <w:iCs/>
              </w:rPr>
              <w:t>), EUR</w:t>
            </w:r>
          </w:p>
        </w:tc>
        <w:tc>
          <w:tcPr>
            <w:tcW w:w="1890" w:type="dxa"/>
          </w:tcPr>
          <w:p w14:paraId="2AAA8E79" w14:textId="77777777" w:rsidR="005C71A2" w:rsidRDefault="005C71A2" w:rsidP="005C71A2">
            <w:pPr>
              <w:tabs>
                <w:tab w:val="left" w:pos="492"/>
              </w:tabs>
              <w:ind w:right="-268"/>
              <w:rPr>
                <w:rFonts w:ascii="Times New Roman" w:hAnsi="Times New Roman" w:cs="Times New Roman"/>
                <w:b/>
                <w:i/>
              </w:rPr>
            </w:pPr>
            <w:r w:rsidRPr="005C71A2">
              <w:rPr>
                <w:rFonts w:ascii="Times New Roman" w:hAnsi="Times New Roman" w:cs="Times New Roman"/>
                <w:b/>
                <w:i/>
              </w:rPr>
              <w:t xml:space="preserve">Ienākumi no </w:t>
            </w:r>
          </w:p>
          <w:p w14:paraId="7FA6A087" w14:textId="3F408E94" w:rsidR="005C71A2" w:rsidRDefault="005C71A2" w:rsidP="005C71A2">
            <w:pPr>
              <w:tabs>
                <w:tab w:val="left" w:pos="492"/>
              </w:tabs>
              <w:ind w:right="-268"/>
              <w:rPr>
                <w:rFonts w:ascii="Times New Roman" w:hAnsi="Times New Roman" w:cs="Times New Roman"/>
                <w:b/>
                <w:i/>
              </w:rPr>
            </w:pPr>
            <w:r w:rsidRPr="005C71A2">
              <w:rPr>
                <w:rFonts w:ascii="Times New Roman" w:hAnsi="Times New Roman" w:cs="Times New Roman"/>
                <w:b/>
                <w:i/>
              </w:rPr>
              <w:t>PSD ēkās (</w:t>
            </w:r>
            <w:proofErr w:type="spellStart"/>
            <w:r w:rsidRPr="005C71A2">
              <w:rPr>
                <w:rFonts w:ascii="Times New Roman" w:hAnsi="Times New Roman" w:cs="Times New Roman"/>
                <w:b/>
                <w:i/>
              </w:rPr>
              <w:t>Fnpsd</w:t>
            </w:r>
            <w:proofErr w:type="spellEnd"/>
            <w:r w:rsidRPr="005C71A2">
              <w:rPr>
                <w:rFonts w:ascii="Times New Roman" w:hAnsi="Times New Roman" w:cs="Times New Roman"/>
                <w:b/>
                <w:i/>
              </w:rPr>
              <w:t>), EUR</w:t>
            </w:r>
            <w:r w:rsidRPr="003D4BDE">
              <w:rPr>
                <w:rFonts w:ascii="Times New Roman" w:hAnsi="Times New Roman" w:cs="Times New Roman"/>
                <w:b/>
                <w:i/>
              </w:rPr>
              <w:t>m2</w:t>
            </w:r>
          </w:p>
        </w:tc>
      </w:tr>
      <w:tr w:rsidR="005C71A2" w14:paraId="3E694520" w14:textId="77777777" w:rsidTr="00066197">
        <w:tc>
          <w:tcPr>
            <w:tcW w:w="805" w:type="dxa"/>
          </w:tcPr>
          <w:p w14:paraId="2078223C" w14:textId="77777777" w:rsidR="005C71A2" w:rsidRDefault="005C71A2" w:rsidP="005C71A2">
            <w:pPr>
              <w:ind w:right="-268"/>
              <w:rPr>
                <w:rFonts w:ascii="Times New Roman" w:hAnsi="Times New Roman" w:cs="Times New Roman"/>
                <w:b/>
                <w:i/>
              </w:rPr>
            </w:pPr>
          </w:p>
        </w:tc>
        <w:tc>
          <w:tcPr>
            <w:tcW w:w="1512" w:type="dxa"/>
          </w:tcPr>
          <w:p w14:paraId="3BC61577" w14:textId="2E80A5BE" w:rsidR="005C71A2" w:rsidRDefault="005C71A2" w:rsidP="005C71A2">
            <w:pPr>
              <w:ind w:right="-268"/>
              <w:rPr>
                <w:rFonts w:ascii="Times New Roman" w:hAnsi="Times New Roman" w:cs="Times New Roman"/>
                <w:b/>
                <w:i/>
              </w:rPr>
            </w:pPr>
          </w:p>
        </w:tc>
        <w:tc>
          <w:tcPr>
            <w:tcW w:w="1512" w:type="dxa"/>
          </w:tcPr>
          <w:p w14:paraId="39324AE6" w14:textId="10DDF806" w:rsidR="005C71A2" w:rsidRDefault="005C71A2" w:rsidP="005C71A2">
            <w:pPr>
              <w:ind w:right="-268"/>
              <w:rPr>
                <w:rFonts w:ascii="Times New Roman" w:hAnsi="Times New Roman" w:cs="Times New Roman"/>
                <w:b/>
                <w:i/>
              </w:rPr>
            </w:pPr>
          </w:p>
        </w:tc>
        <w:tc>
          <w:tcPr>
            <w:tcW w:w="1512" w:type="dxa"/>
          </w:tcPr>
          <w:p w14:paraId="59703D22" w14:textId="5A6C8959" w:rsidR="005C71A2" w:rsidRDefault="005C71A2" w:rsidP="005C71A2">
            <w:pPr>
              <w:ind w:right="-268"/>
              <w:rPr>
                <w:rFonts w:ascii="Times New Roman" w:hAnsi="Times New Roman" w:cs="Times New Roman"/>
                <w:b/>
                <w:i/>
              </w:rPr>
            </w:pPr>
          </w:p>
        </w:tc>
        <w:tc>
          <w:tcPr>
            <w:tcW w:w="1764" w:type="dxa"/>
          </w:tcPr>
          <w:p w14:paraId="41E62A8D" w14:textId="2FA0B5C8" w:rsidR="005C71A2" w:rsidRDefault="005C71A2" w:rsidP="005C71A2">
            <w:pPr>
              <w:ind w:right="-268"/>
              <w:rPr>
                <w:rFonts w:ascii="Times New Roman" w:hAnsi="Times New Roman" w:cs="Times New Roman"/>
                <w:b/>
                <w:i/>
              </w:rPr>
            </w:pPr>
          </w:p>
        </w:tc>
        <w:tc>
          <w:tcPr>
            <w:tcW w:w="1890" w:type="dxa"/>
          </w:tcPr>
          <w:p w14:paraId="35FB3DF6" w14:textId="596D8AA4" w:rsidR="005C71A2" w:rsidRDefault="005C71A2" w:rsidP="005C71A2">
            <w:pPr>
              <w:ind w:right="-268"/>
              <w:rPr>
                <w:rFonts w:ascii="Times New Roman" w:hAnsi="Times New Roman" w:cs="Times New Roman"/>
                <w:b/>
                <w:i/>
              </w:rPr>
            </w:pPr>
          </w:p>
        </w:tc>
      </w:tr>
      <w:tr w:rsidR="005C71A2" w14:paraId="1D7021E5" w14:textId="77777777" w:rsidTr="00066197">
        <w:tc>
          <w:tcPr>
            <w:tcW w:w="805" w:type="dxa"/>
          </w:tcPr>
          <w:p w14:paraId="678DAF59" w14:textId="77777777" w:rsidR="005C71A2" w:rsidRDefault="005C71A2" w:rsidP="00B34CE6">
            <w:pPr>
              <w:ind w:right="-268"/>
              <w:rPr>
                <w:rFonts w:ascii="Times New Roman" w:hAnsi="Times New Roman" w:cs="Times New Roman"/>
                <w:b/>
                <w:i/>
              </w:rPr>
            </w:pPr>
          </w:p>
        </w:tc>
        <w:tc>
          <w:tcPr>
            <w:tcW w:w="1512" w:type="dxa"/>
          </w:tcPr>
          <w:p w14:paraId="418CC831" w14:textId="77777777" w:rsidR="005C71A2" w:rsidRDefault="005C71A2" w:rsidP="00B34CE6">
            <w:pPr>
              <w:ind w:right="-268"/>
              <w:rPr>
                <w:rFonts w:ascii="Times New Roman" w:hAnsi="Times New Roman" w:cs="Times New Roman"/>
                <w:b/>
                <w:i/>
              </w:rPr>
            </w:pPr>
          </w:p>
        </w:tc>
        <w:tc>
          <w:tcPr>
            <w:tcW w:w="1512" w:type="dxa"/>
          </w:tcPr>
          <w:p w14:paraId="50E8D7FE" w14:textId="77777777" w:rsidR="005C71A2" w:rsidRDefault="005C71A2" w:rsidP="00B34CE6">
            <w:pPr>
              <w:ind w:right="-268"/>
              <w:rPr>
                <w:rFonts w:ascii="Times New Roman" w:hAnsi="Times New Roman" w:cs="Times New Roman"/>
                <w:b/>
                <w:i/>
              </w:rPr>
            </w:pPr>
          </w:p>
        </w:tc>
        <w:tc>
          <w:tcPr>
            <w:tcW w:w="1512" w:type="dxa"/>
          </w:tcPr>
          <w:p w14:paraId="0FB2FD19" w14:textId="77777777" w:rsidR="005C71A2" w:rsidRDefault="005C71A2" w:rsidP="00B34CE6">
            <w:pPr>
              <w:ind w:right="-268"/>
              <w:rPr>
                <w:rFonts w:ascii="Times New Roman" w:hAnsi="Times New Roman" w:cs="Times New Roman"/>
                <w:b/>
                <w:i/>
              </w:rPr>
            </w:pPr>
          </w:p>
        </w:tc>
        <w:tc>
          <w:tcPr>
            <w:tcW w:w="1764" w:type="dxa"/>
          </w:tcPr>
          <w:p w14:paraId="60A4690B" w14:textId="77777777" w:rsidR="005C71A2" w:rsidRDefault="005C71A2" w:rsidP="00B34CE6">
            <w:pPr>
              <w:ind w:right="-268"/>
              <w:rPr>
                <w:rFonts w:ascii="Times New Roman" w:hAnsi="Times New Roman" w:cs="Times New Roman"/>
                <w:b/>
                <w:i/>
              </w:rPr>
            </w:pPr>
          </w:p>
        </w:tc>
        <w:tc>
          <w:tcPr>
            <w:tcW w:w="1890" w:type="dxa"/>
          </w:tcPr>
          <w:p w14:paraId="1E5EB758" w14:textId="77777777" w:rsidR="005C71A2" w:rsidRDefault="005C71A2" w:rsidP="00B34CE6">
            <w:pPr>
              <w:ind w:right="-268"/>
              <w:rPr>
                <w:rFonts w:ascii="Times New Roman" w:hAnsi="Times New Roman" w:cs="Times New Roman"/>
                <w:b/>
                <w:i/>
              </w:rPr>
            </w:pPr>
          </w:p>
        </w:tc>
      </w:tr>
      <w:tr w:rsidR="005C71A2" w14:paraId="47811A17" w14:textId="77777777" w:rsidTr="00066197">
        <w:tc>
          <w:tcPr>
            <w:tcW w:w="805" w:type="dxa"/>
          </w:tcPr>
          <w:p w14:paraId="71D105DC" w14:textId="77777777" w:rsidR="005C71A2" w:rsidRDefault="005C71A2" w:rsidP="00B34CE6">
            <w:pPr>
              <w:ind w:right="-268"/>
              <w:rPr>
                <w:rFonts w:ascii="Times New Roman" w:hAnsi="Times New Roman" w:cs="Times New Roman"/>
                <w:b/>
                <w:i/>
              </w:rPr>
            </w:pPr>
          </w:p>
        </w:tc>
        <w:tc>
          <w:tcPr>
            <w:tcW w:w="1512" w:type="dxa"/>
          </w:tcPr>
          <w:p w14:paraId="7ADAC78C" w14:textId="77777777" w:rsidR="005C71A2" w:rsidRDefault="005C71A2" w:rsidP="00B34CE6">
            <w:pPr>
              <w:ind w:right="-268"/>
              <w:rPr>
                <w:rFonts w:ascii="Times New Roman" w:hAnsi="Times New Roman" w:cs="Times New Roman"/>
                <w:b/>
                <w:i/>
              </w:rPr>
            </w:pPr>
          </w:p>
        </w:tc>
        <w:tc>
          <w:tcPr>
            <w:tcW w:w="1512" w:type="dxa"/>
          </w:tcPr>
          <w:p w14:paraId="3626452A" w14:textId="77777777" w:rsidR="005C71A2" w:rsidRDefault="005C71A2" w:rsidP="00B34CE6">
            <w:pPr>
              <w:ind w:right="-268"/>
              <w:rPr>
                <w:rFonts w:ascii="Times New Roman" w:hAnsi="Times New Roman" w:cs="Times New Roman"/>
                <w:b/>
                <w:i/>
              </w:rPr>
            </w:pPr>
          </w:p>
        </w:tc>
        <w:tc>
          <w:tcPr>
            <w:tcW w:w="1512" w:type="dxa"/>
          </w:tcPr>
          <w:p w14:paraId="7538271C" w14:textId="77777777" w:rsidR="005C71A2" w:rsidRDefault="005C71A2" w:rsidP="00B34CE6">
            <w:pPr>
              <w:ind w:right="-268"/>
              <w:rPr>
                <w:rFonts w:ascii="Times New Roman" w:hAnsi="Times New Roman" w:cs="Times New Roman"/>
                <w:b/>
                <w:i/>
              </w:rPr>
            </w:pPr>
          </w:p>
        </w:tc>
        <w:tc>
          <w:tcPr>
            <w:tcW w:w="1764" w:type="dxa"/>
          </w:tcPr>
          <w:p w14:paraId="0641489F" w14:textId="77777777" w:rsidR="005C71A2" w:rsidRDefault="005C71A2" w:rsidP="00B34CE6">
            <w:pPr>
              <w:ind w:right="-268"/>
              <w:rPr>
                <w:rFonts w:ascii="Times New Roman" w:hAnsi="Times New Roman" w:cs="Times New Roman"/>
                <w:b/>
                <w:i/>
              </w:rPr>
            </w:pPr>
          </w:p>
        </w:tc>
        <w:tc>
          <w:tcPr>
            <w:tcW w:w="1890" w:type="dxa"/>
          </w:tcPr>
          <w:p w14:paraId="118BC186" w14:textId="77777777" w:rsidR="005C71A2" w:rsidRDefault="005C71A2" w:rsidP="00B34CE6">
            <w:pPr>
              <w:ind w:right="-268"/>
              <w:rPr>
                <w:rFonts w:ascii="Times New Roman" w:hAnsi="Times New Roman" w:cs="Times New Roman"/>
                <w:b/>
                <w:i/>
              </w:rPr>
            </w:pPr>
          </w:p>
        </w:tc>
      </w:tr>
    </w:tbl>
    <w:p w14:paraId="582E7B1A" w14:textId="77777777" w:rsidR="00A302A7" w:rsidRPr="00A302A7" w:rsidRDefault="00A302A7" w:rsidP="00A302A7">
      <w:pPr>
        <w:ind w:right="-1192"/>
        <w:rPr>
          <w:rFonts w:ascii="Times New Roman" w:hAnsi="Times New Roman" w:cs="Times New Roman"/>
          <w:b/>
        </w:rPr>
      </w:pPr>
    </w:p>
    <w:p w14:paraId="0A3571F6" w14:textId="77777777" w:rsidR="00A302A7" w:rsidRPr="00A302A7" w:rsidRDefault="00A302A7" w:rsidP="00066197">
      <w:pPr>
        <w:ind w:right="-5"/>
        <w:rPr>
          <w:rFonts w:ascii="Times New Roman" w:hAnsi="Times New Roman" w:cs="Times New Roman"/>
          <w:b/>
          <w:i/>
        </w:rPr>
      </w:pPr>
      <w:r w:rsidRPr="00A302A7">
        <w:rPr>
          <w:rFonts w:ascii="Times New Roman" w:hAnsi="Times New Roman" w:cs="Times New Roman"/>
          <w:b/>
          <w:i/>
        </w:rPr>
        <w:t>Piemērs:</w:t>
      </w:r>
    </w:p>
    <w:p w14:paraId="3F6191DB" w14:textId="1A5D4946" w:rsidR="00A302A7" w:rsidRPr="00A302A7" w:rsidRDefault="00A302A7" w:rsidP="00066197">
      <w:pPr>
        <w:ind w:right="-5"/>
        <w:rPr>
          <w:rFonts w:ascii="Times New Roman" w:hAnsi="Times New Roman" w:cs="Times New Roman"/>
          <w:b/>
          <w:i/>
        </w:rPr>
      </w:pPr>
      <w:r w:rsidRPr="00A302A7">
        <w:rPr>
          <w:rFonts w:ascii="Times New Roman" w:hAnsi="Times New Roman" w:cs="Times New Roman"/>
          <w:b/>
        </w:rPr>
        <w:t xml:space="preserve">Finansējuma saņēmēja kopējie ienākumi </w:t>
      </w:r>
      <w:r w:rsidR="005C71A2">
        <w:rPr>
          <w:rFonts w:ascii="Times New Roman" w:hAnsi="Times New Roman" w:cs="Times New Roman"/>
          <w:b/>
        </w:rPr>
        <w:t>infrastruktūras objektā</w:t>
      </w:r>
      <w:r w:rsidRPr="00A302A7">
        <w:rPr>
          <w:rFonts w:ascii="Times New Roman" w:hAnsi="Times New Roman" w:cs="Times New Roman"/>
          <w:b/>
        </w:rPr>
        <w:t xml:space="preserve">, par kuru iesniegts projekta iesniegums, ir 100 000 EUR, tajā skaitā ienākumi no saimnieciskās darbības ir 2000 EUR un no papildinošās saimnieciskās darbības – 98 000 EUR. </w:t>
      </w:r>
    </w:p>
    <w:p w14:paraId="1D254DD6" w14:textId="77777777" w:rsidR="00A302A7" w:rsidRPr="00A302A7" w:rsidRDefault="00A302A7" w:rsidP="00A302A7">
      <w:pPr>
        <w:ind w:right="-1192"/>
        <w:rPr>
          <w:rFonts w:ascii="Times New Roman" w:hAnsi="Times New Roman" w:cs="Times New Roman"/>
          <w:b/>
        </w:rPr>
      </w:pPr>
    </w:p>
    <w:p w14:paraId="7FBBF05F" w14:textId="45DEF596" w:rsidR="00A302A7" w:rsidRPr="00A302A7" w:rsidRDefault="00A302A7" w:rsidP="00A302A7">
      <w:pPr>
        <w:ind w:right="-1192"/>
        <w:rPr>
          <w:rFonts w:ascii="Times New Roman" w:hAnsi="Times New Roman" w:cs="Times New Roman"/>
          <w:b/>
        </w:rPr>
      </w:pPr>
      <m:oMathPara>
        <m:oMathParaPr>
          <m:jc m:val="center"/>
        </m:oMathParaPr>
        <m:oMath>
          <m:r>
            <m:rPr>
              <m:sty m:val="bi"/>
            </m:rPr>
            <w:rPr>
              <w:rFonts w:ascii="Cambria Math" w:hAnsi="Cambria Math" w:cs="Times New Roman"/>
            </w:rPr>
            <m:t>PSD=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F</m:t>
                  </m:r>
                  <m:r>
                    <m:rPr>
                      <m:sty m:val="bi"/>
                    </m:rPr>
                    <w:rPr>
                      <w:rFonts w:ascii="Cambria Math" w:hAnsi="Cambria Math" w:cs="Times New Roman"/>
                    </w:rPr>
                    <m:t>1</m:t>
                  </m:r>
                </m:e>
                <m:sub>
                  <m:r>
                    <m:rPr>
                      <m:sty m:val="bi"/>
                    </m:rPr>
                    <w:rPr>
                      <w:rFonts w:ascii="Cambria Math" w:hAnsi="Cambria Math" w:cs="Times New Roman"/>
                    </w:rPr>
                    <m:t>psd</m:t>
                  </m:r>
                </m:sub>
              </m:sSub>
            </m:num>
            <m:den>
              <m:sSub>
                <m:sSubPr>
                  <m:ctrlPr>
                    <w:rPr>
                      <w:rFonts w:ascii="Cambria Math" w:hAnsi="Cambria Math" w:cs="Times New Roman"/>
                      <w:b/>
                      <w:i/>
                    </w:rPr>
                  </m:ctrlPr>
                </m:sSubPr>
                <m:e>
                  <m:r>
                    <m:rPr>
                      <m:sty m:val="bi"/>
                    </m:rPr>
                    <w:rPr>
                      <w:rFonts w:ascii="Cambria Math" w:hAnsi="Cambria Math" w:cs="Times New Roman"/>
                    </w:rPr>
                    <m:t>F</m:t>
                  </m:r>
                </m:e>
                <m:sub>
                  <m:r>
                    <m:rPr>
                      <m:sty m:val="bi"/>
                    </m:rPr>
                    <w:rPr>
                      <w:rFonts w:ascii="Cambria Math" w:hAnsi="Cambria Math" w:cs="Times New Roman"/>
                    </w:rPr>
                    <m:t>kop</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F</m:t>
                  </m:r>
                  <m:r>
                    <m:rPr>
                      <m:sty m:val="bi"/>
                    </m:rPr>
                    <w:rPr>
                      <w:rFonts w:ascii="Cambria Math" w:hAnsi="Cambria Math" w:cs="Times New Roman"/>
                    </w:rPr>
                    <m:t>1</m:t>
                  </m:r>
                </m:e>
                <m:sub>
                  <m:r>
                    <m:rPr>
                      <m:sty m:val="bi"/>
                    </m:rPr>
                    <w:rPr>
                      <w:rFonts w:ascii="Cambria Math" w:hAnsi="Cambria Math" w:cs="Times New Roman"/>
                    </w:rPr>
                    <m:t>saim</m:t>
                  </m:r>
                </m:sub>
              </m:sSub>
            </m:den>
          </m:f>
          <m:r>
            <m:rPr>
              <m:sty m:val="bi"/>
            </m:rPr>
            <w:rPr>
              <w:rFonts w:ascii="Cambria Math" w:hAnsi="Cambria Math" w:cs="Times New Roman"/>
            </w:rPr>
            <m:t>×100%=</m:t>
          </m:r>
          <m:f>
            <m:fPr>
              <m:ctrlPr>
                <w:rPr>
                  <w:rFonts w:ascii="Cambria Math" w:hAnsi="Cambria Math" w:cs="Times New Roman"/>
                  <w:b/>
                  <w:i/>
                </w:rPr>
              </m:ctrlPr>
            </m:fPr>
            <m:num>
              <m:r>
                <m:rPr>
                  <m:sty m:val="bi"/>
                </m:rPr>
                <w:rPr>
                  <w:rFonts w:ascii="Cambria Math" w:hAnsi="Cambria Math" w:cs="Times New Roman"/>
                </w:rPr>
                <m:t>98 000</m:t>
              </m:r>
            </m:num>
            <m:den>
              <m:r>
                <m:rPr>
                  <m:sty m:val="bi"/>
                </m:rPr>
                <w:rPr>
                  <w:rFonts w:ascii="Cambria Math" w:hAnsi="Cambria Math" w:cs="Times New Roman"/>
                </w:rPr>
                <m:t>100 000-2000</m:t>
              </m:r>
            </m:den>
          </m:f>
          <m:r>
            <m:rPr>
              <m:sty m:val="bi"/>
            </m:rPr>
            <w:rPr>
              <w:rFonts w:ascii="Cambria Math" w:hAnsi="Cambria Math" w:cs="Times New Roman"/>
            </w:rPr>
            <m:t>×100%=100%</m:t>
          </m:r>
        </m:oMath>
      </m:oMathPara>
    </w:p>
    <w:p w14:paraId="31DBD286" w14:textId="7FA625D6" w:rsidR="001F6793" w:rsidRPr="00283E40" w:rsidRDefault="001F6793" w:rsidP="00066197">
      <w:pPr>
        <w:ind w:left="1440" w:right="-1" w:firstLine="720"/>
        <w:rPr>
          <w:rFonts w:ascii="Times New Roman" w:hAnsi="Times New Roman" w:cs="Times New Roman"/>
          <w:b/>
        </w:rPr>
      </w:pPr>
      <w:r w:rsidRPr="00283E40">
        <w:rPr>
          <w:rFonts w:ascii="Times New Roman" w:hAnsi="Times New Roman" w:cs="Times New Roman"/>
          <w:b/>
        </w:rPr>
        <w:t>V</w:t>
      </w:r>
      <w:r w:rsidR="00711A95">
        <w:rPr>
          <w:rFonts w:ascii="Times New Roman" w:hAnsi="Times New Roman" w:cs="Times New Roman"/>
          <w:b/>
        </w:rPr>
        <w:t>I</w:t>
      </w:r>
      <w:r w:rsidR="00B62BEA" w:rsidRPr="00283E40">
        <w:rPr>
          <w:rFonts w:ascii="Times New Roman" w:hAnsi="Times New Roman" w:cs="Times New Roman"/>
          <w:b/>
        </w:rPr>
        <w:t>.</w:t>
      </w:r>
      <w:r w:rsidRPr="00283E40">
        <w:rPr>
          <w:rFonts w:ascii="Times New Roman" w:hAnsi="Times New Roman" w:cs="Times New Roman"/>
          <w:b/>
        </w:rPr>
        <w:t xml:space="preserve"> </w:t>
      </w:r>
      <w:r w:rsidR="00F5568B" w:rsidRPr="00283E40">
        <w:rPr>
          <w:rFonts w:ascii="Times New Roman" w:hAnsi="Times New Roman" w:cs="Times New Roman"/>
          <w:b/>
        </w:rPr>
        <w:t xml:space="preserve">PSD </w:t>
      </w:r>
      <w:r w:rsidRPr="00283E40">
        <w:rPr>
          <w:rFonts w:ascii="Times New Roman" w:hAnsi="Times New Roman" w:cs="Times New Roman"/>
          <w:b/>
        </w:rPr>
        <w:t>nosacījumu neievērošanas sekas</w:t>
      </w:r>
    </w:p>
    <w:p w14:paraId="79469C51" w14:textId="4997AC11" w:rsidR="00242815" w:rsidRDefault="00EB1417" w:rsidP="00242815">
      <w:pPr>
        <w:jc w:val="both"/>
        <w:rPr>
          <w:rFonts w:ascii="Times New Roman" w:hAnsi="Times New Roman" w:cs="Times New Roman"/>
        </w:rPr>
      </w:pPr>
      <w:r w:rsidRPr="00283E40">
        <w:rPr>
          <w:rFonts w:ascii="Times New Roman" w:hAnsi="Times New Roman" w:cs="Times New Roman"/>
        </w:rPr>
        <w:t>Ievērojot šajā metodikā noteikto PSD uzraudzības kārtību</w:t>
      </w:r>
      <w:r w:rsidR="00074CE0" w:rsidRPr="00283E40">
        <w:rPr>
          <w:rFonts w:ascii="Times New Roman" w:hAnsi="Times New Roman" w:cs="Times New Roman"/>
        </w:rPr>
        <w:t>,</w:t>
      </w:r>
      <w:r w:rsidRPr="00283E40">
        <w:rPr>
          <w:rFonts w:ascii="Times New Roman" w:hAnsi="Times New Roman" w:cs="Times New Roman"/>
        </w:rPr>
        <w:t xml:space="preserve"> </w:t>
      </w:r>
      <w:r w:rsidR="00432FC9" w:rsidRPr="00283E40">
        <w:rPr>
          <w:rFonts w:ascii="Times New Roman" w:hAnsi="Times New Roman" w:cs="Times New Roman"/>
          <w:b/>
          <w:bCs/>
        </w:rPr>
        <w:t>f</w:t>
      </w:r>
      <w:r w:rsidR="008712DE" w:rsidRPr="00283E40">
        <w:rPr>
          <w:rFonts w:ascii="Times New Roman" w:hAnsi="Times New Roman" w:cs="Times New Roman"/>
          <w:b/>
          <w:bCs/>
        </w:rPr>
        <w:t>inansējuma saņēmējs</w:t>
      </w:r>
      <w:r w:rsidR="00432FC9" w:rsidRPr="00283E40">
        <w:rPr>
          <w:rFonts w:ascii="Times New Roman" w:hAnsi="Times New Roman" w:cs="Times New Roman"/>
          <w:b/>
          <w:bCs/>
        </w:rPr>
        <w:t xml:space="preserve"> </w:t>
      </w:r>
      <w:r w:rsidR="00242815">
        <w:rPr>
          <w:rFonts w:ascii="Times New Roman" w:hAnsi="Times New Roman" w:cs="Times New Roman"/>
          <w:b/>
          <w:bCs/>
        </w:rPr>
        <w:t xml:space="preserve">un sadarbības partneri </w:t>
      </w:r>
      <w:r w:rsidR="00432FC9" w:rsidRPr="00283E40">
        <w:rPr>
          <w:rFonts w:ascii="Times New Roman" w:hAnsi="Times New Roman" w:cs="Times New Roman"/>
          <w:b/>
          <w:bCs/>
        </w:rPr>
        <w:t xml:space="preserve">katru </w:t>
      </w:r>
      <w:r w:rsidR="002904FE" w:rsidRPr="00283E40">
        <w:rPr>
          <w:rFonts w:ascii="Times New Roman" w:hAnsi="Times New Roman" w:cs="Times New Roman"/>
          <w:b/>
          <w:bCs/>
        </w:rPr>
        <w:t xml:space="preserve">kalendāra </w:t>
      </w:r>
      <w:r w:rsidR="00432FC9" w:rsidRPr="00283E40">
        <w:rPr>
          <w:rFonts w:ascii="Times New Roman" w:hAnsi="Times New Roman" w:cs="Times New Roman"/>
          <w:b/>
          <w:bCs/>
        </w:rPr>
        <w:t>gadu</w:t>
      </w:r>
      <w:r w:rsidR="008712DE" w:rsidRPr="00283E40">
        <w:rPr>
          <w:rFonts w:ascii="Times New Roman" w:hAnsi="Times New Roman" w:cs="Times New Roman"/>
          <w:b/>
          <w:bCs/>
        </w:rPr>
        <w:t xml:space="preserve"> </w:t>
      </w:r>
      <w:r w:rsidR="00432FC9" w:rsidRPr="00283E40">
        <w:rPr>
          <w:rFonts w:ascii="Times New Roman" w:hAnsi="Times New Roman" w:cs="Times New Roman"/>
          <w:b/>
          <w:bCs/>
        </w:rPr>
        <w:t xml:space="preserve">projekta dzīves cikla laikā </w:t>
      </w:r>
      <w:r w:rsidR="008712DE" w:rsidRPr="00283E40">
        <w:rPr>
          <w:rFonts w:ascii="Times New Roman" w:hAnsi="Times New Roman" w:cs="Times New Roman"/>
          <w:b/>
          <w:bCs/>
        </w:rPr>
        <w:t xml:space="preserve">veic PSD nosacījumu </w:t>
      </w:r>
      <w:r w:rsidR="00921334" w:rsidRPr="00283E40">
        <w:rPr>
          <w:rFonts w:ascii="Times New Roman" w:hAnsi="Times New Roman" w:cs="Times New Roman"/>
          <w:b/>
          <w:bCs/>
        </w:rPr>
        <w:t xml:space="preserve">izpildes </w:t>
      </w:r>
      <w:r w:rsidR="008712DE" w:rsidRPr="00283E40">
        <w:rPr>
          <w:rFonts w:ascii="Times New Roman" w:hAnsi="Times New Roman" w:cs="Times New Roman"/>
          <w:b/>
          <w:bCs/>
        </w:rPr>
        <w:t>paškontroli un ir pilnībā atbildīg</w:t>
      </w:r>
      <w:r w:rsidR="00242815">
        <w:rPr>
          <w:rFonts w:ascii="Times New Roman" w:hAnsi="Times New Roman" w:cs="Times New Roman"/>
          <w:b/>
          <w:bCs/>
        </w:rPr>
        <w:t>i</w:t>
      </w:r>
      <w:r w:rsidR="008712DE" w:rsidRPr="00283E40">
        <w:rPr>
          <w:rFonts w:ascii="Times New Roman" w:hAnsi="Times New Roman" w:cs="Times New Roman"/>
          <w:b/>
          <w:bCs/>
        </w:rPr>
        <w:t xml:space="preserve"> par PSD nosacījumu ievērošanu</w:t>
      </w:r>
      <w:r w:rsidR="00A44BC3" w:rsidRPr="00283E40">
        <w:rPr>
          <w:rFonts w:ascii="Times New Roman" w:hAnsi="Times New Roman" w:cs="Times New Roman"/>
        </w:rPr>
        <w:t>.</w:t>
      </w:r>
      <w:r w:rsidR="00606AA5" w:rsidRPr="00283E40">
        <w:rPr>
          <w:rFonts w:ascii="Times New Roman" w:hAnsi="Times New Roman" w:cs="Times New Roman"/>
        </w:rPr>
        <w:t xml:space="preserve"> </w:t>
      </w:r>
      <w:r w:rsidR="00D1273C" w:rsidRPr="00283E40">
        <w:rPr>
          <w:rFonts w:ascii="Times New Roman" w:hAnsi="Times New Roman" w:cs="Times New Roman"/>
        </w:rPr>
        <w:t>Vienlaikus aģentūra nodrošina PSD nosacījumu uzraudzību visā projekta dzīves cikla laikā atbilstoši šajā metodikā ietvertajiem norādījumiem. Ja finansējuma saņēmējs</w:t>
      </w:r>
      <w:r w:rsidR="00242815">
        <w:rPr>
          <w:rFonts w:ascii="Times New Roman" w:hAnsi="Times New Roman" w:cs="Times New Roman"/>
        </w:rPr>
        <w:t xml:space="preserve"> un sadarbības partneri</w:t>
      </w:r>
      <w:r w:rsidR="00D1273C" w:rsidRPr="00283E40">
        <w:rPr>
          <w:rFonts w:ascii="Times New Roman" w:hAnsi="Times New Roman" w:cs="Times New Roman"/>
        </w:rPr>
        <w:t xml:space="preserve">, sagatavojot ikgadējo pārskatu par </w:t>
      </w:r>
      <w:r w:rsidR="005F517B" w:rsidRPr="00283E40">
        <w:rPr>
          <w:rFonts w:ascii="Times New Roman" w:hAnsi="Times New Roman" w:cs="Times New Roman"/>
        </w:rPr>
        <w:t>PSD</w:t>
      </w:r>
      <w:r w:rsidR="00D1273C" w:rsidRPr="00283E40">
        <w:rPr>
          <w:rFonts w:ascii="Times New Roman" w:hAnsi="Times New Roman" w:cs="Times New Roman"/>
        </w:rPr>
        <w:t xml:space="preserve"> apjomu, konstatē, ka </w:t>
      </w:r>
      <w:r w:rsidR="009061B9">
        <w:rPr>
          <w:rFonts w:ascii="Times New Roman" w:hAnsi="Times New Roman" w:cs="Times New Roman"/>
        </w:rPr>
        <w:lastRenderedPageBreak/>
        <w:t xml:space="preserve">ar saimniecisku darbību nesaistīta projekta ietvaros </w:t>
      </w:r>
      <w:r w:rsidR="00512B7A">
        <w:rPr>
          <w:rFonts w:ascii="Times New Roman" w:hAnsi="Times New Roman" w:cs="Times New Roman"/>
        </w:rPr>
        <w:t xml:space="preserve">modernizētas pētniecības infrastruktūras izmantojums PSD īstenošanai pārsniedz 20 % no attiecīgās pētniecības infrastruktūras vienības (iekārtas, aprīkojuma, tehnoloģijas) </w:t>
      </w:r>
      <w:r w:rsidR="00D1273C" w:rsidRPr="00283E40">
        <w:rPr>
          <w:rFonts w:ascii="Times New Roman" w:hAnsi="Times New Roman" w:cs="Times New Roman"/>
        </w:rPr>
        <w:t xml:space="preserve">gada jaudas </w:t>
      </w:r>
      <w:r w:rsidR="00E5014C">
        <w:rPr>
          <w:rFonts w:ascii="Times New Roman" w:hAnsi="Times New Roman" w:cs="Times New Roman"/>
        </w:rPr>
        <w:t xml:space="preserve">platības </w:t>
      </w:r>
      <w:r w:rsidR="00D1273C" w:rsidRPr="00283E40">
        <w:rPr>
          <w:rFonts w:ascii="Times New Roman" w:hAnsi="Times New Roman" w:cs="Times New Roman"/>
        </w:rPr>
        <w:t xml:space="preserve">laika </w:t>
      </w:r>
      <w:r w:rsidR="00E5014C">
        <w:rPr>
          <w:rFonts w:ascii="Times New Roman" w:hAnsi="Times New Roman" w:cs="Times New Roman"/>
        </w:rPr>
        <w:t xml:space="preserve">vai finanšu </w:t>
      </w:r>
      <w:r w:rsidR="00D1273C" w:rsidRPr="00283E40">
        <w:rPr>
          <w:rFonts w:ascii="Times New Roman" w:hAnsi="Times New Roman" w:cs="Times New Roman"/>
        </w:rPr>
        <w:t>izteiksm</w:t>
      </w:r>
      <w:r w:rsidR="00D1273C" w:rsidRPr="00096DBD">
        <w:rPr>
          <w:rFonts w:ascii="Times New Roman" w:hAnsi="Times New Roman" w:cs="Times New Roman"/>
        </w:rPr>
        <w:t>ē</w:t>
      </w:r>
      <w:r w:rsidR="00242815">
        <w:rPr>
          <w:rFonts w:ascii="Times New Roman" w:hAnsi="Times New Roman" w:cs="Times New Roman"/>
        </w:rPr>
        <w:t>,</w:t>
      </w:r>
      <w:r w:rsidR="00F35AB8" w:rsidRPr="00096DBD">
        <w:rPr>
          <w:rFonts w:ascii="Times New Roman" w:hAnsi="Times New Roman" w:cs="Times New Roman"/>
        </w:rPr>
        <w:t xml:space="preserve"> vai ka minētā infrastruktūra tiek izmantota citai saimnieciskai darbībai, kas nav uzskatāma par PSD</w:t>
      </w:r>
      <w:r w:rsidR="00D1273C" w:rsidRPr="00096DBD">
        <w:rPr>
          <w:rFonts w:ascii="Times New Roman" w:hAnsi="Times New Roman" w:cs="Times New Roman"/>
        </w:rPr>
        <w:t xml:space="preserve">, </w:t>
      </w:r>
      <w:r w:rsidR="00242815">
        <w:rPr>
          <w:rFonts w:ascii="Times New Roman" w:hAnsi="Times New Roman" w:cs="Times New Roman"/>
        </w:rPr>
        <w:t xml:space="preserve">tas līgumā vai vienošanās par projekta īstenošanu noteiktajā termiņā iesniedz aģentūrā ziņojumu par nosacījumu pārkāpumu. </w:t>
      </w:r>
    </w:p>
    <w:p w14:paraId="04A081F6" w14:textId="5E559F4A" w:rsidR="00242815" w:rsidRDefault="00242815" w:rsidP="00242815">
      <w:pPr>
        <w:jc w:val="both"/>
        <w:rPr>
          <w:rFonts w:ascii="Times New Roman" w:hAnsi="Times New Roman" w:cs="Times New Roman"/>
        </w:rPr>
      </w:pPr>
      <w:r>
        <w:rPr>
          <w:rFonts w:ascii="Times New Roman" w:hAnsi="Times New Roman" w:cs="Times New Roman"/>
        </w:rPr>
        <w:t>Ja saskaņā ar MK noteikumi 73. punktu</w:t>
      </w:r>
      <w:r w:rsidRPr="00F35AB8" w:rsidDel="004E5F8A">
        <w:rPr>
          <w:rFonts w:ascii="Times New Roman" w:hAnsi="Times New Roman" w:cs="Times New Roman"/>
        </w:rPr>
        <w:t xml:space="preserve"> </w:t>
      </w:r>
      <w:r>
        <w:rPr>
          <w:rFonts w:ascii="Times New Roman" w:hAnsi="Times New Roman" w:cs="Times New Roman"/>
        </w:rPr>
        <w:t>a</w:t>
      </w:r>
      <w:r w:rsidRPr="00F35AB8">
        <w:rPr>
          <w:rFonts w:ascii="Times New Roman" w:hAnsi="Times New Roman" w:cs="Times New Roman"/>
        </w:rPr>
        <w:t xml:space="preserve">ģentūra </w:t>
      </w:r>
      <w:r w:rsidRPr="00F35AB8" w:rsidDel="004E5F8A">
        <w:rPr>
          <w:rFonts w:ascii="Times New Roman" w:hAnsi="Times New Roman" w:cs="Times New Roman"/>
        </w:rPr>
        <w:t xml:space="preserve">secina, ka projekta ietvaros </w:t>
      </w:r>
      <w:r>
        <w:rPr>
          <w:rFonts w:ascii="Times New Roman" w:hAnsi="Times New Roman" w:cs="Times New Roman"/>
        </w:rPr>
        <w:t>tiek pārkāptas MK noteikumi 66. un 69. punktā noteiktās komercdarbības atbalsta kontroles normas, finansējuma saņēmējam  ir pienākums atmaksāt aģentūrai investīcijas otrās kārtas projekta ietvaros saņemto nelikumīgo komercdarbības atbalstu kopā ar procentiem no līdzekļiem, kas ir brīvi no komercdarbības atbalsta, atbilstoši Komercdarbības atbalsta kontroles likuma IV vai V nodaļas nosacījumiem.</w:t>
      </w:r>
      <w:r w:rsidR="00AD1C5A">
        <w:rPr>
          <w:rFonts w:ascii="Times New Roman" w:hAnsi="Times New Roman" w:cs="Times New Roman"/>
        </w:rPr>
        <w:t xml:space="preserve"> </w:t>
      </w:r>
    </w:p>
    <w:p w14:paraId="4E2064B2" w14:textId="77777777" w:rsidR="00A53C6D" w:rsidRDefault="00A53C6D" w:rsidP="00724B7A">
      <w:pPr>
        <w:ind w:right="-1"/>
        <w:jc w:val="both"/>
        <w:rPr>
          <w:rFonts w:ascii="Times New Roman" w:hAnsi="Times New Roman" w:cs="Times New Roman"/>
          <w:b/>
        </w:rPr>
      </w:pPr>
    </w:p>
    <w:p w14:paraId="42D0F7EB" w14:textId="02E4F06D" w:rsidR="00C063A6" w:rsidRPr="00283E40" w:rsidRDefault="009E7E7C" w:rsidP="003B1A7F">
      <w:pPr>
        <w:spacing w:after="0" w:line="240" w:lineRule="auto"/>
        <w:jc w:val="both"/>
        <w:rPr>
          <w:rFonts w:ascii="Times New Roman" w:hAnsi="Times New Roman" w:cs="Times New Roman"/>
          <w:b/>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1" behindDoc="0" locked="0" layoutInCell="1" allowOverlap="1" wp14:anchorId="39C4D311" wp14:editId="64123887">
                <wp:simplePos x="0" y="0"/>
                <wp:positionH relativeFrom="margin">
                  <wp:posOffset>-191770</wp:posOffset>
                </wp:positionH>
                <wp:positionV relativeFrom="paragraph">
                  <wp:posOffset>-11429</wp:posOffset>
                </wp:positionV>
                <wp:extent cx="6267450" cy="57302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6267450" cy="573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A2CFA" id="Rectangle 4" o:spid="_x0000_s1026" style="position:absolute;margin-left:-15.1pt;margin-top:-.9pt;width:493.5pt;height:45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" filled="f" strokecolor="black [3213]" strokeweight="1pt">
                <w10:wrap anchorx="margin"/>
              </v:rect>
            </w:pict>
          </mc:Fallback>
        </mc:AlternateContent>
      </w:r>
      <w:r w:rsidR="00955BD6" w:rsidRPr="00283E40">
        <w:rPr>
          <w:rFonts w:ascii="Times New Roman" w:hAnsi="Times New Roman" w:cs="Times New Roman"/>
          <w:b/>
        </w:rPr>
        <w:t>Piemērs</w:t>
      </w:r>
      <w:r w:rsidR="00A25A27" w:rsidRPr="00283E40">
        <w:rPr>
          <w:rFonts w:ascii="Times New Roman" w:hAnsi="Times New Roman" w:cs="Times New Roman"/>
          <w:b/>
        </w:rPr>
        <w:t xml:space="preserve"> </w:t>
      </w:r>
      <w:r w:rsidR="00C063A6" w:rsidRPr="00283E40">
        <w:rPr>
          <w:rFonts w:ascii="Times New Roman" w:hAnsi="Times New Roman" w:cs="Times New Roman"/>
          <w:b/>
        </w:rPr>
        <w:t xml:space="preserve"> </w:t>
      </w:r>
      <w:r w:rsidR="00C063A6" w:rsidRPr="00283E40">
        <w:rPr>
          <w:rFonts w:ascii="Times New Roman" w:hAnsi="Times New Roman" w:cs="Times New Roman"/>
          <w:bCs/>
        </w:rPr>
        <w:t xml:space="preserve">par nelikumīga </w:t>
      </w:r>
      <w:r w:rsidR="00FD15C9" w:rsidRPr="00283E40">
        <w:rPr>
          <w:rFonts w:ascii="Times New Roman" w:hAnsi="Times New Roman" w:cs="Times New Roman"/>
          <w:bCs/>
        </w:rPr>
        <w:t xml:space="preserve">komercdarbības </w:t>
      </w:r>
      <w:r w:rsidR="00C063A6" w:rsidRPr="00283E40">
        <w:rPr>
          <w:rFonts w:ascii="Times New Roman" w:hAnsi="Times New Roman" w:cs="Times New Roman"/>
          <w:bCs/>
        </w:rPr>
        <w:t>atbalsta atgūšanu</w:t>
      </w:r>
      <w:r w:rsidR="00C063A6" w:rsidRPr="00283E40">
        <w:rPr>
          <w:rFonts w:ascii="Times New Roman" w:hAnsi="Times New Roman" w:cs="Times New Roman"/>
          <w:b/>
        </w:rPr>
        <w:t xml:space="preserve"> pārsniegtas PSD gadījumā </w:t>
      </w:r>
    </w:p>
    <w:p w14:paraId="5317944E" w14:textId="46CA59A2" w:rsidR="008252E4" w:rsidRPr="00283E40" w:rsidRDefault="00BC3C5F" w:rsidP="003B1A7F">
      <w:pPr>
        <w:spacing w:before="240" w:after="120" w:line="240" w:lineRule="auto"/>
        <w:jc w:val="both"/>
        <w:rPr>
          <w:rFonts w:ascii="Times New Roman" w:hAnsi="Times New Roman" w:cs="Times New Roman"/>
        </w:rPr>
      </w:pPr>
      <w:r w:rsidRPr="00283E40">
        <w:rPr>
          <w:rFonts w:ascii="Times New Roman" w:hAnsi="Times New Roman" w:cs="Times New Roman"/>
        </w:rPr>
        <w:t xml:space="preserve">AF </w:t>
      </w:r>
      <w:r w:rsidR="008420BB">
        <w:rPr>
          <w:rFonts w:ascii="Times New Roman" w:hAnsi="Times New Roman" w:cs="Times New Roman"/>
        </w:rPr>
        <w:t>5</w:t>
      </w:r>
      <w:r w:rsidRPr="00283E40">
        <w:rPr>
          <w:rFonts w:ascii="Times New Roman" w:hAnsi="Times New Roman" w:cs="Times New Roman"/>
        </w:rPr>
        <w:t>.</w:t>
      </w:r>
      <w:r w:rsidR="008420BB">
        <w:rPr>
          <w:rFonts w:ascii="Times New Roman" w:hAnsi="Times New Roman" w:cs="Times New Roman"/>
        </w:rPr>
        <w:t>2.</w:t>
      </w:r>
      <w:r w:rsidRPr="00283E40">
        <w:rPr>
          <w:rFonts w:ascii="Times New Roman" w:hAnsi="Times New Roman" w:cs="Times New Roman"/>
        </w:rPr>
        <w:t>1.1.i. investīcijas</w:t>
      </w:r>
      <w:r w:rsidR="00955BD6" w:rsidRPr="00283E40">
        <w:rPr>
          <w:rFonts w:ascii="Times New Roman" w:hAnsi="Times New Roman" w:cs="Times New Roman"/>
        </w:rPr>
        <w:t xml:space="preserve"> projektā tika piešķirts publiskais finansējums </w:t>
      </w:r>
      <w:r w:rsidRPr="00283E40">
        <w:rPr>
          <w:rFonts w:ascii="Times New Roman" w:hAnsi="Times New Roman" w:cs="Times New Roman"/>
        </w:rPr>
        <w:t>666 660</w:t>
      </w:r>
      <w:r w:rsidR="00955BD6" w:rsidRPr="00283E40">
        <w:rPr>
          <w:rFonts w:ascii="Times New Roman" w:hAnsi="Times New Roman" w:cs="Times New Roman"/>
        </w:rPr>
        <w:t xml:space="preserve"> EUR apmērā </w:t>
      </w:r>
      <w:r w:rsidR="008420BB">
        <w:rPr>
          <w:rFonts w:ascii="Times New Roman" w:hAnsi="Times New Roman" w:cs="Times New Roman"/>
        </w:rPr>
        <w:t>pētniecības infrastruktūras uzlabošanai</w:t>
      </w:r>
      <w:r w:rsidR="00955BD6" w:rsidRPr="00283E40">
        <w:rPr>
          <w:rFonts w:ascii="Times New Roman" w:hAnsi="Times New Roman" w:cs="Times New Roman"/>
        </w:rPr>
        <w:t xml:space="preserve">. Projektā nav </w:t>
      </w:r>
      <w:r w:rsidR="00955BD6" w:rsidRPr="00096DBD">
        <w:rPr>
          <w:rFonts w:ascii="Times New Roman" w:hAnsi="Times New Roman" w:cs="Times New Roman"/>
        </w:rPr>
        <w:t xml:space="preserve">sniegts </w:t>
      </w:r>
      <w:r w:rsidR="00622E93" w:rsidRPr="00096DBD">
        <w:rPr>
          <w:rFonts w:ascii="Times New Roman" w:hAnsi="Times New Roman" w:cs="Times New Roman"/>
        </w:rPr>
        <w:t xml:space="preserve">komercdarbības </w:t>
      </w:r>
      <w:r w:rsidR="00955BD6" w:rsidRPr="00096DBD">
        <w:rPr>
          <w:rFonts w:ascii="Times New Roman" w:hAnsi="Times New Roman" w:cs="Times New Roman"/>
        </w:rPr>
        <w:t>atbalsts. Projekts</w:t>
      </w:r>
      <w:r w:rsidR="008C56C2" w:rsidRPr="00096DBD">
        <w:rPr>
          <w:rFonts w:ascii="Times New Roman" w:hAnsi="Times New Roman" w:cs="Times New Roman"/>
        </w:rPr>
        <w:t xml:space="preserve"> </w:t>
      </w:r>
      <w:r w:rsidR="00955BD6" w:rsidRPr="00096DBD">
        <w:rPr>
          <w:rFonts w:ascii="Times New Roman" w:hAnsi="Times New Roman" w:cs="Times New Roman"/>
        </w:rPr>
        <w:t xml:space="preserve">tika īstenots </w:t>
      </w:r>
      <w:r w:rsidRPr="00096DBD">
        <w:rPr>
          <w:rFonts w:ascii="Times New Roman" w:hAnsi="Times New Roman" w:cs="Times New Roman"/>
        </w:rPr>
        <w:t>202</w:t>
      </w:r>
      <w:r w:rsidR="008420BB">
        <w:rPr>
          <w:rFonts w:ascii="Times New Roman" w:hAnsi="Times New Roman" w:cs="Times New Roman"/>
        </w:rPr>
        <w:t>5</w:t>
      </w:r>
      <w:r w:rsidR="00955BD6" w:rsidRPr="00096DBD">
        <w:rPr>
          <w:rFonts w:ascii="Times New Roman" w:hAnsi="Times New Roman" w:cs="Times New Roman"/>
        </w:rPr>
        <w:t>. gadā, projekta dzīves cikls (infrastruktūras amortizācijas periods)</w:t>
      </w:r>
      <w:r w:rsidR="00223636" w:rsidRPr="00096DBD">
        <w:rPr>
          <w:rFonts w:ascii="Times New Roman" w:hAnsi="Times New Roman" w:cs="Times New Roman"/>
        </w:rPr>
        <w:t xml:space="preserve"> </w:t>
      </w:r>
      <w:r w:rsidR="00955BD6" w:rsidRPr="00096DBD">
        <w:rPr>
          <w:rFonts w:ascii="Times New Roman" w:hAnsi="Times New Roman" w:cs="Times New Roman"/>
        </w:rPr>
        <w:t>ir 10 gadi</w:t>
      </w:r>
      <w:r w:rsidR="00F05041" w:rsidRPr="00096DBD">
        <w:rPr>
          <w:rFonts w:ascii="Times New Roman" w:hAnsi="Times New Roman" w:cs="Times New Roman"/>
        </w:rPr>
        <w:t>,</w:t>
      </w:r>
      <w:r w:rsidR="00955BD6" w:rsidRPr="00096DBD">
        <w:rPr>
          <w:rFonts w:ascii="Times New Roman" w:hAnsi="Times New Roman" w:cs="Times New Roman"/>
        </w:rPr>
        <w:t xml:space="preserve"> un tika pieņemts, ka ik gadu attiecīgi tiek nolietoti 10</w:t>
      </w:r>
      <w:r w:rsidR="00F2754C" w:rsidRPr="00096DBD">
        <w:rPr>
          <w:rFonts w:ascii="Times New Roman" w:hAnsi="Times New Roman" w:cs="Times New Roman"/>
        </w:rPr>
        <w:t xml:space="preserve">% </w:t>
      </w:r>
      <w:r w:rsidR="00955BD6" w:rsidRPr="00096DBD">
        <w:rPr>
          <w:rFonts w:ascii="Times New Roman" w:hAnsi="Times New Roman" w:cs="Times New Roman"/>
        </w:rPr>
        <w:t xml:space="preserve">jeb </w:t>
      </w:r>
      <w:r w:rsidRPr="00096DBD">
        <w:rPr>
          <w:rFonts w:ascii="Times New Roman" w:hAnsi="Times New Roman" w:cs="Times New Roman"/>
        </w:rPr>
        <w:t>66 66</w:t>
      </w:r>
      <w:r w:rsidR="00F35AB8" w:rsidRPr="00096DBD">
        <w:rPr>
          <w:rFonts w:ascii="Times New Roman" w:hAnsi="Times New Roman" w:cs="Times New Roman"/>
        </w:rPr>
        <w:t>6</w:t>
      </w:r>
      <w:r w:rsidRPr="00096DBD">
        <w:rPr>
          <w:rFonts w:ascii="Times New Roman" w:hAnsi="Times New Roman" w:cs="Times New Roman"/>
        </w:rPr>
        <w:t xml:space="preserve"> EUR</w:t>
      </w:r>
      <w:r w:rsidR="00955BD6" w:rsidRPr="00283E40">
        <w:rPr>
          <w:rFonts w:ascii="Times New Roman" w:hAnsi="Times New Roman" w:cs="Times New Roman"/>
        </w:rPr>
        <w:t xml:space="preserve"> no publiskā ieguldījuma vērtības.</w:t>
      </w:r>
      <w:r w:rsidR="008C56C2" w:rsidRPr="00283E40">
        <w:rPr>
          <w:rFonts w:ascii="Times New Roman" w:hAnsi="Times New Roman" w:cs="Times New Roman"/>
        </w:rPr>
        <w:t xml:space="preserve"> </w:t>
      </w:r>
      <w:r w:rsidR="00955BD6" w:rsidRPr="00283E40">
        <w:rPr>
          <w:rFonts w:ascii="Times New Roman" w:hAnsi="Times New Roman" w:cs="Times New Roman"/>
        </w:rPr>
        <w:t>Projektā paredzēja, ka infrastruktūr</w:t>
      </w:r>
      <w:r w:rsidR="0082108D" w:rsidRPr="00283E40">
        <w:rPr>
          <w:rFonts w:ascii="Times New Roman" w:hAnsi="Times New Roman" w:cs="Times New Roman"/>
        </w:rPr>
        <w:t>a</w:t>
      </w:r>
      <w:r w:rsidR="00955BD6" w:rsidRPr="00283E40">
        <w:rPr>
          <w:rFonts w:ascii="Times New Roman" w:hAnsi="Times New Roman" w:cs="Times New Roman"/>
        </w:rPr>
        <w:t xml:space="preserve"> pēc projekta </w:t>
      </w:r>
      <w:r w:rsidR="00AA3E54" w:rsidRPr="00283E40">
        <w:rPr>
          <w:rFonts w:ascii="Times New Roman" w:hAnsi="Times New Roman" w:cs="Times New Roman"/>
        </w:rPr>
        <w:t>īst</w:t>
      </w:r>
      <w:r w:rsidR="0036088E" w:rsidRPr="00283E40">
        <w:rPr>
          <w:rFonts w:ascii="Times New Roman" w:hAnsi="Times New Roman" w:cs="Times New Roman"/>
        </w:rPr>
        <w:t>e</w:t>
      </w:r>
      <w:r w:rsidR="00AA3E54" w:rsidRPr="00283E40">
        <w:rPr>
          <w:rFonts w:ascii="Times New Roman" w:hAnsi="Times New Roman" w:cs="Times New Roman"/>
        </w:rPr>
        <w:t xml:space="preserve">nošanas </w:t>
      </w:r>
      <w:r w:rsidR="00955BD6" w:rsidRPr="00283E40">
        <w:rPr>
          <w:rFonts w:ascii="Times New Roman" w:hAnsi="Times New Roman" w:cs="Times New Roman"/>
        </w:rPr>
        <w:t xml:space="preserve">pabeigšanas tiks </w:t>
      </w:r>
      <w:r w:rsidR="001B4162" w:rsidRPr="00283E40">
        <w:rPr>
          <w:rFonts w:ascii="Times New Roman" w:hAnsi="Times New Roman" w:cs="Times New Roman"/>
        </w:rPr>
        <w:t xml:space="preserve">izmantota </w:t>
      </w:r>
      <w:r w:rsidR="00955BD6" w:rsidRPr="00283E40">
        <w:rPr>
          <w:rFonts w:ascii="Times New Roman" w:hAnsi="Times New Roman" w:cs="Times New Roman"/>
        </w:rPr>
        <w:t>arī</w:t>
      </w:r>
      <w:r w:rsidR="00444E63" w:rsidRPr="00283E40">
        <w:rPr>
          <w:rFonts w:ascii="Times New Roman" w:hAnsi="Times New Roman" w:cs="Times New Roman"/>
        </w:rPr>
        <w:t xml:space="preserve"> </w:t>
      </w:r>
      <w:r w:rsidR="00955BD6" w:rsidRPr="00283E40">
        <w:rPr>
          <w:rFonts w:ascii="Times New Roman" w:hAnsi="Times New Roman" w:cs="Times New Roman"/>
        </w:rPr>
        <w:t>PSD</w:t>
      </w:r>
      <w:r w:rsidR="001B4162" w:rsidRPr="00283E40">
        <w:rPr>
          <w:rFonts w:ascii="Times New Roman" w:hAnsi="Times New Roman" w:cs="Times New Roman"/>
        </w:rPr>
        <w:t xml:space="preserve"> veikšanai</w:t>
      </w:r>
      <w:r w:rsidR="008C56C2" w:rsidRPr="00283E40">
        <w:rPr>
          <w:rFonts w:ascii="Times New Roman" w:hAnsi="Times New Roman" w:cs="Times New Roman"/>
        </w:rPr>
        <w:t xml:space="preserve">. </w:t>
      </w:r>
      <w:r w:rsidR="00955BD6" w:rsidRPr="00283E40">
        <w:rPr>
          <w:rFonts w:ascii="Times New Roman" w:hAnsi="Times New Roman" w:cs="Times New Roman"/>
        </w:rPr>
        <w:t>Tika plānots, ka PSD apjoms laika izteiksmē nepārsniegs 20</w:t>
      </w:r>
      <w:r w:rsidR="00F2754C" w:rsidRPr="00283E40">
        <w:rPr>
          <w:rFonts w:ascii="Times New Roman" w:hAnsi="Times New Roman" w:cs="Times New Roman"/>
        </w:rPr>
        <w:t xml:space="preserve">% </w:t>
      </w:r>
      <w:r w:rsidR="00955BD6" w:rsidRPr="00283E40">
        <w:rPr>
          <w:rFonts w:ascii="Times New Roman" w:hAnsi="Times New Roman" w:cs="Times New Roman"/>
        </w:rPr>
        <w:t xml:space="preserve">no </w:t>
      </w:r>
      <w:r w:rsidR="008420BB">
        <w:rPr>
          <w:rFonts w:ascii="Times New Roman" w:hAnsi="Times New Roman" w:cs="Times New Roman"/>
        </w:rPr>
        <w:t>infrastruktūras</w:t>
      </w:r>
      <w:r w:rsidR="008C56C2" w:rsidRPr="00283E40">
        <w:rPr>
          <w:rFonts w:ascii="Times New Roman" w:hAnsi="Times New Roman" w:cs="Times New Roman"/>
        </w:rPr>
        <w:t xml:space="preserve"> gada jaudas. </w:t>
      </w:r>
      <w:r w:rsidR="00444E63" w:rsidRPr="00283E40">
        <w:rPr>
          <w:rFonts w:ascii="Times New Roman" w:hAnsi="Times New Roman" w:cs="Times New Roman"/>
        </w:rPr>
        <w:t xml:space="preserve">Projekta dzīves cikla atsevišķos gados tiek konstatēts, ka </w:t>
      </w:r>
      <w:r w:rsidR="008420BB">
        <w:rPr>
          <w:rFonts w:ascii="Times New Roman" w:hAnsi="Times New Roman" w:cs="Times New Roman"/>
        </w:rPr>
        <w:t>infrastruktūra tika izmantota lielākā apjomā</w:t>
      </w:r>
      <w:r w:rsidR="00444E63" w:rsidRPr="00283E40">
        <w:rPr>
          <w:rFonts w:ascii="Times New Roman" w:hAnsi="Times New Roman" w:cs="Times New Roman"/>
        </w:rPr>
        <w:t>, tāpēc tika pārsniegts PSD apjoms laika izteiksmē.</w:t>
      </w:r>
      <w:r w:rsidR="00B94207" w:rsidRPr="00283E40">
        <w:rPr>
          <w:rFonts w:ascii="Times New Roman" w:hAnsi="Times New Roman" w:cs="Times New Roman"/>
        </w:rPr>
        <w:t xml:space="preserve"> 202</w:t>
      </w:r>
      <w:r w:rsidR="008420BB">
        <w:rPr>
          <w:rFonts w:ascii="Times New Roman" w:hAnsi="Times New Roman" w:cs="Times New Roman"/>
        </w:rPr>
        <w:t>6</w:t>
      </w:r>
      <w:r w:rsidR="00B94207" w:rsidRPr="00283E40">
        <w:rPr>
          <w:rFonts w:ascii="Times New Roman" w:hAnsi="Times New Roman" w:cs="Times New Roman"/>
        </w:rPr>
        <w:t>.</w:t>
      </w:r>
      <w:r w:rsidR="008A2DDC" w:rsidRPr="00283E40">
        <w:rPr>
          <w:rFonts w:ascii="Times New Roman" w:hAnsi="Times New Roman" w:cs="Times New Roman"/>
        </w:rPr>
        <w:t> </w:t>
      </w:r>
      <w:r w:rsidR="00B94207" w:rsidRPr="00283E40">
        <w:rPr>
          <w:rFonts w:ascii="Times New Roman" w:hAnsi="Times New Roman" w:cs="Times New Roman"/>
        </w:rPr>
        <w:t>gadā aģentūra</w:t>
      </w:r>
      <w:r w:rsidR="00355BB9" w:rsidRPr="00283E40">
        <w:rPr>
          <w:rFonts w:ascii="Times New Roman" w:hAnsi="Times New Roman" w:cs="Times New Roman"/>
        </w:rPr>
        <w:t>s</w:t>
      </w:r>
      <w:r w:rsidR="00B94207" w:rsidRPr="00283E40">
        <w:rPr>
          <w:rFonts w:ascii="Times New Roman" w:hAnsi="Times New Roman" w:cs="Times New Roman"/>
        </w:rPr>
        <w:t xml:space="preserve"> pārbaudes ietvarā, izvērtējot finansējuma saņēmēja atskaites</w:t>
      </w:r>
      <w:r w:rsidR="00B75E4C" w:rsidRPr="00283E40">
        <w:rPr>
          <w:rFonts w:ascii="Times New Roman" w:hAnsi="Times New Roman" w:cs="Times New Roman"/>
        </w:rPr>
        <w:t xml:space="preserve"> par PSD apjomu, </w:t>
      </w:r>
      <w:r w:rsidR="00CB20B6" w:rsidRPr="00283E40">
        <w:rPr>
          <w:rFonts w:ascii="Times New Roman" w:hAnsi="Times New Roman" w:cs="Times New Roman"/>
        </w:rPr>
        <w:t xml:space="preserve">aģentūra </w:t>
      </w:r>
      <w:r w:rsidR="00B75E4C" w:rsidRPr="00283E40">
        <w:rPr>
          <w:rFonts w:ascii="Times New Roman" w:hAnsi="Times New Roman" w:cs="Times New Roman"/>
        </w:rPr>
        <w:t>konstatēja</w:t>
      </w:r>
      <w:r w:rsidR="00CB20B6" w:rsidRPr="00283E40">
        <w:rPr>
          <w:rFonts w:ascii="Times New Roman" w:hAnsi="Times New Roman" w:cs="Times New Roman"/>
        </w:rPr>
        <w:t>, ka</w:t>
      </w:r>
      <w:r w:rsidR="00B75E4C" w:rsidRPr="00283E40">
        <w:rPr>
          <w:rFonts w:ascii="Times New Roman" w:hAnsi="Times New Roman" w:cs="Times New Roman"/>
        </w:rPr>
        <w:t xml:space="preserve"> PSD apjoms par 202</w:t>
      </w:r>
      <w:r w:rsidR="008420BB">
        <w:rPr>
          <w:rFonts w:ascii="Times New Roman" w:hAnsi="Times New Roman" w:cs="Times New Roman"/>
        </w:rPr>
        <w:t>6</w:t>
      </w:r>
      <w:r w:rsidR="00B75E4C" w:rsidRPr="00283E40">
        <w:rPr>
          <w:rFonts w:ascii="Times New Roman" w:hAnsi="Times New Roman" w:cs="Times New Roman"/>
        </w:rPr>
        <w:t>. gadu sasniedz 2</w:t>
      </w:r>
      <w:r w:rsidR="00D20474" w:rsidRPr="00283E40">
        <w:rPr>
          <w:rFonts w:ascii="Times New Roman" w:hAnsi="Times New Roman" w:cs="Times New Roman"/>
        </w:rPr>
        <w:t>1</w:t>
      </w:r>
      <w:r w:rsidR="00F2754C" w:rsidRPr="00283E40">
        <w:rPr>
          <w:rFonts w:ascii="Times New Roman" w:hAnsi="Times New Roman" w:cs="Times New Roman"/>
        </w:rPr>
        <w:t>%</w:t>
      </w:r>
      <w:r w:rsidR="00E71509" w:rsidRPr="00283E40">
        <w:rPr>
          <w:rFonts w:ascii="Times New Roman" w:hAnsi="Times New Roman" w:cs="Times New Roman"/>
        </w:rPr>
        <w:t xml:space="preserve">, un veica nelikumīga </w:t>
      </w:r>
      <w:r w:rsidR="002D7ADB" w:rsidRPr="00283E40">
        <w:rPr>
          <w:rFonts w:ascii="Times New Roman" w:hAnsi="Times New Roman" w:cs="Times New Roman"/>
        </w:rPr>
        <w:t xml:space="preserve"> komercdarbības</w:t>
      </w:r>
      <w:r w:rsidR="00E71509" w:rsidRPr="00283E40">
        <w:rPr>
          <w:rFonts w:ascii="Times New Roman" w:hAnsi="Times New Roman" w:cs="Times New Roman"/>
        </w:rPr>
        <w:t xml:space="preserve"> atbalsta atgūšanu. 20</w:t>
      </w:r>
      <w:r w:rsidR="008420BB">
        <w:rPr>
          <w:rFonts w:ascii="Times New Roman" w:hAnsi="Times New Roman" w:cs="Times New Roman"/>
        </w:rPr>
        <w:t>31</w:t>
      </w:r>
      <w:r w:rsidR="00E71509" w:rsidRPr="00283E40">
        <w:rPr>
          <w:rFonts w:ascii="Times New Roman" w:hAnsi="Times New Roman" w:cs="Times New Roman"/>
        </w:rPr>
        <w:t>.</w:t>
      </w:r>
      <w:r w:rsidR="003C5A7A" w:rsidRPr="00283E40">
        <w:rPr>
          <w:rFonts w:ascii="Times New Roman" w:hAnsi="Times New Roman" w:cs="Times New Roman"/>
        </w:rPr>
        <w:t> </w:t>
      </w:r>
      <w:r w:rsidR="00E71509" w:rsidRPr="00283E40">
        <w:rPr>
          <w:rFonts w:ascii="Times New Roman" w:hAnsi="Times New Roman" w:cs="Times New Roman"/>
        </w:rPr>
        <w:t xml:space="preserve">gadā finansējuma saņēmējs pēc ikgadējās atskaites </w:t>
      </w:r>
      <w:r w:rsidR="00120FD0" w:rsidRPr="00283E40">
        <w:rPr>
          <w:rFonts w:ascii="Times New Roman" w:hAnsi="Times New Roman" w:cs="Times New Roman"/>
        </w:rPr>
        <w:t xml:space="preserve">veidošanas konstatēja, ka ir pārsniegts PSD apjoms, par to informējot aģentūru, kura savukārt veica  nelikumīga </w:t>
      </w:r>
      <w:r w:rsidR="002D7ADB" w:rsidRPr="00283E40">
        <w:rPr>
          <w:rFonts w:ascii="Times New Roman" w:hAnsi="Times New Roman" w:cs="Times New Roman"/>
        </w:rPr>
        <w:t xml:space="preserve"> komercdarbības </w:t>
      </w:r>
      <w:r w:rsidR="00120FD0" w:rsidRPr="00283E40">
        <w:rPr>
          <w:rFonts w:ascii="Times New Roman" w:hAnsi="Times New Roman" w:cs="Times New Roman"/>
        </w:rPr>
        <w:t>atbalsta atgūšanu. 203</w:t>
      </w:r>
      <w:r w:rsidR="008420BB">
        <w:rPr>
          <w:rFonts w:ascii="Times New Roman" w:hAnsi="Times New Roman" w:cs="Times New Roman"/>
        </w:rPr>
        <w:t>4</w:t>
      </w:r>
      <w:r w:rsidR="00120FD0" w:rsidRPr="00283E40">
        <w:rPr>
          <w:rFonts w:ascii="Times New Roman" w:hAnsi="Times New Roman" w:cs="Times New Roman"/>
        </w:rPr>
        <w:t xml:space="preserve">. gadā </w:t>
      </w:r>
      <w:r w:rsidR="001063CF" w:rsidRPr="00283E40">
        <w:rPr>
          <w:rFonts w:ascii="Times New Roman" w:hAnsi="Times New Roman" w:cs="Times New Roman"/>
        </w:rPr>
        <w:t xml:space="preserve">– </w:t>
      </w:r>
      <w:r w:rsidR="00120FD0" w:rsidRPr="00283E40">
        <w:rPr>
          <w:rFonts w:ascii="Times New Roman" w:hAnsi="Times New Roman" w:cs="Times New Roman"/>
        </w:rPr>
        <w:t xml:space="preserve">projekta </w:t>
      </w:r>
      <w:r w:rsidR="005B1D5E" w:rsidRPr="00283E40">
        <w:rPr>
          <w:rFonts w:ascii="Times New Roman" w:hAnsi="Times New Roman" w:cs="Times New Roman"/>
        </w:rPr>
        <w:t>dzīves</w:t>
      </w:r>
      <w:r w:rsidR="00120FD0" w:rsidRPr="00283E40">
        <w:rPr>
          <w:rFonts w:ascii="Times New Roman" w:hAnsi="Times New Roman" w:cs="Times New Roman"/>
        </w:rPr>
        <w:t xml:space="preserve"> cikla beigās </w:t>
      </w:r>
      <w:r w:rsidR="005B1D5E" w:rsidRPr="00283E40">
        <w:rPr>
          <w:rFonts w:ascii="Times New Roman" w:hAnsi="Times New Roman" w:cs="Times New Roman"/>
        </w:rPr>
        <w:t>noslēguma pārbaudes ietvaros aģentūra konstatēja, ka 203</w:t>
      </w:r>
      <w:r w:rsidR="008420BB">
        <w:rPr>
          <w:rFonts w:ascii="Times New Roman" w:hAnsi="Times New Roman" w:cs="Times New Roman"/>
        </w:rPr>
        <w:t>4</w:t>
      </w:r>
      <w:r w:rsidR="005B1D5E" w:rsidRPr="00283E40">
        <w:rPr>
          <w:rFonts w:ascii="Times New Roman" w:hAnsi="Times New Roman" w:cs="Times New Roman"/>
        </w:rPr>
        <w:t>. gadā ir pārsnieg</w:t>
      </w:r>
      <w:r w:rsidR="008420BB">
        <w:rPr>
          <w:rFonts w:ascii="Times New Roman" w:hAnsi="Times New Roman" w:cs="Times New Roman"/>
        </w:rPr>
        <w:t>t</w:t>
      </w:r>
      <w:r w:rsidR="005B1D5E" w:rsidRPr="00283E40">
        <w:rPr>
          <w:rFonts w:ascii="Times New Roman" w:hAnsi="Times New Roman" w:cs="Times New Roman"/>
        </w:rPr>
        <w:t xml:space="preserve">s PSD apjoms </w:t>
      </w:r>
      <w:r w:rsidR="00734896" w:rsidRPr="00283E40">
        <w:rPr>
          <w:rFonts w:ascii="Times New Roman" w:hAnsi="Times New Roman" w:cs="Times New Roman"/>
        </w:rPr>
        <w:t xml:space="preserve">un veica nelikumīga </w:t>
      </w:r>
      <w:r w:rsidR="002D7ADB" w:rsidRPr="00283E40">
        <w:rPr>
          <w:rFonts w:ascii="Times New Roman" w:hAnsi="Times New Roman" w:cs="Times New Roman"/>
        </w:rPr>
        <w:t xml:space="preserve">komercdarbības  </w:t>
      </w:r>
      <w:r w:rsidR="00734896" w:rsidRPr="00283E40">
        <w:rPr>
          <w:rFonts w:ascii="Times New Roman" w:hAnsi="Times New Roman" w:cs="Times New Roman"/>
        </w:rPr>
        <w:t>atbalsta atgūšanu 30</w:t>
      </w:r>
      <w:r w:rsidR="00F2754C" w:rsidRPr="00283E40">
        <w:rPr>
          <w:rFonts w:ascii="Times New Roman" w:hAnsi="Times New Roman" w:cs="Times New Roman"/>
        </w:rPr>
        <w:t xml:space="preserve">% </w:t>
      </w:r>
      <w:r w:rsidR="00734896" w:rsidRPr="00283E40">
        <w:rPr>
          <w:rFonts w:ascii="Times New Roman" w:hAnsi="Times New Roman" w:cs="Times New Roman"/>
        </w:rPr>
        <w:t>jeb 19</w:t>
      </w:r>
      <w:r w:rsidR="00D93759" w:rsidRPr="00283E40">
        <w:rPr>
          <w:rFonts w:ascii="Times New Roman" w:hAnsi="Times New Roman" w:cs="Times New Roman"/>
        </w:rPr>
        <w:t xml:space="preserve"> 998 EUR apmērā. </w:t>
      </w:r>
      <w:r w:rsidR="00734896" w:rsidRPr="00283E40">
        <w:rPr>
          <w:rFonts w:ascii="Times New Roman" w:hAnsi="Times New Roman" w:cs="Times New Roman"/>
        </w:rPr>
        <w:t xml:space="preserve"> </w:t>
      </w:r>
    </w:p>
    <w:p w14:paraId="753812A6" w14:textId="29C6EB99" w:rsidR="00620ECB" w:rsidRPr="00283E40" w:rsidRDefault="00620ECB" w:rsidP="00B75CCA">
      <w:pPr>
        <w:spacing w:after="120"/>
        <w:ind w:right="-1"/>
        <w:jc w:val="both"/>
        <w:rPr>
          <w:rFonts w:ascii="Times New Roman" w:hAnsi="Times New Roman" w:cs="Times New Roman"/>
        </w:rPr>
      </w:pPr>
      <w:r w:rsidRPr="00283E40">
        <w:rPr>
          <w:rFonts w:ascii="Times New Roman" w:hAnsi="Times New Roman" w:cs="Times New Roman"/>
        </w:rPr>
        <w:t>Aprēķins par atmaksājamo publisko finansējumu (bez procentiem) pieejams tabulā Nr.</w:t>
      </w:r>
      <w:r w:rsidR="00AB2E99">
        <w:rPr>
          <w:rFonts w:ascii="Times New Roman" w:hAnsi="Times New Roman" w:cs="Times New Roman"/>
        </w:rPr>
        <w:t>3</w:t>
      </w:r>
      <w:r w:rsidR="00775D75" w:rsidRPr="00283E40">
        <w:rPr>
          <w:rFonts w:ascii="Times New Roman" w:hAnsi="Times New Roman" w:cs="Times New Roman"/>
        </w:rPr>
        <w:t xml:space="preserve"> </w:t>
      </w:r>
      <w:r w:rsidRPr="00283E40">
        <w:rPr>
          <w:rFonts w:ascii="Times New Roman" w:hAnsi="Times New Roman" w:cs="Times New Roman"/>
        </w:rPr>
        <w:t xml:space="preserve">“Nelikumīga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p w14:paraId="738D54E1" w14:textId="77777777" w:rsidR="00C12FD0" w:rsidRPr="00283E40" w:rsidRDefault="00C12FD0" w:rsidP="00B75CCA">
      <w:pPr>
        <w:spacing w:before="120" w:after="120" w:line="240" w:lineRule="auto"/>
        <w:ind w:right="-1"/>
        <w:jc w:val="both"/>
        <w:rPr>
          <w:rFonts w:ascii="Times New Roman" w:hAnsi="Times New Roman" w:cs="Times New Roman"/>
          <w:bCs/>
          <w:u w:val="single"/>
        </w:rPr>
      </w:pPr>
      <w:r w:rsidRPr="00283E40">
        <w:rPr>
          <w:rFonts w:ascii="Times New Roman" w:hAnsi="Times New Roman" w:cs="Times New Roman"/>
          <w:bCs/>
          <w:u w:val="single"/>
        </w:rPr>
        <w:t>Aprēķinā izmantojamā formula:</w:t>
      </w:r>
    </w:p>
    <w:p w14:paraId="0FFE325A"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Cambria Math" w:hAnsi="Cambria Math" w:cs="Cambria Math"/>
        </w:rPr>
        <w:t>𝑨</w:t>
      </w:r>
      <w:r w:rsidRPr="00283E40">
        <w:rPr>
          <w:rFonts w:ascii="Times New Roman" w:hAnsi="Times New Roman" w:cs="Times New Roman"/>
        </w:rPr>
        <w:t xml:space="preserve"> = </w:t>
      </w:r>
      <w:r w:rsidRPr="00283E40">
        <w:rPr>
          <w:rFonts w:ascii="Cambria Math" w:hAnsi="Cambria Math" w:cs="Cambria Math"/>
        </w:rPr>
        <w:t>𝑱</w:t>
      </w:r>
      <w:r w:rsidRPr="00283E40">
        <w:rPr>
          <w:rFonts w:ascii="Times New Roman" w:hAnsi="Times New Roman" w:cs="Times New Roman"/>
        </w:rPr>
        <w:t xml:space="preserve"> </w:t>
      </w:r>
      <w:r w:rsidRPr="00283E40">
        <w:rPr>
          <w:rFonts w:ascii="Cambria Math" w:hAnsi="Cambria Math" w:cs="Cambria Math"/>
        </w:rPr>
        <w:t>∗</w:t>
      </w:r>
      <w:r w:rsidRPr="00283E40">
        <w:rPr>
          <w:rFonts w:ascii="Times New Roman" w:hAnsi="Times New Roman" w:cs="Times New Roman"/>
        </w:rPr>
        <w:t xml:space="preserve"> </w:t>
      </w:r>
      <w:r w:rsidRPr="00283E40">
        <w:rPr>
          <w:rFonts w:ascii="Cambria Math" w:hAnsi="Cambria Math" w:cs="Cambria Math"/>
        </w:rPr>
        <w:t>𝑭</w:t>
      </w:r>
      <w:r w:rsidRPr="00283E40">
        <w:rPr>
          <w:rFonts w:ascii="Times New Roman" w:hAnsi="Times New Roman" w:cs="Times New Roman"/>
        </w:rPr>
        <w:t>⁄</w:t>
      </w:r>
      <w:r w:rsidRPr="00283E40">
        <w:rPr>
          <w:rFonts w:ascii="Cambria Math" w:hAnsi="Cambria Math" w:cs="Cambria Math"/>
        </w:rPr>
        <w:t>𝑷</w:t>
      </w:r>
      <w:r w:rsidRPr="00283E40">
        <w:rPr>
          <w:rFonts w:ascii="Times New Roman" w:hAnsi="Times New Roman" w:cs="Times New Roman"/>
        </w:rPr>
        <w:t>, kur</w:t>
      </w:r>
    </w:p>
    <w:p w14:paraId="25DE6EDA" w14:textId="77777777" w:rsidR="00C12FD0" w:rsidRPr="00283E40" w:rsidRDefault="00C12FD0" w:rsidP="00B75CCA">
      <w:pPr>
        <w:spacing w:before="120" w:after="0" w:line="240" w:lineRule="auto"/>
        <w:ind w:right="-1"/>
        <w:jc w:val="both"/>
        <w:rPr>
          <w:rFonts w:ascii="Times New Roman" w:hAnsi="Times New Roman" w:cs="Times New Roman"/>
        </w:rPr>
      </w:pPr>
      <w:r w:rsidRPr="00283E40">
        <w:rPr>
          <w:rFonts w:ascii="Times New Roman" w:hAnsi="Times New Roman" w:cs="Times New Roman"/>
        </w:rPr>
        <w:t xml:space="preserve">A – atgūstamais publiskais finansējums; </w:t>
      </w:r>
    </w:p>
    <w:p w14:paraId="614F77F6"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J – jaudas apmērs konkrētajā ikgadējās uzraudzības pārskata periodā; </w:t>
      </w:r>
    </w:p>
    <w:p w14:paraId="40B9FF3E" w14:textId="3B7F07F6"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F – publiskais finansējums </w:t>
      </w:r>
      <w:r w:rsidR="008420BB">
        <w:rPr>
          <w:rFonts w:ascii="Times New Roman" w:hAnsi="Times New Roman" w:cs="Times New Roman"/>
        </w:rPr>
        <w:t>pētniecības</w:t>
      </w:r>
      <w:r w:rsidRPr="00283E40">
        <w:rPr>
          <w:rFonts w:ascii="Times New Roman" w:hAnsi="Times New Roman" w:cs="Times New Roman"/>
        </w:rPr>
        <w:t xml:space="preserve"> infrastruktūras izveidei</w:t>
      </w:r>
      <w:r w:rsidR="008420BB">
        <w:rPr>
          <w:rFonts w:ascii="Times New Roman" w:hAnsi="Times New Roman" w:cs="Times New Roman"/>
        </w:rPr>
        <w:t>;</w:t>
      </w:r>
      <w:r w:rsidRPr="00283E40">
        <w:rPr>
          <w:rFonts w:ascii="Times New Roman" w:hAnsi="Times New Roman" w:cs="Times New Roman"/>
        </w:rPr>
        <w:t xml:space="preserve"> </w:t>
      </w:r>
    </w:p>
    <w:p w14:paraId="3A81D66C" w14:textId="77777777" w:rsidR="00C12FD0" w:rsidRPr="00283E40" w:rsidRDefault="00C12FD0" w:rsidP="00B75CCA">
      <w:pPr>
        <w:spacing w:after="0" w:line="240" w:lineRule="auto"/>
        <w:ind w:right="-1"/>
        <w:jc w:val="both"/>
        <w:rPr>
          <w:rFonts w:ascii="Times New Roman" w:hAnsi="Times New Roman" w:cs="Times New Roman"/>
          <w:b/>
        </w:rPr>
      </w:pPr>
      <w:r w:rsidRPr="00283E40">
        <w:rPr>
          <w:rFonts w:ascii="Times New Roman" w:hAnsi="Times New Roman" w:cs="Times New Roman"/>
        </w:rPr>
        <w:t>P – pārskata perioda kopējais ilgums (infrastruktūras amortizācijas periods).</w:t>
      </w:r>
      <w:r w:rsidRPr="00283E40">
        <w:rPr>
          <w:rFonts w:ascii="Times New Roman" w:hAnsi="Times New Roman" w:cs="Times New Roman"/>
          <w:b/>
        </w:rPr>
        <w:t xml:space="preserve"> </w:t>
      </w:r>
    </w:p>
    <w:p w14:paraId="220BD277" w14:textId="77777777" w:rsidR="00C12FD0" w:rsidRPr="00283E40" w:rsidRDefault="00C12FD0" w:rsidP="00B75CCA">
      <w:pPr>
        <w:spacing w:after="0" w:line="240" w:lineRule="auto"/>
        <w:ind w:right="-1"/>
        <w:jc w:val="both"/>
        <w:rPr>
          <w:rFonts w:ascii="Times New Roman" w:hAnsi="Times New Roman" w:cs="Times New Roman"/>
          <w:b/>
        </w:rPr>
      </w:pPr>
    </w:p>
    <w:p w14:paraId="43887CB1" w14:textId="16525020" w:rsidR="00B75CCA" w:rsidRPr="00283E40" w:rsidRDefault="00B75CCA"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a</w:t>
      </w:r>
      <w:r w:rsidR="00C12FD0" w:rsidRPr="00283E40">
        <w:rPr>
          <w:rFonts w:ascii="Times New Roman" w:hAnsi="Times New Roman" w:cs="Times New Roman"/>
        </w:rPr>
        <w:t>tgūstamais publiskais finansējums 202</w:t>
      </w:r>
      <w:r w:rsidR="008420BB">
        <w:rPr>
          <w:rFonts w:ascii="Times New Roman" w:hAnsi="Times New Roman" w:cs="Times New Roman"/>
        </w:rPr>
        <w:t>6</w:t>
      </w:r>
      <w:r w:rsidR="00C12FD0" w:rsidRPr="00283E40">
        <w:rPr>
          <w:rFonts w:ascii="Times New Roman" w:hAnsi="Times New Roman" w:cs="Times New Roman"/>
        </w:rPr>
        <w:t xml:space="preserve">. gadā  = </w:t>
      </w:r>
    </w:p>
    <w:p w14:paraId="3A95E1EB" w14:textId="3FBFFE38"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0,21 x 666 660 EUR/10 gadi = 13</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9,86</w:t>
      </w:r>
      <w:r w:rsidRPr="00283E40">
        <w:rPr>
          <w:rFonts w:ascii="Times New Roman" w:hAnsi="Times New Roman" w:cs="Times New Roman"/>
        </w:rPr>
        <w:t xml:space="preserve"> EUR (plus atgūšanas procenti);</w:t>
      </w:r>
    </w:p>
    <w:p w14:paraId="4A09555B" w14:textId="2F99EBAE"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atgūstamais publiskais finansējums 20</w:t>
      </w:r>
      <w:r w:rsidR="008420BB">
        <w:rPr>
          <w:rFonts w:ascii="Times New Roman" w:hAnsi="Times New Roman" w:cs="Times New Roman"/>
        </w:rPr>
        <w:t>31</w:t>
      </w:r>
      <w:r w:rsidRPr="00283E40">
        <w:rPr>
          <w:rFonts w:ascii="Times New Roman" w:hAnsi="Times New Roman" w:cs="Times New Roman"/>
        </w:rPr>
        <w:t xml:space="preserve">. gadā: = </w:t>
      </w:r>
    </w:p>
    <w:p w14:paraId="2308C12D" w14:textId="1394AEF9"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0,22 x 666 660 EUR/10 gadi = 14 66</w:t>
      </w:r>
      <w:r w:rsidR="00FD15C9" w:rsidRPr="00283E40">
        <w:rPr>
          <w:rFonts w:ascii="Times New Roman" w:hAnsi="Times New Roman" w:cs="Times New Roman"/>
        </w:rPr>
        <w:t>6</w:t>
      </w:r>
      <w:r w:rsidRPr="00283E40">
        <w:rPr>
          <w:rFonts w:ascii="Times New Roman" w:hAnsi="Times New Roman" w:cs="Times New Roman"/>
        </w:rPr>
        <w:t>,</w:t>
      </w:r>
      <w:r w:rsidR="00FD15C9" w:rsidRPr="00283E40">
        <w:rPr>
          <w:rFonts w:ascii="Times New Roman" w:hAnsi="Times New Roman" w:cs="Times New Roman"/>
        </w:rPr>
        <w:t>5</w:t>
      </w:r>
      <w:r w:rsidRPr="00283E40">
        <w:rPr>
          <w:rFonts w:ascii="Times New Roman" w:hAnsi="Times New Roman" w:cs="Times New Roman"/>
        </w:rPr>
        <w:t>2 EUR (plus atgūšanas procenti);</w:t>
      </w:r>
    </w:p>
    <w:p w14:paraId="16AB9219" w14:textId="163AE616"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atgūstamais publiskais finansējums 203</w:t>
      </w:r>
      <w:r w:rsidR="008420BB">
        <w:rPr>
          <w:rFonts w:ascii="Times New Roman" w:hAnsi="Times New Roman" w:cs="Times New Roman"/>
        </w:rPr>
        <w:t>4</w:t>
      </w:r>
      <w:r w:rsidRPr="00283E40">
        <w:rPr>
          <w:rFonts w:ascii="Times New Roman" w:hAnsi="Times New Roman" w:cs="Times New Roman"/>
        </w:rPr>
        <w:t xml:space="preserve">. gadā = </w:t>
      </w:r>
    </w:p>
    <w:p w14:paraId="21E795CB" w14:textId="175E45E1"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0,3 x 666 660 EUR/10 gadi = 19</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9,80</w:t>
      </w:r>
      <w:r w:rsidRPr="00283E40">
        <w:rPr>
          <w:rFonts w:ascii="Times New Roman" w:hAnsi="Times New Roman" w:cs="Times New Roman"/>
        </w:rPr>
        <w:t xml:space="preserve"> EUR (plus atgūšanas procenti).</w:t>
      </w:r>
    </w:p>
    <w:p w14:paraId="2B174B41" w14:textId="77777777" w:rsidR="00E03F91" w:rsidRDefault="00E03F91" w:rsidP="008C56C2">
      <w:pPr>
        <w:spacing w:after="120"/>
        <w:contextualSpacing/>
        <w:jc w:val="center"/>
        <w:rPr>
          <w:rFonts w:ascii="Times New Roman" w:hAnsi="Times New Roman" w:cs="Times New Roman"/>
        </w:rPr>
      </w:pPr>
    </w:p>
    <w:p w14:paraId="2BE09C3A" w14:textId="2E29AF8A" w:rsidR="00E03F91" w:rsidRDefault="00E03F91" w:rsidP="008C56C2">
      <w:pPr>
        <w:spacing w:after="120"/>
        <w:contextualSpacing/>
        <w:jc w:val="center"/>
        <w:rPr>
          <w:rFonts w:ascii="Times New Roman" w:hAnsi="Times New Roman" w:cs="Times New Roman"/>
        </w:rPr>
      </w:pPr>
    </w:p>
    <w:p w14:paraId="08523F47" w14:textId="338C8CA8" w:rsidR="00E03F91" w:rsidRDefault="00E03F91" w:rsidP="008C56C2">
      <w:pPr>
        <w:spacing w:after="120"/>
        <w:contextualSpacing/>
        <w:jc w:val="center"/>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4" behindDoc="0" locked="0" layoutInCell="1" allowOverlap="1" wp14:anchorId="72E1A49A" wp14:editId="31FCD516">
                <wp:simplePos x="0" y="0"/>
                <wp:positionH relativeFrom="margin">
                  <wp:align>center</wp:align>
                </wp:positionH>
                <wp:positionV relativeFrom="paragraph">
                  <wp:posOffset>100965</wp:posOffset>
                </wp:positionV>
                <wp:extent cx="6305550" cy="885825"/>
                <wp:effectExtent l="0" t="0" r="19050" b="28575"/>
                <wp:wrapNone/>
                <wp:docPr id="1390613058" name="Rectangle 1390613058"/>
                <wp:cNvGraphicFramePr/>
                <a:graphic xmlns:a="http://schemas.openxmlformats.org/drawingml/2006/main">
                  <a:graphicData uri="http://schemas.microsoft.com/office/word/2010/wordprocessingShape">
                    <wps:wsp>
                      <wps:cNvSpPr/>
                      <wps:spPr>
                        <a:xfrm>
                          <a:off x="0" y="0"/>
                          <a:ext cx="630555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39E7B" id="Rectangle 1390613058" o:spid="_x0000_s1026" style="position:absolute;margin-left:0;margin-top:7.95pt;width:496.5pt;height:69.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" filled="f" strokecolor="black [3213]" strokeweight="1pt">
                <w10:wrap anchorx="margin"/>
              </v:rect>
            </w:pict>
          </mc:Fallback>
        </mc:AlternateContent>
      </w:r>
    </w:p>
    <w:p w14:paraId="2A092303" w14:textId="7A289D21" w:rsidR="000C1712" w:rsidRDefault="00725651" w:rsidP="008C56C2">
      <w:pPr>
        <w:spacing w:after="120"/>
        <w:contextualSpacing/>
        <w:jc w:val="center"/>
        <w:rPr>
          <w:rFonts w:ascii="Times New Roman" w:hAnsi="Times New Roman" w:cs="Times New Roman"/>
        </w:rPr>
      </w:pPr>
      <w:r>
        <w:rPr>
          <w:rFonts w:ascii="Times New Roman" w:hAnsi="Times New Roman" w:cs="Times New Roman"/>
        </w:rPr>
        <w:t>Projektā ir nepieciešams veikt nelikum</w:t>
      </w:r>
      <w:r w:rsidR="000C1712">
        <w:rPr>
          <w:rFonts w:ascii="Times New Roman" w:hAnsi="Times New Roman" w:cs="Times New Roman"/>
        </w:rPr>
        <w:t>ī</w:t>
      </w:r>
      <w:r>
        <w:rPr>
          <w:rFonts w:ascii="Times New Roman" w:hAnsi="Times New Roman" w:cs="Times New Roman"/>
        </w:rPr>
        <w:t>g</w:t>
      </w:r>
      <w:r w:rsidR="000C1712">
        <w:rPr>
          <w:rFonts w:ascii="Times New Roman" w:hAnsi="Times New Roman" w:cs="Times New Roman"/>
        </w:rPr>
        <w:t>as</w:t>
      </w:r>
      <w:r>
        <w:rPr>
          <w:rFonts w:ascii="Times New Roman" w:hAnsi="Times New Roman" w:cs="Times New Roman"/>
        </w:rPr>
        <w:t xml:space="preserve"> komercdarbības atbalsta atgūšanu:</w:t>
      </w:r>
    </w:p>
    <w:p w14:paraId="7133E8D6" w14:textId="67D32396"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202</w:t>
      </w:r>
      <w:r w:rsidR="008420BB">
        <w:rPr>
          <w:rFonts w:ascii="Times New Roman" w:hAnsi="Times New Roman" w:cs="Times New Roman"/>
        </w:rPr>
        <w:t>6</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13 99</w:t>
      </w:r>
      <w:r w:rsidR="00FD15C9" w:rsidRPr="00283E40">
        <w:rPr>
          <w:rFonts w:ascii="Times New Roman" w:hAnsi="Times New Roman" w:cs="Times New Roman"/>
        </w:rPr>
        <w:t>9</w:t>
      </w:r>
      <w:r w:rsidR="00AC06C9" w:rsidRPr="00283E40">
        <w:rPr>
          <w:rFonts w:ascii="Times New Roman" w:hAnsi="Times New Roman" w:cs="Times New Roman"/>
        </w:rPr>
        <w:t>,</w:t>
      </w:r>
      <w:r w:rsidR="00FD15C9" w:rsidRPr="00283E40">
        <w:rPr>
          <w:rFonts w:ascii="Times New Roman" w:hAnsi="Times New Roman" w:cs="Times New Roman"/>
        </w:rPr>
        <w:t>8</w:t>
      </w:r>
      <w:r w:rsidR="00AC06C9" w:rsidRPr="00283E40">
        <w:rPr>
          <w:rFonts w:ascii="Times New Roman" w:hAnsi="Times New Roman" w:cs="Times New Roman"/>
        </w:rPr>
        <w:t xml:space="preserve">6 </w:t>
      </w:r>
      <w:r w:rsidRPr="00283E40">
        <w:rPr>
          <w:rFonts w:ascii="Times New Roman" w:hAnsi="Times New Roman" w:cs="Times New Roman"/>
        </w:rPr>
        <w:t>EUR ar procentiem;</w:t>
      </w:r>
    </w:p>
    <w:p w14:paraId="6F784CAF" w14:textId="4D2BB4DB"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w:t>
      </w:r>
      <w:r w:rsidR="008420BB">
        <w:rPr>
          <w:rFonts w:ascii="Times New Roman" w:hAnsi="Times New Roman" w:cs="Times New Roman"/>
        </w:rPr>
        <w:t>31</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14 66</w:t>
      </w:r>
      <w:r w:rsidR="00FD15C9" w:rsidRPr="00283E40">
        <w:rPr>
          <w:rFonts w:ascii="Times New Roman" w:hAnsi="Times New Roman" w:cs="Times New Roman"/>
        </w:rPr>
        <w:t>6</w:t>
      </w:r>
      <w:r w:rsidR="00AC06C9" w:rsidRPr="00283E40">
        <w:rPr>
          <w:rFonts w:ascii="Times New Roman" w:hAnsi="Times New Roman" w:cs="Times New Roman"/>
        </w:rPr>
        <w:t>,</w:t>
      </w:r>
      <w:r w:rsidR="00FD15C9" w:rsidRPr="00283E40">
        <w:rPr>
          <w:rFonts w:ascii="Times New Roman" w:hAnsi="Times New Roman" w:cs="Times New Roman"/>
        </w:rPr>
        <w:t>5</w:t>
      </w:r>
      <w:r w:rsidR="00AC06C9" w:rsidRPr="00283E40">
        <w:rPr>
          <w:rFonts w:ascii="Times New Roman" w:hAnsi="Times New Roman" w:cs="Times New Roman"/>
        </w:rPr>
        <w:t>2</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7522B88D" w14:textId="699A0A1A"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203</w:t>
      </w:r>
      <w:r w:rsidR="008420BB">
        <w:rPr>
          <w:rFonts w:ascii="Times New Roman" w:hAnsi="Times New Roman" w:cs="Times New Roman"/>
        </w:rPr>
        <w:t>4</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19</w:t>
      </w:r>
      <w:r w:rsidR="00FD15C9" w:rsidRPr="00283E40">
        <w:rPr>
          <w:rFonts w:ascii="Times New Roman" w:hAnsi="Times New Roman" w:cs="Times New Roman"/>
        </w:rPr>
        <w:t> </w:t>
      </w:r>
      <w:r w:rsidR="00AC06C9" w:rsidRPr="00283E40">
        <w:rPr>
          <w:rFonts w:ascii="Times New Roman" w:hAnsi="Times New Roman" w:cs="Times New Roman"/>
        </w:rPr>
        <w:t>99</w:t>
      </w:r>
      <w:r w:rsidR="00FD15C9" w:rsidRPr="00283E40">
        <w:rPr>
          <w:rFonts w:ascii="Times New Roman" w:hAnsi="Times New Roman" w:cs="Times New Roman"/>
        </w:rPr>
        <w:t>9,80</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6A85EB51" w14:textId="77777777" w:rsidR="00B75CCA" w:rsidRPr="00283E40" w:rsidRDefault="00B75CCA" w:rsidP="00223636">
      <w:pPr>
        <w:spacing w:after="0" w:line="240" w:lineRule="auto"/>
        <w:ind w:right="-1192"/>
        <w:rPr>
          <w:rFonts w:ascii="Times New Roman" w:hAnsi="Times New Roman" w:cs="Times New Roman"/>
        </w:rPr>
      </w:pPr>
    </w:p>
    <w:p w14:paraId="4694D13D" w14:textId="59B99BD1" w:rsidR="008C56C2" w:rsidRPr="00283E40" w:rsidRDefault="008C56C2" w:rsidP="00223636">
      <w:pPr>
        <w:spacing w:after="0" w:line="240" w:lineRule="auto"/>
        <w:ind w:right="-1192"/>
        <w:rPr>
          <w:rFonts w:ascii="Times New Roman" w:hAnsi="Times New Roman" w:cs="Times New Roman"/>
        </w:rPr>
      </w:pPr>
      <w:r w:rsidRPr="00A53C6D">
        <w:rPr>
          <w:rFonts w:ascii="Times New Roman" w:hAnsi="Times New Roman" w:cs="Times New Roman"/>
          <w:b/>
          <w:bCs/>
        </w:rPr>
        <w:lastRenderedPageBreak/>
        <w:t>Tabula Nr.</w:t>
      </w:r>
      <w:r w:rsidR="00AB2E99">
        <w:rPr>
          <w:rFonts w:ascii="Times New Roman" w:hAnsi="Times New Roman" w:cs="Times New Roman"/>
          <w:b/>
          <w:bCs/>
        </w:rPr>
        <w:t>3</w:t>
      </w:r>
      <w:r w:rsidR="00775D75" w:rsidRPr="00A53C6D">
        <w:rPr>
          <w:rFonts w:ascii="Times New Roman" w:hAnsi="Times New Roman" w:cs="Times New Roman"/>
          <w:b/>
          <w:bCs/>
        </w:rPr>
        <w:t xml:space="preserve"> </w:t>
      </w:r>
      <w:r w:rsidRPr="00283E40">
        <w:rPr>
          <w:rFonts w:ascii="Times New Roman" w:hAnsi="Times New Roman" w:cs="Times New Roman"/>
        </w:rPr>
        <w:t xml:space="preserve">“Nelikumīgā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tbl>
      <w:tblPr>
        <w:tblStyle w:val="TableGrid11"/>
        <w:tblpPr w:leftFromText="180" w:rightFromText="180" w:vertAnchor="text" w:horzAnchor="margin" w:tblpXSpec="center" w:tblpY="106"/>
        <w:tblW w:w="5551" w:type="pct"/>
        <w:shd w:val="clear" w:color="auto" w:fill="FFFFFF" w:themeFill="background1"/>
        <w:tblLayout w:type="fixed"/>
        <w:tblLook w:val="04A0" w:firstRow="1" w:lastRow="0" w:firstColumn="1" w:lastColumn="0" w:noHBand="0" w:noVBand="1"/>
      </w:tblPr>
      <w:tblGrid>
        <w:gridCol w:w="1161"/>
        <w:gridCol w:w="867"/>
        <w:gridCol w:w="1027"/>
        <w:gridCol w:w="880"/>
        <w:gridCol w:w="882"/>
        <w:gridCol w:w="878"/>
        <w:gridCol w:w="878"/>
        <w:gridCol w:w="1023"/>
        <w:gridCol w:w="878"/>
        <w:gridCol w:w="878"/>
        <w:gridCol w:w="1023"/>
      </w:tblGrid>
      <w:tr w:rsidR="00724B7A" w:rsidRPr="004C42A9" w14:paraId="75684FE6" w14:textId="77777777" w:rsidTr="00724B7A">
        <w:trPr>
          <w:trHeight w:val="56"/>
        </w:trPr>
        <w:tc>
          <w:tcPr>
            <w:tcW w:w="560" w:type="pct"/>
            <w:shd w:val="clear" w:color="auto" w:fill="FFFFFF" w:themeFill="background1"/>
          </w:tcPr>
          <w:p w14:paraId="711EABFC" w14:textId="77777777" w:rsidR="00724B7A" w:rsidRPr="004C42A9" w:rsidRDefault="00724B7A" w:rsidP="00724B7A">
            <w:pPr>
              <w:spacing w:before="120" w:after="160" w:line="259" w:lineRule="auto"/>
              <w:jc w:val="both"/>
              <w:rPr>
                <w:rFonts w:ascii="Times New Roman" w:hAnsi="Times New Roman" w:cs="Times New Roman"/>
                <w:sz w:val="20"/>
              </w:rPr>
            </w:pPr>
          </w:p>
        </w:tc>
        <w:tc>
          <w:tcPr>
            <w:tcW w:w="418" w:type="pct"/>
            <w:shd w:val="clear" w:color="auto" w:fill="FFFFFF" w:themeFill="background1"/>
            <w:vAlign w:val="center"/>
          </w:tcPr>
          <w:p w14:paraId="40B8CB86" w14:textId="6BC38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w:t>
            </w:r>
            <w:r w:rsidR="008420BB">
              <w:rPr>
                <w:rFonts w:ascii="Times New Roman" w:hAnsi="Times New Roman" w:cs="Times New Roman"/>
                <w:sz w:val="20"/>
              </w:rPr>
              <w:t>5</w:t>
            </w:r>
            <w:r w:rsidRPr="004C42A9">
              <w:rPr>
                <w:rFonts w:ascii="Times New Roman" w:hAnsi="Times New Roman" w:cs="Times New Roman"/>
                <w:sz w:val="20"/>
              </w:rPr>
              <w:t>.</w:t>
            </w:r>
          </w:p>
        </w:tc>
        <w:tc>
          <w:tcPr>
            <w:tcW w:w="495" w:type="pct"/>
            <w:shd w:val="clear" w:color="auto" w:fill="FFFFFF" w:themeFill="background1"/>
            <w:vAlign w:val="center"/>
          </w:tcPr>
          <w:p w14:paraId="0C649997" w14:textId="375E683F"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w:t>
            </w:r>
            <w:r w:rsidR="008420BB">
              <w:rPr>
                <w:rFonts w:ascii="Times New Roman" w:hAnsi="Times New Roman" w:cs="Times New Roman"/>
                <w:sz w:val="20"/>
              </w:rPr>
              <w:t>6</w:t>
            </w:r>
            <w:r w:rsidRPr="004C42A9">
              <w:rPr>
                <w:rFonts w:ascii="Times New Roman" w:hAnsi="Times New Roman" w:cs="Times New Roman"/>
                <w:sz w:val="20"/>
              </w:rPr>
              <w:t>.</w:t>
            </w:r>
          </w:p>
        </w:tc>
        <w:tc>
          <w:tcPr>
            <w:tcW w:w="424" w:type="pct"/>
            <w:shd w:val="clear" w:color="auto" w:fill="FFFFFF" w:themeFill="background1"/>
            <w:vAlign w:val="center"/>
          </w:tcPr>
          <w:p w14:paraId="0A64FB64" w14:textId="04BAE008"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w:t>
            </w:r>
            <w:r w:rsidR="008420BB">
              <w:rPr>
                <w:rFonts w:ascii="Times New Roman" w:hAnsi="Times New Roman" w:cs="Times New Roman"/>
                <w:sz w:val="20"/>
              </w:rPr>
              <w:t>7</w:t>
            </w:r>
            <w:r w:rsidRPr="004C42A9">
              <w:rPr>
                <w:rFonts w:ascii="Times New Roman" w:hAnsi="Times New Roman" w:cs="Times New Roman"/>
                <w:sz w:val="20"/>
              </w:rPr>
              <w:t>.</w:t>
            </w:r>
          </w:p>
        </w:tc>
        <w:tc>
          <w:tcPr>
            <w:tcW w:w="425" w:type="pct"/>
            <w:shd w:val="clear" w:color="auto" w:fill="FFFFFF" w:themeFill="background1"/>
            <w:vAlign w:val="center"/>
          </w:tcPr>
          <w:p w14:paraId="5F0CF462" w14:textId="4D2F51BB"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w:t>
            </w:r>
            <w:r w:rsidR="008420BB">
              <w:rPr>
                <w:rFonts w:ascii="Times New Roman" w:hAnsi="Times New Roman" w:cs="Times New Roman"/>
                <w:sz w:val="20"/>
              </w:rPr>
              <w:t>8</w:t>
            </w:r>
            <w:r w:rsidRPr="004C42A9">
              <w:rPr>
                <w:rFonts w:ascii="Times New Roman" w:hAnsi="Times New Roman" w:cs="Times New Roman"/>
                <w:sz w:val="20"/>
              </w:rPr>
              <w:t>.</w:t>
            </w:r>
          </w:p>
        </w:tc>
        <w:tc>
          <w:tcPr>
            <w:tcW w:w="423" w:type="pct"/>
            <w:shd w:val="clear" w:color="auto" w:fill="FFFFFF" w:themeFill="background1"/>
            <w:vAlign w:val="center"/>
          </w:tcPr>
          <w:p w14:paraId="0F083144" w14:textId="023C37AA"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w:t>
            </w:r>
            <w:r w:rsidR="008420BB">
              <w:rPr>
                <w:rFonts w:ascii="Times New Roman" w:hAnsi="Times New Roman" w:cs="Times New Roman"/>
                <w:sz w:val="20"/>
              </w:rPr>
              <w:t>9</w:t>
            </w:r>
            <w:r w:rsidRPr="004C42A9">
              <w:rPr>
                <w:rFonts w:ascii="Times New Roman" w:hAnsi="Times New Roman" w:cs="Times New Roman"/>
                <w:sz w:val="20"/>
              </w:rPr>
              <w:t>.</w:t>
            </w:r>
          </w:p>
        </w:tc>
        <w:tc>
          <w:tcPr>
            <w:tcW w:w="423" w:type="pct"/>
            <w:shd w:val="clear" w:color="auto" w:fill="FFFFFF" w:themeFill="background1"/>
            <w:vAlign w:val="center"/>
          </w:tcPr>
          <w:p w14:paraId="4856B320" w14:textId="36FBD434"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w:t>
            </w:r>
            <w:r w:rsidR="008420BB">
              <w:rPr>
                <w:rFonts w:ascii="Times New Roman" w:hAnsi="Times New Roman" w:cs="Times New Roman"/>
                <w:sz w:val="20"/>
              </w:rPr>
              <w:t>30</w:t>
            </w:r>
            <w:r w:rsidRPr="004C42A9">
              <w:rPr>
                <w:rFonts w:ascii="Times New Roman" w:hAnsi="Times New Roman" w:cs="Times New Roman"/>
                <w:sz w:val="20"/>
              </w:rPr>
              <w:t>.</w:t>
            </w:r>
          </w:p>
        </w:tc>
        <w:tc>
          <w:tcPr>
            <w:tcW w:w="493" w:type="pct"/>
            <w:shd w:val="clear" w:color="auto" w:fill="FFFFFF" w:themeFill="background1"/>
            <w:vAlign w:val="center"/>
          </w:tcPr>
          <w:p w14:paraId="4122C005" w14:textId="54C75881"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w:t>
            </w:r>
            <w:r w:rsidR="008420BB">
              <w:rPr>
                <w:rFonts w:ascii="Times New Roman" w:hAnsi="Times New Roman" w:cs="Times New Roman"/>
                <w:sz w:val="20"/>
              </w:rPr>
              <w:t>31</w:t>
            </w:r>
            <w:r w:rsidRPr="004C42A9">
              <w:rPr>
                <w:rFonts w:ascii="Times New Roman" w:hAnsi="Times New Roman" w:cs="Times New Roman"/>
                <w:sz w:val="20"/>
              </w:rPr>
              <w:t>.</w:t>
            </w:r>
          </w:p>
        </w:tc>
        <w:tc>
          <w:tcPr>
            <w:tcW w:w="423" w:type="pct"/>
            <w:shd w:val="clear" w:color="auto" w:fill="FFFFFF" w:themeFill="background1"/>
            <w:vAlign w:val="center"/>
          </w:tcPr>
          <w:p w14:paraId="6D2D6125" w14:textId="2333C18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w:t>
            </w:r>
            <w:r w:rsidR="008420BB">
              <w:rPr>
                <w:rFonts w:ascii="Times New Roman" w:hAnsi="Times New Roman" w:cs="Times New Roman"/>
                <w:sz w:val="20"/>
              </w:rPr>
              <w:t>2</w:t>
            </w:r>
            <w:r w:rsidRPr="004C42A9">
              <w:rPr>
                <w:rFonts w:ascii="Times New Roman" w:hAnsi="Times New Roman" w:cs="Times New Roman"/>
                <w:sz w:val="20"/>
              </w:rPr>
              <w:t>.</w:t>
            </w:r>
          </w:p>
        </w:tc>
        <w:tc>
          <w:tcPr>
            <w:tcW w:w="423" w:type="pct"/>
            <w:shd w:val="clear" w:color="auto" w:fill="FFFFFF" w:themeFill="background1"/>
            <w:vAlign w:val="center"/>
          </w:tcPr>
          <w:p w14:paraId="00F4C6C6" w14:textId="340EA205"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w:t>
            </w:r>
            <w:r w:rsidR="008420BB">
              <w:rPr>
                <w:rFonts w:ascii="Times New Roman" w:hAnsi="Times New Roman" w:cs="Times New Roman"/>
                <w:sz w:val="20"/>
              </w:rPr>
              <w:t>3</w:t>
            </w:r>
            <w:r w:rsidRPr="004C42A9">
              <w:rPr>
                <w:rFonts w:ascii="Times New Roman" w:hAnsi="Times New Roman" w:cs="Times New Roman"/>
                <w:sz w:val="20"/>
              </w:rPr>
              <w:t>.</w:t>
            </w:r>
          </w:p>
        </w:tc>
        <w:tc>
          <w:tcPr>
            <w:tcW w:w="494" w:type="pct"/>
            <w:shd w:val="clear" w:color="auto" w:fill="FFFFFF" w:themeFill="background1"/>
            <w:vAlign w:val="center"/>
          </w:tcPr>
          <w:p w14:paraId="497A56FF" w14:textId="7E768A9D"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w:t>
            </w:r>
            <w:r w:rsidR="008420BB">
              <w:rPr>
                <w:rFonts w:ascii="Times New Roman" w:hAnsi="Times New Roman" w:cs="Times New Roman"/>
                <w:sz w:val="20"/>
              </w:rPr>
              <w:t>4</w:t>
            </w:r>
            <w:r w:rsidRPr="004C42A9">
              <w:rPr>
                <w:rFonts w:ascii="Times New Roman" w:hAnsi="Times New Roman" w:cs="Times New Roman"/>
                <w:sz w:val="20"/>
              </w:rPr>
              <w:t>.</w:t>
            </w:r>
          </w:p>
        </w:tc>
      </w:tr>
      <w:tr w:rsidR="00724B7A" w:rsidRPr="004C42A9" w14:paraId="34F27136" w14:textId="77777777" w:rsidTr="00724B7A">
        <w:trPr>
          <w:trHeight w:val="56"/>
        </w:trPr>
        <w:tc>
          <w:tcPr>
            <w:tcW w:w="560" w:type="pct"/>
            <w:shd w:val="clear" w:color="auto" w:fill="FFFFFF" w:themeFill="background1"/>
          </w:tcPr>
          <w:p w14:paraId="3DCE1900" w14:textId="77777777" w:rsidR="00724B7A" w:rsidRPr="004C42A9" w:rsidRDefault="00724B7A" w:rsidP="00724B7A">
            <w:pPr>
              <w:spacing w:before="120" w:after="160" w:line="259" w:lineRule="auto"/>
              <w:jc w:val="both"/>
              <w:rPr>
                <w:rFonts w:ascii="Times New Roman" w:hAnsi="Times New Roman" w:cs="Times New Roman"/>
                <w:sz w:val="20"/>
              </w:rPr>
            </w:pPr>
            <w:r w:rsidRPr="004C42A9">
              <w:rPr>
                <w:rFonts w:ascii="Times New Roman" w:hAnsi="Times New Roman" w:cs="Times New Roman"/>
                <w:sz w:val="20"/>
              </w:rPr>
              <w:t>Tūkst., EUR</w:t>
            </w:r>
          </w:p>
        </w:tc>
        <w:tc>
          <w:tcPr>
            <w:tcW w:w="418" w:type="pct"/>
            <w:shd w:val="clear" w:color="auto" w:fill="FFFFFF" w:themeFill="background1"/>
            <w:vAlign w:val="center"/>
          </w:tcPr>
          <w:p w14:paraId="26A1E4F3" w14:textId="232AC576"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5" w:type="pct"/>
            <w:shd w:val="clear" w:color="auto" w:fill="FFFFFF" w:themeFill="background1"/>
            <w:vAlign w:val="center"/>
          </w:tcPr>
          <w:p w14:paraId="2BD910DA" w14:textId="3AE60B9F"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4" w:type="pct"/>
            <w:shd w:val="clear" w:color="auto" w:fill="FFFFFF" w:themeFill="background1"/>
            <w:vAlign w:val="center"/>
          </w:tcPr>
          <w:p w14:paraId="4168351D" w14:textId="26589EBE"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5" w:type="pct"/>
            <w:shd w:val="clear" w:color="auto" w:fill="FFFFFF" w:themeFill="background1"/>
            <w:vAlign w:val="center"/>
          </w:tcPr>
          <w:p w14:paraId="55CA8308" w14:textId="30CE998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511C084" w14:textId="00E53E05"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5137666" w14:textId="7588F518"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3" w:type="pct"/>
            <w:shd w:val="clear" w:color="auto" w:fill="FFFFFF" w:themeFill="background1"/>
            <w:vAlign w:val="center"/>
          </w:tcPr>
          <w:p w14:paraId="76B1F6DA" w14:textId="222F8B2A"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457F432" w14:textId="14FA89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D3FE453" w14:textId="6A76D2C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4" w:type="pct"/>
            <w:shd w:val="clear" w:color="auto" w:fill="FFFFFF" w:themeFill="background1"/>
            <w:vAlign w:val="center"/>
          </w:tcPr>
          <w:p w14:paraId="77272CE6" w14:textId="6B8198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r>
      <w:tr w:rsidR="00724B7A" w:rsidRPr="004C42A9" w14:paraId="1EBFD3AC" w14:textId="77777777" w:rsidTr="00724B7A">
        <w:trPr>
          <w:trHeight w:val="56"/>
        </w:trPr>
        <w:tc>
          <w:tcPr>
            <w:tcW w:w="560" w:type="pct"/>
            <w:shd w:val="clear" w:color="auto" w:fill="FFFFFF" w:themeFill="background1"/>
          </w:tcPr>
          <w:p w14:paraId="53EDEF9F"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PSD, %</w:t>
            </w:r>
          </w:p>
        </w:tc>
        <w:tc>
          <w:tcPr>
            <w:tcW w:w="418" w:type="pct"/>
            <w:shd w:val="clear" w:color="auto" w:fill="FFFFFF" w:themeFill="background1"/>
          </w:tcPr>
          <w:p w14:paraId="6A0E79C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5" w:type="pct"/>
            <w:shd w:val="clear" w:color="auto" w:fill="FFFFFF" w:themeFill="background1"/>
          </w:tcPr>
          <w:p w14:paraId="4862D1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21</w:t>
            </w:r>
          </w:p>
        </w:tc>
        <w:tc>
          <w:tcPr>
            <w:tcW w:w="424" w:type="pct"/>
            <w:shd w:val="clear" w:color="auto" w:fill="FFFFFF" w:themeFill="background1"/>
          </w:tcPr>
          <w:p w14:paraId="120793BE"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25" w:type="pct"/>
            <w:shd w:val="clear" w:color="auto" w:fill="FFFFFF" w:themeFill="background1"/>
            <w:vAlign w:val="center"/>
          </w:tcPr>
          <w:p w14:paraId="47BB8C2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18</w:t>
            </w:r>
          </w:p>
        </w:tc>
        <w:tc>
          <w:tcPr>
            <w:tcW w:w="423" w:type="pct"/>
            <w:shd w:val="clear" w:color="auto" w:fill="FFFFFF" w:themeFill="background1"/>
            <w:vAlign w:val="center"/>
          </w:tcPr>
          <w:p w14:paraId="00FCB3D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vAlign w:val="center"/>
          </w:tcPr>
          <w:p w14:paraId="798C5316"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3" w:type="pct"/>
            <w:shd w:val="clear" w:color="auto" w:fill="FFFFFF" w:themeFill="background1"/>
            <w:vAlign w:val="center"/>
          </w:tcPr>
          <w:p w14:paraId="175C693C"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22</w:t>
            </w:r>
          </w:p>
        </w:tc>
        <w:tc>
          <w:tcPr>
            <w:tcW w:w="423" w:type="pct"/>
            <w:shd w:val="clear" w:color="auto" w:fill="FFFFFF" w:themeFill="background1"/>
          </w:tcPr>
          <w:p w14:paraId="4F3DD39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tcPr>
          <w:p w14:paraId="11EA91C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94" w:type="pct"/>
            <w:shd w:val="clear" w:color="auto" w:fill="FFFFFF" w:themeFill="background1"/>
          </w:tcPr>
          <w:p w14:paraId="6EE693C5"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30</w:t>
            </w:r>
          </w:p>
        </w:tc>
      </w:tr>
      <w:tr w:rsidR="00724B7A" w:rsidRPr="004C42A9" w14:paraId="10173E76" w14:textId="77777777" w:rsidTr="00724B7A">
        <w:trPr>
          <w:trHeight w:val="97"/>
        </w:trPr>
        <w:tc>
          <w:tcPr>
            <w:tcW w:w="560" w:type="pct"/>
            <w:shd w:val="clear" w:color="auto" w:fill="FFFFFF" w:themeFill="background1"/>
          </w:tcPr>
          <w:p w14:paraId="40281E90"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Jāatmaksā, EUR</w:t>
            </w:r>
          </w:p>
        </w:tc>
        <w:tc>
          <w:tcPr>
            <w:tcW w:w="418" w:type="pct"/>
            <w:shd w:val="clear" w:color="auto" w:fill="FFFFFF" w:themeFill="background1"/>
            <w:vAlign w:val="center"/>
          </w:tcPr>
          <w:p w14:paraId="5E29532D"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5" w:type="pct"/>
            <w:shd w:val="clear" w:color="auto" w:fill="FFFFFF" w:themeFill="background1"/>
            <w:vAlign w:val="center"/>
          </w:tcPr>
          <w:p w14:paraId="7268CF85" w14:textId="65C16FE7" w:rsidR="00724B7A" w:rsidRPr="00FD15C9" w:rsidRDefault="00724B7A" w:rsidP="00724B7A">
            <w:pPr>
              <w:spacing w:before="60" w:after="60" w:line="259" w:lineRule="auto"/>
              <w:jc w:val="center"/>
              <w:rPr>
                <w:rFonts w:ascii="Times New Roman" w:hAnsi="Times New Roman" w:cs="Times New Roman"/>
                <w:sz w:val="18"/>
                <w:szCs w:val="18"/>
              </w:rPr>
            </w:pPr>
            <w:r w:rsidRPr="00E03F91">
              <w:rPr>
                <w:rFonts w:ascii="Times New Roman" w:hAnsi="Times New Roman" w:cs="Times New Roman"/>
                <w:sz w:val="18"/>
                <w:szCs w:val="18"/>
              </w:rPr>
              <w:t>13 999,86</w:t>
            </w:r>
          </w:p>
        </w:tc>
        <w:tc>
          <w:tcPr>
            <w:tcW w:w="424" w:type="pct"/>
            <w:shd w:val="clear" w:color="auto" w:fill="FFFFFF" w:themeFill="background1"/>
            <w:vAlign w:val="center"/>
          </w:tcPr>
          <w:p w14:paraId="39EE09EB"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5" w:type="pct"/>
            <w:shd w:val="clear" w:color="auto" w:fill="FFFFFF" w:themeFill="background1"/>
            <w:vAlign w:val="center"/>
          </w:tcPr>
          <w:p w14:paraId="7BFF45B9"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0B22C3B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FBC1B7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3" w:type="pct"/>
            <w:shd w:val="clear" w:color="auto" w:fill="FFFFFF" w:themeFill="background1"/>
            <w:vAlign w:val="center"/>
          </w:tcPr>
          <w:p w14:paraId="7E76EDC9" w14:textId="48EED6BF" w:rsidR="00724B7A" w:rsidRPr="00FD15C9" w:rsidRDefault="00724B7A" w:rsidP="00724B7A">
            <w:pPr>
              <w:spacing w:before="60" w:after="60" w:line="259" w:lineRule="auto"/>
              <w:jc w:val="center"/>
              <w:rPr>
                <w:rFonts w:ascii="Times New Roman" w:hAnsi="Times New Roman" w:cs="Times New Roman"/>
                <w:sz w:val="18"/>
                <w:szCs w:val="18"/>
              </w:rPr>
            </w:pPr>
            <w:r w:rsidRPr="00E03F91">
              <w:rPr>
                <w:rFonts w:ascii="Times New Roman" w:hAnsi="Times New Roman" w:cs="Times New Roman"/>
                <w:sz w:val="18"/>
                <w:szCs w:val="18"/>
              </w:rPr>
              <w:t>14 666,52</w:t>
            </w:r>
          </w:p>
        </w:tc>
        <w:tc>
          <w:tcPr>
            <w:tcW w:w="423" w:type="pct"/>
            <w:shd w:val="clear" w:color="auto" w:fill="FFFFFF" w:themeFill="background1"/>
            <w:vAlign w:val="center"/>
          </w:tcPr>
          <w:p w14:paraId="338D29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9798E0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4" w:type="pct"/>
            <w:shd w:val="clear" w:color="auto" w:fill="FFFFFF" w:themeFill="background1"/>
            <w:vAlign w:val="center"/>
          </w:tcPr>
          <w:p w14:paraId="574BC025" w14:textId="0DB13176" w:rsidR="00724B7A" w:rsidRPr="00FD15C9" w:rsidRDefault="00724B7A" w:rsidP="00724B7A">
            <w:pPr>
              <w:spacing w:before="60" w:after="60" w:line="259" w:lineRule="auto"/>
              <w:jc w:val="center"/>
              <w:rPr>
                <w:rFonts w:ascii="Times New Roman" w:hAnsi="Times New Roman" w:cs="Times New Roman"/>
                <w:color w:val="FF0000"/>
                <w:sz w:val="18"/>
                <w:szCs w:val="18"/>
              </w:rPr>
            </w:pPr>
            <w:r w:rsidRPr="00E03F91">
              <w:rPr>
                <w:rFonts w:ascii="Times New Roman" w:hAnsi="Times New Roman" w:cs="Times New Roman"/>
                <w:sz w:val="18"/>
                <w:szCs w:val="18"/>
              </w:rPr>
              <w:t>19 999,80</w:t>
            </w:r>
          </w:p>
        </w:tc>
      </w:tr>
    </w:tbl>
    <w:p w14:paraId="6BED2348" w14:textId="6D804B6F" w:rsidR="0009159B" w:rsidRDefault="0009159B" w:rsidP="00A53C6D">
      <w:pPr>
        <w:ind w:right="-1"/>
        <w:jc w:val="both"/>
        <w:rPr>
          <w:rFonts w:ascii="Times New Roman" w:hAnsi="Times New Roman" w:cs="Times New Roman"/>
          <w:b/>
        </w:rPr>
      </w:pPr>
    </w:p>
    <w:p w14:paraId="56574F4F" w14:textId="6DDAE040" w:rsidR="00DC7561" w:rsidRDefault="0009159B" w:rsidP="00A53C6D">
      <w:pPr>
        <w:ind w:right="-1"/>
        <w:jc w:val="both"/>
        <w:rPr>
          <w:rFonts w:ascii="Times New Roman" w:hAnsi="Times New Roman" w:cs="Times New Roman"/>
          <w:b/>
        </w:rPr>
      </w:pPr>
      <w:r w:rsidRPr="00657F49">
        <w:rPr>
          <w:rFonts w:ascii="Times New Roman" w:hAnsi="Times New Roman" w:cs="Times New Roman"/>
          <w:noProof/>
          <w:sz w:val="24"/>
          <w:szCs w:val="24"/>
          <w:lang w:val="en-GB" w:eastAsia="en-GB" w:bidi="ne-NP"/>
        </w:rPr>
        <mc:AlternateContent>
          <mc:Choice Requires="wps">
            <w:drawing>
              <wp:anchor distT="0" distB="0" distL="114300" distR="114300" simplePos="0" relativeHeight="251658240" behindDoc="0" locked="0" layoutInCell="1" allowOverlap="1" wp14:anchorId="2ABFD022" wp14:editId="44F4985D">
                <wp:simplePos x="0" y="0"/>
                <wp:positionH relativeFrom="page">
                  <wp:align>center</wp:align>
                </wp:positionH>
                <wp:positionV relativeFrom="paragraph">
                  <wp:posOffset>162560</wp:posOffset>
                </wp:positionV>
                <wp:extent cx="6289289" cy="3543300"/>
                <wp:effectExtent l="0" t="0" r="16510" b="19050"/>
                <wp:wrapNone/>
                <wp:docPr id="2" name="Rectangle 2"/>
                <wp:cNvGraphicFramePr/>
                <a:graphic xmlns:a="http://schemas.openxmlformats.org/drawingml/2006/main">
                  <a:graphicData uri="http://schemas.microsoft.com/office/word/2010/wordprocessingShape">
                    <wps:wsp>
                      <wps:cNvSpPr/>
                      <wps:spPr>
                        <a:xfrm>
                          <a:off x="0" y="0"/>
                          <a:ext cx="6289289" cy="354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E80BF" id="Rectangle 2" o:spid="_x0000_s1026" style="position:absolute;margin-left:0;margin-top:12.8pt;width:495.2pt;height:279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" filled="f" strokecolor="black [3213]" strokeweight="1pt">
                <w10:wrap anchorx="page"/>
              </v:rect>
            </w:pict>
          </mc:Fallback>
        </mc:AlternateContent>
      </w:r>
    </w:p>
    <w:p w14:paraId="6EBEDF2C" w14:textId="1FCDB8A5" w:rsidR="00FD15C9" w:rsidRPr="00A53C6D" w:rsidRDefault="00C547B6" w:rsidP="00DC7561">
      <w:pPr>
        <w:spacing w:after="0" w:line="240" w:lineRule="auto"/>
        <w:jc w:val="both"/>
        <w:rPr>
          <w:rFonts w:ascii="Times New Roman" w:hAnsi="Times New Roman" w:cs="Times New Roman"/>
          <w:b/>
        </w:rPr>
      </w:pPr>
      <w:r w:rsidRPr="00283E40">
        <w:rPr>
          <w:rFonts w:ascii="Times New Roman" w:hAnsi="Times New Roman" w:cs="Times New Roman"/>
          <w:b/>
        </w:rPr>
        <w:t xml:space="preserve">Piemērs </w:t>
      </w:r>
      <w:r w:rsidR="00C063A6" w:rsidRPr="00283E40">
        <w:rPr>
          <w:rFonts w:ascii="Times New Roman" w:hAnsi="Times New Roman" w:cs="Times New Roman"/>
          <w:bCs/>
        </w:rPr>
        <w:t xml:space="preserve">par nelikumīga </w:t>
      </w:r>
      <w:r w:rsidR="002D7ADB" w:rsidRPr="00283E40">
        <w:rPr>
          <w:rFonts w:ascii="Times New Roman" w:hAnsi="Times New Roman" w:cs="Times New Roman"/>
          <w:bCs/>
        </w:rPr>
        <w:t>komercdarbības</w:t>
      </w:r>
      <w:r w:rsidR="00C063A6" w:rsidRPr="00283E40">
        <w:rPr>
          <w:rFonts w:ascii="Times New Roman" w:hAnsi="Times New Roman" w:cs="Times New Roman"/>
          <w:bCs/>
        </w:rPr>
        <w:t xml:space="preserve"> atbalsta atgūšanu, </w:t>
      </w:r>
      <w:r w:rsidR="00C063A6" w:rsidRPr="00283E40">
        <w:rPr>
          <w:rFonts w:ascii="Times New Roman" w:hAnsi="Times New Roman" w:cs="Times New Roman"/>
          <w:b/>
        </w:rPr>
        <w:t>ja projekts kļūst par projektu, kas saistīts ar saimniecisko darbību,</w:t>
      </w:r>
      <w:r w:rsidR="00C063A6" w:rsidRPr="00283E40">
        <w:rPr>
          <w:rFonts w:ascii="Times New Roman" w:hAnsi="Times New Roman" w:cs="Times New Roman"/>
          <w:bCs/>
        </w:rPr>
        <w:t xml:space="preserve"> kurai sniegtais atbalsts būtu kvalificējams kā komercdarbības atbalsts</w:t>
      </w:r>
      <w:r w:rsidR="00AB2E99">
        <w:rPr>
          <w:rFonts w:ascii="Times New Roman" w:hAnsi="Times New Roman" w:cs="Times New Roman"/>
          <w:bCs/>
        </w:rPr>
        <w:t>.</w:t>
      </w:r>
      <w:r w:rsidR="00C063A6" w:rsidRPr="00283E40">
        <w:rPr>
          <w:rFonts w:ascii="Times New Roman" w:hAnsi="Times New Roman" w:cs="Times New Roman"/>
          <w:bCs/>
        </w:rPr>
        <w:t xml:space="preserve"> </w:t>
      </w:r>
    </w:p>
    <w:p w14:paraId="59A5D265" w14:textId="251BE724" w:rsidR="008B1C01" w:rsidRPr="00283E40" w:rsidRDefault="008B3FE1" w:rsidP="00DC7561">
      <w:pPr>
        <w:spacing w:before="240" w:after="120" w:line="240" w:lineRule="auto"/>
        <w:jc w:val="both"/>
        <w:rPr>
          <w:rFonts w:ascii="Times New Roman" w:hAnsi="Times New Roman" w:cs="Times New Roman"/>
        </w:rPr>
      </w:pPr>
      <w:r w:rsidRPr="00283E40">
        <w:rPr>
          <w:rFonts w:ascii="Times New Roman" w:hAnsi="Times New Roman" w:cs="Times New Roman"/>
        </w:rPr>
        <w:t>AF</w:t>
      </w:r>
      <w:r w:rsidR="00D14E93" w:rsidRPr="00283E40">
        <w:rPr>
          <w:rFonts w:ascii="Times New Roman" w:hAnsi="Times New Roman" w:cs="Times New Roman"/>
        </w:rPr>
        <w:t xml:space="preserve"> </w:t>
      </w:r>
      <w:r w:rsidR="00971DEE">
        <w:rPr>
          <w:rFonts w:ascii="Times New Roman" w:hAnsi="Times New Roman" w:cs="Times New Roman"/>
        </w:rPr>
        <w:t>5</w:t>
      </w:r>
      <w:r w:rsidR="00D14E93" w:rsidRPr="00283E40">
        <w:rPr>
          <w:rFonts w:ascii="Times New Roman" w:hAnsi="Times New Roman" w:cs="Times New Roman"/>
        </w:rPr>
        <w:t>.</w:t>
      </w:r>
      <w:r w:rsidR="00971DEE">
        <w:rPr>
          <w:rFonts w:ascii="Times New Roman" w:hAnsi="Times New Roman" w:cs="Times New Roman"/>
        </w:rPr>
        <w:t>2.</w:t>
      </w:r>
      <w:r w:rsidR="00D14E93" w:rsidRPr="00283E40">
        <w:rPr>
          <w:rFonts w:ascii="Times New Roman" w:hAnsi="Times New Roman" w:cs="Times New Roman"/>
        </w:rPr>
        <w:t xml:space="preserve">1.1.i. investīcijas projektā tika piešķirts publiskais finansējums </w:t>
      </w:r>
      <w:r w:rsidR="0041757C" w:rsidRPr="00283E40">
        <w:rPr>
          <w:rFonts w:ascii="Times New Roman" w:hAnsi="Times New Roman" w:cs="Times New Roman"/>
        </w:rPr>
        <w:t>500 000</w:t>
      </w:r>
      <w:r w:rsidR="00D14E93" w:rsidRPr="00283E40">
        <w:rPr>
          <w:rFonts w:ascii="Times New Roman" w:hAnsi="Times New Roman" w:cs="Times New Roman"/>
        </w:rPr>
        <w:t xml:space="preserve"> EUR apmērā </w:t>
      </w:r>
      <w:r w:rsidR="00971DEE">
        <w:rPr>
          <w:rFonts w:ascii="Times New Roman" w:hAnsi="Times New Roman" w:cs="Times New Roman"/>
        </w:rPr>
        <w:t>pētniecības</w:t>
      </w:r>
      <w:r w:rsidR="00D14E93" w:rsidRPr="00283E40">
        <w:rPr>
          <w:rFonts w:ascii="Times New Roman" w:hAnsi="Times New Roman" w:cs="Times New Roman"/>
        </w:rPr>
        <w:t xml:space="preserve"> infrastruktūras izveidei. </w:t>
      </w:r>
      <w:r w:rsidR="00D8298B" w:rsidRPr="00283E40">
        <w:rPr>
          <w:rFonts w:ascii="Times New Roman" w:hAnsi="Times New Roman" w:cs="Times New Roman"/>
        </w:rPr>
        <w:t xml:space="preserve">Projektā nav sniegts </w:t>
      </w:r>
      <w:r w:rsidR="00622E93" w:rsidRPr="00283E40">
        <w:rPr>
          <w:rFonts w:ascii="Times New Roman" w:hAnsi="Times New Roman" w:cs="Times New Roman"/>
        </w:rPr>
        <w:t xml:space="preserve">komercdarbības </w:t>
      </w:r>
      <w:r w:rsidR="00D8298B" w:rsidRPr="00283E40">
        <w:rPr>
          <w:rFonts w:ascii="Times New Roman" w:hAnsi="Times New Roman" w:cs="Times New Roman"/>
        </w:rPr>
        <w:t>atbalsts. Projekts tika īstenots 202</w:t>
      </w:r>
      <w:r w:rsidR="00971DEE">
        <w:rPr>
          <w:rFonts w:ascii="Times New Roman" w:hAnsi="Times New Roman" w:cs="Times New Roman"/>
        </w:rPr>
        <w:t>5</w:t>
      </w:r>
      <w:r w:rsidR="00D8298B" w:rsidRPr="00283E40">
        <w:rPr>
          <w:rFonts w:ascii="Times New Roman" w:hAnsi="Times New Roman" w:cs="Times New Roman"/>
        </w:rPr>
        <w:t xml:space="preserve">. gadā, projekta dzīves cikls (infrastruktūras amortizācijas periods) ir 10 gadi. </w:t>
      </w:r>
    </w:p>
    <w:p w14:paraId="08F249EB" w14:textId="46AE8A01" w:rsidR="00C063A6" w:rsidRPr="00283E40" w:rsidRDefault="00C063A6" w:rsidP="00B75CCA">
      <w:pPr>
        <w:ind w:right="-1"/>
        <w:jc w:val="both"/>
        <w:rPr>
          <w:rFonts w:ascii="Times New Roman" w:hAnsi="Times New Roman" w:cs="Times New Roman"/>
          <w:bCs/>
        </w:rPr>
      </w:pPr>
      <w:r w:rsidRPr="00283E40">
        <w:rPr>
          <w:rFonts w:ascii="Times New Roman" w:hAnsi="Times New Roman" w:cs="Times New Roman"/>
          <w:bCs/>
        </w:rPr>
        <w:t>P</w:t>
      </w:r>
      <w:r w:rsidR="00310D6D" w:rsidRPr="00283E40">
        <w:rPr>
          <w:rFonts w:ascii="Times New Roman" w:hAnsi="Times New Roman" w:cs="Times New Roman"/>
          <w:bCs/>
        </w:rPr>
        <w:t>rojekta ietvaros iegādāt</w:t>
      </w:r>
      <w:r w:rsidR="00971DEE">
        <w:rPr>
          <w:rFonts w:ascii="Times New Roman" w:hAnsi="Times New Roman" w:cs="Times New Roman"/>
          <w:bCs/>
        </w:rPr>
        <w:t xml:space="preserve">ā pētniecības </w:t>
      </w:r>
      <w:r w:rsidR="00310D6D" w:rsidRPr="00283E40">
        <w:rPr>
          <w:rFonts w:ascii="Times New Roman" w:hAnsi="Times New Roman" w:cs="Times New Roman"/>
          <w:b/>
        </w:rPr>
        <w:t>infrastruktūra tik</w:t>
      </w:r>
      <w:r w:rsidRPr="00283E40">
        <w:rPr>
          <w:rFonts w:ascii="Times New Roman" w:hAnsi="Times New Roman" w:cs="Times New Roman"/>
          <w:b/>
        </w:rPr>
        <w:t>a</w:t>
      </w:r>
      <w:r w:rsidR="00310D6D" w:rsidRPr="00283E40">
        <w:rPr>
          <w:rFonts w:ascii="Times New Roman" w:hAnsi="Times New Roman" w:cs="Times New Roman"/>
          <w:b/>
        </w:rPr>
        <w:t xml:space="preserve"> </w:t>
      </w:r>
      <w:r w:rsidR="00D8298B" w:rsidRPr="00283E40">
        <w:rPr>
          <w:rFonts w:ascii="Times New Roman" w:hAnsi="Times New Roman" w:cs="Times New Roman"/>
          <w:b/>
        </w:rPr>
        <w:t>lietota citas saimnieciskās darbības veikšanai</w:t>
      </w:r>
      <w:r w:rsidR="002409C0">
        <w:rPr>
          <w:rFonts w:ascii="Times New Roman" w:hAnsi="Times New Roman" w:cs="Times New Roman"/>
          <w:bCs/>
        </w:rPr>
        <w:t>.</w:t>
      </w:r>
      <w:r w:rsidR="00D8298B" w:rsidRPr="00283E40">
        <w:rPr>
          <w:rFonts w:ascii="Times New Roman" w:hAnsi="Times New Roman" w:cs="Times New Roman"/>
          <w:bCs/>
        </w:rPr>
        <w:t xml:space="preserve"> </w:t>
      </w:r>
      <w:r w:rsidRPr="00283E40">
        <w:rPr>
          <w:rFonts w:ascii="Times New Roman" w:hAnsi="Times New Roman" w:cs="Times New Roman"/>
        </w:rPr>
        <w:t>Cita saimnieciskā darbība kalendāra gada ietvaros – 202</w:t>
      </w:r>
      <w:r w:rsidR="002409C0">
        <w:rPr>
          <w:rFonts w:ascii="Times New Roman" w:hAnsi="Times New Roman" w:cs="Times New Roman"/>
        </w:rPr>
        <w:t>6</w:t>
      </w:r>
      <w:r w:rsidRPr="00283E40">
        <w:rPr>
          <w:rFonts w:ascii="Times New Roman" w:hAnsi="Times New Roman" w:cs="Times New Roman"/>
        </w:rPr>
        <w:t>.</w:t>
      </w:r>
      <w:r w:rsidR="00F10583" w:rsidRPr="00283E40">
        <w:rPr>
          <w:rFonts w:ascii="Times New Roman" w:hAnsi="Times New Roman" w:cs="Times New Roman"/>
        </w:rPr>
        <w:t> </w:t>
      </w:r>
      <w:r w:rsidRPr="00283E40">
        <w:rPr>
          <w:rFonts w:ascii="Times New Roman" w:hAnsi="Times New Roman" w:cs="Times New Roman"/>
        </w:rPr>
        <w:t xml:space="preserve">gadā – tika īstenota </w:t>
      </w:r>
      <w:r w:rsidR="0079112B" w:rsidRPr="00283E40">
        <w:rPr>
          <w:rFonts w:ascii="Times New Roman" w:hAnsi="Times New Roman" w:cs="Times New Roman"/>
        </w:rPr>
        <w:t>30</w:t>
      </w:r>
      <w:r w:rsidRPr="00283E40">
        <w:rPr>
          <w:rFonts w:ascii="Times New Roman" w:hAnsi="Times New Roman" w:cs="Times New Roman"/>
        </w:rPr>
        <w:t xml:space="preserve"> dienas; pamatdarbība un PSD kopā – </w:t>
      </w:r>
      <w:r w:rsidR="007E63BC" w:rsidRPr="00283E40">
        <w:rPr>
          <w:rFonts w:ascii="Times New Roman" w:hAnsi="Times New Roman" w:cs="Times New Roman"/>
        </w:rPr>
        <w:t>3</w:t>
      </w:r>
      <w:r w:rsidR="0079112B" w:rsidRPr="00283E40">
        <w:rPr>
          <w:rFonts w:ascii="Times New Roman" w:hAnsi="Times New Roman" w:cs="Times New Roman"/>
        </w:rPr>
        <w:t>35</w:t>
      </w:r>
      <w:r w:rsidRPr="00283E40">
        <w:rPr>
          <w:rFonts w:ascii="Times New Roman" w:hAnsi="Times New Roman" w:cs="Times New Roman"/>
        </w:rPr>
        <w:t xml:space="preserve"> dienas (ievērojot PSD apjoma ierobežojumu).  Pārējos gados ir ievēroti infrastruktūras izmantošanas nosacījumi. </w:t>
      </w:r>
    </w:p>
    <w:p w14:paraId="62760456" w14:textId="5488BFB1" w:rsidR="00F10583" w:rsidRPr="00283E40" w:rsidRDefault="00F10583" w:rsidP="00B75CCA">
      <w:pPr>
        <w:spacing w:before="120"/>
        <w:ind w:right="-1"/>
        <w:jc w:val="both"/>
        <w:rPr>
          <w:rFonts w:ascii="Times New Roman" w:hAnsi="Times New Roman" w:cs="Times New Roman"/>
        </w:rPr>
      </w:pPr>
      <w:r w:rsidRPr="00283E40">
        <w:rPr>
          <w:rFonts w:ascii="Times New Roman" w:hAnsi="Times New Roman" w:cs="Times New Roman"/>
        </w:rPr>
        <w:t xml:space="preserve">Ievērojot, ka infrastruktūra netika izmantota tiem paredzētajiem mērķiem, saskaņā ar </w:t>
      </w:r>
      <w:r w:rsidR="00283E40">
        <w:rPr>
          <w:rFonts w:ascii="Times New Roman" w:hAnsi="Times New Roman" w:cs="Times New Roman"/>
        </w:rPr>
        <w:t xml:space="preserve">AF </w:t>
      </w:r>
      <w:r w:rsidR="002409C0">
        <w:rPr>
          <w:rFonts w:ascii="Times New Roman" w:hAnsi="Times New Roman" w:cs="Times New Roman"/>
        </w:rPr>
        <w:t>5</w:t>
      </w:r>
      <w:r w:rsidR="00283E40">
        <w:rPr>
          <w:rFonts w:ascii="Times New Roman" w:hAnsi="Times New Roman" w:cs="Times New Roman"/>
        </w:rPr>
        <w:t>.</w:t>
      </w:r>
      <w:r w:rsidR="002409C0">
        <w:rPr>
          <w:rFonts w:ascii="Times New Roman" w:hAnsi="Times New Roman" w:cs="Times New Roman"/>
        </w:rPr>
        <w:t>2.</w:t>
      </w:r>
      <w:r w:rsidR="00283E40">
        <w:rPr>
          <w:rFonts w:ascii="Times New Roman" w:hAnsi="Times New Roman" w:cs="Times New Roman"/>
        </w:rPr>
        <w:t xml:space="preserve">1.1.i. investīcijas </w:t>
      </w:r>
      <w:r w:rsidRPr="00283E40">
        <w:rPr>
          <w:rFonts w:ascii="Times New Roman" w:hAnsi="Times New Roman" w:cs="Times New Roman"/>
        </w:rPr>
        <w:t xml:space="preserve">MK noteikumu </w:t>
      </w:r>
      <w:r w:rsidR="002409C0">
        <w:rPr>
          <w:rFonts w:ascii="Times New Roman" w:hAnsi="Times New Roman" w:cs="Times New Roman"/>
        </w:rPr>
        <w:t>73</w:t>
      </w:r>
      <w:r w:rsidRPr="00283E40">
        <w:rPr>
          <w:rFonts w:ascii="Times New Roman" w:hAnsi="Times New Roman" w:cs="Times New Roman"/>
        </w:rPr>
        <w:t xml:space="preserve">. punktā minēto un saskaņā ar Komercdarbības atbalsta kontroles likuma IV vai V nodaļu, </w:t>
      </w:r>
      <w:r w:rsidRPr="00283E40">
        <w:rPr>
          <w:rFonts w:ascii="Times New Roman" w:hAnsi="Times New Roman" w:cs="Times New Roman"/>
          <w:u w:val="single"/>
        </w:rPr>
        <w:t>finansējuma saņēmējs</w:t>
      </w:r>
      <w:r w:rsidRPr="00283E40">
        <w:rPr>
          <w:rFonts w:ascii="Times New Roman" w:hAnsi="Times New Roman" w:cs="Times New Roman"/>
        </w:rPr>
        <w:t xml:space="preserve"> no finansējuma, par kuru nav saņemts nekāds komercdarbības  atbalsts, </w:t>
      </w:r>
      <w:r w:rsidRPr="00283E40">
        <w:rPr>
          <w:rFonts w:ascii="Times New Roman" w:hAnsi="Times New Roman" w:cs="Times New Roman"/>
          <w:u w:val="single"/>
        </w:rPr>
        <w:t xml:space="preserve">atmaksā </w:t>
      </w:r>
      <w:r w:rsidR="00775D75" w:rsidRPr="00283E40">
        <w:rPr>
          <w:rFonts w:ascii="Times New Roman" w:hAnsi="Times New Roman" w:cs="Times New Roman"/>
          <w:u w:val="single"/>
        </w:rPr>
        <w:t>aģentūrai</w:t>
      </w:r>
      <w:r w:rsidRPr="00283E40">
        <w:rPr>
          <w:rFonts w:ascii="Times New Roman" w:hAnsi="Times New Roman" w:cs="Times New Roman"/>
          <w:u w:val="single"/>
        </w:rPr>
        <w:t xml:space="preserve"> nelikumīgi saņemto atbalstu un procentus atbilstoši Komercdarbības atbalsta kontroles likumā noteiktajam</w:t>
      </w:r>
      <w:r w:rsidRPr="00283E40">
        <w:rPr>
          <w:rFonts w:ascii="Times New Roman" w:hAnsi="Times New Roman" w:cs="Times New Roman"/>
        </w:rPr>
        <w:t xml:space="preserve">.  Atmaksājamā nelikumīgi saņemtā atbalsta apmēru vērtē un aprēķina proporcionāli </w:t>
      </w:r>
      <w:r w:rsidR="002409C0">
        <w:rPr>
          <w:rFonts w:ascii="Times New Roman" w:hAnsi="Times New Roman" w:cs="Times New Roman"/>
        </w:rPr>
        <w:t>pētniecības</w:t>
      </w:r>
      <w:r w:rsidRPr="00283E40">
        <w:rPr>
          <w:rFonts w:ascii="Times New Roman" w:hAnsi="Times New Roman" w:cs="Times New Roman"/>
        </w:rPr>
        <w:t xml:space="preserve"> infrastruktūras izmantošanas laikam citas saimnieciskās darbības īstenošanai pret kopējo </w:t>
      </w:r>
      <w:r w:rsidR="002409C0">
        <w:rPr>
          <w:rFonts w:ascii="Times New Roman" w:hAnsi="Times New Roman" w:cs="Times New Roman"/>
        </w:rPr>
        <w:t>pētniecības</w:t>
      </w:r>
      <w:r w:rsidRPr="00283E40">
        <w:rPr>
          <w:rFonts w:ascii="Times New Roman" w:hAnsi="Times New Roman" w:cs="Times New Roman"/>
        </w:rPr>
        <w:t xml:space="preserve"> infrastruktūras izmantošanas laiku kalendār</w:t>
      </w:r>
      <w:r w:rsidR="002409C0">
        <w:rPr>
          <w:rFonts w:ascii="Times New Roman" w:hAnsi="Times New Roman" w:cs="Times New Roman"/>
        </w:rPr>
        <w:t>ā</w:t>
      </w:r>
      <w:r w:rsidRPr="00283E40">
        <w:rPr>
          <w:rFonts w:ascii="Times New Roman" w:hAnsi="Times New Roman" w:cs="Times New Roman"/>
        </w:rPr>
        <w:t xml:space="preserve"> gada ietvaros. </w:t>
      </w:r>
    </w:p>
    <w:p w14:paraId="42F0C5EC" w14:textId="77777777" w:rsidR="001A2E26" w:rsidRDefault="00F10583" w:rsidP="001A2E26">
      <w:pPr>
        <w:spacing w:after="120" w:line="240" w:lineRule="auto"/>
        <w:ind w:right="-1"/>
        <w:jc w:val="both"/>
        <w:rPr>
          <w:rFonts w:ascii="Times New Roman" w:hAnsi="Times New Roman" w:cs="Times New Roman"/>
        </w:rPr>
      </w:pPr>
      <w:r w:rsidRPr="00283E40">
        <w:rPr>
          <w:rFonts w:ascii="Times New Roman" w:hAnsi="Times New Roman" w:cs="Times New Roman"/>
        </w:rPr>
        <w:t xml:space="preserve">Attiecīgi nelikumīgi saņemtais atbalsts aprēķināms </w:t>
      </w:r>
      <w:r w:rsidR="001A2E26">
        <w:rPr>
          <w:rFonts w:ascii="Times New Roman" w:hAnsi="Times New Roman" w:cs="Times New Roman"/>
        </w:rPr>
        <w:t xml:space="preserve">pēc tādas pašas formulas kā pārsniegtas PSD gadījumā.  </w:t>
      </w:r>
    </w:p>
    <w:p w14:paraId="3F1E2B1F" w14:textId="61988483" w:rsidR="00240FFB" w:rsidRDefault="00240FFB" w:rsidP="001A2E26">
      <w:pPr>
        <w:ind w:right="-1"/>
        <w:jc w:val="both"/>
        <w:rPr>
          <w:rFonts w:ascii="Times New Roman" w:hAnsi="Times New Roman" w:cs="Times New Roman"/>
        </w:rPr>
      </w:pPr>
    </w:p>
    <w:p w14:paraId="4586AEB7" w14:textId="77777777" w:rsidR="00780D2B" w:rsidRDefault="00780D2B" w:rsidP="001A2E26">
      <w:pPr>
        <w:ind w:right="-1"/>
        <w:jc w:val="both"/>
        <w:rPr>
          <w:rFonts w:ascii="Times New Roman" w:hAnsi="Times New Roman" w:cs="Times New Roman"/>
        </w:rPr>
      </w:pPr>
    </w:p>
    <w:p w14:paraId="6D586418" w14:textId="77777777" w:rsidR="00780D2B" w:rsidRDefault="00780D2B" w:rsidP="001A2E26">
      <w:pPr>
        <w:ind w:right="-1"/>
        <w:jc w:val="both"/>
        <w:rPr>
          <w:rFonts w:ascii="Times New Roman" w:hAnsi="Times New Roman" w:cs="Times New Roman"/>
        </w:rPr>
      </w:pPr>
    </w:p>
    <w:p w14:paraId="72AC26AC" w14:textId="77777777" w:rsidR="00780D2B" w:rsidRDefault="00780D2B" w:rsidP="001A2E26">
      <w:pPr>
        <w:ind w:right="-1"/>
        <w:jc w:val="both"/>
        <w:rPr>
          <w:rFonts w:ascii="Times New Roman" w:hAnsi="Times New Roman" w:cs="Times New Roman"/>
        </w:rPr>
      </w:pPr>
    </w:p>
    <w:p w14:paraId="054672D4" w14:textId="77777777" w:rsidR="00780D2B" w:rsidRDefault="00780D2B" w:rsidP="001A2E26">
      <w:pPr>
        <w:ind w:right="-1"/>
        <w:jc w:val="both"/>
        <w:rPr>
          <w:rFonts w:ascii="Times New Roman" w:hAnsi="Times New Roman" w:cs="Times New Roman"/>
        </w:rPr>
      </w:pPr>
    </w:p>
    <w:p w14:paraId="2026F47D" w14:textId="77777777" w:rsidR="00780D2B" w:rsidRDefault="00780D2B" w:rsidP="001A2E26">
      <w:pPr>
        <w:ind w:right="-1"/>
        <w:jc w:val="both"/>
        <w:rPr>
          <w:rFonts w:ascii="Times New Roman" w:hAnsi="Times New Roman" w:cs="Times New Roman"/>
        </w:rPr>
      </w:pPr>
    </w:p>
    <w:p w14:paraId="2D7D7B83" w14:textId="77777777" w:rsidR="00780D2B" w:rsidRDefault="00780D2B" w:rsidP="001A2E26">
      <w:pPr>
        <w:ind w:right="-1"/>
        <w:jc w:val="both"/>
        <w:rPr>
          <w:rFonts w:ascii="Times New Roman" w:hAnsi="Times New Roman" w:cs="Times New Roman"/>
        </w:rPr>
      </w:pPr>
    </w:p>
    <w:p w14:paraId="223046AB" w14:textId="77777777" w:rsidR="00780D2B" w:rsidRDefault="00780D2B" w:rsidP="001A2E26">
      <w:pPr>
        <w:ind w:right="-1"/>
        <w:jc w:val="both"/>
        <w:rPr>
          <w:rFonts w:ascii="Times New Roman" w:hAnsi="Times New Roman" w:cs="Times New Roman"/>
        </w:rPr>
      </w:pPr>
    </w:p>
    <w:p w14:paraId="3912D465" w14:textId="77777777" w:rsidR="003F3CC4" w:rsidRDefault="003F3CC4" w:rsidP="001A2E26">
      <w:pPr>
        <w:ind w:right="-1"/>
        <w:jc w:val="both"/>
        <w:rPr>
          <w:rFonts w:ascii="Times New Roman" w:hAnsi="Times New Roman" w:cs="Times New Roman"/>
        </w:rPr>
      </w:pPr>
    </w:p>
    <w:p w14:paraId="5701601E" w14:textId="77777777" w:rsidR="003F3CC4" w:rsidRDefault="003F3CC4" w:rsidP="001A2E26">
      <w:pPr>
        <w:ind w:right="-1"/>
        <w:jc w:val="both"/>
        <w:rPr>
          <w:rFonts w:ascii="Times New Roman" w:hAnsi="Times New Roman" w:cs="Times New Roman"/>
        </w:rPr>
      </w:pPr>
    </w:p>
    <w:p w14:paraId="58DE7C3C" w14:textId="77777777" w:rsidR="003F3CC4" w:rsidRDefault="003F3CC4" w:rsidP="001A2E26">
      <w:pPr>
        <w:ind w:right="-1"/>
        <w:jc w:val="both"/>
        <w:rPr>
          <w:rFonts w:ascii="Times New Roman" w:hAnsi="Times New Roman" w:cs="Times New Roman"/>
        </w:rPr>
      </w:pPr>
    </w:p>
    <w:p w14:paraId="5CA57D84" w14:textId="77777777" w:rsidR="003F3CC4" w:rsidRDefault="003F3CC4" w:rsidP="001A2E26">
      <w:pPr>
        <w:ind w:right="-1"/>
        <w:jc w:val="both"/>
        <w:rPr>
          <w:rFonts w:ascii="Times New Roman" w:hAnsi="Times New Roman" w:cs="Times New Roman"/>
        </w:rPr>
      </w:pPr>
    </w:p>
    <w:p w14:paraId="02F53C5F" w14:textId="77777777" w:rsidR="003F3CC4" w:rsidRDefault="003F3CC4" w:rsidP="001A2E26">
      <w:pPr>
        <w:ind w:right="-1"/>
        <w:jc w:val="both"/>
        <w:rPr>
          <w:rFonts w:ascii="Times New Roman" w:hAnsi="Times New Roman" w:cs="Times New Roman"/>
        </w:rPr>
      </w:pPr>
    </w:p>
    <w:p w14:paraId="6B47CD6D" w14:textId="4674D64C" w:rsidR="00780D2B" w:rsidRPr="00780D2B" w:rsidRDefault="00780D2B" w:rsidP="003B69F8">
      <w:pPr>
        <w:ind w:right="-1"/>
        <w:jc w:val="right"/>
        <w:rPr>
          <w:rFonts w:ascii="Times New Roman" w:hAnsi="Times New Roman" w:cs="Times New Roman"/>
        </w:rPr>
      </w:pPr>
      <w:r>
        <w:rPr>
          <w:rFonts w:ascii="Times New Roman" w:hAnsi="Times New Roman" w:cs="Times New Roman"/>
        </w:rPr>
        <w:lastRenderedPageBreak/>
        <w:t>P</w:t>
      </w:r>
      <w:r w:rsidRPr="00780D2B">
        <w:rPr>
          <w:rFonts w:ascii="Times New Roman" w:hAnsi="Times New Roman" w:cs="Times New Roman"/>
        </w:rPr>
        <w:t>ielikums Nr. 1</w:t>
      </w:r>
    </w:p>
    <w:p w14:paraId="3CA0B7F3" w14:textId="77777777" w:rsidR="00780D2B" w:rsidRPr="00780D2B" w:rsidRDefault="00780D2B" w:rsidP="00780D2B">
      <w:pPr>
        <w:ind w:right="-1"/>
        <w:jc w:val="both"/>
        <w:rPr>
          <w:rFonts w:ascii="Times New Roman" w:hAnsi="Times New Roman" w:cs="Times New Roman"/>
        </w:rPr>
      </w:pPr>
    </w:p>
    <w:p w14:paraId="2479B3B2" w14:textId="21E57C10" w:rsidR="00780D2B" w:rsidRPr="00780D2B" w:rsidRDefault="00780D2B" w:rsidP="00780D2B">
      <w:pPr>
        <w:ind w:right="-1"/>
        <w:jc w:val="both"/>
        <w:rPr>
          <w:rFonts w:ascii="Times New Roman" w:hAnsi="Times New Roman" w:cs="Times New Roman"/>
          <w:b/>
          <w:iCs/>
        </w:rPr>
      </w:pPr>
      <w:r>
        <w:rPr>
          <w:rFonts w:ascii="Times New Roman" w:hAnsi="Times New Roman" w:cs="Times New Roman"/>
          <w:b/>
          <w:iCs/>
        </w:rPr>
        <w:t>I</w:t>
      </w:r>
      <w:r w:rsidRPr="00780D2B">
        <w:rPr>
          <w:rFonts w:ascii="Times New Roman" w:hAnsi="Times New Roman" w:cs="Times New Roman"/>
          <w:b/>
          <w:iCs/>
        </w:rPr>
        <w:t>zmantot</w:t>
      </w:r>
      <w:r>
        <w:rPr>
          <w:rFonts w:ascii="Times New Roman" w:hAnsi="Times New Roman" w:cs="Times New Roman"/>
          <w:b/>
          <w:iCs/>
        </w:rPr>
        <w:t>ais</w:t>
      </w:r>
      <w:r w:rsidRPr="00780D2B">
        <w:rPr>
          <w:rFonts w:ascii="Times New Roman" w:hAnsi="Times New Roman" w:cs="Times New Roman"/>
          <w:b/>
          <w:iCs/>
        </w:rPr>
        <w:t xml:space="preserve"> Eiropas Komisijas informācijas apmaiņas rīka par valsts atbalsta jautājumiem </w:t>
      </w:r>
      <w:proofErr w:type="spellStart"/>
      <w:r w:rsidRPr="00780D2B">
        <w:rPr>
          <w:rFonts w:ascii="Times New Roman" w:hAnsi="Times New Roman" w:cs="Times New Roman"/>
          <w:b/>
          <w:iCs/>
        </w:rPr>
        <w:t>eState</w:t>
      </w:r>
      <w:proofErr w:type="spellEnd"/>
      <w:r w:rsidRPr="00780D2B">
        <w:rPr>
          <w:rFonts w:ascii="Times New Roman" w:hAnsi="Times New Roman" w:cs="Times New Roman"/>
          <w:b/>
          <w:iCs/>
        </w:rPr>
        <w:t xml:space="preserve"> aid </w:t>
      </w:r>
      <w:proofErr w:type="spellStart"/>
      <w:r w:rsidRPr="00780D2B">
        <w:rPr>
          <w:rFonts w:ascii="Times New Roman" w:hAnsi="Times New Roman" w:cs="Times New Roman"/>
          <w:b/>
          <w:iCs/>
        </w:rPr>
        <w:t>Wiki</w:t>
      </w:r>
      <w:proofErr w:type="spellEnd"/>
      <w:r w:rsidRPr="00780D2B">
        <w:rPr>
          <w:rFonts w:ascii="Times New Roman" w:hAnsi="Times New Roman" w:cs="Times New Roman"/>
          <w:b/>
          <w:iCs/>
        </w:rPr>
        <w:t xml:space="preserve"> materiāl</w:t>
      </w:r>
      <w:r>
        <w:rPr>
          <w:rFonts w:ascii="Times New Roman" w:hAnsi="Times New Roman" w:cs="Times New Roman"/>
          <w:b/>
          <w:iCs/>
        </w:rPr>
        <w:t>s</w:t>
      </w:r>
    </w:p>
    <w:p w14:paraId="6BEF67A9" w14:textId="77777777" w:rsidR="00780D2B" w:rsidRPr="00780D2B" w:rsidRDefault="00780D2B" w:rsidP="00780D2B">
      <w:pPr>
        <w:ind w:right="-1"/>
        <w:jc w:val="both"/>
        <w:rPr>
          <w:rFonts w:ascii="Times New Roman" w:hAnsi="Times New Roman" w:cs="Times New Roman"/>
        </w:rPr>
      </w:pPr>
    </w:p>
    <w:p w14:paraId="50668AFD" w14:textId="77777777" w:rsidR="00780D2B" w:rsidRPr="00780D2B" w:rsidRDefault="00780D2B" w:rsidP="00784E0E">
      <w:pPr>
        <w:ind w:left="720" w:right="-1"/>
        <w:jc w:val="both"/>
        <w:rPr>
          <w:rFonts w:ascii="Times New Roman" w:hAnsi="Times New Roman" w:cs="Times New Roman"/>
          <w:b/>
        </w:rPr>
      </w:pPr>
      <w:r w:rsidRPr="00780D2B">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08EEE47B" w14:textId="77777777" w:rsidR="00780D2B" w:rsidRPr="00780D2B" w:rsidRDefault="00780D2B" w:rsidP="00780D2B">
      <w:pPr>
        <w:ind w:right="-1"/>
        <w:jc w:val="both"/>
        <w:rPr>
          <w:rFonts w:ascii="Times New Roman" w:hAnsi="Times New Roman" w:cs="Times New Roman"/>
          <w:i/>
          <w:lang w:val="en-GB"/>
        </w:rPr>
      </w:pPr>
      <w:r w:rsidRPr="003B69F8">
        <w:rPr>
          <w:rFonts w:ascii="Times New Roman" w:hAnsi="Times New Roman" w:cs="Times New Roman"/>
          <w:b/>
          <w:bCs/>
          <w:i/>
          <w:lang w:val="en-GB"/>
        </w:rPr>
        <w:t>Q:</w:t>
      </w:r>
      <w:r w:rsidRPr="00780D2B">
        <w:rPr>
          <w:rFonts w:ascii="Times New Roman" w:hAnsi="Times New Roman" w:cs="Times New Roman"/>
          <w:i/>
          <w:lang w:val="en-GB"/>
        </w:rPr>
        <w:t xml:space="preserve"> Estonia is seeking for clearance on the claw back mechanism in case of economic usage of research infrastructure during the lifetime of this infrastructure exceeds 20%.</w:t>
      </w:r>
    </w:p>
    <w:p w14:paraId="4FBFEA9F"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Based on the following example could you please confirm that our understanding is correct:</w:t>
      </w:r>
    </w:p>
    <w:p w14:paraId="1098A87C"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 xml:space="preserve">In 2016 support (100€) is granted for investments in research infrastructure (laboratory). This covers 100% of the investment costs. It is initially foreseen that the economic activities performed by this infrastructure are below 20%, so </w:t>
      </w:r>
      <w:proofErr w:type="gramStart"/>
      <w:r w:rsidRPr="00780D2B">
        <w:rPr>
          <w:rFonts w:ascii="Times New Roman" w:hAnsi="Times New Roman" w:cs="Times New Roman"/>
          <w:i/>
          <w:lang w:val="en-GB"/>
        </w:rPr>
        <w:t>at the moment</w:t>
      </w:r>
      <w:proofErr w:type="gramEnd"/>
      <w:r w:rsidRPr="00780D2B">
        <w:rPr>
          <w:rFonts w:ascii="Times New Roman" w:hAnsi="Times New Roman" w:cs="Times New Roman"/>
          <w:i/>
          <w:lang w:val="en-GB"/>
        </w:rPr>
        <w:t xml:space="preserve"> of granting of support it is not regarded as state aid.</w:t>
      </w:r>
    </w:p>
    <w:p w14:paraId="4B8464E7"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 xml:space="preserve">As during the lifetime of the </w:t>
      </w:r>
      <w:proofErr w:type="gramStart"/>
      <w:r w:rsidRPr="00780D2B">
        <w:rPr>
          <w:rFonts w:ascii="Times New Roman" w:hAnsi="Times New Roman" w:cs="Times New Roman"/>
          <w:i/>
          <w:lang w:val="en-GB"/>
        </w:rPr>
        <w:t>infrastructure</w:t>
      </w:r>
      <w:proofErr w:type="gramEnd"/>
      <w:r w:rsidRPr="00780D2B">
        <w:rPr>
          <w:rFonts w:ascii="Times New Roman" w:hAnsi="Times New Roman" w:cs="Times New Roman"/>
          <w:i/>
          <w:lang w:val="en-GB"/>
        </w:rPr>
        <w:t xml:space="preserve"> the economic activities performed might in some years exceed 20% the possible claw back mechanism should be put into place. Is our understanding correct that e.g. if in year 4 the economic activities constitute 24% of the infrastructure’s yearly capacity, then 2 euros </w:t>
      </w:r>
      <w:proofErr w:type="gramStart"/>
      <w:r w:rsidRPr="00780D2B">
        <w:rPr>
          <w:rFonts w:ascii="Times New Roman" w:hAnsi="Times New Roman" w:cs="Times New Roman"/>
          <w:i/>
          <w:lang w:val="en-GB"/>
        </w:rPr>
        <w:t>have to</w:t>
      </w:r>
      <w:proofErr w:type="gramEnd"/>
      <w:r w:rsidRPr="00780D2B">
        <w:rPr>
          <w:rFonts w:ascii="Times New Roman" w:hAnsi="Times New Roman" w:cs="Times New Roman"/>
          <w:i/>
          <w:lang w:val="en-GB"/>
        </w:rPr>
        <w:t xml:space="preserve"> be repaid (4% of 100€ = 4€; 50% of 4€ = 2€)?</w:t>
      </w:r>
    </w:p>
    <w:p w14:paraId="311FD32D"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Does the table below correctly reflect the possible sums to be paid back?</w:t>
      </w:r>
    </w:p>
    <w:p w14:paraId="2CF53659" w14:textId="77777777" w:rsidR="00780D2B" w:rsidRPr="00780D2B" w:rsidRDefault="00780D2B" w:rsidP="00780D2B">
      <w:pPr>
        <w:ind w:right="-1"/>
        <w:jc w:val="both"/>
        <w:rPr>
          <w:rFonts w:ascii="Times New Roman" w:hAnsi="Times New Roman" w:cs="Times New Roman"/>
          <w:lang w:val="en-GB"/>
        </w:rPr>
      </w:pPr>
      <w:r w:rsidRPr="00780D2B">
        <w:rPr>
          <w:rFonts w:ascii="Times New Roman" w:hAnsi="Times New Roman" w:cs="Times New Roman"/>
          <w:lang w:val="en-GB"/>
        </w:rPr>
        <w:t>                                          </w:t>
      </w:r>
      <w:r w:rsidRPr="00780D2B">
        <w:rPr>
          <w:rFonts w:ascii="Times New Roman" w:hAnsi="Times New Roman" w:cs="Times New Roman"/>
          <w:b/>
          <w:bCs/>
          <w:lang w:val="en-GB"/>
        </w:rPr>
        <w:t>2016      2017      2018      2019      2020      2021      2022      2023</w:t>
      </w:r>
    </w:p>
    <w:p w14:paraId="5632B55E" w14:textId="77777777" w:rsidR="00780D2B" w:rsidRPr="00780D2B" w:rsidRDefault="00780D2B" w:rsidP="00780D2B">
      <w:pPr>
        <w:ind w:right="-1"/>
        <w:jc w:val="both"/>
        <w:rPr>
          <w:rFonts w:ascii="Times New Roman" w:hAnsi="Times New Roman" w:cs="Times New Roman"/>
          <w:lang w:val="en-GB"/>
        </w:rPr>
      </w:pPr>
      <w:r w:rsidRPr="00780D2B">
        <w:rPr>
          <w:rFonts w:ascii="Times New Roman" w:hAnsi="Times New Roman" w:cs="Times New Roman"/>
          <w:lang w:val="en-GB"/>
        </w:rPr>
        <w:t>Support (</w:t>
      </w:r>
      <w:proofErr w:type="gramStart"/>
      <w:r w:rsidRPr="00780D2B">
        <w:rPr>
          <w:rFonts w:ascii="Times New Roman" w:hAnsi="Times New Roman" w:cs="Times New Roman"/>
          <w:lang w:val="en-GB"/>
        </w:rPr>
        <w:t>€)   </w:t>
      </w:r>
      <w:proofErr w:type="gramEnd"/>
      <w:r w:rsidRPr="00780D2B">
        <w:rPr>
          <w:rFonts w:ascii="Times New Roman" w:hAnsi="Times New Roman" w:cs="Times New Roman"/>
          <w:lang w:val="en-GB"/>
        </w:rPr>
        <w:t>                     100 </w:t>
      </w:r>
    </w:p>
    <w:p w14:paraId="7264CA76" w14:textId="77777777" w:rsidR="00780D2B" w:rsidRPr="00780D2B" w:rsidRDefault="00780D2B" w:rsidP="00780D2B">
      <w:pPr>
        <w:ind w:right="-1"/>
        <w:jc w:val="both"/>
        <w:rPr>
          <w:rFonts w:ascii="Times New Roman" w:hAnsi="Times New Roman" w:cs="Times New Roman"/>
          <w:lang w:val="en-GB"/>
        </w:rPr>
      </w:pPr>
      <w:r w:rsidRPr="00780D2B">
        <w:rPr>
          <w:rFonts w:ascii="Times New Roman" w:hAnsi="Times New Roman" w:cs="Times New Roman"/>
          <w:lang w:val="en-GB"/>
        </w:rPr>
        <w:t>Economic activity (</w:t>
      </w:r>
      <w:proofErr w:type="gramStart"/>
      <w:r w:rsidRPr="00780D2B">
        <w:rPr>
          <w:rFonts w:ascii="Times New Roman" w:hAnsi="Times New Roman" w:cs="Times New Roman"/>
          <w:lang w:val="en-GB"/>
        </w:rPr>
        <w:t>%)   </w:t>
      </w:r>
      <w:proofErr w:type="gramEnd"/>
      <w:r w:rsidRPr="00780D2B">
        <w:rPr>
          <w:rFonts w:ascii="Times New Roman" w:hAnsi="Times New Roman" w:cs="Times New Roman"/>
          <w:lang w:val="en-GB"/>
        </w:rPr>
        <w:t>   12           18        19            24         18          19          27         30</w:t>
      </w:r>
    </w:p>
    <w:p w14:paraId="1FB7FF9D" w14:textId="77777777" w:rsidR="00780D2B" w:rsidRPr="00780D2B" w:rsidRDefault="00780D2B" w:rsidP="00780D2B">
      <w:pPr>
        <w:ind w:right="-1"/>
        <w:jc w:val="both"/>
        <w:rPr>
          <w:rFonts w:ascii="Times New Roman" w:hAnsi="Times New Roman" w:cs="Times New Roman"/>
          <w:lang w:val="en-GB"/>
        </w:rPr>
      </w:pPr>
      <w:r w:rsidRPr="00780D2B">
        <w:rPr>
          <w:rFonts w:ascii="Times New Roman" w:hAnsi="Times New Roman" w:cs="Times New Roman"/>
          <w:lang w:val="en-GB"/>
        </w:rPr>
        <w:t>Repayment (50</w:t>
      </w:r>
      <w:proofErr w:type="gramStart"/>
      <w:r w:rsidRPr="00780D2B">
        <w:rPr>
          <w:rFonts w:ascii="Times New Roman" w:hAnsi="Times New Roman" w:cs="Times New Roman"/>
          <w:lang w:val="en-GB"/>
        </w:rPr>
        <w:t>%)(</w:t>
      </w:r>
      <w:proofErr w:type="gramEnd"/>
      <w:r w:rsidRPr="00780D2B">
        <w:rPr>
          <w:rFonts w:ascii="Times New Roman" w:hAnsi="Times New Roman" w:cs="Times New Roman"/>
          <w:lang w:val="en-GB"/>
        </w:rPr>
        <w:t>€)         0             0           0             2           0            0           3,5          5 </w:t>
      </w:r>
    </w:p>
    <w:p w14:paraId="70D5EF7E" w14:textId="77777777" w:rsidR="00780D2B" w:rsidRPr="00780D2B" w:rsidRDefault="00780D2B" w:rsidP="00780D2B">
      <w:pPr>
        <w:ind w:right="-1"/>
        <w:jc w:val="both"/>
        <w:rPr>
          <w:rFonts w:ascii="Times New Roman" w:hAnsi="Times New Roman" w:cs="Times New Roman"/>
          <w:i/>
          <w:lang w:val="en-GB"/>
        </w:rPr>
      </w:pPr>
      <w:r w:rsidRPr="003B69F8">
        <w:rPr>
          <w:rFonts w:ascii="Times New Roman" w:hAnsi="Times New Roman" w:cs="Times New Roman"/>
          <w:b/>
          <w:bCs/>
          <w:i/>
          <w:lang w:val="en-GB"/>
        </w:rPr>
        <w:t>A:</w:t>
      </w:r>
      <w:r w:rsidRPr="00780D2B">
        <w:rPr>
          <w:rFonts w:ascii="Times New Roman" w:hAnsi="Times New Roman" w:cs="Times New Roman"/>
          <w:i/>
          <w:lang w:val="en-GB"/>
        </w:rPr>
        <w:t xml:space="preserve"> Your understanding is not correct, for several reasons:</w:t>
      </w:r>
    </w:p>
    <w:p w14:paraId="5A519D39" w14:textId="77777777" w:rsidR="00780D2B" w:rsidRPr="00780D2B" w:rsidRDefault="00780D2B" w:rsidP="00780D2B">
      <w:pPr>
        <w:numPr>
          <w:ilvl w:val="0"/>
          <w:numId w:val="36"/>
        </w:numPr>
        <w:ind w:right="-1"/>
        <w:jc w:val="both"/>
        <w:rPr>
          <w:rFonts w:ascii="Times New Roman" w:hAnsi="Times New Roman" w:cs="Times New Roman"/>
          <w:i/>
          <w:lang w:val="en-GB"/>
        </w:rPr>
      </w:pPr>
      <w:r w:rsidRPr="00780D2B">
        <w:rPr>
          <w:rFonts w:ascii="Times New Roman" w:hAnsi="Times New Roman" w:cs="Times New Roman"/>
          <w:i/>
          <w:lang w:val="en-GB"/>
        </w:rPr>
        <w:t xml:space="preserve">The monitoring and claw back mechanism required by Art. 26(7) GBER 2014 for the recovery of excessive investment aid for research infrastructures is to be operated on an annual basis (see also recital 20 of the RDI Guidelines). The annual recovery in cases where the annual capacity use for economic activities is no longer ancillary (i.e. exceeds 20% </w:t>
      </w:r>
      <w:proofErr w:type="gramStart"/>
      <w:r w:rsidRPr="00780D2B">
        <w:rPr>
          <w:rFonts w:ascii="Times New Roman" w:hAnsi="Times New Roman" w:cs="Times New Roman"/>
          <w:i/>
          <w:lang w:val="en-GB"/>
        </w:rPr>
        <w:t>in a given year</w:t>
      </w:r>
      <w:proofErr w:type="gramEnd"/>
      <w:r w:rsidRPr="00780D2B">
        <w:rPr>
          <w:rFonts w:ascii="Times New Roman" w:hAnsi="Times New Roman" w:cs="Times New Roman"/>
          <w:i/>
          <w:lang w:val="en-GB"/>
        </w:rPr>
        <w:t>), does not refer to the complete investment volume (fully financed by public funding), in the given example € 100 in prices of 2016, and invested in 2016, but to the annual tranche of use of this capital. Let's assume, the infrastructure has a life expectancy of 10 years, and its use is linear, the annual tranche would amount to € 10, in prices of 2016.   </w:t>
      </w:r>
    </w:p>
    <w:p w14:paraId="080975A4" w14:textId="77777777" w:rsidR="00780D2B" w:rsidRPr="00780D2B" w:rsidRDefault="00780D2B" w:rsidP="00780D2B">
      <w:pPr>
        <w:numPr>
          <w:ilvl w:val="0"/>
          <w:numId w:val="36"/>
        </w:numPr>
        <w:ind w:right="-1"/>
        <w:jc w:val="both"/>
        <w:rPr>
          <w:rFonts w:ascii="Times New Roman" w:hAnsi="Times New Roman" w:cs="Times New Roman"/>
          <w:i/>
          <w:lang w:val="en-GB"/>
        </w:rPr>
      </w:pPr>
      <w:r w:rsidRPr="00780D2B">
        <w:rPr>
          <w:rFonts w:ascii="Times New Roman" w:hAnsi="Times New Roman" w:cs="Times New Roman"/>
          <w:i/>
          <w:lang w:val="en-GB"/>
        </w:rPr>
        <w:t>The public funding of economic activities of research organisations in the meaning of Art. 2(83) GBER 2014/recital 15 (</w:t>
      </w:r>
      <w:proofErr w:type="spellStart"/>
      <w:r w:rsidRPr="00780D2B">
        <w:rPr>
          <w:rFonts w:ascii="Times New Roman" w:hAnsi="Times New Roman" w:cs="Times New Roman"/>
          <w:i/>
          <w:lang w:val="en-GB"/>
        </w:rPr>
        <w:t>ee</w:t>
      </w:r>
      <w:proofErr w:type="spellEnd"/>
      <w:r w:rsidRPr="00780D2B">
        <w:rPr>
          <w:rFonts w:ascii="Times New Roman" w:hAnsi="Times New Roman" w:cs="Times New Roman"/>
          <w:i/>
          <w:lang w:val="en-GB"/>
        </w:rPr>
        <w:t xml:space="preserve">) of the RDI Guidelines is prohibited unless these activities are ancillary. The funding </w:t>
      </w:r>
      <w:proofErr w:type="gramStart"/>
      <w:r w:rsidRPr="00780D2B">
        <w:rPr>
          <w:rFonts w:ascii="Times New Roman" w:hAnsi="Times New Roman" w:cs="Times New Roman"/>
          <w:i/>
          <w:lang w:val="en-GB"/>
        </w:rPr>
        <w:t>has to</w:t>
      </w:r>
      <w:proofErr w:type="gramEnd"/>
      <w:r w:rsidRPr="00780D2B">
        <w:rPr>
          <w:rFonts w:ascii="Times New Roman" w:hAnsi="Times New Roman" w:cs="Times New Roman"/>
          <w:i/>
          <w:lang w:val="en-GB"/>
        </w:rPr>
        <w:t xml:space="preserve"> be clawed back on an annual basis if the monitoring shows that the economic activity exceeded 20% in a given year. The whole share of the public funding used for economic activity </w:t>
      </w:r>
      <w:proofErr w:type="gramStart"/>
      <w:r w:rsidRPr="00780D2B">
        <w:rPr>
          <w:rFonts w:ascii="Times New Roman" w:hAnsi="Times New Roman" w:cs="Times New Roman"/>
          <w:i/>
          <w:lang w:val="en-GB"/>
        </w:rPr>
        <w:t>has to</w:t>
      </w:r>
      <w:proofErr w:type="gramEnd"/>
      <w:r w:rsidRPr="00780D2B">
        <w:rPr>
          <w:rFonts w:ascii="Times New Roman" w:hAnsi="Times New Roman" w:cs="Times New Roman"/>
          <w:i/>
          <w:lang w:val="en-GB"/>
        </w:rPr>
        <w:t xml:space="preserve"> be recovered, and not only the share exceeding 20%. Where the public funding was destined to finance investment into the construction and upgrade of research infrastructure in the meaning of Art. 2(91) BER 2014/recital 15 (ff) of the RDI Guidelines, the research organisation may however benefit from an investment aid of 50% of the eligible investment costs pursuant to Art. 26(6) GBER 2016, provided the common provisions in Chapter I of the GBER are fulfilled. In this case, only 50% of the relevant public funding </w:t>
      </w:r>
      <w:proofErr w:type="gramStart"/>
      <w:r w:rsidRPr="00780D2B">
        <w:rPr>
          <w:rFonts w:ascii="Times New Roman" w:hAnsi="Times New Roman" w:cs="Times New Roman"/>
          <w:i/>
          <w:lang w:val="en-GB"/>
        </w:rPr>
        <w:t>has to</w:t>
      </w:r>
      <w:proofErr w:type="gramEnd"/>
      <w:r w:rsidRPr="00780D2B">
        <w:rPr>
          <w:rFonts w:ascii="Times New Roman" w:hAnsi="Times New Roman" w:cs="Times New Roman"/>
          <w:i/>
          <w:lang w:val="en-GB"/>
        </w:rPr>
        <w:t xml:space="preserve"> be recovered. In the example given, and </w:t>
      </w:r>
      <w:r w:rsidRPr="00780D2B">
        <w:rPr>
          <w:rFonts w:ascii="Times New Roman" w:hAnsi="Times New Roman" w:cs="Times New Roman"/>
          <w:i/>
          <w:lang w:val="en-GB"/>
        </w:rPr>
        <w:lastRenderedPageBreak/>
        <w:t>assuming an annual tranche of use of the capital invested of € 10 in prices of 2016, the amounts, in prices of 2016, to be reimbursed would be the following:</w:t>
      </w:r>
    </w:p>
    <w:p w14:paraId="6DF2D790"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 xml:space="preserve">      For 2019: € 10 * 0.24 *0.5 </w:t>
      </w:r>
      <w:proofErr w:type="gramStart"/>
      <w:r w:rsidRPr="00780D2B">
        <w:rPr>
          <w:rFonts w:ascii="Times New Roman" w:hAnsi="Times New Roman" w:cs="Times New Roman"/>
          <w:i/>
          <w:lang w:val="en-GB"/>
        </w:rPr>
        <w:t>=  €</w:t>
      </w:r>
      <w:proofErr w:type="gramEnd"/>
      <w:r w:rsidRPr="00780D2B">
        <w:rPr>
          <w:rFonts w:ascii="Times New Roman" w:hAnsi="Times New Roman" w:cs="Times New Roman"/>
          <w:i/>
          <w:lang w:val="en-GB"/>
        </w:rPr>
        <w:t xml:space="preserve"> 1.2</w:t>
      </w:r>
    </w:p>
    <w:p w14:paraId="184497FD"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      For 2022: € 10 * 0.27 *0.5 = € 1.35</w:t>
      </w:r>
    </w:p>
    <w:p w14:paraId="1A879550"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      For 2023: € 10 * 0.30 *0.5 = € 1.5.</w:t>
      </w:r>
    </w:p>
    <w:p w14:paraId="5E77CDB7" w14:textId="77777777" w:rsidR="00780D2B" w:rsidRPr="00780D2B" w:rsidRDefault="00780D2B" w:rsidP="00780D2B">
      <w:pPr>
        <w:ind w:right="-1"/>
        <w:jc w:val="both"/>
        <w:rPr>
          <w:rFonts w:ascii="Times New Roman" w:hAnsi="Times New Roman" w:cs="Times New Roman"/>
          <w:i/>
          <w:lang w:val="en-GB"/>
        </w:rPr>
      </w:pPr>
      <w:r w:rsidRPr="00780D2B">
        <w:rPr>
          <w:rFonts w:ascii="Times New Roman" w:hAnsi="Times New Roman" w:cs="Times New Roman"/>
          <w:i/>
          <w:lang w:val="en-GB"/>
        </w:rPr>
        <w:t>3. Recovery for 2019 would have to take place in 2020, with interest, calculated in accordance with the Notice on State aid recovery interest rates and reference/discount rates. </w:t>
      </w:r>
    </w:p>
    <w:p w14:paraId="351BD367" w14:textId="77777777" w:rsidR="00780D2B" w:rsidRPr="00780D2B" w:rsidRDefault="00780D2B" w:rsidP="00780D2B">
      <w:pPr>
        <w:ind w:right="-1"/>
        <w:jc w:val="both"/>
        <w:rPr>
          <w:rFonts w:ascii="Times New Roman" w:hAnsi="Times New Roman" w:cs="Times New Roman"/>
        </w:rPr>
      </w:pPr>
    </w:p>
    <w:p w14:paraId="05D75B48" w14:textId="77777777" w:rsidR="00780D2B" w:rsidRPr="00780D2B" w:rsidRDefault="00780D2B" w:rsidP="00780D2B">
      <w:pPr>
        <w:ind w:right="-1"/>
        <w:jc w:val="both"/>
        <w:rPr>
          <w:rFonts w:ascii="Times New Roman" w:hAnsi="Times New Roman" w:cs="Times New Roman"/>
        </w:rPr>
      </w:pPr>
    </w:p>
    <w:p w14:paraId="31D57A47" w14:textId="77777777" w:rsidR="00780D2B" w:rsidRDefault="00780D2B" w:rsidP="00780D2B">
      <w:pPr>
        <w:ind w:right="-1"/>
        <w:jc w:val="both"/>
        <w:rPr>
          <w:rFonts w:ascii="Times New Roman" w:hAnsi="Times New Roman" w:cs="Times New Roman"/>
        </w:rPr>
      </w:pPr>
    </w:p>
    <w:p w14:paraId="35DBEB6B" w14:textId="77777777" w:rsidR="0019056C" w:rsidRDefault="0019056C" w:rsidP="00780D2B">
      <w:pPr>
        <w:ind w:right="-1"/>
        <w:jc w:val="both"/>
        <w:rPr>
          <w:rFonts w:ascii="Times New Roman" w:hAnsi="Times New Roman" w:cs="Times New Roman"/>
        </w:rPr>
      </w:pPr>
    </w:p>
    <w:p w14:paraId="2E4C7A3F" w14:textId="77777777" w:rsidR="0019056C" w:rsidRDefault="0019056C" w:rsidP="00780D2B">
      <w:pPr>
        <w:ind w:right="-1"/>
        <w:jc w:val="both"/>
        <w:rPr>
          <w:rFonts w:ascii="Times New Roman" w:hAnsi="Times New Roman" w:cs="Times New Roman"/>
        </w:rPr>
      </w:pPr>
    </w:p>
    <w:p w14:paraId="45BF50B1" w14:textId="77777777" w:rsidR="0019056C" w:rsidRDefault="0019056C" w:rsidP="00780D2B">
      <w:pPr>
        <w:ind w:right="-1"/>
        <w:jc w:val="both"/>
        <w:rPr>
          <w:rFonts w:ascii="Times New Roman" w:hAnsi="Times New Roman" w:cs="Times New Roman"/>
        </w:rPr>
      </w:pPr>
    </w:p>
    <w:p w14:paraId="118A99A0" w14:textId="77777777" w:rsidR="0019056C" w:rsidRDefault="0019056C" w:rsidP="00780D2B">
      <w:pPr>
        <w:ind w:right="-1"/>
        <w:jc w:val="both"/>
        <w:rPr>
          <w:rFonts w:ascii="Times New Roman" w:hAnsi="Times New Roman" w:cs="Times New Roman"/>
        </w:rPr>
      </w:pPr>
    </w:p>
    <w:p w14:paraId="6B2E19FC" w14:textId="77777777" w:rsidR="0019056C" w:rsidRDefault="0019056C" w:rsidP="00780D2B">
      <w:pPr>
        <w:ind w:right="-1"/>
        <w:jc w:val="both"/>
        <w:rPr>
          <w:rFonts w:ascii="Times New Roman" w:hAnsi="Times New Roman" w:cs="Times New Roman"/>
        </w:rPr>
      </w:pPr>
    </w:p>
    <w:p w14:paraId="49B78612" w14:textId="77777777" w:rsidR="0019056C" w:rsidRDefault="0019056C" w:rsidP="00780D2B">
      <w:pPr>
        <w:ind w:right="-1"/>
        <w:jc w:val="both"/>
        <w:rPr>
          <w:rFonts w:ascii="Times New Roman" w:hAnsi="Times New Roman" w:cs="Times New Roman"/>
        </w:rPr>
      </w:pPr>
    </w:p>
    <w:p w14:paraId="2EFEA60D" w14:textId="77777777" w:rsidR="0019056C" w:rsidRDefault="0019056C" w:rsidP="00780D2B">
      <w:pPr>
        <w:ind w:right="-1"/>
        <w:jc w:val="both"/>
        <w:rPr>
          <w:rFonts w:ascii="Times New Roman" w:hAnsi="Times New Roman" w:cs="Times New Roman"/>
        </w:rPr>
      </w:pPr>
    </w:p>
    <w:p w14:paraId="39B3DB12" w14:textId="77777777" w:rsidR="0019056C" w:rsidRDefault="0019056C" w:rsidP="00780D2B">
      <w:pPr>
        <w:ind w:right="-1"/>
        <w:jc w:val="both"/>
        <w:rPr>
          <w:rFonts w:ascii="Times New Roman" w:hAnsi="Times New Roman" w:cs="Times New Roman"/>
        </w:rPr>
      </w:pPr>
    </w:p>
    <w:p w14:paraId="52A057A0" w14:textId="77777777" w:rsidR="0019056C" w:rsidRDefault="0019056C" w:rsidP="00780D2B">
      <w:pPr>
        <w:ind w:right="-1"/>
        <w:jc w:val="both"/>
        <w:rPr>
          <w:rFonts w:ascii="Times New Roman" w:hAnsi="Times New Roman" w:cs="Times New Roman"/>
        </w:rPr>
      </w:pPr>
    </w:p>
    <w:p w14:paraId="507068D2" w14:textId="77777777" w:rsidR="0019056C" w:rsidRDefault="0019056C" w:rsidP="00780D2B">
      <w:pPr>
        <w:ind w:right="-1"/>
        <w:jc w:val="both"/>
        <w:rPr>
          <w:rFonts w:ascii="Times New Roman" w:hAnsi="Times New Roman" w:cs="Times New Roman"/>
        </w:rPr>
      </w:pPr>
    </w:p>
    <w:p w14:paraId="68B73CAE" w14:textId="77777777" w:rsidR="0019056C" w:rsidRDefault="0019056C" w:rsidP="00780D2B">
      <w:pPr>
        <w:ind w:right="-1"/>
        <w:jc w:val="both"/>
        <w:rPr>
          <w:rFonts w:ascii="Times New Roman" w:hAnsi="Times New Roman" w:cs="Times New Roman"/>
        </w:rPr>
      </w:pPr>
    </w:p>
    <w:p w14:paraId="0C464D91" w14:textId="77777777" w:rsidR="0019056C" w:rsidRDefault="0019056C" w:rsidP="00780D2B">
      <w:pPr>
        <w:ind w:right="-1"/>
        <w:jc w:val="both"/>
        <w:rPr>
          <w:rFonts w:ascii="Times New Roman" w:hAnsi="Times New Roman" w:cs="Times New Roman"/>
        </w:rPr>
      </w:pPr>
    </w:p>
    <w:p w14:paraId="66769D55" w14:textId="77777777" w:rsidR="0019056C" w:rsidRDefault="0019056C" w:rsidP="00780D2B">
      <w:pPr>
        <w:ind w:right="-1"/>
        <w:jc w:val="both"/>
        <w:rPr>
          <w:rFonts w:ascii="Times New Roman" w:hAnsi="Times New Roman" w:cs="Times New Roman"/>
        </w:rPr>
      </w:pPr>
    </w:p>
    <w:p w14:paraId="2CA2FEE7" w14:textId="77777777" w:rsidR="0019056C" w:rsidRDefault="0019056C" w:rsidP="00780D2B">
      <w:pPr>
        <w:ind w:right="-1"/>
        <w:jc w:val="both"/>
        <w:rPr>
          <w:rFonts w:ascii="Times New Roman" w:hAnsi="Times New Roman" w:cs="Times New Roman"/>
        </w:rPr>
      </w:pPr>
    </w:p>
    <w:p w14:paraId="51C00F38" w14:textId="77777777" w:rsidR="0019056C" w:rsidRDefault="0019056C" w:rsidP="00780D2B">
      <w:pPr>
        <w:ind w:right="-1"/>
        <w:jc w:val="both"/>
        <w:rPr>
          <w:rFonts w:ascii="Times New Roman" w:hAnsi="Times New Roman" w:cs="Times New Roman"/>
        </w:rPr>
      </w:pPr>
    </w:p>
    <w:p w14:paraId="1FF95BC3" w14:textId="77777777" w:rsidR="0019056C" w:rsidRDefault="0019056C" w:rsidP="00780D2B">
      <w:pPr>
        <w:ind w:right="-1"/>
        <w:jc w:val="both"/>
        <w:rPr>
          <w:rFonts w:ascii="Times New Roman" w:hAnsi="Times New Roman" w:cs="Times New Roman"/>
        </w:rPr>
      </w:pPr>
    </w:p>
    <w:p w14:paraId="47E078EF" w14:textId="77777777" w:rsidR="0019056C" w:rsidRDefault="0019056C" w:rsidP="00780D2B">
      <w:pPr>
        <w:ind w:right="-1"/>
        <w:jc w:val="both"/>
        <w:rPr>
          <w:rFonts w:ascii="Times New Roman" w:hAnsi="Times New Roman" w:cs="Times New Roman"/>
        </w:rPr>
      </w:pPr>
    </w:p>
    <w:p w14:paraId="6CF170CF" w14:textId="77777777" w:rsidR="0019056C" w:rsidRDefault="0019056C" w:rsidP="00780D2B">
      <w:pPr>
        <w:ind w:right="-1"/>
        <w:jc w:val="both"/>
        <w:rPr>
          <w:rFonts w:ascii="Times New Roman" w:hAnsi="Times New Roman" w:cs="Times New Roman"/>
        </w:rPr>
      </w:pPr>
    </w:p>
    <w:p w14:paraId="567FF0E8" w14:textId="77777777" w:rsidR="0019056C" w:rsidRDefault="0019056C" w:rsidP="00780D2B">
      <w:pPr>
        <w:ind w:right="-1"/>
        <w:jc w:val="both"/>
        <w:rPr>
          <w:rFonts w:ascii="Times New Roman" w:hAnsi="Times New Roman" w:cs="Times New Roman"/>
        </w:rPr>
      </w:pPr>
    </w:p>
    <w:p w14:paraId="66DB609B" w14:textId="77777777" w:rsidR="0019056C" w:rsidRDefault="0019056C" w:rsidP="00780D2B">
      <w:pPr>
        <w:ind w:right="-1"/>
        <w:jc w:val="both"/>
        <w:rPr>
          <w:rFonts w:ascii="Times New Roman" w:hAnsi="Times New Roman" w:cs="Times New Roman"/>
        </w:rPr>
      </w:pPr>
    </w:p>
    <w:p w14:paraId="46A97F20" w14:textId="77777777" w:rsidR="0019056C" w:rsidRDefault="0019056C" w:rsidP="00780D2B">
      <w:pPr>
        <w:ind w:right="-1"/>
        <w:jc w:val="both"/>
        <w:rPr>
          <w:rFonts w:ascii="Times New Roman" w:hAnsi="Times New Roman" w:cs="Times New Roman"/>
        </w:rPr>
      </w:pPr>
    </w:p>
    <w:p w14:paraId="388964BF" w14:textId="77777777" w:rsidR="0019056C" w:rsidRDefault="0019056C" w:rsidP="00780D2B">
      <w:pPr>
        <w:ind w:right="-1"/>
        <w:jc w:val="both"/>
        <w:rPr>
          <w:rFonts w:ascii="Times New Roman" w:hAnsi="Times New Roman" w:cs="Times New Roman"/>
        </w:rPr>
      </w:pPr>
    </w:p>
    <w:p w14:paraId="0530E8D0" w14:textId="77777777" w:rsidR="0019056C" w:rsidRDefault="0019056C" w:rsidP="00780D2B">
      <w:pPr>
        <w:ind w:right="-1"/>
        <w:jc w:val="both"/>
        <w:rPr>
          <w:rFonts w:ascii="Times New Roman" w:hAnsi="Times New Roman" w:cs="Times New Roman"/>
        </w:rPr>
      </w:pPr>
    </w:p>
    <w:p w14:paraId="34C92B72" w14:textId="77777777" w:rsidR="0019056C" w:rsidRDefault="0019056C" w:rsidP="00780D2B">
      <w:pPr>
        <w:ind w:right="-1"/>
        <w:jc w:val="both"/>
        <w:rPr>
          <w:rFonts w:ascii="Times New Roman" w:hAnsi="Times New Roman" w:cs="Times New Roman"/>
        </w:rPr>
      </w:pPr>
    </w:p>
    <w:p w14:paraId="44483802" w14:textId="32B713C8" w:rsidR="0019056C" w:rsidRPr="00780D2B" w:rsidRDefault="0019056C" w:rsidP="0019056C">
      <w:pPr>
        <w:ind w:left="7200" w:right="-1" w:firstLine="720"/>
        <w:jc w:val="both"/>
        <w:rPr>
          <w:rFonts w:ascii="Times New Roman" w:hAnsi="Times New Roman" w:cs="Times New Roman"/>
        </w:rPr>
      </w:pPr>
      <w:r>
        <w:rPr>
          <w:rFonts w:ascii="Times New Roman" w:hAnsi="Times New Roman" w:cs="Times New Roman"/>
        </w:rPr>
        <w:lastRenderedPageBreak/>
        <w:t>P</w:t>
      </w:r>
      <w:r w:rsidRPr="00780D2B">
        <w:rPr>
          <w:rFonts w:ascii="Times New Roman" w:hAnsi="Times New Roman" w:cs="Times New Roman"/>
        </w:rPr>
        <w:t xml:space="preserve">ielikums Nr. </w:t>
      </w:r>
      <w:r>
        <w:rPr>
          <w:rFonts w:ascii="Times New Roman" w:hAnsi="Times New Roman" w:cs="Times New Roman"/>
        </w:rPr>
        <w:t>2</w:t>
      </w:r>
    </w:p>
    <w:p w14:paraId="3A3E599D" w14:textId="77777777" w:rsidR="00372B36" w:rsidRDefault="00372B36" w:rsidP="00372B36">
      <w:pPr>
        <w:ind w:right="-1"/>
        <w:jc w:val="both"/>
        <w:rPr>
          <w:rFonts w:ascii="Times New Roman" w:hAnsi="Times New Roman" w:cs="Times New Roman"/>
          <w:b/>
          <w:bCs/>
        </w:rPr>
      </w:pPr>
    </w:p>
    <w:p w14:paraId="36D8A074" w14:textId="2189B054" w:rsidR="00372B36" w:rsidRDefault="00372B36" w:rsidP="00372B36">
      <w:pPr>
        <w:ind w:right="-1"/>
        <w:jc w:val="center"/>
        <w:rPr>
          <w:rFonts w:ascii="Times New Roman" w:hAnsi="Times New Roman" w:cs="Times New Roman"/>
          <w:b/>
          <w:bCs/>
        </w:rPr>
      </w:pPr>
      <w:r w:rsidRPr="00372B36">
        <w:rPr>
          <w:rFonts w:ascii="Times New Roman" w:hAnsi="Times New Roman" w:cs="Times New Roman"/>
          <w:b/>
          <w:bCs/>
        </w:rPr>
        <w:t>Pakalpojumu veidu piemēri un to klasifikācija</w:t>
      </w:r>
    </w:p>
    <w:p w14:paraId="3479EBBF" w14:textId="77777777" w:rsidR="008313BF" w:rsidRPr="00372B36" w:rsidRDefault="008313BF" w:rsidP="00784E0E">
      <w:pPr>
        <w:ind w:right="-1"/>
        <w:jc w:val="center"/>
        <w:rPr>
          <w:rFonts w:ascii="Times New Roman" w:hAnsi="Times New Roman" w:cs="Times New Roman"/>
          <w:b/>
          <w:bCs/>
        </w:rPr>
      </w:pPr>
    </w:p>
    <w:p w14:paraId="2F90620D" w14:textId="73241D41" w:rsidR="00372B36" w:rsidRDefault="00372B36" w:rsidP="00372B36">
      <w:pPr>
        <w:ind w:right="-1"/>
        <w:jc w:val="both"/>
        <w:rPr>
          <w:rFonts w:ascii="Times New Roman" w:hAnsi="Times New Roman" w:cs="Times New Roman"/>
        </w:rPr>
      </w:pPr>
      <w:r w:rsidRPr="00372B36">
        <w:rPr>
          <w:rFonts w:ascii="Times New Roman" w:hAnsi="Times New Roman" w:cs="Times New Roman"/>
        </w:rPr>
        <w:t xml:space="preserve">Finansējuma saņēmējam jānodrošina, ka infrastruktūras izmantošana PSD neietekmē/neierobežo tās izmantošanu atbilstoši sākotnēji noteiktajam mērķim, tai skaitā </w:t>
      </w:r>
      <w:r w:rsidR="008313BF">
        <w:rPr>
          <w:rFonts w:ascii="Times New Roman" w:hAnsi="Times New Roman" w:cs="Times New Roman"/>
        </w:rPr>
        <w:t>izglītības pasākumu īstenošanai un pētniecības veikšanai</w:t>
      </w:r>
      <w:r w:rsidRPr="00372B36">
        <w:rPr>
          <w:rFonts w:ascii="Times New Roman" w:hAnsi="Times New Roman" w:cs="Times New Roman"/>
        </w:rPr>
        <w:t>.</w:t>
      </w:r>
    </w:p>
    <w:p w14:paraId="33A7F59C" w14:textId="77777777" w:rsidR="009C1355" w:rsidRPr="00372B36" w:rsidRDefault="009C1355" w:rsidP="00372B36">
      <w:pPr>
        <w:ind w:right="-1"/>
        <w:jc w:val="both"/>
        <w:rPr>
          <w:rFonts w:ascii="Times New Roman" w:hAnsi="Times New Roman" w:cs="Times New Roman"/>
        </w:rPr>
      </w:pP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7903"/>
      </w:tblGrid>
      <w:tr w:rsidR="00372B36" w:rsidRPr="00372B36" w14:paraId="2AE17FEE" w14:textId="77777777" w:rsidTr="009D008C">
        <w:trPr>
          <w:trHeight w:val="397"/>
        </w:trPr>
        <w:tc>
          <w:tcPr>
            <w:tcW w:w="9720" w:type="dxa"/>
            <w:gridSpan w:val="2"/>
          </w:tcPr>
          <w:p w14:paraId="2DA19518" w14:textId="77777777" w:rsidR="00372B36" w:rsidRPr="00372B36" w:rsidRDefault="00372B36" w:rsidP="00372B36">
            <w:pPr>
              <w:ind w:right="-1"/>
              <w:jc w:val="both"/>
              <w:rPr>
                <w:rFonts w:ascii="Times New Roman" w:hAnsi="Times New Roman" w:cs="Times New Roman"/>
                <w:b/>
                <w:i/>
              </w:rPr>
            </w:pPr>
            <w:r w:rsidRPr="00372B36">
              <w:rPr>
                <w:rFonts w:ascii="Times New Roman" w:hAnsi="Times New Roman" w:cs="Times New Roman"/>
                <w:b/>
                <w:i/>
              </w:rPr>
              <w:t>Lietotie saīsinājumi:</w:t>
            </w:r>
          </w:p>
        </w:tc>
      </w:tr>
      <w:tr w:rsidR="00372B36" w:rsidRPr="00372B36" w14:paraId="5A9FC044" w14:textId="77777777" w:rsidTr="009D008C">
        <w:trPr>
          <w:trHeight w:val="638"/>
        </w:trPr>
        <w:tc>
          <w:tcPr>
            <w:tcW w:w="1817" w:type="dxa"/>
          </w:tcPr>
          <w:p w14:paraId="27F58882" w14:textId="77777777" w:rsidR="00372B36" w:rsidRPr="00372B36" w:rsidRDefault="00372B36" w:rsidP="003F5622">
            <w:pPr>
              <w:ind w:right="-1"/>
              <w:jc w:val="center"/>
              <w:rPr>
                <w:rFonts w:ascii="Times New Roman" w:hAnsi="Times New Roman" w:cs="Times New Roman"/>
                <w:b/>
              </w:rPr>
            </w:pPr>
            <w:r w:rsidRPr="00372B36">
              <w:rPr>
                <w:rFonts w:ascii="Times New Roman" w:hAnsi="Times New Roman" w:cs="Times New Roman"/>
                <w:b/>
              </w:rPr>
              <w:t>NSD</w:t>
            </w:r>
          </w:p>
        </w:tc>
        <w:tc>
          <w:tcPr>
            <w:tcW w:w="7903" w:type="dxa"/>
          </w:tcPr>
          <w:p w14:paraId="11829BCD" w14:textId="238DB300" w:rsidR="00372B36" w:rsidRPr="00372B36" w:rsidRDefault="008313BF" w:rsidP="00372B36">
            <w:pPr>
              <w:ind w:right="-1"/>
              <w:jc w:val="both"/>
              <w:rPr>
                <w:rFonts w:ascii="Times New Roman" w:hAnsi="Times New Roman" w:cs="Times New Roman"/>
                <w:b/>
              </w:rPr>
            </w:pPr>
            <w:r>
              <w:rPr>
                <w:rFonts w:ascii="Times New Roman" w:hAnsi="Times New Roman" w:cs="Times New Roman"/>
                <w:b/>
              </w:rPr>
              <w:t xml:space="preserve">  </w:t>
            </w:r>
            <w:r w:rsidR="00372B36" w:rsidRPr="00372B36">
              <w:rPr>
                <w:rFonts w:ascii="Times New Roman" w:hAnsi="Times New Roman" w:cs="Times New Roman"/>
                <w:b/>
              </w:rPr>
              <w:t>- ar saimniecisku darbību nesaistīta pamatdarbība</w:t>
            </w:r>
          </w:p>
        </w:tc>
      </w:tr>
      <w:tr w:rsidR="00372B36" w:rsidRPr="00372B36" w14:paraId="345204F2" w14:textId="77777777" w:rsidTr="009D008C">
        <w:trPr>
          <w:trHeight w:val="2492"/>
        </w:trPr>
        <w:tc>
          <w:tcPr>
            <w:tcW w:w="1817" w:type="dxa"/>
          </w:tcPr>
          <w:p w14:paraId="3D9FE4C4" w14:textId="77777777" w:rsidR="00372B36" w:rsidRPr="00372B36" w:rsidRDefault="00372B36" w:rsidP="003F5622">
            <w:pPr>
              <w:ind w:right="-1"/>
              <w:jc w:val="center"/>
              <w:rPr>
                <w:rFonts w:ascii="Times New Roman" w:hAnsi="Times New Roman" w:cs="Times New Roman"/>
                <w:b/>
              </w:rPr>
            </w:pPr>
            <w:r w:rsidRPr="00372B36">
              <w:rPr>
                <w:rFonts w:ascii="Times New Roman" w:hAnsi="Times New Roman" w:cs="Times New Roman"/>
                <w:b/>
              </w:rPr>
              <w:t>PSD</w:t>
            </w:r>
          </w:p>
        </w:tc>
        <w:tc>
          <w:tcPr>
            <w:tcW w:w="7903" w:type="dxa"/>
          </w:tcPr>
          <w:p w14:paraId="3A181AE8" w14:textId="77777777" w:rsidR="00372B36" w:rsidRPr="00372B36" w:rsidRDefault="00372B36" w:rsidP="00372B36">
            <w:pPr>
              <w:numPr>
                <w:ilvl w:val="0"/>
                <w:numId w:val="37"/>
              </w:numPr>
              <w:ind w:right="-1"/>
              <w:jc w:val="both"/>
              <w:rPr>
                <w:rFonts w:ascii="Times New Roman" w:hAnsi="Times New Roman" w:cs="Times New Roman"/>
                <w:b/>
              </w:rPr>
            </w:pPr>
            <w:r w:rsidRPr="00372B36">
              <w:rPr>
                <w:rFonts w:ascii="Times New Roman" w:hAnsi="Times New Roman" w:cs="Times New Roman"/>
                <w:b/>
              </w:rPr>
              <w:t>papildinošā saimnieciskā darbība</w:t>
            </w:r>
          </w:p>
          <w:p w14:paraId="49CCF8BE" w14:textId="2F10DA17" w:rsidR="00372B36" w:rsidRPr="00372B36" w:rsidRDefault="00372B36" w:rsidP="00372B36">
            <w:pPr>
              <w:ind w:right="-1"/>
              <w:jc w:val="both"/>
              <w:rPr>
                <w:rFonts w:ascii="Times New Roman" w:hAnsi="Times New Roman" w:cs="Times New Roman"/>
              </w:rPr>
            </w:pPr>
            <w:r w:rsidRPr="00372B36">
              <w:rPr>
                <w:rFonts w:ascii="Times New Roman" w:hAnsi="Times New Roman" w:cs="Times New Roman"/>
                <w:b/>
              </w:rPr>
              <w:t xml:space="preserve">! </w:t>
            </w:r>
            <w:r w:rsidRPr="00372B36">
              <w:rPr>
                <w:rFonts w:ascii="Times New Roman" w:hAnsi="Times New Roman" w:cs="Times New Roman"/>
              </w:rPr>
              <w:t>nosakot, vai konkrētais pakalpojums/darbība ir PSD, aicinām izvērtēt konkrēto pakalpojumu (darbību un pakalpojuma mērķi) pēc pazīmēm, kas noteiktas PSD definīcijā:</w:t>
            </w:r>
          </w:p>
          <w:p w14:paraId="576F6F48" w14:textId="5268E0FF" w:rsidR="00372B36" w:rsidRPr="00784E0E" w:rsidRDefault="00372B36" w:rsidP="00784E0E">
            <w:pPr>
              <w:pStyle w:val="ListParagraph"/>
              <w:numPr>
                <w:ilvl w:val="1"/>
                <w:numId w:val="37"/>
              </w:numPr>
              <w:ind w:right="-1"/>
              <w:jc w:val="both"/>
              <w:rPr>
                <w:rFonts w:ascii="Times New Roman" w:hAnsi="Times New Roman" w:cs="Times New Roman"/>
              </w:rPr>
            </w:pPr>
            <w:r w:rsidRPr="00784E0E">
              <w:rPr>
                <w:rFonts w:ascii="Times New Roman" w:hAnsi="Times New Roman" w:cs="Times New Roman"/>
              </w:rPr>
              <w:t>vai pakalpojums/darbība ir tieši saistīta ar modernizētās infrastruktūras ekspluatāciju un tās galveno izmantojumu (</w:t>
            </w:r>
            <w:r w:rsidRPr="00784E0E">
              <w:rPr>
                <w:rFonts w:ascii="Times New Roman" w:hAnsi="Times New Roman" w:cs="Times New Roman"/>
                <w:u w:val="single"/>
              </w:rPr>
              <w:t>izglītība/pētniecība)</w:t>
            </w:r>
            <w:r w:rsidRPr="00784E0E">
              <w:rPr>
                <w:rFonts w:ascii="Times New Roman" w:hAnsi="Times New Roman" w:cs="Times New Roman"/>
              </w:rPr>
              <w:t>?</w:t>
            </w:r>
          </w:p>
          <w:p w14:paraId="690D0A53" w14:textId="71CB58C9" w:rsidR="00372B36" w:rsidRPr="00784E0E" w:rsidRDefault="00372B36" w:rsidP="00784E0E">
            <w:pPr>
              <w:pStyle w:val="ListParagraph"/>
              <w:numPr>
                <w:ilvl w:val="1"/>
                <w:numId w:val="37"/>
              </w:numPr>
              <w:ind w:right="-1"/>
              <w:jc w:val="both"/>
              <w:rPr>
                <w:rFonts w:ascii="Times New Roman" w:hAnsi="Times New Roman" w:cs="Times New Roman"/>
              </w:rPr>
            </w:pPr>
            <w:r w:rsidRPr="00784E0E">
              <w:rPr>
                <w:rFonts w:ascii="Times New Roman" w:hAnsi="Times New Roman" w:cs="Times New Roman"/>
              </w:rPr>
              <w:t>vai pakalpojumam tiks izmantoti tie paši resursi (darba spēks, pamatlīdzekli u.c.), kas tiek patērēti pamata darbībai?</w:t>
            </w:r>
          </w:p>
        </w:tc>
      </w:tr>
      <w:tr w:rsidR="00372B36" w:rsidRPr="00372B36" w14:paraId="10C39B16" w14:textId="77777777" w:rsidTr="009D008C">
        <w:trPr>
          <w:trHeight w:val="633"/>
        </w:trPr>
        <w:tc>
          <w:tcPr>
            <w:tcW w:w="1817" w:type="dxa"/>
          </w:tcPr>
          <w:p w14:paraId="499475E1" w14:textId="77777777" w:rsidR="00372B36" w:rsidRPr="00372B36" w:rsidRDefault="00372B36" w:rsidP="003F5622">
            <w:pPr>
              <w:ind w:right="-1"/>
              <w:jc w:val="center"/>
              <w:rPr>
                <w:rFonts w:ascii="Times New Roman" w:hAnsi="Times New Roman" w:cs="Times New Roman"/>
                <w:b/>
              </w:rPr>
            </w:pPr>
            <w:r w:rsidRPr="00372B36">
              <w:rPr>
                <w:rFonts w:ascii="Times New Roman" w:hAnsi="Times New Roman" w:cs="Times New Roman"/>
                <w:b/>
              </w:rPr>
              <w:t>PP</w:t>
            </w:r>
          </w:p>
        </w:tc>
        <w:tc>
          <w:tcPr>
            <w:tcW w:w="7903" w:type="dxa"/>
          </w:tcPr>
          <w:p w14:paraId="5F7B1AE5" w14:textId="3D6457B6" w:rsidR="00372B36" w:rsidRPr="00372B36" w:rsidRDefault="008313BF" w:rsidP="00372B36">
            <w:pPr>
              <w:ind w:right="-1"/>
              <w:jc w:val="both"/>
              <w:rPr>
                <w:rFonts w:ascii="Times New Roman" w:hAnsi="Times New Roman" w:cs="Times New Roman"/>
                <w:b/>
              </w:rPr>
            </w:pPr>
            <w:r>
              <w:rPr>
                <w:rFonts w:ascii="Times New Roman" w:hAnsi="Times New Roman" w:cs="Times New Roman"/>
                <w:b/>
              </w:rPr>
              <w:t xml:space="preserve"> </w:t>
            </w:r>
            <w:r w:rsidR="00372B36" w:rsidRPr="00372B36">
              <w:rPr>
                <w:rFonts w:ascii="Times New Roman" w:hAnsi="Times New Roman" w:cs="Times New Roman"/>
                <w:b/>
              </w:rPr>
              <w:t>- papildpakalpojumi</w:t>
            </w:r>
          </w:p>
        </w:tc>
      </w:tr>
      <w:tr w:rsidR="008313BF" w:rsidRPr="00372B36" w14:paraId="093C9A41" w14:textId="77777777" w:rsidTr="009D008C">
        <w:trPr>
          <w:trHeight w:val="633"/>
        </w:trPr>
        <w:tc>
          <w:tcPr>
            <w:tcW w:w="1817" w:type="dxa"/>
          </w:tcPr>
          <w:p w14:paraId="22ED21CD" w14:textId="26DCC5F1" w:rsidR="008313BF" w:rsidRPr="00372B36" w:rsidRDefault="008313BF" w:rsidP="003F5622">
            <w:pPr>
              <w:ind w:right="-1"/>
              <w:jc w:val="center"/>
              <w:rPr>
                <w:rFonts w:ascii="Times New Roman" w:hAnsi="Times New Roman" w:cs="Times New Roman"/>
                <w:b/>
              </w:rPr>
            </w:pPr>
            <w:r>
              <w:rPr>
                <w:rFonts w:ascii="Times New Roman" w:hAnsi="Times New Roman" w:cs="Times New Roman"/>
                <w:b/>
              </w:rPr>
              <w:t>CSD</w:t>
            </w:r>
          </w:p>
        </w:tc>
        <w:tc>
          <w:tcPr>
            <w:tcW w:w="7903" w:type="dxa"/>
          </w:tcPr>
          <w:p w14:paraId="7E366E91" w14:textId="0F46DE9A" w:rsidR="008313BF" w:rsidRPr="00784E0E" w:rsidRDefault="008313BF" w:rsidP="00784E0E">
            <w:pPr>
              <w:pStyle w:val="ListParagraph"/>
              <w:numPr>
                <w:ilvl w:val="0"/>
                <w:numId w:val="37"/>
              </w:numPr>
              <w:ind w:right="-1"/>
              <w:jc w:val="both"/>
              <w:rPr>
                <w:rFonts w:ascii="Times New Roman" w:hAnsi="Times New Roman" w:cs="Times New Roman"/>
                <w:b/>
              </w:rPr>
            </w:pPr>
            <w:r w:rsidRPr="00784E0E">
              <w:rPr>
                <w:rFonts w:ascii="Times New Roman" w:hAnsi="Times New Roman" w:cs="Times New Roman"/>
                <w:b/>
              </w:rPr>
              <w:t>cita saimnieciska darbība</w:t>
            </w:r>
          </w:p>
        </w:tc>
      </w:tr>
    </w:tbl>
    <w:p w14:paraId="0B166778" w14:textId="77777777" w:rsidR="008313BF" w:rsidRDefault="008313BF" w:rsidP="001A2E26">
      <w:pPr>
        <w:ind w:right="-1"/>
        <w:jc w:val="both"/>
        <w:rPr>
          <w:rFonts w:ascii="Times New Roman" w:hAnsi="Times New Roman" w:cs="Times New Roman"/>
        </w:rPr>
      </w:pPr>
    </w:p>
    <w:p w14:paraId="3B7A18DB" w14:textId="3B2292EE" w:rsidR="008313BF" w:rsidRDefault="008313BF" w:rsidP="001A2E26">
      <w:pPr>
        <w:ind w:right="-1"/>
        <w:jc w:val="both"/>
        <w:rPr>
          <w:rFonts w:ascii="Times New Roman" w:hAnsi="Times New Roman" w:cs="Times New Roman"/>
          <w:b/>
          <w:bCs/>
        </w:rPr>
      </w:pPr>
      <w:r w:rsidRPr="00784E0E">
        <w:rPr>
          <w:rFonts w:ascii="Times New Roman" w:hAnsi="Times New Roman" w:cs="Times New Roman"/>
          <w:b/>
          <w:bCs/>
        </w:rPr>
        <w:t>Piemēri:</w:t>
      </w:r>
    </w:p>
    <w:tbl>
      <w:tblPr>
        <w:tblW w:w="969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1800"/>
        <w:gridCol w:w="1620"/>
        <w:gridCol w:w="1440"/>
        <w:gridCol w:w="1800"/>
      </w:tblGrid>
      <w:tr w:rsidR="008313BF" w:rsidRPr="008313BF" w14:paraId="2AC2C6F4" w14:textId="77777777" w:rsidTr="009D008C">
        <w:trPr>
          <w:trHeight w:val="1776"/>
        </w:trPr>
        <w:tc>
          <w:tcPr>
            <w:tcW w:w="3034" w:type="dxa"/>
          </w:tcPr>
          <w:p w14:paraId="44DE284C" w14:textId="77777777" w:rsidR="008313BF" w:rsidRPr="008313BF" w:rsidRDefault="008313BF" w:rsidP="008313BF">
            <w:pPr>
              <w:ind w:right="-1"/>
              <w:jc w:val="both"/>
              <w:rPr>
                <w:rFonts w:ascii="Times New Roman" w:hAnsi="Times New Roman" w:cs="Times New Roman"/>
                <w:b/>
                <w:bCs/>
                <w:i/>
              </w:rPr>
            </w:pPr>
          </w:p>
          <w:p w14:paraId="19BCC9A6" w14:textId="77777777" w:rsidR="008313BF" w:rsidRPr="008313BF" w:rsidRDefault="008313BF" w:rsidP="00784E0E">
            <w:pPr>
              <w:ind w:right="-1"/>
              <w:jc w:val="center"/>
              <w:rPr>
                <w:rFonts w:ascii="Times New Roman" w:hAnsi="Times New Roman" w:cs="Times New Roman"/>
                <w:b/>
                <w:bCs/>
              </w:rPr>
            </w:pPr>
            <w:r w:rsidRPr="008313BF">
              <w:rPr>
                <w:rFonts w:ascii="Times New Roman" w:hAnsi="Times New Roman" w:cs="Times New Roman"/>
                <w:b/>
                <w:bCs/>
              </w:rPr>
              <w:t>Plānotā saimnieciskā darbība un tās mērķis</w:t>
            </w:r>
          </w:p>
        </w:tc>
        <w:tc>
          <w:tcPr>
            <w:tcW w:w="1800" w:type="dxa"/>
          </w:tcPr>
          <w:p w14:paraId="7A909734" w14:textId="028197C6" w:rsidR="008313BF" w:rsidRPr="008313BF" w:rsidRDefault="008313BF" w:rsidP="00784E0E">
            <w:pPr>
              <w:ind w:right="-1"/>
              <w:jc w:val="center"/>
              <w:rPr>
                <w:rFonts w:ascii="Times New Roman" w:hAnsi="Times New Roman" w:cs="Times New Roman"/>
                <w:b/>
                <w:bCs/>
              </w:rPr>
            </w:pPr>
            <w:r w:rsidRPr="008313BF">
              <w:rPr>
                <w:rFonts w:ascii="Times New Roman" w:hAnsi="Times New Roman" w:cs="Times New Roman"/>
                <w:b/>
                <w:bCs/>
              </w:rPr>
              <w:t>Vai aktivitātē tiks izmantoti tie paši resursi (darba spēks, pamatlīdzek</w:t>
            </w:r>
            <w:r>
              <w:rPr>
                <w:rFonts w:ascii="Times New Roman" w:hAnsi="Times New Roman" w:cs="Times New Roman"/>
                <w:b/>
                <w:bCs/>
              </w:rPr>
              <w:t>ļ</w:t>
            </w:r>
            <w:r w:rsidRPr="008313BF">
              <w:rPr>
                <w:rFonts w:ascii="Times New Roman" w:hAnsi="Times New Roman" w:cs="Times New Roman"/>
                <w:b/>
                <w:bCs/>
              </w:rPr>
              <w:t>i u.c.), kas tiek patērēti pamata darbībai?</w:t>
            </w:r>
          </w:p>
        </w:tc>
        <w:tc>
          <w:tcPr>
            <w:tcW w:w="1620" w:type="dxa"/>
          </w:tcPr>
          <w:p w14:paraId="3056B056" w14:textId="77777777" w:rsidR="008313BF" w:rsidRDefault="008313BF" w:rsidP="008313BF">
            <w:pPr>
              <w:ind w:right="-1"/>
              <w:jc w:val="center"/>
              <w:rPr>
                <w:rFonts w:ascii="Times New Roman" w:hAnsi="Times New Roman" w:cs="Times New Roman"/>
                <w:b/>
                <w:bCs/>
              </w:rPr>
            </w:pPr>
          </w:p>
          <w:p w14:paraId="1805A50C" w14:textId="183B2713" w:rsidR="008313BF" w:rsidRPr="008313BF" w:rsidRDefault="008313BF" w:rsidP="00784E0E">
            <w:pPr>
              <w:ind w:right="-1"/>
              <w:jc w:val="center"/>
              <w:rPr>
                <w:rFonts w:ascii="Times New Roman" w:hAnsi="Times New Roman" w:cs="Times New Roman"/>
                <w:b/>
                <w:bCs/>
              </w:rPr>
            </w:pPr>
            <w:r w:rsidRPr="008313BF">
              <w:rPr>
                <w:rFonts w:ascii="Times New Roman" w:hAnsi="Times New Roman" w:cs="Times New Roman"/>
                <w:b/>
                <w:bCs/>
              </w:rPr>
              <w:t>Vai pastāv saikne ar pamatmērķi vai infrastruktūras izmantošanu?</w:t>
            </w:r>
          </w:p>
        </w:tc>
        <w:tc>
          <w:tcPr>
            <w:tcW w:w="1440" w:type="dxa"/>
          </w:tcPr>
          <w:p w14:paraId="2B997A47" w14:textId="77777777" w:rsidR="008313BF" w:rsidRPr="008313BF" w:rsidRDefault="008313BF" w:rsidP="008313BF">
            <w:pPr>
              <w:ind w:right="-1"/>
              <w:jc w:val="both"/>
              <w:rPr>
                <w:rFonts w:ascii="Times New Roman" w:hAnsi="Times New Roman" w:cs="Times New Roman"/>
                <w:b/>
                <w:bCs/>
                <w:i/>
              </w:rPr>
            </w:pPr>
          </w:p>
          <w:p w14:paraId="39F4C31F" w14:textId="77777777" w:rsidR="008313BF" w:rsidRPr="008313BF" w:rsidRDefault="008313BF" w:rsidP="008313BF">
            <w:pPr>
              <w:ind w:right="-1"/>
              <w:jc w:val="both"/>
              <w:rPr>
                <w:rFonts w:ascii="Times New Roman" w:hAnsi="Times New Roman" w:cs="Times New Roman"/>
                <w:b/>
                <w:bCs/>
                <w:i/>
              </w:rPr>
            </w:pPr>
          </w:p>
          <w:p w14:paraId="7DEE411E" w14:textId="77777777" w:rsidR="008313BF" w:rsidRPr="008313BF" w:rsidRDefault="008313BF" w:rsidP="00784E0E">
            <w:pPr>
              <w:ind w:right="-1"/>
              <w:jc w:val="center"/>
              <w:rPr>
                <w:rFonts w:ascii="Times New Roman" w:hAnsi="Times New Roman" w:cs="Times New Roman"/>
                <w:b/>
                <w:bCs/>
              </w:rPr>
            </w:pPr>
            <w:r w:rsidRPr="008313BF">
              <w:rPr>
                <w:rFonts w:ascii="Times New Roman" w:hAnsi="Times New Roman" w:cs="Times New Roman"/>
                <w:b/>
                <w:bCs/>
              </w:rPr>
              <w:t>Secinājums</w:t>
            </w:r>
          </w:p>
        </w:tc>
        <w:tc>
          <w:tcPr>
            <w:tcW w:w="1800" w:type="dxa"/>
          </w:tcPr>
          <w:p w14:paraId="38451954" w14:textId="77777777" w:rsidR="008313BF" w:rsidRPr="008313BF" w:rsidRDefault="008313BF" w:rsidP="008313BF">
            <w:pPr>
              <w:ind w:right="-1"/>
              <w:jc w:val="both"/>
              <w:rPr>
                <w:rFonts w:ascii="Times New Roman" w:hAnsi="Times New Roman" w:cs="Times New Roman"/>
                <w:b/>
                <w:bCs/>
                <w:i/>
              </w:rPr>
            </w:pPr>
          </w:p>
          <w:p w14:paraId="4DE9880D" w14:textId="77777777" w:rsidR="008313BF" w:rsidRPr="008313BF" w:rsidRDefault="008313BF" w:rsidP="008313BF">
            <w:pPr>
              <w:ind w:right="-1"/>
              <w:jc w:val="both"/>
              <w:rPr>
                <w:rFonts w:ascii="Times New Roman" w:hAnsi="Times New Roman" w:cs="Times New Roman"/>
                <w:b/>
                <w:bCs/>
                <w:i/>
              </w:rPr>
            </w:pPr>
          </w:p>
          <w:p w14:paraId="13154114" w14:textId="77777777" w:rsidR="008313BF" w:rsidRPr="008313BF" w:rsidRDefault="008313BF" w:rsidP="00784E0E">
            <w:pPr>
              <w:ind w:right="-1"/>
              <w:jc w:val="center"/>
              <w:rPr>
                <w:rFonts w:ascii="Times New Roman" w:hAnsi="Times New Roman" w:cs="Times New Roman"/>
                <w:b/>
                <w:bCs/>
              </w:rPr>
            </w:pPr>
            <w:r w:rsidRPr="008313BF">
              <w:rPr>
                <w:rFonts w:ascii="Times New Roman" w:hAnsi="Times New Roman" w:cs="Times New Roman"/>
                <w:b/>
                <w:bCs/>
              </w:rPr>
              <w:t>Komentāri</w:t>
            </w:r>
          </w:p>
        </w:tc>
      </w:tr>
      <w:tr w:rsidR="008313BF" w:rsidRPr="008313BF" w14:paraId="69B6A6F5" w14:textId="77777777" w:rsidTr="009D008C">
        <w:trPr>
          <w:trHeight w:val="676"/>
        </w:trPr>
        <w:tc>
          <w:tcPr>
            <w:tcW w:w="9694" w:type="dxa"/>
            <w:gridSpan w:val="5"/>
            <w:shd w:val="clear" w:color="auto" w:fill="E7E6E6"/>
          </w:tcPr>
          <w:p w14:paraId="00201447" w14:textId="137F8399" w:rsidR="008313BF" w:rsidRPr="008313BF" w:rsidRDefault="008313BF" w:rsidP="008313BF">
            <w:pPr>
              <w:ind w:right="-1"/>
              <w:jc w:val="both"/>
              <w:rPr>
                <w:rFonts w:ascii="Times New Roman" w:hAnsi="Times New Roman" w:cs="Times New Roman"/>
                <w:b/>
                <w:bCs/>
              </w:rPr>
            </w:pPr>
            <w:r w:rsidRPr="008313BF">
              <w:rPr>
                <w:rFonts w:ascii="Times New Roman" w:hAnsi="Times New Roman" w:cs="Times New Roman"/>
                <w:b/>
                <w:bCs/>
              </w:rPr>
              <w:t>Piemēri par izglītības/pētniecības iestādes telpu (mācību klases, darbnīcas, laboratorijas, u.c.) un aprīkojuma, kur veikti ANM ieguldījumi,</w:t>
            </w:r>
            <w:r>
              <w:rPr>
                <w:rFonts w:ascii="Times New Roman" w:hAnsi="Times New Roman" w:cs="Times New Roman"/>
                <w:b/>
                <w:bCs/>
              </w:rPr>
              <w:t xml:space="preserve"> </w:t>
            </w:r>
            <w:r w:rsidRPr="008313BF">
              <w:rPr>
                <w:rFonts w:ascii="Times New Roman" w:hAnsi="Times New Roman" w:cs="Times New Roman"/>
                <w:b/>
                <w:bCs/>
              </w:rPr>
              <w:t>nomu</w:t>
            </w:r>
          </w:p>
        </w:tc>
      </w:tr>
      <w:tr w:rsidR="008313BF" w:rsidRPr="008313BF" w14:paraId="341BB3FD" w14:textId="77777777" w:rsidTr="00BE1303">
        <w:trPr>
          <w:trHeight w:val="58"/>
        </w:trPr>
        <w:tc>
          <w:tcPr>
            <w:tcW w:w="3034" w:type="dxa"/>
          </w:tcPr>
          <w:p w14:paraId="0AA7159A" w14:textId="77777777" w:rsidR="001A4564" w:rsidRDefault="001A4564" w:rsidP="009D008C">
            <w:pPr>
              <w:jc w:val="center"/>
              <w:rPr>
                <w:rFonts w:ascii="Times New Roman" w:hAnsi="Times New Roman" w:cs="Times New Roman"/>
              </w:rPr>
            </w:pPr>
          </w:p>
          <w:p w14:paraId="0B39FC62" w14:textId="5E58AB0E" w:rsidR="008313BF" w:rsidRPr="00784E0E" w:rsidRDefault="008313BF" w:rsidP="009D008C">
            <w:pPr>
              <w:jc w:val="center"/>
              <w:rPr>
                <w:rFonts w:ascii="Times New Roman" w:hAnsi="Times New Roman" w:cs="Times New Roman"/>
              </w:rPr>
            </w:pPr>
            <w:r w:rsidRPr="00784E0E">
              <w:rPr>
                <w:rFonts w:ascii="Times New Roman" w:hAnsi="Times New Roman" w:cs="Times New Roman"/>
              </w:rPr>
              <w:t>Mācību klašu telpu, laboratoriju, citu telpu un to aprīkojuma, inventāra iznomāšana citai valsts vai pašvaldības izglītības iestādei izglītības programmu vai pētniecības darbību īstenošanai</w:t>
            </w:r>
          </w:p>
        </w:tc>
        <w:tc>
          <w:tcPr>
            <w:tcW w:w="1800" w:type="dxa"/>
          </w:tcPr>
          <w:p w14:paraId="1B3F2707" w14:textId="77777777" w:rsidR="008313BF" w:rsidRPr="00784E0E" w:rsidRDefault="008313BF" w:rsidP="009D008C">
            <w:pPr>
              <w:ind w:right="-1"/>
              <w:jc w:val="center"/>
              <w:rPr>
                <w:rFonts w:ascii="Times New Roman" w:hAnsi="Times New Roman" w:cs="Times New Roman"/>
              </w:rPr>
            </w:pPr>
          </w:p>
          <w:p w14:paraId="4AD8D9DB" w14:textId="1B488EFD" w:rsidR="009C1355" w:rsidRDefault="008313BF" w:rsidP="009D008C">
            <w:pPr>
              <w:ind w:right="-1"/>
              <w:jc w:val="center"/>
              <w:rPr>
                <w:rFonts w:ascii="Times New Roman" w:hAnsi="Times New Roman" w:cs="Times New Roman"/>
              </w:rPr>
            </w:pPr>
            <w:r w:rsidRPr="00784E0E">
              <w:rPr>
                <w:rFonts w:ascii="Times New Roman" w:hAnsi="Times New Roman" w:cs="Times New Roman"/>
              </w:rPr>
              <w:t>Jā,</w:t>
            </w:r>
          </w:p>
          <w:p w14:paraId="7CEFE0EC" w14:textId="0A7BCFA0" w:rsidR="008313BF" w:rsidRPr="00784E0E" w:rsidRDefault="008313BF" w:rsidP="009D008C">
            <w:pPr>
              <w:ind w:right="-1"/>
              <w:jc w:val="center"/>
              <w:rPr>
                <w:rFonts w:ascii="Times New Roman" w:hAnsi="Times New Roman" w:cs="Times New Roman"/>
              </w:rPr>
            </w:pPr>
            <w:r w:rsidRPr="00784E0E">
              <w:rPr>
                <w:rFonts w:ascii="Times New Roman" w:hAnsi="Times New Roman" w:cs="Times New Roman"/>
              </w:rPr>
              <w:t>izglītības / pētniecības iestādes telpas</w:t>
            </w:r>
          </w:p>
        </w:tc>
        <w:tc>
          <w:tcPr>
            <w:tcW w:w="1620" w:type="dxa"/>
          </w:tcPr>
          <w:p w14:paraId="58289316" w14:textId="77777777" w:rsidR="009D008C" w:rsidRDefault="009D008C" w:rsidP="009D008C">
            <w:pPr>
              <w:ind w:right="-1"/>
              <w:jc w:val="center"/>
              <w:rPr>
                <w:rFonts w:ascii="Times New Roman" w:hAnsi="Times New Roman" w:cs="Times New Roman"/>
              </w:rPr>
            </w:pPr>
          </w:p>
          <w:p w14:paraId="7FBDC746" w14:textId="6F5D5433" w:rsidR="009C1355" w:rsidRDefault="008313BF" w:rsidP="009D008C">
            <w:pPr>
              <w:ind w:right="-1"/>
              <w:jc w:val="center"/>
              <w:rPr>
                <w:rFonts w:ascii="Times New Roman" w:hAnsi="Times New Roman" w:cs="Times New Roman"/>
              </w:rPr>
            </w:pPr>
            <w:r w:rsidRPr="00784E0E">
              <w:rPr>
                <w:rFonts w:ascii="Times New Roman" w:hAnsi="Times New Roman" w:cs="Times New Roman"/>
              </w:rPr>
              <w:t>Jā,</w:t>
            </w:r>
          </w:p>
          <w:p w14:paraId="2C6CC960" w14:textId="6F85EC0E" w:rsidR="008313BF" w:rsidRPr="00784E0E" w:rsidRDefault="008313BF" w:rsidP="009D008C">
            <w:pPr>
              <w:ind w:right="-1"/>
              <w:jc w:val="center"/>
              <w:rPr>
                <w:rFonts w:ascii="Times New Roman" w:hAnsi="Times New Roman" w:cs="Times New Roman"/>
              </w:rPr>
            </w:pPr>
            <w:r w:rsidRPr="00784E0E">
              <w:rPr>
                <w:rFonts w:ascii="Times New Roman" w:hAnsi="Times New Roman" w:cs="Times New Roman"/>
              </w:rPr>
              <w:t>pakalpojums saistīts ar izglītības / pētniecības mērķi</w:t>
            </w:r>
          </w:p>
        </w:tc>
        <w:tc>
          <w:tcPr>
            <w:tcW w:w="1440" w:type="dxa"/>
          </w:tcPr>
          <w:p w14:paraId="647623AA" w14:textId="77777777" w:rsidR="008313BF" w:rsidRPr="00784E0E" w:rsidRDefault="008313BF" w:rsidP="009D008C">
            <w:pPr>
              <w:ind w:right="-1"/>
              <w:jc w:val="center"/>
              <w:rPr>
                <w:rFonts w:ascii="Times New Roman" w:hAnsi="Times New Roman" w:cs="Times New Roman"/>
                <w:i/>
              </w:rPr>
            </w:pPr>
          </w:p>
          <w:p w14:paraId="431EDADD" w14:textId="738896AF" w:rsidR="008313BF" w:rsidRPr="009C1355" w:rsidRDefault="008313BF" w:rsidP="009D008C">
            <w:pPr>
              <w:ind w:right="-1"/>
              <w:jc w:val="center"/>
              <w:rPr>
                <w:rFonts w:ascii="Times New Roman" w:hAnsi="Times New Roman" w:cs="Times New Roman"/>
                <w:b/>
                <w:bCs/>
              </w:rPr>
            </w:pPr>
            <w:r w:rsidRPr="009C1355">
              <w:rPr>
                <w:rFonts w:ascii="Times New Roman" w:hAnsi="Times New Roman" w:cs="Times New Roman"/>
                <w:b/>
                <w:bCs/>
              </w:rPr>
              <w:t>NSD</w:t>
            </w:r>
          </w:p>
        </w:tc>
        <w:tc>
          <w:tcPr>
            <w:tcW w:w="1800" w:type="dxa"/>
          </w:tcPr>
          <w:p w14:paraId="1F067AF4" w14:textId="77777777" w:rsidR="003F5622" w:rsidRDefault="003F5622" w:rsidP="009D008C">
            <w:pPr>
              <w:ind w:right="-1"/>
              <w:jc w:val="center"/>
              <w:rPr>
                <w:rFonts w:ascii="Times New Roman" w:hAnsi="Times New Roman" w:cs="Times New Roman"/>
              </w:rPr>
            </w:pPr>
          </w:p>
          <w:p w14:paraId="704C61F0" w14:textId="186E3FC3" w:rsidR="008313BF" w:rsidRPr="00784E0E" w:rsidRDefault="008313BF" w:rsidP="00BE1303">
            <w:pPr>
              <w:ind w:right="-1"/>
              <w:rPr>
                <w:rFonts w:ascii="Times New Roman" w:hAnsi="Times New Roman" w:cs="Times New Roman"/>
              </w:rPr>
            </w:pPr>
            <w:r w:rsidRPr="00784E0E">
              <w:rPr>
                <w:rFonts w:ascii="Times New Roman" w:hAnsi="Times New Roman" w:cs="Times New Roman"/>
              </w:rPr>
              <w:t>Pakalpojums tiek nodrošināts valsts izglītības un pētniecības nodrošināšanas sistēmas ietvaros</w:t>
            </w:r>
          </w:p>
        </w:tc>
      </w:tr>
      <w:tr w:rsidR="009C1355" w:rsidDel="00D65C1C" w14:paraId="3A03B5ED" w14:textId="77777777" w:rsidTr="00B74DC1">
        <w:trPr>
          <w:trHeight w:val="2069"/>
        </w:trPr>
        <w:tc>
          <w:tcPr>
            <w:tcW w:w="3034" w:type="dxa"/>
          </w:tcPr>
          <w:p w14:paraId="14E5CD69" w14:textId="77777777" w:rsidR="008313BF" w:rsidRPr="00784E0E" w:rsidDel="00D65C1C" w:rsidRDefault="008313BF" w:rsidP="009D008C">
            <w:pPr>
              <w:pStyle w:val="TableParagraph"/>
              <w:spacing w:before="128"/>
              <w:jc w:val="center"/>
            </w:pPr>
            <w:r w:rsidRPr="00784E0E">
              <w:lastRenderedPageBreak/>
              <w:t>Mūžizglītības kursi pieaugušajiem profesionālās pilnveides nodrošināšanai</w:t>
            </w:r>
          </w:p>
        </w:tc>
        <w:tc>
          <w:tcPr>
            <w:tcW w:w="1800" w:type="dxa"/>
          </w:tcPr>
          <w:p w14:paraId="0C7479A7" w14:textId="50F3E531" w:rsidR="009C1355" w:rsidRDefault="008313BF" w:rsidP="009D008C">
            <w:pPr>
              <w:pStyle w:val="TableParagraph"/>
              <w:spacing w:before="193"/>
              <w:jc w:val="center"/>
              <w:rPr>
                <w:spacing w:val="40"/>
              </w:rPr>
            </w:pPr>
            <w:r w:rsidRPr="00784E0E">
              <w:rPr>
                <w:spacing w:val="-4"/>
              </w:rPr>
              <w:t>Jā,</w:t>
            </w:r>
          </w:p>
          <w:p w14:paraId="4F05FF66" w14:textId="2C9FE081" w:rsidR="008313BF" w:rsidRPr="00784E0E" w:rsidDel="00D65C1C" w:rsidRDefault="008313BF" w:rsidP="009D008C">
            <w:pPr>
              <w:pStyle w:val="TableParagraph"/>
              <w:spacing w:before="193"/>
              <w:jc w:val="center"/>
            </w:pPr>
            <w:r w:rsidRPr="00784E0E">
              <w:t>izglītības</w:t>
            </w:r>
            <w:r w:rsidRPr="00784E0E">
              <w:rPr>
                <w:spacing w:val="-15"/>
              </w:rPr>
              <w:t xml:space="preserve"> </w:t>
            </w:r>
            <w:r w:rsidRPr="00784E0E">
              <w:t>iestādes</w:t>
            </w:r>
            <w:r w:rsidRPr="00784E0E">
              <w:rPr>
                <w:spacing w:val="-15"/>
              </w:rPr>
              <w:t xml:space="preserve"> </w:t>
            </w:r>
            <w:r w:rsidRPr="00784E0E">
              <w:t>ēka</w:t>
            </w:r>
          </w:p>
        </w:tc>
        <w:tc>
          <w:tcPr>
            <w:tcW w:w="1620" w:type="dxa"/>
          </w:tcPr>
          <w:p w14:paraId="2FFDE5F8" w14:textId="77777777" w:rsidR="009964FF" w:rsidRDefault="009964FF" w:rsidP="009D008C">
            <w:pPr>
              <w:pStyle w:val="TableParagraph"/>
              <w:spacing w:line="242" w:lineRule="auto"/>
              <w:ind w:left="269"/>
              <w:jc w:val="center"/>
              <w:rPr>
                <w:spacing w:val="-4"/>
              </w:rPr>
            </w:pPr>
          </w:p>
          <w:p w14:paraId="3423C61F" w14:textId="5AE8CC99" w:rsidR="008313BF" w:rsidRPr="00784E0E" w:rsidRDefault="008313BF" w:rsidP="009D008C">
            <w:pPr>
              <w:pStyle w:val="TableParagraph"/>
              <w:spacing w:line="242" w:lineRule="auto"/>
              <w:ind w:left="269"/>
              <w:jc w:val="center"/>
              <w:rPr>
                <w:spacing w:val="-4"/>
              </w:rPr>
            </w:pPr>
            <w:r w:rsidRPr="00784E0E">
              <w:rPr>
                <w:spacing w:val="-4"/>
              </w:rPr>
              <w:t>Jā,</w:t>
            </w:r>
          </w:p>
          <w:p w14:paraId="5B745379" w14:textId="77777777" w:rsidR="008313BF" w:rsidRPr="00784E0E" w:rsidDel="00D65C1C" w:rsidRDefault="008313BF" w:rsidP="009D008C">
            <w:pPr>
              <w:pStyle w:val="TableParagraph"/>
              <w:spacing w:line="242" w:lineRule="auto"/>
              <w:ind w:left="269"/>
              <w:jc w:val="center"/>
              <w:rPr>
                <w:spacing w:val="-4"/>
              </w:rPr>
            </w:pPr>
            <w:r w:rsidRPr="00784E0E">
              <w:t>pakalpojums</w:t>
            </w:r>
            <w:r w:rsidRPr="00784E0E">
              <w:rPr>
                <w:spacing w:val="-15"/>
              </w:rPr>
              <w:t xml:space="preserve"> </w:t>
            </w:r>
            <w:r w:rsidRPr="00784E0E">
              <w:t>saistīts</w:t>
            </w:r>
            <w:r w:rsidRPr="00784E0E">
              <w:rPr>
                <w:spacing w:val="-15"/>
              </w:rPr>
              <w:t xml:space="preserve"> </w:t>
            </w:r>
            <w:r w:rsidRPr="00784E0E">
              <w:t>ar izglītības</w:t>
            </w:r>
            <w:r w:rsidRPr="00784E0E">
              <w:rPr>
                <w:spacing w:val="-4"/>
              </w:rPr>
              <w:t xml:space="preserve"> </w:t>
            </w:r>
            <w:r w:rsidRPr="00784E0E">
              <w:rPr>
                <w:spacing w:val="-2"/>
              </w:rPr>
              <w:t>mērķi</w:t>
            </w:r>
          </w:p>
        </w:tc>
        <w:tc>
          <w:tcPr>
            <w:tcW w:w="1440" w:type="dxa"/>
          </w:tcPr>
          <w:p w14:paraId="7DC9C106" w14:textId="77777777" w:rsidR="009C1355" w:rsidRDefault="009C1355" w:rsidP="009D008C">
            <w:pPr>
              <w:pStyle w:val="TableParagraph"/>
              <w:spacing w:before="268"/>
              <w:jc w:val="center"/>
            </w:pPr>
          </w:p>
          <w:p w14:paraId="18B33C59" w14:textId="2956B0CF" w:rsidR="008313BF" w:rsidRPr="00784E0E" w:rsidDel="00D65C1C" w:rsidRDefault="008313BF" w:rsidP="009D008C">
            <w:pPr>
              <w:pStyle w:val="TableParagraph"/>
              <w:spacing w:before="268"/>
              <w:jc w:val="center"/>
              <w:rPr>
                <w:b/>
                <w:bCs/>
              </w:rPr>
            </w:pPr>
            <w:r w:rsidRPr="00784E0E">
              <w:rPr>
                <w:b/>
                <w:bCs/>
              </w:rPr>
              <w:t>PSD</w:t>
            </w:r>
          </w:p>
        </w:tc>
        <w:tc>
          <w:tcPr>
            <w:tcW w:w="1800" w:type="dxa"/>
          </w:tcPr>
          <w:p w14:paraId="3138DB1A" w14:textId="77777777" w:rsidR="003F5622" w:rsidRDefault="003F5622" w:rsidP="009D008C">
            <w:pPr>
              <w:pStyle w:val="TableParagraph"/>
              <w:ind w:left="112" w:right="62"/>
              <w:jc w:val="center"/>
            </w:pPr>
          </w:p>
          <w:p w14:paraId="2F1EF1AF" w14:textId="6CCDE0E0" w:rsidR="00AF10DC" w:rsidRPr="00784E0E" w:rsidDel="00D65C1C" w:rsidRDefault="00AF10DC" w:rsidP="009D008C">
            <w:pPr>
              <w:pStyle w:val="TableParagraph"/>
              <w:ind w:left="112" w:right="62"/>
              <w:jc w:val="center"/>
            </w:pPr>
            <w:r>
              <w:t>Pakalpojumam t</w:t>
            </w:r>
            <w:r w:rsidRPr="688717A8">
              <w:t>ie</w:t>
            </w:r>
            <w:r>
              <w:t>k izmantoti tie</w:t>
            </w:r>
            <w:r w:rsidRPr="688717A8">
              <w:t xml:space="preserve"> paši resursi, kas paredzēti </w:t>
            </w:r>
            <w:r>
              <w:t>nesaimnieciskai darbībai</w:t>
            </w:r>
          </w:p>
        </w:tc>
      </w:tr>
      <w:tr w:rsidR="009C1355" w14:paraId="61EBA4FB" w14:textId="77777777" w:rsidTr="00B74DC1">
        <w:trPr>
          <w:trHeight w:val="2807"/>
        </w:trPr>
        <w:tc>
          <w:tcPr>
            <w:tcW w:w="3034" w:type="dxa"/>
            <w:tcBorders>
              <w:top w:val="single" w:sz="4" w:space="0" w:color="000000"/>
              <w:left w:val="single" w:sz="4" w:space="0" w:color="000000"/>
              <w:bottom w:val="single" w:sz="4" w:space="0" w:color="000000"/>
              <w:right w:val="single" w:sz="4" w:space="0" w:color="000000"/>
            </w:tcBorders>
          </w:tcPr>
          <w:p w14:paraId="06167015" w14:textId="77777777" w:rsidR="009C1355" w:rsidRPr="009C1355" w:rsidRDefault="009C1355" w:rsidP="009D008C">
            <w:pPr>
              <w:pStyle w:val="TableParagraph"/>
              <w:spacing w:before="128"/>
              <w:jc w:val="center"/>
            </w:pPr>
          </w:p>
          <w:p w14:paraId="25D69159" w14:textId="77777777" w:rsidR="009C1355" w:rsidRPr="009C1355" w:rsidRDefault="009C1355" w:rsidP="009D008C">
            <w:pPr>
              <w:pStyle w:val="TableParagraph"/>
              <w:spacing w:before="128"/>
              <w:jc w:val="center"/>
            </w:pPr>
            <w:r w:rsidRPr="009C1355">
              <w:t>Kancelejas un lietvedības pakalpojumi (kopēšana, izdrukāšana, skenēšana, laminēšana)</w:t>
            </w:r>
          </w:p>
        </w:tc>
        <w:tc>
          <w:tcPr>
            <w:tcW w:w="1800" w:type="dxa"/>
            <w:tcBorders>
              <w:top w:val="single" w:sz="4" w:space="0" w:color="000000"/>
              <w:left w:val="single" w:sz="4" w:space="0" w:color="000000"/>
              <w:bottom w:val="single" w:sz="4" w:space="0" w:color="000000"/>
              <w:right w:val="single" w:sz="4" w:space="0" w:color="000000"/>
            </w:tcBorders>
          </w:tcPr>
          <w:p w14:paraId="3392D441" w14:textId="77777777" w:rsidR="009C1355" w:rsidRPr="009C1355" w:rsidRDefault="009C1355" w:rsidP="009D008C">
            <w:pPr>
              <w:pStyle w:val="TableParagraph"/>
              <w:spacing w:before="193"/>
              <w:jc w:val="center"/>
              <w:rPr>
                <w:spacing w:val="-4"/>
              </w:rPr>
            </w:pPr>
          </w:p>
          <w:p w14:paraId="348018FD" w14:textId="77777777" w:rsidR="009C1355" w:rsidRDefault="009C1355" w:rsidP="009D008C">
            <w:pPr>
              <w:pStyle w:val="TableParagraph"/>
              <w:spacing w:before="193"/>
              <w:jc w:val="center"/>
              <w:rPr>
                <w:spacing w:val="-4"/>
              </w:rPr>
            </w:pPr>
            <w:r w:rsidRPr="009C1355">
              <w:rPr>
                <w:spacing w:val="-4"/>
              </w:rPr>
              <w:t>Jā,</w:t>
            </w:r>
          </w:p>
          <w:p w14:paraId="22E5A20C" w14:textId="74ABD1F3" w:rsidR="009C1355" w:rsidRPr="009C1355" w:rsidRDefault="009C1355" w:rsidP="009D008C">
            <w:pPr>
              <w:pStyle w:val="TableParagraph"/>
              <w:spacing w:before="193"/>
              <w:jc w:val="center"/>
              <w:rPr>
                <w:spacing w:val="-4"/>
              </w:rPr>
            </w:pPr>
            <w:r w:rsidRPr="009C1355">
              <w:rPr>
                <w:spacing w:val="-4"/>
              </w:rPr>
              <w:t>izglītības iestādes ēka</w:t>
            </w:r>
          </w:p>
        </w:tc>
        <w:tc>
          <w:tcPr>
            <w:tcW w:w="1620" w:type="dxa"/>
            <w:tcBorders>
              <w:top w:val="single" w:sz="4" w:space="0" w:color="000000"/>
              <w:left w:val="single" w:sz="4" w:space="0" w:color="000000"/>
              <w:bottom w:val="single" w:sz="4" w:space="0" w:color="000000"/>
              <w:right w:val="single" w:sz="4" w:space="0" w:color="000000"/>
            </w:tcBorders>
          </w:tcPr>
          <w:p w14:paraId="12890467" w14:textId="77777777" w:rsidR="009C1355" w:rsidRDefault="009C1355" w:rsidP="009D008C">
            <w:pPr>
              <w:pStyle w:val="TableParagraph"/>
              <w:spacing w:line="242" w:lineRule="auto"/>
              <w:ind w:left="269"/>
              <w:jc w:val="center"/>
              <w:rPr>
                <w:spacing w:val="-4"/>
              </w:rPr>
            </w:pPr>
          </w:p>
          <w:p w14:paraId="4285679B" w14:textId="77777777" w:rsidR="009C1355" w:rsidRDefault="009C1355" w:rsidP="009D008C">
            <w:pPr>
              <w:pStyle w:val="TableParagraph"/>
              <w:spacing w:line="242" w:lineRule="auto"/>
              <w:ind w:left="269"/>
              <w:jc w:val="center"/>
              <w:rPr>
                <w:spacing w:val="-4"/>
              </w:rPr>
            </w:pPr>
          </w:p>
          <w:p w14:paraId="07679BFC" w14:textId="315EDB62" w:rsidR="009C1355" w:rsidRDefault="009C1355" w:rsidP="009D008C">
            <w:pPr>
              <w:pStyle w:val="TableParagraph"/>
              <w:spacing w:line="242" w:lineRule="auto"/>
              <w:ind w:left="269"/>
              <w:jc w:val="center"/>
              <w:rPr>
                <w:spacing w:val="-4"/>
              </w:rPr>
            </w:pPr>
            <w:r w:rsidRPr="009C1355">
              <w:rPr>
                <w:spacing w:val="-4"/>
              </w:rPr>
              <w:t>Nē,</w:t>
            </w:r>
          </w:p>
          <w:p w14:paraId="5E86776E" w14:textId="586074A4" w:rsidR="009C1355" w:rsidRPr="009C1355" w:rsidRDefault="009C1355" w:rsidP="009D008C">
            <w:pPr>
              <w:pStyle w:val="TableParagraph"/>
              <w:spacing w:line="242" w:lineRule="auto"/>
              <w:ind w:left="269"/>
              <w:jc w:val="center"/>
              <w:rPr>
                <w:spacing w:val="-4"/>
              </w:rPr>
            </w:pPr>
            <w:r w:rsidRPr="009C1355">
              <w:rPr>
                <w:spacing w:val="-4"/>
              </w:rPr>
              <w:t>pakalpojumu sniegšana nav saistīta ar izglītības</w:t>
            </w:r>
          </w:p>
          <w:p w14:paraId="67A0A554" w14:textId="2ECB41D5" w:rsidR="009C1355" w:rsidRPr="009C1355" w:rsidRDefault="009C1355" w:rsidP="009D008C">
            <w:pPr>
              <w:pStyle w:val="TableParagraph"/>
              <w:spacing w:line="242" w:lineRule="auto"/>
              <w:ind w:left="269"/>
              <w:jc w:val="center"/>
              <w:rPr>
                <w:spacing w:val="-4"/>
              </w:rPr>
            </w:pPr>
            <w:r>
              <w:rPr>
                <w:spacing w:val="-4"/>
              </w:rPr>
              <w:t>m</w:t>
            </w:r>
            <w:r w:rsidRPr="009C1355">
              <w:rPr>
                <w:spacing w:val="-4"/>
              </w:rPr>
              <w:t>ērķiem/pētnieciskajām darbībām</w:t>
            </w:r>
          </w:p>
        </w:tc>
        <w:tc>
          <w:tcPr>
            <w:tcW w:w="1440" w:type="dxa"/>
            <w:tcBorders>
              <w:top w:val="single" w:sz="4" w:space="0" w:color="000000"/>
              <w:left w:val="single" w:sz="4" w:space="0" w:color="000000"/>
              <w:bottom w:val="single" w:sz="4" w:space="0" w:color="000000"/>
              <w:right w:val="single" w:sz="4" w:space="0" w:color="000000"/>
            </w:tcBorders>
          </w:tcPr>
          <w:p w14:paraId="18F376B6" w14:textId="77777777" w:rsidR="009C1355" w:rsidRPr="009C1355" w:rsidRDefault="009C1355" w:rsidP="009D008C">
            <w:pPr>
              <w:pStyle w:val="TableParagraph"/>
              <w:spacing w:before="268"/>
              <w:jc w:val="center"/>
            </w:pPr>
          </w:p>
          <w:p w14:paraId="4F1DECDF" w14:textId="77777777" w:rsidR="009C1355" w:rsidRPr="00784E0E" w:rsidRDefault="009C1355" w:rsidP="009D008C">
            <w:pPr>
              <w:pStyle w:val="TableParagraph"/>
              <w:spacing w:before="268"/>
              <w:jc w:val="center"/>
              <w:rPr>
                <w:b/>
                <w:bCs/>
              </w:rPr>
            </w:pPr>
            <w:r w:rsidRPr="00784E0E">
              <w:rPr>
                <w:b/>
                <w:bCs/>
              </w:rPr>
              <w:t>PP</w:t>
            </w:r>
          </w:p>
        </w:tc>
        <w:tc>
          <w:tcPr>
            <w:tcW w:w="1800" w:type="dxa"/>
            <w:tcBorders>
              <w:top w:val="single" w:sz="4" w:space="0" w:color="000000"/>
              <w:left w:val="single" w:sz="4" w:space="0" w:color="000000"/>
              <w:bottom w:val="single" w:sz="4" w:space="0" w:color="000000"/>
              <w:right w:val="single" w:sz="4" w:space="0" w:color="000000"/>
            </w:tcBorders>
          </w:tcPr>
          <w:p w14:paraId="1F29CF3B" w14:textId="77777777" w:rsidR="003F5622" w:rsidRDefault="003F5622" w:rsidP="009D008C">
            <w:pPr>
              <w:pStyle w:val="TableParagraph"/>
              <w:ind w:left="112" w:right="62"/>
              <w:jc w:val="center"/>
            </w:pPr>
          </w:p>
          <w:p w14:paraId="4A150F29" w14:textId="1AB4A4FA" w:rsidR="009C1355" w:rsidRPr="009C1355" w:rsidRDefault="009C1355" w:rsidP="009D008C">
            <w:pPr>
              <w:pStyle w:val="TableParagraph"/>
              <w:ind w:left="112" w:right="62"/>
              <w:jc w:val="center"/>
            </w:pPr>
            <w:r w:rsidRPr="009C1355">
              <w:t>Pakalpojums cieši saistīts ar izglītības iestādes infrastruktūras izmantošanu, to izmanto konkrētās infrastruktūras lietotāji</w:t>
            </w:r>
          </w:p>
        </w:tc>
      </w:tr>
      <w:tr w:rsidR="009C1355" w14:paraId="1E3D5EEB" w14:textId="77777777" w:rsidTr="00B74DC1">
        <w:trPr>
          <w:trHeight w:val="2933"/>
        </w:trPr>
        <w:tc>
          <w:tcPr>
            <w:tcW w:w="3034" w:type="dxa"/>
            <w:tcBorders>
              <w:top w:val="single" w:sz="4" w:space="0" w:color="000000"/>
              <w:left w:val="single" w:sz="4" w:space="0" w:color="000000"/>
              <w:bottom w:val="single" w:sz="4" w:space="0" w:color="000000"/>
              <w:right w:val="single" w:sz="4" w:space="0" w:color="000000"/>
            </w:tcBorders>
          </w:tcPr>
          <w:p w14:paraId="4E88FC66" w14:textId="77777777" w:rsidR="009C1355" w:rsidRPr="009C1355" w:rsidRDefault="009C1355" w:rsidP="009D008C">
            <w:pPr>
              <w:pStyle w:val="TableParagraph"/>
              <w:spacing w:before="128"/>
              <w:jc w:val="center"/>
            </w:pPr>
            <w:r w:rsidRPr="009C1355">
              <w:t>Izglītības iestādes telpu (piemēram, mācību darbnīcas, laboratorijas vai jebkuras citas telpas), aprīkojuma un inventāra pilnīga un ilglaicīga iznomāšana vai ilglaicīga nodošana trešajai pusei (uzņēmumam) bez izglītības procesa nodrošināšanas</w:t>
            </w:r>
          </w:p>
        </w:tc>
        <w:tc>
          <w:tcPr>
            <w:tcW w:w="1800" w:type="dxa"/>
            <w:tcBorders>
              <w:top w:val="single" w:sz="4" w:space="0" w:color="000000"/>
              <w:left w:val="single" w:sz="4" w:space="0" w:color="000000"/>
              <w:bottom w:val="single" w:sz="4" w:space="0" w:color="000000"/>
              <w:right w:val="single" w:sz="4" w:space="0" w:color="000000"/>
            </w:tcBorders>
          </w:tcPr>
          <w:p w14:paraId="7847B137" w14:textId="77777777" w:rsidR="009C1355" w:rsidRPr="009C1355" w:rsidRDefault="009C1355" w:rsidP="009D008C">
            <w:pPr>
              <w:pStyle w:val="TableParagraph"/>
              <w:spacing w:before="193"/>
              <w:jc w:val="center"/>
              <w:rPr>
                <w:spacing w:val="-4"/>
              </w:rPr>
            </w:pPr>
          </w:p>
          <w:p w14:paraId="177BD1EF" w14:textId="1F1315BF" w:rsidR="009C1355" w:rsidRDefault="009C1355" w:rsidP="009D008C">
            <w:pPr>
              <w:pStyle w:val="TableParagraph"/>
              <w:spacing w:before="193"/>
              <w:jc w:val="center"/>
              <w:rPr>
                <w:spacing w:val="-4"/>
              </w:rPr>
            </w:pPr>
            <w:r w:rsidRPr="009C1355">
              <w:rPr>
                <w:spacing w:val="-4"/>
              </w:rPr>
              <w:t>Jā,</w:t>
            </w:r>
          </w:p>
          <w:p w14:paraId="029DC25D" w14:textId="4D141BD0" w:rsidR="009C1355" w:rsidRPr="009C1355" w:rsidRDefault="009C1355" w:rsidP="009D008C">
            <w:pPr>
              <w:pStyle w:val="TableParagraph"/>
              <w:spacing w:before="193"/>
              <w:jc w:val="center"/>
              <w:rPr>
                <w:spacing w:val="-4"/>
              </w:rPr>
            </w:pPr>
            <w:r w:rsidRPr="009C1355">
              <w:rPr>
                <w:spacing w:val="-4"/>
              </w:rPr>
              <w:t>izglītības iestādes</w:t>
            </w:r>
          </w:p>
          <w:p w14:paraId="7936244D" w14:textId="77777777" w:rsidR="009C1355" w:rsidRPr="009C1355" w:rsidRDefault="009C1355" w:rsidP="009D008C">
            <w:pPr>
              <w:pStyle w:val="TableParagraph"/>
              <w:spacing w:before="193"/>
              <w:jc w:val="center"/>
              <w:rPr>
                <w:spacing w:val="-4"/>
              </w:rPr>
            </w:pPr>
            <w:r w:rsidRPr="009C1355">
              <w:rPr>
                <w:spacing w:val="-4"/>
              </w:rPr>
              <w:t>telpas</w:t>
            </w:r>
          </w:p>
        </w:tc>
        <w:tc>
          <w:tcPr>
            <w:tcW w:w="1620" w:type="dxa"/>
            <w:tcBorders>
              <w:top w:val="single" w:sz="4" w:space="0" w:color="000000"/>
              <w:left w:val="single" w:sz="4" w:space="0" w:color="000000"/>
              <w:bottom w:val="single" w:sz="4" w:space="0" w:color="000000"/>
              <w:right w:val="single" w:sz="4" w:space="0" w:color="000000"/>
            </w:tcBorders>
          </w:tcPr>
          <w:p w14:paraId="2D1B98DC" w14:textId="77777777" w:rsidR="009C1355" w:rsidRPr="009C1355" w:rsidRDefault="009C1355" w:rsidP="009D008C">
            <w:pPr>
              <w:pStyle w:val="TableParagraph"/>
              <w:spacing w:line="242" w:lineRule="auto"/>
              <w:ind w:left="269"/>
              <w:jc w:val="center"/>
              <w:rPr>
                <w:spacing w:val="-4"/>
              </w:rPr>
            </w:pPr>
          </w:p>
          <w:p w14:paraId="16C3F648" w14:textId="77777777" w:rsidR="009C1355" w:rsidRPr="009C1355" w:rsidRDefault="009C1355" w:rsidP="009D008C">
            <w:pPr>
              <w:pStyle w:val="TableParagraph"/>
              <w:spacing w:line="242" w:lineRule="auto"/>
              <w:ind w:left="269"/>
              <w:jc w:val="center"/>
              <w:rPr>
                <w:spacing w:val="-4"/>
              </w:rPr>
            </w:pPr>
          </w:p>
          <w:p w14:paraId="5CEF31FB" w14:textId="3A35FD61" w:rsidR="009C1355" w:rsidRDefault="009C1355" w:rsidP="009D008C">
            <w:pPr>
              <w:pStyle w:val="TableParagraph"/>
              <w:spacing w:line="242" w:lineRule="auto"/>
              <w:ind w:left="269"/>
              <w:jc w:val="center"/>
              <w:rPr>
                <w:spacing w:val="-4"/>
              </w:rPr>
            </w:pPr>
            <w:r w:rsidRPr="009C1355">
              <w:rPr>
                <w:spacing w:val="-4"/>
              </w:rPr>
              <w:t>Nē,</w:t>
            </w:r>
          </w:p>
          <w:p w14:paraId="76CBF122" w14:textId="15724C8B" w:rsidR="009C1355" w:rsidRPr="009C1355" w:rsidRDefault="009C1355" w:rsidP="009D008C">
            <w:pPr>
              <w:pStyle w:val="TableParagraph"/>
              <w:spacing w:line="242" w:lineRule="auto"/>
              <w:ind w:left="269"/>
              <w:jc w:val="center"/>
              <w:rPr>
                <w:spacing w:val="-4"/>
              </w:rPr>
            </w:pPr>
            <w:r w:rsidRPr="009C1355">
              <w:rPr>
                <w:spacing w:val="-4"/>
              </w:rPr>
              <w:t>pakalpojums nav saistītas</w:t>
            </w:r>
          </w:p>
          <w:p w14:paraId="08EEA269" w14:textId="77777777" w:rsidR="009C1355" w:rsidRPr="009C1355" w:rsidRDefault="009C1355" w:rsidP="009D008C">
            <w:pPr>
              <w:pStyle w:val="TableParagraph"/>
              <w:spacing w:line="242" w:lineRule="auto"/>
              <w:ind w:left="269"/>
              <w:jc w:val="center"/>
              <w:rPr>
                <w:spacing w:val="-4"/>
              </w:rPr>
            </w:pPr>
            <w:r w:rsidRPr="009C1355">
              <w:rPr>
                <w:spacing w:val="-4"/>
              </w:rPr>
              <w:t>ar izglītības mērķi</w:t>
            </w:r>
          </w:p>
        </w:tc>
        <w:tc>
          <w:tcPr>
            <w:tcW w:w="1440" w:type="dxa"/>
            <w:tcBorders>
              <w:top w:val="single" w:sz="4" w:space="0" w:color="000000"/>
              <w:left w:val="single" w:sz="4" w:space="0" w:color="000000"/>
              <w:bottom w:val="single" w:sz="4" w:space="0" w:color="000000"/>
              <w:right w:val="single" w:sz="4" w:space="0" w:color="000000"/>
            </w:tcBorders>
          </w:tcPr>
          <w:p w14:paraId="45D94FC4" w14:textId="77777777" w:rsidR="009C1355" w:rsidRPr="009C1355" w:rsidRDefault="009C1355" w:rsidP="009D008C">
            <w:pPr>
              <w:pStyle w:val="TableParagraph"/>
              <w:spacing w:before="268"/>
              <w:jc w:val="center"/>
            </w:pPr>
          </w:p>
          <w:p w14:paraId="3CD5DFD4" w14:textId="169E4351" w:rsidR="009C1355" w:rsidRPr="00784E0E" w:rsidRDefault="009C1355" w:rsidP="009D008C">
            <w:pPr>
              <w:pStyle w:val="TableParagraph"/>
              <w:spacing w:before="268"/>
              <w:jc w:val="center"/>
              <w:rPr>
                <w:b/>
                <w:bCs/>
              </w:rPr>
            </w:pPr>
            <w:r w:rsidRPr="00784E0E">
              <w:rPr>
                <w:b/>
                <w:bCs/>
              </w:rPr>
              <w:t>CSD</w:t>
            </w:r>
          </w:p>
          <w:p w14:paraId="73F8A8BF" w14:textId="77777777" w:rsidR="009C1355" w:rsidRPr="009C1355" w:rsidRDefault="009C1355" w:rsidP="009D008C">
            <w:pPr>
              <w:pStyle w:val="TableParagraph"/>
              <w:spacing w:before="268"/>
              <w:jc w:val="center"/>
            </w:pPr>
            <w:r w:rsidRPr="009C1355">
              <w:t>Šāda darbība nav atbalstāma!</w:t>
            </w:r>
          </w:p>
        </w:tc>
        <w:tc>
          <w:tcPr>
            <w:tcW w:w="1800" w:type="dxa"/>
            <w:tcBorders>
              <w:top w:val="single" w:sz="4" w:space="0" w:color="000000"/>
              <w:left w:val="single" w:sz="4" w:space="0" w:color="000000"/>
              <w:bottom w:val="single" w:sz="4" w:space="0" w:color="000000"/>
              <w:right w:val="single" w:sz="4" w:space="0" w:color="000000"/>
            </w:tcBorders>
          </w:tcPr>
          <w:p w14:paraId="504A4EDF" w14:textId="77777777" w:rsidR="009D008C" w:rsidRDefault="009D008C" w:rsidP="009D008C">
            <w:pPr>
              <w:pStyle w:val="TableParagraph"/>
              <w:ind w:left="112" w:right="62"/>
              <w:jc w:val="center"/>
            </w:pPr>
          </w:p>
          <w:p w14:paraId="256E9456" w14:textId="1BF9915D" w:rsidR="009C1355" w:rsidRPr="009C1355" w:rsidRDefault="009C1355" w:rsidP="009D008C">
            <w:pPr>
              <w:pStyle w:val="TableParagraph"/>
              <w:ind w:left="112" w:right="62"/>
              <w:jc w:val="center"/>
            </w:pPr>
            <w:r w:rsidRPr="009C1355">
              <w:t>Ja šāda veida pakalpojums tiek veikts, tad jāveic nelikumīgā valsts atbalsta atgūšana saskaņā ar metodikas sadaļā V. “Atgūšanas mehānisms” norādīto.</w:t>
            </w:r>
          </w:p>
        </w:tc>
      </w:tr>
    </w:tbl>
    <w:p w14:paraId="182F9012" w14:textId="77777777" w:rsidR="008313BF" w:rsidRPr="00784E0E" w:rsidRDefault="008313BF" w:rsidP="001A2E26">
      <w:pPr>
        <w:ind w:right="-1"/>
        <w:jc w:val="both"/>
        <w:rPr>
          <w:rFonts w:ascii="Times New Roman" w:hAnsi="Times New Roman" w:cs="Times New Roman"/>
          <w:b/>
          <w:bCs/>
        </w:rPr>
      </w:pPr>
    </w:p>
    <w:sectPr w:rsidR="008313BF" w:rsidRPr="00784E0E" w:rsidSect="00AE6119">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134"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FC1E" w14:textId="77777777" w:rsidR="00513D31" w:rsidRDefault="00513D31" w:rsidP="00080A0B">
      <w:pPr>
        <w:spacing w:after="0" w:line="240" w:lineRule="auto"/>
      </w:pPr>
      <w:r>
        <w:separator/>
      </w:r>
    </w:p>
  </w:endnote>
  <w:endnote w:type="continuationSeparator" w:id="0">
    <w:p w14:paraId="1B06AC87" w14:textId="77777777" w:rsidR="00513D31" w:rsidRDefault="00513D31" w:rsidP="00080A0B">
      <w:pPr>
        <w:spacing w:after="0" w:line="240" w:lineRule="auto"/>
      </w:pPr>
      <w:r>
        <w:continuationSeparator/>
      </w:r>
    </w:p>
  </w:endnote>
  <w:endnote w:type="continuationNotice" w:id="1">
    <w:p w14:paraId="522E674A" w14:textId="77777777" w:rsidR="00513D31" w:rsidRDefault="00513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6AAD" w14:textId="77777777" w:rsidR="000D2085" w:rsidRDefault="000D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5FA14661" w:rsidR="00E90C58" w:rsidRPr="008C56C2" w:rsidRDefault="00E90C58">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A14215">
          <w:rPr>
            <w:rFonts w:ascii="Times New Roman" w:hAnsi="Times New Roman" w:cs="Times New Roman"/>
            <w:noProof/>
          </w:rPr>
          <w:t>11</w:t>
        </w:r>
        <w:r w:rsidRPr="008C56C2">
          <w:rPr>
            <w:rFonts w:ascii="Times New Roman" w:hAnsi="Times New Roman" w:cs="Times New Roman"/>
            <w:noProof/>
          </w:rPr>
          <w:fldChar w:fldCharType="end"/>
        </w:r>
      </w:p>
    </w:sdtContent>
  </w:sdt>
  <w:p w14:paraId="4594DE1C" w14:textId="77777777" w:rsidR="00E90C58" w:rsidRDefault="00E90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CB23" w14:textId="77777777" w:rsidR="000D2085" w:rsidRDefault="000D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1BF0" w14:textId="77777777" w:rsidR="00513D31" w:rsidRDefault="00513D31" w:rsidP="00080A0B">
      <w:pPr>
        <w:spacing w:after="0" w:line="240" w:lineRule="auto"/>
      </w:pPr>
      <w:r>
        <w:separator/>
      </w:r>
    </w:p>
  </w:footnote>
  <w:footnote w:type="continuationSeparator" w:id="0">
    <w:p w14:paraId="2BEF0796" w14:textId="77777777" w:rsidR="00513D31" w:rsidRDefault="00513D31" w:rsidP="00080A0B">
      <w:pPr>
        <w:spacing w:after="0" w:line="240" w:lineRule="auto"/>
      </w:pPr>
      <w:r>
        <w:continuationSeparator/>
      </w:r>
    </w:p>
  </w:footnote>
  <w:footnote w:type="continuationNotice" w:id="1">
    <w:p w14:paraId="6095A738" w14:textId="77777777" w:rsidR="00513D31" w:rsidRDefault="00513D31">
      <w:pPr>
        <w:spacing w:after="0" w:line="240" w:lineRule="auto"/>
      </w:pPr>
    </w:p>
  </w:footnote>
  <w:footnote w:id="2">
    <w:p w14:paraId="0AE46AC4" w14:textId="1A6A02F5"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 xml:space="preserve"> </w:t>
      </w:r>
      <w:r w:rsidR="00727EEA">
        <w:rPr>
          <w:sz w:val="18"/>
          <w:szCs w:val="18"/>
        </w:rPr>
        <w:t>Latvijas Atveseļošanas un noturības mehānisma plāna 5.2.reformu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w:t>
      </w:r>
    </w:p>
  </w:footnote>
  <w:footnote w:id="3">
    <w:p w14:paraId="6A772C11" w14:textId="6A077250" w:rsidR="004D63A5" w:rsidRPr="00F35AB8" w:rsidRDefault="004D63A5" w:rsidP="00657F49">
      <w:pPr>
        <w:pStyle w:val="FootnoteText"/>
        <w:ind w:right="-1"/>
        <w:rPr>
          <w:sz w:val="18"/>
          <w:szCs w:val="18"/>
        </w:rPr>
      </w:pPr>
      <w:r w:rsidRPr="00F35AB8">
        <w:rPr>
          <w:rStyle w:val="FootnoteReference"/>
          <w:sz w:val="18"/>
          <w:szCs w:val="18"/>
        </w:rPr>
        <w:footnoteRef/>
      </w:r>
      <w:r w:rsidRPr="00F35AB8">
        <w:rPr>
          <w:sz w:val="18"/>
          <w:szCs w:val="18"/>
        </w:rPr>
        <w:t xml:space="preserve"> Metodika attiecināma u</w:t>
      </w:r>
      <w:r w:rsidR="00727EEA">
        <w:rPr>
          <w:sz w:val="18"/>
          <w:szCs w:val="18"/>
        </w:rPr>
        <w:t>z</w:t>
      </w:r>
      <w:r w:rsidRPr="00F35AB8">
        <w:rPr>
          <w:sz w:val="18"/>
          <w:szCs w:val="18"/>
        </w:rPr>
        <w:t xml:space="preserve"> visiem investīcijas </w:t>
      </w:r>
      <w:r w:rsidR="00CA4E3D">
        <w:rPr>
          <w:sz w:val="18"/>
          <w:szCs w:val="18"/>
        </w:rPr>
        <w:t xml:space="preserve">otrās kārtas </w:t>
      </w:r>
      <w:r w:rsidRPr="00F35AB8">
        <w:rPr>
          <w:sz w:val="18"/>
          <w:szCs w:val="18"/>
        </w:rPr>
        <w:t>ietvaros īstenotajiem</w:t>
      </w:r>
      <w:r w:rsidR="00ED39FE" w:rsidRPr="00F35AB8">
        <w:rPr>
          <w:sz w:val="18"/>
          <w:szCs w:val="18"/>
        </w:rPr>
        <w:t xml:space="preserve"> projektiem. </w:t>
      </w:r>
    </w:p>
  </w:footnote>
  <w:footnote w:id="4">
    <w:p w14:paraId="16924483" w14:textId="14D47F0F" w:rsidR="00550069" w:rsidRPr="000E3B8F" w:rsidRDefault="00550069">
      <w:pPr>
        <w:pStyle w:val="FootnoteText"/>
      </w:pPr>
      <w:r>
        <w:rPr>
          <w:rStyle w:val="FootnoteReference"/>
        </w:rPr>
        <w:footnoteRef/>
      </w:r>
      <w:r>
        <w:t xml:space="preserve"> </w:t>
      </w:r>
      <w:r w:rsidRPr="00550069">
        <w:t>https://www.vestnesis.lv/op/2023/237.25</w:t>
      </w:r>
    </w:p>
  </w:footnote>
  <w:footnote w:id="5">
    <w:p w14:paraId="0CFE5566" w14:textId="7F501EF5" w:rsidR="00550069" w:rsidRPr="000E3B8F" w:rsidRDefault="00550069">
      <w:pPr>
        <w:pStyle w:val="FootnoteText"/>
      </w:pPr>
      <w:r>
        <w:rPr>
          <w:rStyle w:val="FootnoteReference"/>
        </w:rPr>
        <w:footnoteRef/>
      </w:r>
      <w:r>
        <w:t xml:space="preserve"> </w:t>
      </w:r>
      <w:r w:rsidRPr="00550069">
        <w:t>https://www.vestnesis.lv/op/2018/34.1</w:t>
      </w:r>
    </w:p>
  </w:footnote>
  <w:footnote w:id="6">
    <w:p w14:paraId="62E8AB5C" w14:textId="7FA4C20D" w:rsidR="00A53C6D" w:rsidRPr="00A62F6A" w:rsidRDefault="00A53C6D" w:rsidP="00724B7A">
      <w:pPr>
        <w:pStyle w:val="FootnoteText"/>
        <w:ind w:right="-1"/>
        <w:jc w:val="both"/>
        <w:rPr>
          <w:sz w:val="16"/>
          <w:szCs w:val="16"/>
        </w:rPr>
      </w:pPr>
      <w:r w:rsidRPr="003C5A7A">
        <w:rPr>
          <w:rStyle w:val="FootnoteReference"/>
          <w:sz w:val="18"/>
          <w:szCs w:val="18"/>
        </w:rPr>
        <w:footnoteRef/>
      </w:r>
      <w:r w:rsidRPr="003C5A7A">
        <w:rPr>
          <w:sz w:val="18"/>
          <w:szCs w:val="18"/>
        </w:rPr>
        <w:t xml:space="preserve"> Uzskaiti veic par katru kalendāra mēneša datumu saskaņā ar pielikumā pievienoto MS Excel dokumentu PSD uzskaite stundās, un kopsavilkumā uzskaita</w:t>
      </w:r>
      <w:r w:rsidR="00607F04">
        <w:rPr>
          <w:sz w:val="18"/>
          <w:szCs w:val="18"/>
        </w:rPr>
        <w:t xml:space="preserve"> pamatlīdzekļa</w:t>
      </w:r>
      <w:r w:rsidRPr="003C5A7A">
        <w:rPr>
          <w:sz w:val="18"/>
          <w:szCs w:val="18"/>
        </w:rPr>
        <w:t xml:space="preserve"> lietojumu PSD un pamatdarbības veikšanai mēnesī.</w:t>
      </w:r>
    </w:p>
  </w:footnote>
  <w:footnote w:id="7">
    <w:p w14:paraId="5B1DE953" w14:textId="567341D6" w:rsidR="00E90C58" w:rsidRPr="00F71DDA" w:rsidRDefault="00E90C58" w:rsidP="00657F49">
      <w:pPr>
        <w:pStyle w:val="FootnoteText"/>
        <w:ind w:right="-1"/>
        <w:jc w:val="both"/>
        <w:rPr>
          <w:sz w:val="18"/>
          <w:szCs w:val="18"/>
        </w:rPr>
      </w:pPr>
      <w:r w:rsidRPr="00F71DDA">
        <w:rPr>
          <w:rStyle w:val="FootnoteReference"/>
          <w:sz w:val="18"/>
          <w:szCs w:val="18"/>
        </w:rPr>
        <w:footnoteRef/>
      </w:r>
      <w:r w:rsidR="003C5A7A">
        <w:rPr>
          <w:sz w:val="18"/>
          <w:szCs w:val="18"/>
        </w:rPr>
        <w:t xml:space="preserve"> </w:t>
      </w:r>
      <w:r w:rsidRPr="00F71DDA">
        <w:rPr>
          <w:sz w:val="18"/>
          <w:szCs w:val="18"/>
        </w:rPr>
        <w:t>Tabulā atspoguļoti piemēri PSD</w:t>
      </w:r>
      <w:r w:rsidR="00E476C7">
        <w:rPr>
          <w:sz w:val="18"/>
          <w:szCs w:val="18"/>
        </w:rPr>
        <w:t xml:space="preserve"> </w:t>
      </w:r>
      <w:r w:rsidRPr="00F71DDA">
        <w:rPr>
          <w:sz w:val="18"/>
          <w:szCs w:val="18"/>
        </w:rPr>
        <w:t>uzskaites veikšanai laika izteiksmē dienās, atspoguļojot informāciju par PSD veidiem saskaņā ar pielikumā pievienoto MS Excel dokumentu PSD</w:t>
      </w:r>
      <w:r w:rsidR="00E476C7">
        <w:rPr>
          <w:sz w:val="18"/>
          <w:szCs w:val="18"/>
        </w:rPr>
        <w:t xml:space="preserve"> </w:t>
      </w:r>
      <w:r w:rsidRPr="00F71DDA">
        <w:rPr>
          <w:sz w:val="18"/>
          <w:szCs w:val="18"/>
        </w:rPr>
        <w:t xml:space="preserve">uzskaitei dienās. </w:t>
      </w:r>
    </w:p>
  </w:footnote>
  <w:footnote w:id="8">
    <w:p w14:paraId="675E738E" w14:textId="616B3C79" w:rsidR="007E4EFA" w:rsidRDefault="007E4EFA" w:rsidP="00657F49">
      <w:pPr>
        <w:pStyle w:val="FootnoteText"/>
        <w:ind w:right="-1"/>
        <w:jc w:val="both"/>
      </w:pPr>
      <w:r w:rsidRPr="00F71DDA">
        <w:rPr>
          <w:rStyle w:val="FootnoteReference"/>
          <w:sz w:val="18"/>
          <w:szCs w:val="18"/>
        </w:rPr>
        <w:footnoteRef/>
      </w:r>
      <w:r w:rsidRPr="00F71DDA">
        <w:rPr>
          <w:sz w:val="18"/>
          <w:szCs w:val="18"/>
        </w:rPr>
        <w:t xml:space="preserve"> Uzskaiti veic par katru kalendāro dienu, kurā veikta PSD, neatkarīgi no tā, vai konkrētajā dienā veikta arī pamatdarbība.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F2DE" w14:textId="77777777" w:rsidR="000D2085" w:rsidRDefault="000D2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37E4" w14:textId="77777777" w:rsidR="000D2085" w:rsidRDefault="000D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BC55" w14:textId="77777777" w:rsidR="000D2085" w:rsidRDefault="000D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27150D"/>
    <w:multiLevelType w:val="multilevel"/>
    <w:tmpl w:val="144AD178"/>
    <w:lvl w:ilvl="0">
      <w:start w:val="1"/>
      <w:numFmt w:val="decimal"/>
      <w:lvlText w:val="%1."/>
      <w:lvlJc w:val="left"/>
      <w:pPr>
        <w:ind w:left="720" w:hanging="360"/>
      </w:pPr>
      <w:rPr>
        <w:rFonts w:ascii="Times New Roman" w:hAnsi="Times New Roman" w:cs="Times New Roman" w:hint="default"/>
        <w:b/>
        <w:bCs w:val="0"/>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027C1E"/>
    <w:multiLevelType w:val="hybridMultilevel"/>
    <w:tmpl w:val="CABE8990"/>
    <w:lvl w:ilvl="0" w:tplc="E728A1AE">
      <w:start w:val="1"/>
      <w:numFmt w:val="decimal"/>
      <w:lvlText w:val="%1."/>
      <w:lvlJc w:val="left"/>
      <w:pPr>
        <w:ind w:left="1020" w:hanging="360"/>
      </w:pPr>
    </w:lvl>
    <w:lvl w:ilvl="1" w:tplc="F8DCAA5C">
      <w:start w:val="1"/>
      <w:numFmt w:val="decimal"/>
      <w:lvlText w:val="%2."/>
      <w:lvlJc w:val="left"/>
      <w:pPr>
        <w:ind w:left="1020" w:hanging="360"/>
      </w:pPr>
    </w:lvl>
    <w:lvl w:ilvl="2" w:tplc="2E26F13E">
      <w:start w:val="1"/>
      <w:numFmt w:val="decimal"/>
      <w:lvlText w:val="%3."/>
      <w:lvlJc w:val="left"/>
      <w:pPr>
        <w:ind w:left="1020" w:hanging="360"/>
      </w:pPr>
    </w:lvl>
    <w:lvl w:ilvl="3" w:tplc="80A26CDA">
      <w:start w:val="1"/>
      <w:numFmt w:val="decimal"/>
      <w:lvlText w:val="%4."/>
      <w:lvlJc w:val="left"/>
      <w:pPr>
        <w:ind w:left="1020" w:hanging="360"/>
      </w:pPr>
    </w:lvl>
    <w:lvl w:ilvl="4" w:tplc="41443394">
      <w:start w:val="1"/>
      <w:numFmt w:val="decimal"/>
      <w:lvlText w:val="%5."/>
      <w:lvlJc w:val="left"/>
      <w:pPr>
        <w:ind w:left="1020" w:hanging="360"/>
      </w:pPr>
    </w:lvl>
    <w:lvl w:ilvl="5" w:tplc="3244BAA2">
      <w:start w:val="1"/>
      <w:numFmt w:val="decimal"/>
      <w:lvlText w:val="%6."/>
      <w:lvlJc w:val="left"/>
      <w:pPr>
        <w:ind w:left="1020" w:hanging="360"/>
      </w:pPr>
    </w:lvl>
    <w:lvl w:ilvl="6" w:tplc="7C52D2BE">
      <w:start w:val="1"/>
      <w:numFmt w:val="decimal"/>
      <w:lvlText w:val="%7."/>
      <w:lvlJc w:val="left"/>
      <w:pPr>
        <w:ind w:left="1020" w:hanging="360"/>
      </w:pPr>
    </w:lvl>
    <w:lvl w:ilvl="7" w:tplc="5412BA88">
      <w:start w:val="1"/>
      <w:numFmt w:val="decimal"/>
      <w:lvlText w:val="%8."/>
      <w:lvlJc w:val="left"/>
      <w:pPr>
        <w:ind w:left="1020" w:hanging="360"/>
      </w:pPr>
    </w:lvl>
    <w:lvl w:ilvl="8" w:tplc="A9F0CFB0">
      <w:start w:val="1"/>
      <w:numFmt w:val="decimal"/>
      <w:lvlText w:val="%9."/>
      <w:lvlJc w:val="left"/>
      <w:pPr>
        <w:ind w:left="1020" w:hanging="360"/>
      </w:pPr>
    </w:lvl>
  </w:abstractNum>
  <w:abstractNum w:abstractNumId="7" w15:restartNumberingAfterBreak="0">
    <w:nsid w:val="1DD76739"/>
    <w:multiLevelType w:val="hybridMultilevel"/>
    <w:tmpl w:val="6F520B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1DE91F7E"/>
    <w:multiLevelType w:val="hybridMultilevel"/>
    <w:tmpl w:val="DD7ED002"/>
    <w:lvl w:ilvl="0" w:tplc="16A643AE">
      <w:numFmt w:val="bullet"/>
      <w:lvlText w:val="-"/>
      <w:lvlJc w:val="left"/>
      <w:pPr>
        <w:ind w:left="254" w:hanging="145"/>
      </w:pPr>
      <w:rPr>
        <w:rFonts w:ascii="Times New Roman" w:eastAsia="Times New Roman" w:hAnsi="Times New Roman" w:cs="Times New Roman" w:hint="default"/>
        <w:b/>
        <w:bCs/>
        <w:i w:val="0"/>
        <w:iCs w:val="0"/>
        <w:spacing w:val="0"/>
        <w:w w:val="100"/>
        <w:sz w:val="24"/>
        <w:szCs w:val="24"/>
        <w:lang w:val="lv-LV" w:eastAsia="en-US" w:bidi="ar-SA"/>
      </w:rPr>
    </w:lvl>
    <w:lvl w:ilvl="1" w:tplc="697AE6F8">
      <w:start w:val="1"/>
      <w:numFmt w:val="decimal"/>
      <w:lvlText w:val="%2)"/>
      <w:lvlJc w:val="left"/>
      <w:pPr>
        <w:ind w:left="830" w:hanging="360"/>
      </w:pPr>
      <w:rPr>
        <w:rFonts w:ascii="Times New Roman" w:eastAsiaTheme="minorHAnsi" w:hAnsi="Times New Roman" w:cs="Times New Roman"/>
        <w:b w:val="0"/>
        <w:bCs w:val="0"/>
        <w:i w:val="0"/>
        <w:iCs w:val="0"/>
        <w:spacing w:val="0"/>
        <w:w w:val="100"/>
        <w:sz w:val="24"/>
        <w:szCs w:val="24"/>
        <w:lang w:val="lv-LV" w:eastAsia="en-US" w:bidi="ar-SA"/>
      </w:rPr>
    </w:lvl>
    <w:lvl w:ilvl="2" w:tplc="28861B98">
      <w:numFmt w:val="bullet"/>
      <w:lvlText w:val="•"/>
      <w:lvlJc w:val="left"/>
      <w:pPr>
        <w:ind w:left="1617" w:hanging="360"/>
      </w:pPr>
      <w:rPr>
        <w:rFonts w:hint="default"/>
        <w:lang w:val="lv-LV" w:eastAsia="en-US" w:bidi="ar-SA"/>
      </w:rPr>
    </w:lvl>
    <w:lvl w:ilvl="3" w:tplc="1CCACFDA">
      <w:numFmt w:val="bullet"/>
      <w:lvlText w:val="•"/>
      <w:lvlJc w:val="left"/>
      <w:pPr>
        <w:ind w:left="2394" w:hanging="360"/>
      </w:pPr>
      <w:rPr>
        <w:rFonts w:hint="default"/>
        <w:lang w:val="lv-LV" w:eastAsia="en-US" w:bidi="ar-SA"/>
      </w:rPr>
    </w:lvl>
    <w:lvl w:ilvl="4" w:tplc="8D580C28">
      <w:numFmt w:val="bullet"/>
      <w:lvlText w:val="•"/>
      <w:lvlJc w:val="left"/>
      <w:pPr>
        <w:ind w:left="3171" w:hanging="360"/>
      </w:pPr>
      <w:rPr>
        <w:rFonts w:hint="default"/>
        <w:lang w:val="lv-LV" w:eastAsia="en-US" w:bidi="ar-SA"/>
      </w:rPr>
    </w:lvl>
    <w:lvl w:ilvl="5" w:tplc="DA7680CA">
      <w:numFmt w:val="bullet"/>
      <w:lvlText w:val="•"/>
      <w:lvlJc w:val="left"/>
      <w:pPr>
        <w:ind w:left="3948" w:hanging="360"/>
      </w:pPr>
      <w:rPr>
        <w:rFonts w:hint="default"/>
        <w:lang w:val="lv-LV" w:eastAsia="en-US" w:bidi="ar-SA"/>
      </w:rPr>
    </w:lvl>
    <w:lvl w:ilvl="6" w:tplc="314E03AC">
      <w:numFmt w:val="bullet"/>
      <w:lvlText w:val="•"/>
      <w:lvlJc w:val="left"/>
      <w:pPr>
        <w:ind w:left="4726" w:hanging="360"/>
      </w:pPr>
      <w:rPr>
        <w:rFonts w:hint="default"/>
        <w:lang w:val="lv-LV" w:eastAsia="en-US" w:bidi="ar-SA"/>
      </w:rPr>
    </w:lvl>
    <w:lvl w:ilvl="7" w:tplc="211A4F28">
      <w:numFmt w:val="bullet"/>
      <w:lvlText w:val="•"/>
      <w:lvlJc w:val="left"/>
      <w:pPr>
        <w:ind w:left="5503" w:hanging="360"/>
      </w:pPr>
      <w:rPr>
        <w:rFonts w:hint="default"/>
        <w:lang w:val="lv-LV" w:eastAsia="en-US" w:bidi="ar-SA"/>
      </w:rPr>
    </w:lvl>
    <w:lvl w:ilvl="8" w:tplc="2DA2FFD0">
      <w:numFmt w:val="bullet"/>
      <w:lvlText w:val="•"/>
      <w:lvlJc w:val="left"/>
      <w:pPr>
        <w:ind w:left="6280" w:hanging="360"/>
      </w:pPr>
      <w:rPr>
        <w:rFonts w:hint="default"/>
        <w:lang w:val="lv-LV" w:eastAsia="en-US" w:bidi="ar-SA"/>
      </w:rPr>
    </w:lvl>
  </w:abstractNum>
  <w:abstractNum w:abstractNumId="9"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9D0221"/>
    <w:multiLevelType w:val="hybridMultilevel"/>
    <w:tmpl w:val="CF50E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720B20"/>
    <w:multiLevelType w:val="hybridMultilevel"/>
    <w:tmpl w:val="16D8DD78"/>
    <w:lvl w:ilvl="0" w:tplc="BE9A90BA">
      <w:start w:val="1"/>
      <w:numFmt w:val="bullet"/>
      <w:lvlText w:val="•"/>
      <w:lvlJc w:val="left"/>
      <w:pPr>
        <w:tabs>
          <w:tab w:val="num" w:pos="720"/>
        </w:tabs>
        <w:ind w:left="720" w:hanging="360"/>
      </w:pPr>
      <w:rPr>
        <w:rFonts w:ascii="Times New Roman" w:hAnsi="Times New Roman" w:hint="default"/>
      </w:rPr>
    </w:lvl>
    <w:lvl w:ilvl="1" w:tplc="A3905DE0" w:tentative="1">
      <w:start w:val="1"/>
      <w:numFmt w:val="bullet"/>
      <w:lvlText w:val="•"/>
      <w:lvlJc w:val="left"/>
      <w:pPr>
        <w:tabs>
          <w:tab w:val="num" w:pos="1440"/>
        </w:tabs>
        <w:ind w:left="1440" w:hanging="360"/>
      </w:pPr>
      <w:rPr>
        <w:rFonts w:ascii="Times New Roman" w:hAnsi="Times New Roman" w:hint="default"/>
      </w:rPr>
    </w:lvl>
    <w:lvl w:ilvl="2" w:tplc="F5F681CE" w:tentative="1">
      <w:start w:val="1"/>
      <w:numFmt w:val="bullet"/>
      <w:lvlText w:val="•"/>
      <w:lvlJc w:val="left"/>
      <w:pPr>
        <w:tabs>
          <w:tab w:val="num" w:pos="2160"/>
        </w:tabs>
        <w:ind w:left="2160" w:hanging="360"/>
      </w:pPr>
      <w:rPr>
        <w:rFonts w:ascii="Times New Roman" w:hAnsi="Times New Roman" w:hint="default"/>
      </w:rPr>
    </w:lvl>
    <w:lvl w:ilvl="3" w:tplc="596E5248" w:tentative="1">
      <w:start w:val="1"/>
      <w:numFmt w:val="bullet"/>
      <w:lvlText w:val="•"/>
      <w:lvlJc w:val="left"/>
      <w:pPr>
        <w:tabs>
          <w:tab w:val="num" w:pos="2880"/>
        </w:tabs>
        <w:ind w:left="2880" w:hanging="360"/>
      </w:pPr>
      <w:rPr>
        <w:rFonts w:ascii="Times New Roman" w:hAnsi="Times New Roman" w:hint="default"/>
      </w:rPr>
    </w:lvl>
    <w:lvl w:ilvl="4" w:tplc="234EDEC6" w:tentative="1">
      <w:start w:val="1"/>
      <w:numFmt w:val="bullet"/>
      <w:lvlText w:val="•"/>
      <w:lvlJc w:val="left"/>
      <w:pPr>
        <w:tabs>
          <w:tab w:val="num" w:pos="3600"/>
        </w:tabs>
        <w:ind w:left="3600" w:hanging="360"/>
      </w:pPr>
      <w:rPr>
        <w:rFonts w:ascii="Times New Roman" w:hAnsi="Times New Roman" w:hint="default"/>
      </w:rPr>
    </w:lvl>
    <w:lvl w:ilvl="5" w:tplc="FAFAEA90" w:tentative="1">
      <w:start w:val="1"/>
      <w:numFmt w:val="bullet"/>
      <w:lvlText w:val="•"/>
      <w:lvlJc w:val="left"/>
      <w:pPr>
        <w:tabs>
          <w:tab w:val="num" w:pos="4320"/>
        </w:tabs>
        <w:ind w:left="4320" w:hanging="360"/>
      </w:pPr>
      <w:rPr>
        <w:rFonts w:ascii="Times New Roman" w:hAnsi="Times New Roman" w:hint="default"/>
      </w:rPr>
    </w:lvl>
    <w:lvl w:ilvl="6" w:tplc="48E4B314" w:tentative="1">
      <w:start w:val="1"/>
      <w:numFmt w:val="bullet"/>
      <w:lvlText w:val="•"/>
      <w:lvlJc w:val="left"/>
      <w:pPr>
        <w:tabs>
          <w:tab w:val="num" w:pos="5040"/>
        </w:tabs>
        <w:ind w:left="5040" w:hanging="360"/>
      </w:pPr>
      <w:rPr>
        <w:rFonts w:ascii="Times New Roman" w:hAnsi="Times New Roman" w:hint="default"/>
      </w:rPr>
    </w:lvl>
    <w:lvl w:ilvl="7" w:tplc="A65A4C46" w:tentative="1">
      <w:start w:val="1"/>
      <w:numFmt w:val="bullet"/>
      <w:lvlText w:val="•"/>
      <w:lvlJc w:val="left"/>
      <w:pPr>
        <w:tabs>
          <w:tab w:val="num" w:pos="5760"/>
        </w:tabs>
        <w:ind w:left="5760" w:hanging="360"/>
      </w:pPr>
      <w:rPr>
        <w:rFonts w:ascii="Times New Roman" w:hAnsi="Times New Roman" w:hint="default"/>
      </w:rPr>
    </w:lvl>
    <w:lvl w:ilvl="8" w:tplc="AAA03C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921979"/>
    <w:multiLevelType w:val="multilevel"/>
    <w:tmpl w:val="95FEC006"/>
    <w:lvl w:ilvl="0">
      <w:start w:val="1"/>
      <w:numFmt w:val="decimal"/>
      <w:lvlText w:val="%1."/>
      <w:lvlJc w:val="left"/>
      <w:pPr>
        <w:ind w:left="928" w:hanging="360"/>
      </w:pPr>
      <w:rPr>
        <w:rFonts w:hint="default"/>
        <w:b/>
        <w:bCs w:val="0"/>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E0394C"/>
    <w:multiLevelType w:val="hybridMultilevel"/>
    <w:tmpl w:val="A0B6D3DE"/>
    <w:lvl w:ilvl="0" w:tplc="90F0B4AC">
      <w:start w:val="1"/>
      <w:numFmt w:val="decimal"/>
      <w:lvlText w:val="%1."/>
      <w:lvlJc w:val="left"/>
      <w:pPr>
        <w:ind w:left="1020" w:hanging="360"/>
      </w:pPr>
    </w:lvl>
    <w:lvl w:ilvl="1" w:tplc="AD6C8592">
      <w:start w:val="1"/>
      <w:numFmt w:val="decimal"/>
      <w:lvlText w:val="%2."/>
      <w:lvlJc w:val="left"/>
      <w:pPr>
        <w:ind w:left="1020" w:hanging="360"/>
      </w:pPr>
    </w:lvl>
    <w:lvl w:ilvl="2" w:tplc="95E4E836">
      <w:start w:val="1"/>
      <w:numFmt w:val="decimal"/>
      <w:lvlText w:val="%3."/>
      <w:lvlJc w:val="left"/>
      <w:pPr>
        <w:ind w:left="1020" w:hanging="360"/>
      </w:pPr>
    </w:lvl>
    <w:lvl w:ilvl="3" w:tplc="FFD6671E">
      <w:start w:val="1"/>
      <w:numFmt w:val="decimal"/>
      <w:lvlText w:val="%4."/>
      <w:lvlJc w:val="left"/>
      <w:pPr>
        <w:ind w:left="1020" w:hanging="360"/>
      </w:pPr>
    </w:lvl>
    <w:lvl w:ilvl="4" w:tplc="62FCB612">
      <w:start w:val="1"/>
      <w:numFmt w:val="decimal"/>
      <w:lvlText w:val="%5."/>
      <w:lvlJc w:val="left"/>
      <w:pPr>
        <w:ind w:left="1020" w:hanging="360"/>
      </w:pPr>
    </w:lvl>
    <w:lvl w:ilvl="5" w:tplc="7264025A">
      <w:start w:val="1"/>
      <w:numFmt w:val="decimal"/>
      <w:lvlText w:val="%6."/>
      <w:lvlJc w:val="left"/>
      <w:pPr>
        <w:ind w:left="1020" w:hanging="360"/>
      </w:pPr>
    </w:lvl>
    <w:lvl w:ilvl="6" w:tplc="8AEAC71C">
      <w:start w:val="1"/>
      <w:numFmt w:val="decimal"/>
      <w:lvlText w:val="%7."/>
      <w:lvlJc w:val="left"/>
      <w:pPr>
        <w:ind w:left="1020" w:hanging="360"/>
      </w:pPr>
    </w:lvl>
    <w:lvl w:ilvl="7" w:tplc="2922433C">
      <w:start w:val="1"/>
      <w:numFmt w:val="decimal"/>
      <w:lvlText w:val="%8."/>
      <w:lvlJc w:val="left"/>
      <w:pPr>
        <w:ind w:left="1020" w:hanging="360"/>
      </w:pPr>
    </w:lvl>
    <w:lvl w:ilvl="8" w:tplc="9F6A3320">
      <w:start w:val="1"/>
      <w:numFmt w:val="decimal"/>
      <w:lvlText w:val="%9."/>
      <w:lvlJc w:val="left"/>
      <w:pPr>
        <w:ind w:left="1020" w:hanging="360"/>
      </w:pPr>
    </w:lvl>
  </w:abstractNum>
  <w:abstractNum w:abstractNumId="16"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CD2997"/>
    <w:multiLevelType w:val="hybridMultilevel"/>
    <w:tmpl w:val="960E31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C51572"/>
    <w:multiLevelType w:val="hybridMultilevel"/>
    <w:tmpl w:val="8E606CC0"/>
    <w:lvl w:ilvl="0" w:tplc="A4C45C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842161"/>
    <w:multiLevelType w:val="hybridMultilevel"/>
    <w:tmpl w:val="FE769D9A"/>
    <w:lvl w:ilvl="0" w:tplc="71347C6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B5376"/>
    <w:multiLevelType w:val="hybridMultilevel"/>
    <w:tmpl w:val="1CF2C0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5197819">
    <w:abstractNumId w:val="25"/>
  </w:num>
  <w:num w:numId="2" w16cid:durableId="1299652403">
    <w:abstractNumId w:val="0"/>
  </w:num>
  <w:num w:numId="3" w16cid:durableId="777793469">
    <w:abstractNumId w:val="30"/>
  </w:num>
  <w:num w:numId="4" w16cid:durableId="72169692">
    <w:abstractNumId w:val="29"/>
  </w:num>
  <w:num w:numId="5" w16cid:durableId="1259824969">
    <w:abstractNumId w:val="33"/>
  </w:num>
  <w:num w:numId="6" w16cid:durableId="1566263404">
    <w:abstractNumId w:val="22"/>
  </w:num>
  <w:num w:numId="7" w16cid:durableId="1060596504">
    <w:abstractNumId w:val="9"/>
  </w:num>
  <w:num w:numId="8" w16cid:durableId="588276928">
    <w:abstractNumId w:val="1"/>
  </w:num>
  <w:num w:numId="9" w16cid:durableId="136799495">
    <w:abstractNumId w:val="20"/>
  </w:num>
  <w:num w:numId="10" w16cid:durableId="1196697227">
    <w:abstractNumId w:val="3"/>
  </w:num>
  <w:num w:numId="11" w16cid:durableId="1960066992">
    <w:abstractNumId w:val="2"/>
  </w:num>
  <w:num w:numId="12" w16cid:durableId="1605841456">
    <w:abstractNumId w:val="27"/>
  </w:num>
  <w:num w:numId="13" w16cid:durableId="1313096787">
    <w:abstractNumId w:val="24"/>
  </w:num>
  <w:num w:numId="14" w16cid:durableId="1344823174">
    <w:abstractNumId w:val="28"/>
  </w:num>
  <w:num w:numId="15" w16cid:durableId="23793164">
    <w:abstractNumId w:val="5"/>
  </w:num>
  <w:num w:numId="16" w16cid:durableId="1823425057">
    <w:abstractNumId w:val="13"/>
  </w:num>
  <w:num w:numId="17" w16cid:durableId="254633878">
    <w:abstractNumId w:val="31"/>
  </w:num>
  <w:num w:numId="18" w16cid:durableId="1625455903">
    <w:abstractNumId w:val="21"/>
  </w:num>
  <w:num w:numId="19" w16cid:durableId="1540783516">
    <w:abstractNumId w:val="23"/>
  </w:num>
  <w:num w:numId="20" w16cid:durableId="960962027">
    <w:abstractNumId w:val="32"/>
  </w:num>
  <w:num w:numId="21" w16cid:durableId="1653607387">
    <w:abstractNumId w:val="19"/>
  </w:num>
  <w:num w:numId="22" w16cid:durableId="1007094380">
    <w:abstractNumId w:val="16"/>
  </w:num>
  <w:num w:numId="23" w16cid:durableId="1495603625">
    <w:abstractNumId w:val="7"/>
  </w:num>
  <w:num w:numId="24" w16cid:durableId="9765568">
    <w:abstractNumId w:val="4"/>
  </w:num>
  <w:num w:numId="25" w16cid:durableId="1515536709">
    <w:abstractNumId w:val="14"/>
  </w:num>
  <w:num w:numId="26" w16cid:durableId="2053385013">
    <w:abstractNumId w:val="17"/>
  </w:num>
  <w:num w:numId="27" w16cid:durableId="1804229480">
    <w:abstractNumId w:val="11"/>
  </w:num>
  <w:num w:numId="28" w16cid:durableId="1870296983">
    <w:abstractNumId w:val="26"/>
  </w:num>
  <w:num w:numId="29" w16cid:durableId="1755515310">
    <w:abstractNumId w:val="12"/>
  </w:num>
  <w:num w:numId="30" w16cid:durableId="1025210885">
    <w:abstractNumId w:val="10"/>
  </w:num>
  <w:num w:numId="31" w16cid:durableId="1527907352">
    <w:abstractNumId w:val="18"/>
  </w:num>
  <w:num w:numId="32" w16cid:durableId="1343506062">
    <w:abstractNumId w:val="15"/>
  </w:num>
  <w:num w:numId="33" w16cid:durableId="484705349">
    <w:abstractNumId w:val="6"/>
  </w:num>
  <w:num w:numId="34" w16cid:durableId="967323591">
    <w:abstractNumId w:val="25"/>
  </w:num>
  <w:num w:numId="35" w16cid:durableId="1314122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5965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8413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4"/>
    <w:rsid w:val="000006E9"/>
    <w:rsid w:val="00000AA3"/>
    <w:rsid w:val="000010AE"/>
    <w:rsid w:val="0000120D"/>
    <w:rsid w:val="000012F9"/>
    <w:rsid w:val="00001619"/>
    <w:rsid w:val="00001876"/>
    <w:rsid w:val="00001954"/>
    <w:rsid w:val="00001D95"/>
    <w:rsid w:val="00002199"/>
    <w:rsid w:val="00002FB0"/>
    <w:rsid w:val="00003620"/>
    <w:rsid w:val="00003725"/>
    <w:rsid w:val="000038FF"/>
    <w:rsid w:val="00003919"/>
    <w:rsid w:val="000059A1"/>
    <w:rsid w:val="00006099"/>
    <w:rsid w:val="00007263"/>
    <w:rsid w:val="000073E8"/>
    <w:rsid w:val="00007DA2"/>
    <w:rsid w:val="000106BB"/>
    <w:rsid w:val="000106E9"/>
    <w:rsid w:val="000119CF"/>
    <w:rsid w:val="000120D0"/>
    <w:rsid w:val="0001246E"/>
    <w:rsid w:val="0001313C"/>
    <w:rsid w:val="000133E8"/>
    <w:rsid w:val="00013AB2"/>
    <w:rsid w:val="00013E84"/>
    <w:rsid w:val="000143D2"/>
    <w:rsid w:val="000148E8"/>
    <w:rsid w:val="00015201"/>
    <w:rsid w:val="00015677"/>
    <w:rsid w:val="00015EDE"/>
    <w:rsid w:val="00015FEB"/>
    <w:rsid w:val="000162AE"/>
    <w:rsid w:val="000167D2"/>
    <w:rsid w:val="00016CE4"/>
    <w:rsid w:val="00017395"/>
    <w:rsid w:val="000176EF"/>
    <w:rsid w:val="00017959"/>
    <w:rsid w:val="0002090A"/>
    <w:rsid w:val="0002108C"/>
    <w:rsid w:val="00021389"/>
    <w:rsid w:val="000213AE"/>
    <w:rsid w:val="000216C9"/>
    <w:rsid w:val="00021EC9"/>
    <w:rsid w:val="00021ECA"/>
    <w:rsid w:val="000220FF"/>
    <w:rsid w:val="00022367"/>
    <w:rsid w:val="00022649"/>
    <w:rsid w:val="000227B3"/>
    <w:rsid w:val="00022A6C"/>
    <w:rsid w:val="00022D10"/>
    <w:rsid w:val="0002381C"/>
    <w:rsid w:val="00024301"/>
    <w:rsid w:val="00024405"/>
    <w:rsid w:val="0002519E"/>
    <w:rsid w:val="000251BF"/>
    <w:rsid w:val="00026130"/>
    <w:rsid w:val="000262B7"/>
    <w:rsid w:val="00026543"/>
    <w:rsid w:val="00026628"/>
    <w:rsid w:val="000268D2"/>
    <w:rsid w:val="00026CB7"/>
    <w:rsid w:val="0002755D"/>
    <w:rsid w:val="00027DD1"/>
    <w:rsid w:val="00030624"/>
    <w:rsid w:val="00030994"/>
    <w:rsid w:val="00030CCC"/>
    <w:rsid w:val="00030F2E"/>
    <w:rsid w:val="0003165A"/>
    <w:rsid w:val="000316EB"/>
    <w:rsid w:val="00031962"/>
    <w:rsid w:val="00031F12"/>
    <w:rsid w:val="00032AC3"/>
    <w:rsid w:val="00032CC8"/>
    <w:rsid w:val="00033068"/>
    <w:rsid w:val="0003309F"/>
    <w:rsid w:val="00033BAD"/>
    <w:rsid w:val="00033C0B"/>
    <w:rsid w:val="00033CD9"/>
    <w:rsid w:val="00034338"/>
    <w:rsid w:val="00034B42"/>
    <w:rsid w:val="00034D92"/>
    <w:rsid w:val="00035423"/>
    <w:rsid w:val="00035EF6"/>
    <w:rsid w:val="0003704B"/>
    <w:rsid w:val="000374F5"/>
    <w:rsid w:val="00037D0D"/>
    <w:rsid w:val="00037D72"/>
    <w:rsid w:val="00037F14"/>
    <w:rsid w:val="00040187"/>
    <w:rsid w:val="00040336"/>
    <w:rsid w:val="00040CA1"/>
    <w:rsid w:val="00040F3D"/>
    <w:rsid w:val="0004172F"/>
    <w:rsid w:val="00041847"/>
    <w:rsid w:val="0004348C"/>
    <w:rsid w:val="00043987"/>
    <w:rsid w:val="00043BD6"/>
    <w:rsid w:val="00043CD6"/>
    <w:rsid w:val="00043DDB"/>
    <w:rsid w:val="00043FB6"/>
    <w:rsid w:val="000447D1"/>
    <w:rsid w:val="000448C2"/>
    <w:rsid w:val="00044A54"/>
    <w:rsid w:val="000450A0"/>
    <w:rsid w:val="000457A9"/>
    <w:rsid w:val="000458B3"/>
    <w:rsid w:val="00045B1B"/>
    <w:rsid w:val="00045FF8"/>
    <w:rsid w:val="000460AD"/>
    <w:rsid w:val="000461A9"/>
    <w:rsid w:val="00046290"/>
    <w:rsid w:val="000462FA"/>
    <w:rsid w:val="00046311"/>
    <w:rsid w:val="000479B4"/>
    <w:rsid w:val="000479D2"/>
    <w:rsid w:val="00047D21"/>
    <w:rsid w:val="00047E08"/>
    <w:rsid w:val="00050E9B"/>
    <w:rsid w:val="00051A00"/>
    <w:rsid w:val="00051C5C"/>
    <w:rsid w:val="000526E8"/>
    <w:rsid w:val="00052AE2"/>
    <w:rsid w:val="00052CBD"/>
    <w:rsid w:val="00053099"/>
    <w:rsid w:val="000530B1"/>
    <w:rsid w:val="00053A4D"/>
    <w:rsid w:val="00053CCA"/>
    <w:rsid w:val="000541FC"/>
    <w:rsid w:val="0005483B"/>
    <w:rsid w:val="0005498E"/>
    <w:rsid w:val="00054FB7"/>
    <w:rsid w:val="000554E2"/>
    <w:rsid w:val="000556F1"/>
    <w:rsid w:val="000557F9"/>
    <w:rsid w:val="00055866"/>
    <w:rsid w:val="00055AE7"/>
    <w:rsid w:val="00055BAB"/>
    <w:rsid w:val="00055E27"/>
    <w:rsid w:val="00056E35"/>
    <w:rsid w:val="00057220"/>
    <w:rsid w:val="0005739A"/>
    <w:rsid w:val="00057548"/>
    <w:rsid w:val="00057566"/>
    <w:rsid w:val="0006070A"/>
    <w:rsid w:val="00060F4D"/>
    <w:rsid w:val="000614CF"/>
    <w:rsid w:val="0006174E"/>
    <w:rsid w:val="00062472"/>
    <w:rsid w:val="00062644"/>
    <w:rsid w:val="0006310E"/>
    <w:rsid w:val="0006375E"/>
    <w:rsid w:val="00063C36"/>
    <w:rsid w:val="00063F82"/>
    <w:rsid w:val="0006408D"/>
    <w:rsid w:val="000641CE"/>
    <w:rsid w:val="00064A38"/>
    <w:rsid w:val="00064CD4"/>
    <w:rsid w:val="000653C3"/>
    <w:rsid w:val="000654CA"/>
    <w:rsid w:val="00066172"/>
    <w:rsid w:val="00066197"/>
    <w:rsid w:val="000667AD"/>
    <w:rsid w:val="00066CB6"/>
    <w:rsid w:val="00066F5E"/>
    <w:rsid w:val="00067330"/>
    <w:rsid w:val="0006750E"/>
    <w:rsid w:val="0006783D"/>
    <w:rsid w:val="0007010A"/>
    <w:rsid w:val="000702EE"/>
    <w:rsid w:val="00070F7F"/>
    <w:rsid w:val="00071421"/>
    <w:rsid w:val="00071DFB"/>
    <w:rsid w:val="00071EE7"/>
    <w:rsid w:val="0007222B"/>
    <w:rsid w:val="00072715"/>
    <w:rsid w:val="000729F1"/>
    <w:rsid w:val="00072D60"/>
    <w:rsid w:val="00072EAE"/>
    <w:rsid w:val="00073258"/>
    <w:rsid w:val="00073405"/>
    <w:rsid w:val="00073C5C"/>
    <w:rsid w:val="00074285"/>
    <w:rsid w:val="00074299"/>
    <w:rsid w:val="00074334"/>
    <w:rsid w:val="000746C0"/>
    <w:rsid w:val="00074CE0"/>
    <w:rsid w:val="00075232"/>
    <w:rsid w:val="000755FD"/>
    <w:rsid w:val="0007593C"/>
    <w:rsid w:val="00075CED"/>
    <w:rsid w:val="00075E3D"/>
    <w:rsid w:val="00076937"/>
    <w:rsid w:val="00076B6C"/>
    <w:rsid w:val="00080A0B"/>
    <w:rsid w:val="000814C4"/>
    <w:rsid w:val="000818BE"/>
    <w:rsid w:val="00081A88"/>
    <w:rsid w:val="00081C9A"/>
    <w:rsid w:val="00081CB0"/>
    <w:rsid w:val="00081EA7"/>
    <w:rsid w:val="000820B2"/>
    <w:rsid w:val="00082510"/>
    <w:rsid w:val="00083225"/>
    <w:rsid w:val="0008331E"/>
    <w:rsid w:val="00083382"/>
    <w:rsid w:val="00083682"/>
    <w:rsid w:val="00083685"/>
    <w:rsid w:val="000858FB"/>
    <w:rsid w:val="0008602A"/>
    <w:rsid w:val="0008663D"/>
    <w:rsid w:val="000866AE"/>
    <w:rsid w:val="00087EDE"/>
    <w:rsid w:val="00090115"/>
    <w:rsid w:val="000903FE"/>
    <w:rsid w:val="00090DAC"/>
    <w:rsid w:val="00090E44"/>
    <w:rsid w:val="00091036"/>
    <w:rsid w:val="00091431"/>
    <w:rsid w:val="0009159B"/>
    <w:rsid w:val="00091E8A"/>
    <w:rsid w:val="000927B2"/>
    <w:rsid w:val="00092BD4"/>
    <w:rsid w:val="00092F8A"/>
    <w:rsid w:val="00093B17"/>
    <w:rsid w:val="00093BBF"/>
    <w:rsid w:val="00095092"/>
    <w:rsid w:val="00095266"/>
    <w:rsid w:val="00095917"/>
    <w:rsid w:val="000965D5"/>
    <w:rsid w:val="000966FF"/>
    <w:rsid w:val="00096DBD"/>
    <w:rsid w:val="00097151"/>
    <w:rsid w:val="000972F9"/>
    <w:rsid w:val="00097731"/>
    <w:rsid w:val="00097A9D"/>
    <w:rsid w:val="000A0089"/>
    <w:rsid w:val="000A0956"/>
    <w:rsid w:val="000A0A23"/>
    <w:rsid w:val="000A0A57"/>
    <w:rsid w:val="000A0AEF"/>
    <w:rsid w:val="000A103A"/>
    <w:rsid w:val="000A1211"/>
    <w:rsid w:val="000A14CF"/>
    <w:rsid w:val="000A1E31"/>
    <w:rsid w:val="000A2234"/>
    <w:rsid w:val="000A2EF7"/>
    <w:rsid w:val="000A349A"/>
    <w:rsid w:val="000A3D7E"/>
    <w:rsid w:val="000A4069"/>
    <w:rsid w:val="000A474C"/>
    <w:rsid w:val="000A49D8"/>
    <w:rsid w:val="000A4D6F"/>
    <w:rsid w:val="000A4FCD"/>
    <w:rsid w:val="000A681B"/>
    <w:rsid w:val="000A6A4B"/>
    <w:rsid w:val="000A6B40"/>
    <w:rsid w:val="000A73D1"/>
    <w:rsid w:val="000A7AEA"/>
    <w:rsid w:val="000B0012"/>
    <w:rsid w:val="000B0FC3"/>
    <w:rsid w:val="000B1562"/>
    <w:rsid w:val="000B1710"/>
    <w:rsid w:val="000B17AA"/>
    <w:rsid w:val="000B1B60"/>
    <w:rsid w:val="000B1CD9"/>
    <w:rsid w:val="000B22AA"/>
    <w:rsid w:val="000B2530"/>
    <w:rsid w:val="000B3E8C"/>
    <w:rsid w:val="000B40EE"/>
    <w:rsid w:val="000B4320"/>
    <w:rsid w:val="000B432B"/>
    <w:rsid w:val="000B5277"/>
    <w:rsid w:val="000B5ECB"/>
    <w:rsid w:val="000B619D"/>
    <w:rsid w:val="000B66FE"/>
    <w:rsid w:val="000B672A"/>
    <w:rsid w:val="000B7201"/>
    <w:rsid w:val="000C023A"/>
    <w:rsid w:val="000C062F"/>
    <w:rsid w:val="000C0DB5"/>
    <w:rsid w:val="000C1427"/>
    <w:rsid w:val="000C1712"/>
    <w:rsid w:val="000C1EFC"/>
    <w:rsid w:val="000C20AD"/>
    <w:rsid w:val="000C28A2"/>
    <w:rsid w:val="000C2F79"/>
    <w:rsid w:val="000C3415"/>
    <w:rsid w:val="000C3798"/>
    <w:rsid w:val="000C3FB9"/>
    <w:rsid w:val="000C4BD6"/>
    <w:rsid w:val="000C4E34"/>
    <w:rsid w:val="000C4E61"/>
    <w:rsid w:val="000C4FE1"/>
    <w:rsid w:val="000C5D39"/>
    <w:rsid w:val="000C6168"/>
    <w:rsid w:val="000C64B6"/>
    <w:rsid w:val="000C6EC8"/>
    <w:rsid w:val="000C7A70"/>
    <w:rsid w:val="000D19A5"/>
    <w:rsid w:val="000D2085"/>
    <w:rsid w:val="000D2243"/>
    <w:rsid w:val="000D246E"/>
    <w:rsid w:val="000D24F7"/>
    <w:rsid w:val="000D3148"/>
    <w:rsid w:val="000D37AC"/>
    <w:rsid w:val="000D3B0C"/>
    <w:rsid w:val="000D3BF6"/>
    <w:rsid w:val="000D3D71"/>
    <w:rsid w:val="000D3EFC"/>
    <w:rsid w:val="000D43FB"/>
    <w:rsid w:val="000D4BA2"/>
    <w:rsid w:val="000D5529"/>
    <w:rsid w:val="000D58E2"/>
    <w:rsid w:val="000E10F6"/>
    <w:rsid w:val="000E156A"/>
    <w:rsid w:val="000E1891"/>
    <w:rsid w:val="000E254F"/>
    <w:rsid w:val="000E26EC"/>
    <w:rsid w:val="000E2B1B"/>
    <w:rsid w:val="000E2C79"/>
    <w:rsid w:val="000E2FB0"/>
    <w:rsid w:val="000E3857"/>
    <w:rsid w:val="000E3B8F"/>
    <w:rsid w:val="000E3EB5"/>
    <w:rsid w:val="000E44A8"/>
    <w:rsid w:val="000E502C"/>
    <w:rsid w:val="000E519F"/>
    <w:rsid w:val="000E54FF"/>
    <w:rsid w:val="000E6092"/>
    <w:rsid w:val="000E650A"/>
    <w:rsid w:val="000E6D97"/>
    <w:rsid w:val="000F0495"/>
    <w:rsid w:val="000F05F1"/>
    <w:rsid w:val="000F0787"/>
    <w:rsid w:val="000F0B98"/>
    <w:rsid w:val="000F0F65"/>
    <w:rsid w:val="000F181B"/>
    <w:rsid w:val="000F1CF0"/>
    <w:rsid w:val="000F1DD8"/>
    <w:rsid w:val="000F1E05"/>
    <w:rsid w:val="000F202C"/>
    <w:rsid w:val="000F2051"/>
    <w:rsid w:val="000F2616"/>
    <w:rsid w:val="000F2B23"/>
    <w:rsid w:val="000F30F9"/>
    <w:rsid w:val="000F3554"/>
    <w:rsid w:val="000F3793"/>
    <w:rsid w:val="000F37AA"/>
    <w:rsid w:val="000F4466"/>
    <w:rsid w:val="000F477D"/>
    <w:rsid w:val="000F4D73"/>
    <w:rsid w:val="000F5562"/>
    <w:rsid w:val="000F5820"/>
    <w:rsid w:val="000F5AD6"/>
    <w:rsid w:val="000F5DEF"/>
    <w:rsid w:val="000F61F2"/>
    <w:rsid w:val="000F6515"/>
    <w:rsid w:val="000F6698"/>
    <w:rsid w:val="000F6C61"/>
    <w:rsid w:val="000F6E25"/>
    <w:rsid w:val="000F6EDF"/>
    <w:rsid w:val="000F6F5E"/>
    <w:rsid w:val="000F7AA1"/>
    <w:rsid w:val="001004DE"/>
    <w:rsid w:val="00100802"/>
    <w:rsid w:val="00100A25"/>
    <w:rsid w:val="00100F60"/>
    <w:rsid w:val="00100FD2"/>
    <w:rsid w:val="00102481"/>
    <w:rsid w:val="00103416"/>
    <w:rsid w:val="00103577"/>
    <w:rsid w:val="00103ED4"/>
    <w:rsid w:val="00104605"/>
    <w:rsid w:val="00105661"/>
    <w:rsid w:val="00105BE8"/>
    <w:rsid w:val="001063CF"/>
    <w:rsid w:val="001065F6"/>
    <w:rsid w:val="00106DEB"/>
    <w:rsid w:val="001077B6"/>
    <w:rsid w:val="00107EE0"/>
    <w:rsid w:val="00110389"/>
    <w:rsid w:val="00110457"/>
    <w:rsid w:val="00110891"/>
    <w:rsid w:val="0011147F"/>
    <w:rsid w:val="001117AD"/>
    <w:rsid w:val="001119D2"/>
    <w:rsid w:val="001123B4"/>
    <w:rsid w:val="001129A8"/>
    <w:rsid w:val="001131C2"/>
    <w:rsid w:val="00113AE5"/>
    <w:rsid w:val="001143B3"/>
    <w:rsid w:val="00114593"/>
    <w:rsid w:val="00114DAE"/>
    <w:rsid w:val="00115E92"/>
    <w:rsid w:val="0011650C"/>
    <w:rsid w:val="001165D6"/>
    <w:rsid w:val="0011671E"/>
    <w:rsid w:val="001168E3"/>
    <w:rsid w:val="00116B62"/>
    <w:rsid w:val="001172FC"/>
    <w:rsid w:val="00117C0B"/>
    <w:rsid w:val="00120670"/>
    <w:rsid w:val="00120FD0"/>
    <w:rsid w:val="00121421"/>
    <w:rsid w:val="0012168B"/>
    <w:rsid w:val="00122BCB"/>
    <w:rsid w:val="00122EDD"/>
    <w:rsid w:val="0012329D"/>
    <w:rsid w:val="00123867"/>
    <w:rsid w:val="00123A70"/>
    <w:rsid w:val="00123A8C"/>
    <w:rsid w:val="001247ED"/>
    <w:rsid w:val="0012506C"/>
    <w:rsid w:val="00125311"/>
    <w:rsid w:val="001253E5"/>
    <w:rsid w:val="00125828"/>
    <w:rsid w:val="00125F5F"/>
    <w:rsid w:val="001266FF"/>
    <w:rsid w:val="00126B26"/>
    <w:rsid w:val="00127413"/>
    <w:rsid w:val="00127497"/>
    <w:rsid w:val="00127575"/>
    <w:rsid w:val="00127E14"/>
    <w:rsid w:val="001301FC"/>
    <w:rsid w:val="00130212"/>
    <w:rsid w:val="001303F5"/>
    <w:rsid w:val="00130851"/>
    <w:rsid w:val="00130D72"/>
    <w:rsid w:val="00131071"/>
    <w:rsid w:val="00131573"/>
    <w:rsid w:val="00132363"/>
    <w:rsid w:val="00134F39"/>
    <w:rsid w:val="00135425"/>
    <w:rsid w:val="00135C67"/>
    <w:rsid w:val="00135F88"/>
    <w:rsid w:val="001362AF"/>
    <w:rsid w:val="00136742"/>
    <w:rsid w:val="0013739E"/>
    <w:rsid w:val="00137DAC"/>
    <w:rsid w:val="00140259"/>
    <w:rsid w:val="0014084A"/>
    <w:rsid w:val="00140B52"/>
    <w:rsid w:val="0014110A"/>
    <w:rsid w:val="00141842"/>
    <w:rsid w:val="00141A6C"/>
    <w:rsid w:val="00141B3C"/>
    <w:rsid w:val="00141D14"/>
    <w:rsid w:val="00142A4E"/>
    <w:rsid w:val="00142D0F"/>
    <w:rsid w:val="00143C02"/>
    <w:rsid w:val="0014451D"/>
    <w:rsid w:val="00144965"/>
    <w:rsid w:val="00145073"/>
    <w:rsid w:val="001468D7"/>
    <w:rsid w:val="001476C4"/>
    <w:rsid w:val="00147862"/>
    <w:rsid w:val="00147BF7"/>
    <w:rsid w:val="00147CAD"/>
    <w:rsid w:val="00150013"/>
    <w:rsid w:val="001500D3"/>
    <w:rsid w:val="00150630"/>
    <w:rsid w:val="0015078F"/>
    <w:rsid w:val="00150A12"/>
    <w:rsid w:val="0015139A"/>
    <w:rsid w:val="00151453"/>
    <w:rsid w:val="00152145"/>
    <w:rsid w:val="001521E3"/>
    <w:rsid w:val="001523C0"/>
    <w:rsid w:val="0015251A"/>
    <w:rsid w:val="001526A2"/>
    <w:rsid w:val="001540BD"/>
    <w:rsid w:val="00154B49"/>
    <w:rsid w:val="00154BAB"/>
    <w:rsid w:val="0015526E"/>
    <w:rsid w:val="00155579"/>
    <w:rsid w:val="0015675F"/>
    <w:rsid w:val="00157109"/>
    <w:rsid w:val="001576E5"/>
    <w:rsid w:val="00157AFF"/>
    <w:rsid w:val="001604CC"/>
    <w:rsid w:val="001607C4"/>
    <w:rsid w:val="00161199"/>
    <w:rsid w:val="00161714"/>
    <w:rsid w:val="00161D17"/>
    <w:rsid w:val="0016208B"/>
    <w:rsid w:val="00162204"/>
    <w:rsid w:val="0016226A"/>
    <w:rsid w:val="00162492"/>
    <w:rsid w:val="0016260C"/>
    <w:rsid w:val="0016280C"/>
    <w:rsid w:val="00163A38"/>
    <w:rsid w:val="001640F8"/>
    <w:rsid w:val="0016414F"/>
    <w:rsid w:val="00164997"/>
    <w:rsid w:val="001652E9"/>
    <w:rsid w:val="00165749"/>
    <w:rsid w:val="0016575A"/>
    <w:rsid w:val="001659C8"/>
    <w:rsid w:val="001667F2"/>
    <w:rsid w:val="00166F89"/>
    <w:rsid w:val="00167223"/>
    <w:rsid w:val="001676B3"/>
    <w:rsid w:val="00167E30"/>
    <w:rsid w:val="00170210"/>
    <w:rsid w:val="00170AA4"/>
    <w:rsid w:val="00170C27"/>
    <w:rsid w:val="00171190"/>
    <w:rsid w:val="001713B3"/>
    <w:rsid w:val="0017147F"/>
    <w:rsid w:val="001726FF"/>
    <w:rsid w:val="00172EDC"/>
    <w:rsid w:val="00173A87"/>
    <w:rsid w:val="00173C6D"/>
    <w:rsid w:val="00173F7A"/>
    <w:rsid w:val="00174754"/>
    <w:rsid w:val="00174E29"/>
    <w:rsid w:val="0017559E"/>
    <w:rsid w:val="00175FCC"/>
    <w:rsid w:val="0017674D"/>
    <w:rsid w:val="00176B34"/>
    <w:rsid w:val="001771C4"/>
    <w:rsid w:val="00177511"/>
    <w:rsid w:val="0017779F"/>
    <w:rsid w:val="00177AC0"/>
    <w:rsid w:val="00177C88"/>
    <w:rsid w:val="00177E31"/>
    <w:rsid w:val="00180065"/>
    <w:rsid w:val="00180200"/>
    <w:rsid w:val="00180DBB"/>
    <w:rsid w:val="001816AE"/>
    <w:rsid w:val="00182553"/>
    <w:rsid w:val="00182630"/>
    <w:rsid w:val="001827C7"/>
    <w:rsid w:val="001829C1"/>
    <w:rsid w:val="00182DEC"/>
    <w:rsid w:val="00183E6B"/>
    <w:rsid w:val="001843A2"/>
    <w:rsid w:val="0018446E"/>
    <w:rsid w:val="00184AB5"/>
    <w:rsid w:val="0018626D"/>
    <w:rsid w:val="00186B74"/>
    <w:rsid w:val="0018794F"/>
    <w:rsid w:val="00187B0B"/>
    <w:rsid w:val="0019003C"/>
    <w:rsid w:val="0019056C"/>
    <w:rsid w:val="00190CCB"/>
    <w:rsid w:val="00190D1B"/>
    <w:rsid w:val="00190F0E"/>
    <w:rsid w:val="00191C60"/>
    <w:rsid w:val="00192071"/>
    <w:rsid w:val="00192130"/>
    <w:rsid w:val="001922EE"/>
    <w:rsid w:val="00193329"/>
    <w:rsid w:val="0019351D"/>
    <w:rsid w:val="00193C51"/>
    <w:rsid w:val="00193EE3"/>
    <w:rsid w:val="001940D2"/>
    <w:rsid w:val="00194111"/>
    <w:rsid w:val="00195A7F"/>
    <w:rsid w:val="00196452"/>
    <w:rsid w:val="00196A32"/>
    <w:rsid w:val="00196B42"/>
    <w:rsid w:val="00197B3B"/>
    <w:rsid w:val="001A04BE"/>
    <w:rsid w:val="001A097F"/>
    <w:rsid w:val="001A0B48"/>
    <w:rsid w:val="001A1115"/>
    <w:rsid w:val="001A1365"/>
    <w:rsid w:val="001A191D"/>
    <w:rsid w:val="001A2E26"/>
    <w:rsid w:val="001A2FD7"/>
    <w:rsid w:val="001A300C"/>
    <w:rsid w:val="001A36E5"/>
    <w:rsid w:val="001A384D"/>
    <w:rsid w:val="001A3EBB"/>
    <w:rsid w:val="001A3F5F"/>
    <w:rsid w:val="001A4564"/>
    <w:rsid w:val="001A480F"/>
    <w:rsid w:val="001A4DBA"/>
    <w:rsid w:val="001A506D"/>
    <w:rsid w:val="001A5E4C"/>
    <w:rsid w:val="001A5FAD"/>
    <w:rsid w:val="001A74A6"/>
    <w:rsid w:val="001A7632"/>
    <w:rsid w:val="001A7709"/>
    <w:rsid w:val="001B08C4"/>
    <w:rsid w:val="001B0A0D"/>
    <w:rsid w:val="001B0A52"/>
    <w:rsid w:val="001B1026"/>
    <w:rsid w:val="001B23C4"/>
    <w:rsid w:val="001B2C23"/>
    <w:rsid w:val="001B2CE5"/>
    <w:rsid w:val="001B36B0"/>
    <w:rsid w:val="001B38B2"/>
    <w:rsid w:val="001B4162"/>
    <w:rsid w:val="001B44A6"/>
    <w:rsid w:val="001B4870"/>
    <w:rsid w:val="001B5983"/>
    <w:rsid w:val="001B5BBB"/>
    <w:rsid w:val="001B6B7E"/>
    <w:rsid w:val="001B6BDC"/>
    <w:rsid w:val="001B6CEB"/>
    <w:rsid w:val="001B75C9"/>
    <w:rsid w:val="001B7AA6"/>
    <w:rsid w:val="001B7F81"/>
    <w:rsid w:val="001C0951"/>
    <w:rsid w:val="001C0B02"/>
    <w:rsid w:val="001C0C9D"/>
    <w:rsid w:val="001C1113"/>
    <w:rsid w:val="001C1952"/>
    <w:rsid w:val="001C1A9E"/>
    <w:rsid w:val="001C23AC"/>
    <w:rsid w:val="001C2BA7"/>
    <w:rsid w:val="001C2D48"/>
    <w:rsid w:val="001C31D5"/>
    <w:rsid w:val="001C357C"/>
    <w:rsid w:val="001C3A18"/>
    <w:rsid w:val="001C50FE"/>
    <w:rsid w:val="001C5358"/>
    <w:rsid w:val="001C5818"/>
    <w:rsid w:val="001C5D87"/>
    <w:rsid w:val="001C6597"/>
    <w:rsid w:val="001C6DC5"/>
    <w:rsid w:val="001C6EEE"/>
    <w:rsid w:val="001C73E8"/>
    <w:rsid w:val="001C7640"/>
    <w:rsid w:val="001C76EC"/>
    <w:rsid w:val="001C7A74"/>
    <w:rsid w:val="001C7BD7"/>
    <w:rsid w:val="001D0849"/>
    <w:rsid w:val="001D0B1C"/>
    <w:rsid w:val="001D14F1"/>
    <w:rsid w:val="001D169A"/>
    <w:rsid w:val="001D1FE6"/>
    <w:rsid w:val="001D20AC"/>
    <w:rsid w:val="001D2684"/>
    <w:rsid w:val="001D317A"/>
    <w:rsid w:val="001D325D"/>
    <w:rsid w:val="001D3FAA"/>
    <w:rsid w:val="001D43F3"/>
    <w:rsid w:val="001D49D9"/>
    <w:rsid w:val="001D5845"/>
    <w:rsid w:val="001D5AA9"/>
    <w:rsid w:val="001D5CE2"/>
    <w:rsid w:val="001D60F0"/>
    <w:rsid w:val="001D62F2"/>
    <w:rsid w:val="001D6DE5"/>
    <w:rsid w:val="001D6EEC"/>
    <w:rsid w:val="001D7147"/>
    <w:rsid w:val="001D7273"/>
    <w:rsid w:val="001D72A5"/>
    <w:rsid w:val="001D73DC"/>
    <w:rsid w:val="001D7596"/>
    <w:rsid w:val="001D76D6"/>
    <w:rsid w:val="001D76E7"/>
    <w:rsid w:val="001E000D"/>
    <w:rsid w:val="001E0501"/>
    <w:rsid w:val="001E0B35"/>
    <w:rsid w:val="001E1737"/>
    <w:rsid w:val="001E1E23"/>
    <w:rsid w:val="001E1FB8"/>
    <w:rsid w:val="001E384B"/>
    <w:rsid w:val="001E437E"/>
    <w:rsid w:val="001E4795"/>
    <w:rsid w:val="001E53D2"/>
    <w:rsid w:val="001E58CB"/>
    <w:rsid w:val="001E6006"/>
    <w:rsid w:val="001E6776"/>
    <w:rsid w:val="001E6E51"/>
    <w:rsid w:val="001E6E6D"/>
    <w:rsid w:val="001E6F94"/>
    <w:rsid w:val="001E774F"/>
    <w:rsid w:val="001F03AB"/>
    <w:rsid w:val="001F03C7"/>
    <w:rsid w:val="001F166D"/>
    <w:rsid w:val="001F1B1A"/>
    <w:rsid w:val="001F1BCC"/>
    <w:rsid w:val="001F1FBF"/>
    <w:rsid w:val="001F22D2"/>
    <w:rsid w:val="001F2335"/>
    <w:rsid w:val="001F26BC"/>
    <w:rsid w:val="001F2FF5"/>
    <w:rsid w:val="001F39AE"/>
    <w:rsid w:val="001F3DD6"/>
    <w:rsid w:val="001F3F4C"/>
    <w:rsid w:val="001F405A"/>
    <w:rsid w:val="001F4499"/>
    <w:rsid w:val="001F48CD"/>
    <w:rsid w:val="001F553C"/>
    <w:rsid w:val="001F5C8A"/>
    <w:rsid w:val="001F5CA0"/>
    <w:rsid w:val="001F643D"/>
    <w:rsid w:val="001F6793"/>
    <w:rsid w:val="001F6B0E"/>
    <w:rsid w:val="00200159"/>
    <w:rsid w:val="0020120D"/>
    <w:rsid w:val="00201492"/>
    <w:rsid w:val="002018F6"/>
    <w:rsid w:val="00202DBF"/>
    <w:rsid w:val="002035F0"/>
    <w:rsid w:val="002036C3"/>
    <w:rsid w:val="00203A79"/>
    <w:rsid w:val="00203C73"/>
    <w:rsid w:val="002042E8"/>
    <w:rsid w:val="00204668"/>
    <w:rsid w:val="002050E8"/>
    <w:rsid w:val="00205E9F"/>
    <w:rsid w:val="00206067"/>
    <w:rsid w:val="0020619F"/>
    <w:rsid w:val="00206B97"/>
    <w:rsid w:val="002073E1"/>
    <w:rsid w:val="00207434"/>
    <w:rsid w:val="0020746E"/>
    <w:rsid w:val="002077D2"/>
    <w:rsid w:val="00207C7D"/>
    <w:rsid w:val="00207CFF"/>
    <w:rsid w:val="00210583"/>
    <w:rsid w:val="00210BD3"/>
    <w:rsid w:val="00211830"/>
    <w:rsid w:val="0021213C"/>
    <w:rsid w:val="00212714"/>
    <w:rsid w:val="00212843"/>
    <w:rsid w:val="00212934"/>
    <w:rsid w:val="00212AA2"/>
    <w:rsid w:val="00212B92"/>
    <w:rsid w:val="00212CC1"/>
    <w:rsid w:val="00212D02"/>
    <w:rsid w:val="00213547"/>
    <w:rsid w:val="0021358B"/>
    <w:rsid w:val="00213E15"/>
    <w:rsid w:val="00214690"/>
    <w:rsid w:val="00215C63"/>
    <w:rsid w:val="00215DF5"/>
    <w:rsid w:val="00216D7F"/>
    <w:rsid w:val="00216EFC"/>
    <w:rsid w:val="00217349"/>
    <w:rsid w:val="00217D30"/>
    <w:rsid w:val="00217EFB"/>
    <w:rsid w:val="0022015F"/>
    <w:rsid w:val="00220222"/>
    <w:rsid w:val="002207B4"/>
    <w:rsid w:val="00221140"/>
    <w:rsid w:val="00221A6F"/>
    <w:rsid w:val="00221D18"/>
    <w:rsid w:val="0022305C"/>
    <w:rsid w:val="0022311E"/>
    <w:rsid w:val="00223636"/>
    <w:rsid w:val="00223697"/>
    <w:rsid w:val="002238A7"/>
    <w:rsid w:val="00223ACE"/>
    <w:rsid w:val="00223D51"/>
    <w:rsid w:val="00223EA9"/>
    <w:rsid w:val="00224632"/>
    <w:rsid w:val="002246BB"/>
    <w:rsid w:val="00226165"/>
    <w:rsid w:val="00226C4F"/>
    <w:rsid w:val="00227D57"/>
    <w:rsid w:val="00227EF6"/>
    <w:rsid w:val="00230578"/>
    <w:rsid w:val="00231F3A"/>
    <w:rsid w:val="002321E7"/>
    <w:rsid w:val="0023229F"/>
    <w:rsid w:val="002324F6"/>
    <w:rsid w:val="0023337F"/>
    <w:rsid w:val="002333C6"/>
    <w:rsid w:val="002333D9"/>
    <w:rsid w:val="00233951"/>
    <w:rsid w:val="00233C1D"/>
    <w:rsid w:val="002347CF"/>
    <w:rsid w:val="00234FF1"/>
    <w:rsid w:val="0023552E"/>
    <w:rsid w:val="002355D5"/>
    <w:rsid w:val="0023577C"/>
    <w:rsid w:val="00235990"/>
    <w:rsid w:val="00236435"/>
    <w:rsid w:val="002364CD"/>
    <w:rsid w:val="00236AFF"/>
    <w:rsid w:val="0023745C"/>
    <w:rsid w:val="0023759B"/>
    <w:rsid w:val="002377CD"/>
    <w:rsid w:val="00237EEA"/>
    <w:rsid w:val="002409A8"/>
    <w:rsid w:val="002409C0"/>
    <w:rsid w:val="00240C16"/>
    <w:rsid w:val="00240FFB"/>
    <w:rsid w:val="00241151"/>
    <w:rsid w:val="002411A2"/>
    <w:rsid w:val="0024123E"/>
    <w:rsid w:val="002418E3"/>
    <w:rsid w:val="00242232"/>
    <w:rsid w:val="00242815"/>
    <w:rsid w:val="00242C27"/>
    <w:rsid w:val="002431C0"/>
    <w:rsid w:val="002439E8"/>
    <w:rsid w:val="0024429A"/>
    <w:rsid w:val="00244918"/>
    <w:rsid w:val="0024538D"/>
    <w:rsid w:val="00245404"/>
    <w:rsid w:val="00245AC2"/>
    <w:rsid w:val="00245B58"/>
    <w:rsid w:val="00245EF2"/>
    <w:rsid w:val="00246187"/>
    <w:rsid w:val="002468E3"/>
    <w:rsid w:val="00246AE3"/>
    <w:rsid w:val="0024719F"/>
    <w:rsid w:val="002500A6"/>
    <w:rsid w:val="00251296"/>
    <w:rsid w:val="00251826"/>
    <w:rsid w:val="00251940"/>
    <w:rsid w:val="00251E27"/>
    <w:rsid w:val="00252D1E"/>
    <w:rsid w:val="002530E2"/>
    <w:rsid w:val="002534D4"/>
    <w:rsid w:val="00253F6D"/>
    <w:rsid w:val="00254070"/>
    <w:rsid w:val="0025418E"/>
    <w:rsid w:val="002548EC"/>
    <w:rsid w:val="00254C03"/>
    <w:rsid w:val="002558B0"/>
    <w:rsid w:val="00255A78"/>
    <w:rsid w:val="002562E5"/>
    <w:rsid w:val="0025656F"/>
    <w:rsid w:val="00256B1E"/>
    <w:rsid w:val="00256D0E"/>
    <w:rsid w:val="00256D72"/>
    <w:rsid w:val="00257251"/>
    <w:rsid w:val="00257929"/>
    <w:rsid w:val="00257D53"/>
    <w:rsid w:val="002605AE"/>
    <w:rsid w:val="002605B7"/>
    <w:rsid w:val="00260867"/>
    <w:rsid w:val="00260922"/>
    <w:rsid w:val="0026097F"/>
    <w:rsid w:val="00260FBE"/>
    <w:rsid w:val="00261083"/>
    <w:rsid w:val="00261336"/>
    <w:rsid w:val="00261512"/>
    <w:rsid w:val="00261CF3"/>
    <w:rsid w:val="00262205"/>
    <w:rsid w:val="002632D3"/>
    <w:rsid w:val="002645CF"/>
    <w:rsid w:val="00264726"/>
    <w:rsid w:val="00265669"/>
    <w:rsid w:val="002660FB"/>
    <w:rsid w:val="002662E8"/>
    <w:rsid w:val="002665FF"/>
    <w:rsid w:val="0026760B"/>
    <w:rsid w:val="0026770E"/>
    <w:rsid w:val="002677B6"/>
    <w:rsid w:val="002701D2"/>
    <w:rsid w:val="00270877"/>
    <w:rsid w:val="00270B9D"/>
    <w:rsid w:val="00271384"/>
    <w:rsid w:val="00271972"/>
    <w:rsid w:val="00273862"/>
    <w:rsid w:val="00273A09"/>
    <w:rsid w:val="00273A47"/>
    <w:rsid w:val="00273E5D"/>
    <w:rsid w:val="00274582"/>
    <w:rsid w:val="00274C32"/>
    <w:rsid w:val="00275E69"/>
    <w:rsid w:val="0028067B"/>
    <w:rsid w:val="0028085C"/>
    <w:rsid w:val="002809ED"/>
    <w:rsid w:val="00280CD6"/>
    <w:rsid w:val="0028142A"/>
    <w:rsid w:val="002814AB"/>
    <w:rsid w:val="002818DB"/>
    <w:rsid w:val="00281C72"/>
    <w:rsid w:val="00281FEE"/>
    <w:rsid w:val="0028230C"/>
    <w:rsid w:val="00283269"/>
    <w:rsid w:val="002833B3"/>
    <w:rsid w:val="00283E40"/>
    <w:rsid w:val="00284B0F"/>
    <w:rsid w:val="00284F96"/>
    <w:rsid w:val="00284FE7"/>
    <w:rsid w:val="00285004"/>
    <w:rsid w:val="0028576C"/>
    <w:rsid w:val="002858CD"/>
    <w:rsid w:val="00286454"/>
    <w:rsid w:val="002865CD"/>
    <w:rsid w:val="00286E17"/>
    <w:rsid w:val="00287A7C"/>
    <w:rsid w:val="0029017C"/>
    <w:rsid w:val="002901EC"/>
    <w:rsid w:val="002904FE"/>
    <w:rsid w:val="0029162C"/>
    <w:rsid w:val="00291E9B"/>
    <w:rsid w:val="002924DF"/>
    <w:rsid w:val="00292955"/>
    <w:rsid w:val="00292BA3"/>
    <w:rsid w:val="002932DD"/>
    <w:rsid w:val="00293D2C"/>
    <w:rsid w:val="00293F90"/>
    <w:rsid w:val="00294054"/>
    <w:rsid w:val="0029415F"/>
    <w:rsid w:val="002944A2"/>
    <w:rsid w:val="002945AA"/>
    <w:rsid w:val="00294E16"/>
    <w:rsid w:val="00295424"/>
    <w:rsid w:val="0029563B"/>
    <w:rsid w:val="00296A0C"/>
    <w:rsid w:val="00296A59"/>
    <w:rsid w:val="00296BB0"/>
    <w:rsid w:val="00296C17"/>
    <w:rsid w:val="00297379"/>
    <w:rsid w:val="0029790B"/>
    <w:rsid w:val="00297B8F"/>
    <w:rsid w:val="00297EB0"/>
    <w:rsid w:val="002A0A84"/>
    <w:rsid w:val="002A0F1D"/>
    <w:rsid w:val="002A1B06"/>
    <w:rsid w:val="002A224E"/>
    <w:rsid w:val="002A22FC"/>
    <w:rsid w:val="002A2A8D"/>
    <w:rsid w:val="002A2BB2"/>
    <w:rsid w:val="002A3130"/>
    <w:rsid w:val="002A3246"/>
    <w:rsid w:val="002A3931"/>
    <w:rsid w:val="002A3F51"/>
    <w:rsid w:val="002A4219"/>
    <w:rsid w:val="002A45CA"/>
    <w:rsid w:val="002A4693"/>
    <w:rsid w:val="002A5276"/>
    <w:rsid w:val="002A589F"/>
    <w:rsid w:val="002A5E3C"/>
    <w:rsid w:val="002A5ED3"/>
    <w:rsid w:val="002A614D"/>
    <w:rsid w:val="002A75C8"/>
    <w:rsid w:val="002A767C"/>
    <w:rsid w:val="002A7F49"/>
    <w:rsid w:val="002B05DF"/>
    <w:rsid w:val="002B14F0"/>
    <w:rsid w:val="002B16FA"/>
    <w:rsid w:val="002B1AAB"/>
    <w:rsid w:val="002B2030"/>
    <w:rsid w:val="002B2F5C"/>
    <w:rsid w:val="002B2FAB"/>
    <w:rsid w:val="002B3279"/>
    <w:rsid w:val="002B34C3"/>
    <w:rsid w:val="002B35E1"/>
    <w:rsid w:val="002B4008"/>
    <w:rsid w:val="002B4075"/>
    <w:rsid w:val="002B4261"/>
    <w:rsid w:val="002B4843"/>
    <w:rsid w:val="002B4987"/>
    <w:rsid w:val="002B4D97"/>
    <w:rsid w:val="002B7056"/>
    <w:rsid w:val="002B750E"/>
    <w:rsid w:val="002B79E0"/>
    <w:rsid w:val="002B7EE4"/>
    <w:rsid w:val="002B7F59"/>
    <w:rsid w:val="002C0C75"/>
    <w:rsid w:val="002C0CD0"/>
    <w:rsid w:val="002C2420"/>
    <w:rsid w:val="002C260E"/>
    <w:rsid w:val="002C2BA1"/>
    <w:rsid w:val="002C344D"/>
    <w:rsid w:val="002C3588"/>
    <w:rsid w:val="002C36AF"/>
    <w:rsid w:val="002C3703"/>
    <w:rsid w:val="002C3DAA"/>
    <w:rsid w:val="002C3FF5"/>
    <w:rsid w:val="002C4E6C"/>
    <w:rsid w:val="002C4EBD"/>
    <w:rsid w:val="002C569F"/>
    <w:rsid w:val="002C620C"/>
    <w:rsid w:val="002C624A"/>
    <w:rsid w:val="002C6844"/>
    <w:rsid w:val="002C6F1D"/>
    <w:rsid w:val="002D0712"/>
    <w:rsid w:val="002D0F95"/>
    <w:rsid w:val="002D112D"/>
    <w:rsid w:val="002D1131"/>
    <w:rsid w:val="002D2934"/>
    <w:rsid w:val="002D2BC7"/>
    <w:rsid w:val="002D2FB0"/>
    <w:rsid w:val="002D36F7"/>
    <w:rsid w:val="002D3706"/>
    <w:rsid w:val="002D438D"/>
    <w:rsid w:val="002D4660"/>
    <w:rsid w:val="002D4817"/>
    <w:rsid w:val="002D533F"/>
    <w:rsid w:val="002D72F0"/>
    <w:rsid w:val="002D7ADB"/>
    <w:rsid w:val="002D7C15"/>
    <w:rsid w:val="002E0261"/>
    <w:rsid w:val="002E0C2C"/>
    <w:rsid w:val="002E0E4F"/>
    <w:rsid w:val="002E124B"/>
    <w:rsid w:val="002E12A4"/>
    <w:rsid w:val="002E161F"/>
    <w:rsid w:val="002E1E79"/>
    <w:rsid w:val="002E2329"/>
    <w:rsid w:val="002E2582"/>
    <w:rsid w:val="002E3A4C"/>
    <w:rsid w:val="002E3F16"/>
    <w:rsid w:val="002E4275"/>
    <w:rsid w:val="002E46E3"/>
    <w:rsid w:val="002E4A3F"/>
    <w:rsid w:val="002E4EFD"/>
    <w:rsid w:val="002E5729"/>
    <w:rsid w:val="002E5B19"/>
    <w:rsid w:val="002E5EBE"/>
    <w:rsid w:val="002E61D0"/>
    <w:rsid w:val="002E68D7"/>
    <w:rsid w:val="002E7687"/>
    <w:rsid w:val="002F0050"/>
    <w:rsid w:val="002F0591"/>
    <w:rsid w:val="002F08A7"/>
    <w:rsid w:val="002F0FF3"/>
    <w:rsid w:val="002F148D"/>
    <w:rsid w:val="002F203C"/>
    <w:rsid w:val="002F205E"/>
    <w:rsid w:val="002F2382"/>
    <w:rsid w:val="002F23ED"/>
    <w:rsid w:val="002F2B10"/>
    <w:rsid w:val="002F2D6F"/>
    <w:rsid w:val="002F3F48"/>
    <w:rsid w:val="002F40A1"/>
    <w:rsid w:val="002F4113"/>
    <w:rsid w:val="002F453E"/>
    <w:rsid w:val="002F46C9"/>
    <w:rsid w:val="002F4892"/>
    <w:rsid w:val="002F4AB7"/>
    <w:rsid w:val="002F5072"/>
    <w:rsid w:val="002F51CF"/>
    <w:rsid w:val="002F53B5"/>
    <w:rsid w:val="002F572C"/>
    <w:rsid w:val="002F5850"/>
    <w:rsid w:val="002F5D0D"/>
    <w:rsid w:val="002F6219"/>
    <w:rsid w:val="002F6582"/>
    <w:rsid w:val="002F7751"/>
    <w:rsid w:val="002F7DCA"/>
    <w:rsid w:val="003006A3"/>
    <w:rsid w:val="00300933"/>
    <w:rsid w:val="00300ADD"/>
    <w:rsid w:val="00300D65"/>
    <w:rsid w:val="00300DD2"/>
    <w:rsid w:val="003017F8"/>
    <w:rsid w:val="00302400"/>
    <w:rsid w:val="003028B7"/>
    <w:rsid w:val="00303533"/>
    <w:rsid w:val="0030392B"/>
    <w:rsid w:val="00303F50"/>
    <w:rsid w:val="0030455B"/>
    <w:rsid w:val="00304740"/>
    <w:rsid w:val="00304A44"/>
    <w:rsid w:val="00306041"/>
    <w:rsid w:val="00306A41"/>
    <w:rsid w:val="00306A94"/>
    <w:rsid w:val="00306FC5"/>
    <w:rsid w:val="00307667"/>
    <w:rsid w:val="003076D5"/>
    <w:rsid w:val="00310416"/>
    <w:rsid w:val="00310D6D"/>
    <w:rsid w:val="00310F39"/>
    <w:rsid w:val="00310FEC"/>
    <w:rsid w:val="0031133B"/>
    <w:rsid w:val="00311484"/>
    <w:rsid w:val="003117CC"/>
    <w:rsid w:val="00312969"/>
    <w:rsid w:val="0031479D"/>
    <w:rsid w:val="003150D4"/>
    <w:rsid w:val="003154B4"/>
    <w:rsid w:val="003167F7"/>
    <w:rsid w:val="00316E45"/>
    <w:rsid w:val="00317066"/>
    <w:rsid w:val="00320326"/>
    <w:rsid w:val="00320466"/>
    <w:rsid w:val="003204A4"/>
    <w:rsid w:val="0032085C"/>
    <w:rsid w:val="00320BDA"/>
    <w:rsid w:val="00321412"/>
    <w:rsid w:val="00321D44"/>
    <w:rsid w:val="00321F78"/>
    <w:rsid w:val="00322957"/>
    <w:rsid w:val="003238D3"/>
    <w:rsid w:val="0032398E"/>
    <w:rsid w:val="003245DB"/>
    <w:rsid w:val="003246DE"/>
    <w:rsid w:val="00324B7E"/>
    <w:rsid w:val="003257A1"/>
    <w:rsid w:val="00326828"/>
    <w:rsid w:val="003268DA"/>
    <w:rsid w:val="003268F2"/>
    <w:rsid w:val="00327883"/>
    <w:rsid w:val="00327CE9"/>
    <w:rsid w:val="003301D7"/>
    <w:rsid w:val="0033074A"/>
    <w:rsid w:val="00330952"/>
    <w:rsid w:val="00331BAB"/>
    <w:rsid w:val="00331F94"/>
    <w:rsid w:val="00332232"/>
    <w:rsid w:val="0033270E"/>
    <w:rsid w:val="003329AF"/>
    <w:rsid w:val="00332EE9"/>
    <w:rsid w:val="00333062"/>
    <w:rsid w:val="00333362"/>
    <w:rsid w:val="00333EE0"/>
    <w:rsid w:val="00334118"/>
    <w:rsid w:val="00334A77"/>
    <w:rsid w:val="00334F7D"/>
    <w:rsid w:val="003353D0"/>
    <w:rsid w:val="00335ED8"/>
    <w:rsid w:val="00336EBE"/>
    <w:rsid w:val="003370A7"/>
    <w:rsid w:val="00340167"/>
    <w:rsid w:val="00340524"/>
    <w:rsid w:val="0034056B"/>
    <w:rsid w:val="00340C3E"/>
    <w:rsid w:val="003427D9"/>
    <w:rsid w:val="00342A9B"/>
    <w:rsid w:val="00342CEA"/>
    <w:rsid w:val="00343734"/>
    <w:rsid w:val="00344E86"/>
    <w:rsid w:val="00345156"/>
    <w:rsid w:val="00345B42"/>
    <w:rsid w:val="00346166"/>
    <w:rsid w:val="00346B4D"/>
    <w:rsid w:val="00346B99"/>
    <w:rsid w:val="00347704"/>
    <w:rsid w:val="00347D8F"/>
    <w:rsid w:val="003503DB"/>
    <w:rsid w:val="00350E18"/>
    <w:rsid w:val="00352491"/>
    <w:rsid w:val="00352663"/>
    <w:rsid w:val="003528DE"/>
    <w:rsid w:val="00352EA7"/>
    <w:rsid w:val="00353176"/>
    <w:rsid w:val="00353913"/>
    <w:rsid w:val="003539C3"/>
    <w:rsid w:val="003542CC"/>
    <w:rsid w:val="0035484F"/>
    <w:rsid w:val="0035490C"/>
    <w:rsid w:val="00354A79"/>
    <w:rsid w:val="00354F11"/>
    <w:rsid w:val="0035561E"/>
    <w:rsid w:val="003557DB"/>
    <w:rsid w:val="003559DC"/>
    <w:rsid w:val="00355BB9"/>
    <w:rsid w:val="00355FB4"/>
    <w:rsid w:val="00356198"/>
    <w:rsid w:val="0035664F"/>
    <w:rsid w:val="00356A18"/>
    <w:rsid w:val="00356C0F"/>
    <w:rsid w:val="003573F6"/>
    <w:rsid w:val="003578A8"/>
    <w:rsid w:val="00360239"/>
    <w:rsid w:val="003603C5"/>
    <w:rsid w:val="0036088E"/>
    <w:rsid w:val="003608B3"/>
    <w:rsid w:val="00360ACA"/>
    <w:rsid w:val="0036125C"/>
    <w:rsid w:val="0036127E"/>
    <w:rsid w:val="00361E48"/>
    <w:rsid w:val="00362836"/>
    <w:rsid w:val="00362F3C"/>
    <w:rsid w:val="0036320F"/>
    <w:rsid w:val="00363528"/>
    <w:rsid w:val="00363843"/>
    <w:rsid w:val="00363B47"/>
    <w:rsid w:val="00363CB4"/>
    <w:rsid w:val="00363ED3"/>
    <w:rsid w:val="00363F1A"/>
    <w:rsid w:val="0036470C"/>
    <w:rsid w:val="003647D8"/>
    <w:rsid w:val="00365AA8"/>
    <w:rsid w:val="0036673A"/>
    <w:rsid w:val="0036735C"/>
    <w:rsid w:val="003674D6"/>
    <w:rsid w:val="00367710"/>
    <w:rsid w:val="00367998"/>
    <w:rsid w:val="00370095"/>
    <w:rsid w:val="00370485"/>
    <w:rsid w:val="00370A48"/>
    <w:rsid w:val="00370CE0"/>
    <w:rsid w:val="003713D7"/>
    <w:rsid w:val="003717FC"/>
    <w:rsid w:val="00371C20"/>
    <w:rsid w:val="00371D43"/>
    <w:rsid w:val="00372526"/>
    <w:rsid w:val="00372B36"/>
    <w:rsid w:val="0037310C"/>
    <w:rsid w:val="00373DD5"/>
    <w:rsid w:val="00374086"/>
    <w:rsid w:val="0037477F"/>
    <w:rsid w:val="00374D02"/>
    <w:rsid w:val="003756C0"/>
    <w:rsid w:val="00375732"/>
    <w:rsid w:val="00376C5D"/>
    <w:rsid w:val="003778FC"/>
    <w:rsid w:val="00377927"/>
    <w:rsid w:val="00377B54"/>
    <w:rsid w:val="0038025E"/>
    <w:rsid w:val="00380496"/>
    <w:rsid w:val="00380A02"/>
    <w:rsid w:val="00380CDA"/>
    <w:rsid w:val="003812DC"/>
    <w:rsid w:val="0038156C"/>
    <w:rsid w:val="003824FD"/>
    <w:rsid w:val="003828EB"/>
    <w:rsid w:val="00382A37"/>
    <w:rsid w:val="00382D69"/>
    <w:rsid w:val="0038329D"/>
    <w:rsid w:val="00383FA3"/>
    <w:rsid w:val="0038402E"/>
    <w:rsid w:val="0038454F"/>
    <w:rsid w:val="00384751"/>
    <w:rsid w:val="00384CF5"/>
    <w:rsid w:val="00384DC5"/>
    <w:rsid w:val="003869C2"/>
    <w:rsid w:val="00386B10"/>
    <w:rsid w:val="00387097"/>
    <w:rsid w:val="00387F9A"/>
    <w:rsid w:val="003905D0"/>
    <w:rsid w:val="00390C42"/>
    <w:rsid w:val="0039175F"/>
    <w:rsid w:val="003930A0"/>
    <w:rsid w:val="00393447"/>
    <w:rsid w:val="00394F89"/>
    <w:rsid w:val="00395078"/>
    <w:rsid w:val="003950D3"/>
    <w:rsid w:val="003953E2"/>
    <w:rsid w:val="003954C4"/>
    <w:rsid w:val="00395A22"/>
    <w:rsid w:val="00395B08"/>
    <w:rsid w:val="00395B3E"/>
    <w:rsid w:val="00395FD1"/>
    <w:rsid w:val="0039607F"/>
    <w:rsid w:val="0039625A"/>
    <w:rsid w:val="00396610"/>
    <w:rsid w:val="00396DF3"/>
    <w:rsid w:val="00397515"/>
    <w:rsid w:val="00397A5F"/>
    <w:rsid w:val="00397B4B"/>
    <w:rsid w:val="00397D2C"/>
    <w:rsid w:val="003A013C"/>
    <w:rsid w:val="003A014A"/>
    <w:rsid w:val="003A05F1"/>
    <w:rsid w:val="003A0975"/>
    <w:rsid w:val="003A0A23"/>
    <w:rsid w:val="003A11E7"/>
    <w:rsid w:val="003A1970"/>
    <w:rsid w:val="003A1A3E"/>
    <w:rsid w:val="003A1A3F"/>
    <w:rsid w:val="003A24C5"/>
    <w:rsid w:val="003A38C1"/>
    <w:rsid w:val="003A3C7E"/>
    <w:rsid w:val="003A3D24"/>
    <w:rsid w:val="003A3DBB"/>
    <w:rsid w:val="003A42B6"/>
    <w:rsid w:val="003A460F"/>
    <w:rsid w:val="003A5381"/>
    <w:rsid w:val="003A5645"/>
    <w:rsid w:val="003A564B"/>
    <w:rsid w:val="003A57B4"/>
    <w:rsid w:val="003A5B7B"/>
    <w:rsid w:val="003A6545"/>
    <w:rsid w:val="003A6D87"/>
    <w:rsid w:val="003A6F99"/>
    <w:rsid w:val="003A70A1"/>
    <w:rsid w:val="003A7499"/>
    <w:rsid w:val="003A7C1E"/>
    <w:rsid w:val="003B069F"/>
    <w:rsid w:val="003B0A22"/>
    <w:rsid w:val="003B106D"/>
    <w:rsid w:val="003B12B5"/>
    <w:rsid w:val="003B13B6"/>
    <w:rsid w:val="003B1518"/>
    <w:rsid w:val="003B1538"/>
    <w:rsid w:val="003B1849"/>
    <w:rsid w:val="003B1A7F"/>
    <w:rsid w:val="003B2104"/>
    <w:rsid w:val="003B236E"/>
    <w:rsid w:val="003B26EC"/>
    <w:rsid w:val="003B320D"/>
    <w:rsid w:val="003B3BBF"/>
    <w:rsid w:val="003B4342"/>
    <w:rsid w:val="003B4721"/>
    <w:rsid w:val="003B4B50"/>
    <w:rsid w:val="003B5D89"/>
    <w:rsid w:val="003B5E6C"/>
    <w:rsid w:val="003B63F2"/>
    <w:rsid w:val="003B69F8"/>
    <w:rsid w:val="003B7D75"/>
    <w:rsid w:val="003C06B4"/>
    <w:rsid w:val="003C0B07"/>
    <w:rsid w:val="003C0B5A"/>
    <w:rsid w:val="003C0F6E"/>
    <w:rsid w:val="003C17BC"/>
    <w:rsid w:val="003C194F"/>
    <w:rsid w:val="003C1AB3"/>
    <w:rsid w:val="003C25E3"/>
    <w:rsid w:val="003C27B5"/>
    <w:rsid w:val="003C2AE5"/>
    <w:rsid w:val="003C3770"/>
    <w:rsid w:val="003C3ACA"/>
    <w:rsid w:val="003C3D3A"/>
    <w:rsid w:val="003C4646"/>
    <w:rsid w:val="003C4843"/>
    <w:rsid w:val="003C5A7A"/>
    <w:rsid w:val="003C5BAD"/>
    <w:rsid w:val="003C6091"/>
    <w:rsid w:val="003C60E7"/>
    <w:rsid w:val="003C6740"/>
    <w:rsid w:val="003C6A7E"/>
    <w:rsid w:val="003C6D4C"/>
    <w:rsid w:val="003C6DFA"/>
    <w:rsid w:val="003C6F88"/>
    <w:rsid w:val="003C786D"/>
    <w:rsid w:val="003D03F3"/>
    <w:rsid w:val="003D07AD"/>
    <w:rsid w:val="003D0D6A"/>
    <w:rsid w:val="003D1119"/>
    <w:rsid w:val="003D1380"/>
    <w:rsid w:val="003D1470"/>
    <w:rsid w:val="003D14AC"/>
    <w:rsid w:val="003D171D"/>
    <w:rsid w:val="003D18AE"/>
    <w:rsid w:val="003D2FD7"/>
    <w:rsid w:val="003D3382"/>
    <w:rsid w:val="003D38FF"/>
    <w:rsid w:val="003D3E80"/>
    <w:rsid w:val="003D4240"/>
    <w:rsid w:val="003D428B"/>
    <w:rsid w:val="003D4B45"/>
    <w:rsid w:val="003D4BDE"/>
    <w:rsid w:val="003D4C1B"/>
    <w:rsid w:val="003D54C9"/>
    <w:rsid w:val="003D5BA7"/>
    <w:rsid w:val="003D6B0D"/>
    <w:rsid w:val="003D6C6E"/>
    <w:rsid w:val="003D7760"/>
    <w:rsid w:val="003E016D"/>
    <w:rsid w:val="003E0C27"/>
    <w:rsid w:val="003E0DD7"/>
    <w:rsid w:val="003E1006"/>
    <w:rsid w:val="003E15A8"/>
    <w:rsid w:val="003E1D05"/>
    <w:rsid w:val="003E2976"/>
    <w:rsid w:val="003E30B6"/>
    <w:rsid w:val="003E35C9"/>
    <w:rsid w:val="003E3E83"/>
    <w:rsid w:val="003E4CF8"/>
    <w:rsid w:val="003E4D50"/>
    <w:rsid w:val="003E6B62"/>
    <w:rsid w:val="003E7055"/>
    <w:rsid w:val="003E7745"/>
    <w:rsid w:val="003F0376"/>
    <w:rsid w:val="003F0FF2"/>
    <w:rsid w:val="003F12A3"/>
    <w:rsid w:val="003F1CD7"/>
    <w:rsid w:val="003F1E38"/>
    <w:rsid w:val="003F2433"/>
    <w:rsid w:val="003F24EA"/>
    <w:rsid w:val="003F2C6D"/>
    <w:rsid w:val="003F2D4B"/>
    <w:rsid w:val="003F2EBE"/>
    <w:rsid w:val="003F3363"/>
    <w:rsid w:val="003F35A5"/>
    <w:rsid w:val="003F3C37"/>
    <w:rsid w:val="003F3CC4"/>
    <w:rsid w:val="003F5622"/>
    <w:rsid w:val="003F56E9"/>
    <w:rsid w:val="003F5E5E"/>
    <w:rsid w:val="003F67AF"/>
    <w:rsid w:val="003F6B70"/>
    <w:rsid w:val="003F7029"/>
    <w:rsid w:val="003F7039"/>
    <w:rsid w:val="003F779D"/>
    <w:rsid w:val="00400873"/>
    <w:rsid w:val="00400DE6"/>
    <w:rsid w:val="004016BE"/>
    <w:rsid w:val="00401734"/>
    <w:rsid w:val="00401EFC"/>
    <w:rsid w:val="00402166"/>
    <w:rsid w:val="004021C9"/>
    <w:rsid w:val="0040245F"/>
    <w:rsid w:val="00402868"/>
    <w:rsid w:val="00402A87"/>
    <w:rsid w:val="00403763"/>
    <w:rsid w:val="004039E6"/>
    <w:rsid w:val="00403A03"/>
    <w:rsid w:val="00404535"/>
    <w:rsid w:val="004045BC"/>
    <w:rsid w:val="00404B5B"/>
    <w:rsid w:val="00404BF7"/>
    <w:rsid w:val="0040507B"/>
    <w:rsid w:val="00405E81"/>
    <w:rsid w:val="00406618"/>
    <w:rsid w:val="00406DBA"/>
    <w:rsid w:val="004072F8"/>
    <w:rsid w:val="0040764F"/>
    <w:rsid w:val="00407B33"/>
    <w:rsid w:val="00407C01"/>
    <w:rsid w:val="004105A7"/>
    <w:rsid w:val="004108FA"/>
    <w:rsid w:val="0041169C"/>
    <w:rsid w:val="0041180A"/>
    <w:rsid w:val="0041190D"/>
    <w:rsid w:val="00411BAB"/>
    <w:rsid w:val="0041223B"/>
    <w:rsid w:val="004124BD"/>
    <w:rsid w:val="0041261E"/>
    <w:rsid w:val="0041294F"/>
    <w:rsid w:val="00413026"/>
    <w:rsid w:val="00413075"/>
    <w:rsid w:val="00413C34"/>
    <w:rsid w:val="00413DC4"/>
    <w:rsid w:val="004143B9"/>
    <w:rsid w:val="00414692"/>
    <w:rsid w:val="00414BF9"/>
    <w:rsid w:val="00415040"/>
    <w:rsid w:val="00415144"/>
    <w:rsid w:val="00415312"/>
    <w:rsid w:val="004159C5"/>
    <w:rsid w:val="00415BD5"/>
    <w:rsid w:val="00415F32"/>
    <w:rsid w:val="004164F8"/>
    <w:rsid w:val="0041665C"/>
    <w:rsid w:val="00416730"/>
    <w:rsid w:val="004168EA"/>
    <w:rsid w:val="00416E30"/>
    <w:rsid w:val="0041726B"/>
    <w:rsid w:val="0041757C"/>
    <w:rsid w:val="00417DCF"/>
    <w:rsid w:val="004202F3"/>
    <w:rsid w:val="0042073F"/>
    <w:rsid w:val="00420DA0"/>
    <w:rsid w:val="00420FAD"/>
    <w:rsid w:val="0042142A"/>
    <w:rsid w:val="00421FBA"/>
    <w:rsid w:val="004223AD"/>
    <w:rsid w:val="00422705"/>
    <w:rsid w:val="00422DA2"/>
    <w:rsid w:val="00423800"/>
    <w:rsid w:val="00423D1B"/>
    <w:rsid w:val="004246E4"/>
    <w:rsid w:val="004247DD"/>
    <w:rsid w:val="004249EF"/>
    <w:rsid w:val="00424FDC"/>
    <w:rsid w:val="004256A2"/>
    <w:rsid w:val="004257B4"/>
    <w:rsid w:val="00425A39"/>
    <w:rsid w:val="004264B3"/>
    <w:rsid w:val="004267C1"/>
    <w:rsid w:val="00426A1B"/>
    <w:rsid w:val="00426BE3"/>
    <w:rsid w:val="00427E9E"/>
    <w:rsid w:val="00427EA2"/>
    <w:rsid w:val="00430AE8"/>
    <w:rsid w:val="00430D9D"/>
    <w:rsid w:val="004317E9"/>
    <w:rsid w:val="0043180E"/>
    <w:rsid w:val="00431D6F"/>
    <w:rsid w:val="004322C7"/>
    <w:rsid w:val="0043295C"/>
    <w:rsid w:val="00432E0F"/>
    <w:rsid w:val="00432FC9"/>
    <w:rsid w:val="00433143"/>
    <w:rsid w:val="004334F8"/>
    <w:rsid w:val="00433B12"/>
    <w:rsid w:val="004349DE"/>
    <w:rsid w:val="00435D83"/>
    <w:rsid w:val="00436DA4"/>
    <w:rsid w:val="0043718C"/>
    <w:rsid w:val="004372A9"/>
    <w:rsid w:val="0043730C"/>
    <w:rsid w:val="00437F74"/>
    <w:rsid w:val="00440283"/>
    <w:rsid w:val="0044184B"/>
    <w:rsid w:val="00441935"/>
    <w:rsid w:val="00442703"/>
    <w:rsid w:val="00442EB6"/>
    <w:rsid w:val="0044344A"/>
    <w:rsid w:val="004436E9"/>
    <w:rsid w:val="00443AF6"/>
    <w:rsid w:val="00443E01"/>
    <w:rsid w:val="004443F8"/>
    <w:rsid w:val="00444E63"/>
    <w:rsid w:val="00445258"/>
    <w:rsid w:val="00445ACC"/>
    <w:rsid w:val="00445B7F"/>
    <w:rsid w:val="00446044"/>
    <w:rsid w:val="004477C5"/>
    <w:rsid w:val="00447C96"/>
    <w:rsid w:val="004509D7"/>
    <w:rsid w:val="004510F7"/>
    <w:rsid w:val="00451375"/>
    <w:rsid w:val="00451919"/>
    <w:rsid w:val="00452BC7"/>
    <w:rsid w:val="00452FC1"/>
    <w:rsid w:val="00454307"/>
    <w:rsid w:val="00454547"/>
    <w:rsid w:val="00454963"/>
    <w:rsid w:val="00456749"/>
    <w:rsid w:val="00456BA0"/>
    <w:rsid w:val="00456C11"/>
    <w:rsid w:val="004571A2"/>
    <w:rsid w:val="00457481"/>
    <w:rsid w:val="004601C0"/>
    <w:rsid w:val="00460393"/>
    <w:rsid w:val="00461379"/>
    <w:rsid w:val="0046151B"/>
    <w:rsid w:val="00461522"/>
    <w:rsid w:val="004615E8"/>
    <w:rsid w:val="00461688"/>
    <w:rsid w:val="00461FDF"/>
    <w:rsid w:val="004625F5"/>
    <w:rsid w:val="0046304F"/>
    <w:rsid w:val="00464039"/>
    <w:rsid w:val="004650A2"/>
    <w:rsid w:val="00465906"/>
    <w:rsid w:val="004661C0"/>
    <w:rsid w:val="00466EE1"/>
    <w:rsid w:val="0046798A"/>
    <w:rsid w:val="004704C7"/>
    <w:rsid w:val="00470756"/>
    <w:rsid w:val="0047090C"/>
    <w:rsid w:val="00470991"/>
    <w:rsid w:val="00470ED3"/>
    <w:rsid w:val="00470F28"/>
    <w:rsid w:val="00471404"/>
    <w:rsid w:val="00471B1F"/>
    <w:rsid w:val="00471DCA"/>
    <w:rsid w:val="00472DCF"/>
    <w:rsid w:val="00473481"/>
    <w:rsid w:val="00473971"/>
    <w:rsid w:val="0047453F"/>
    <w:rsid w:val="00474824"/>
    <w:rsid w:val="00474A7E"/>
    <w:rsid w:val="00474BA5"/>
    <w:rsid w:val="0047547B"/>
    <w:rsid w:val="00475C45"/>
    <w:rsid w:val="00475F46"/>
    <w:rsid w:val="004772E3"/>
    <w:rsid w:val="004772FD"/>
    <w:rsid w:val="004774E6"/>
    <w:rsid w:val="00477EA3"/>
    <w:rsid w:val="00480ED1"/>
    <w:rsid w:val="0048123A"/>
    <w:rsid w:val="0048265C"/>
    <w:rsid w:val="004836BC"/>
    <w:rsid w:val="00483945"/>
    <w:rsid w:val="004846D5"/>
    <w:rsid w:val="00485A1C"/>
    <w:rsid w:val="00485DC6"/>
    <w:rsid w:val="004860D7"/>
    <w:rsid w:val="00486C10"/>
    <w:rsid w:val="00487831"/>
    <w:rsid w:val="00487BBA"/>
    <w:rsid w:val="00490920"/>
    <w:rsid w:val="00490D93"/>
    <w:rsid w:val="00490E34"/>
    <w:rsid w:val="00490F82"/>
    <w:rsid w:val="0049104E"/>
    <w:rsid w:val="00491662"/>
    <w:rsid w:val="00491C1F"/>
    <w:rsid w:val="00491FBB"/>
    <w:rsid w:val="004923E3"/>
    <w:rsid w:val="00493498"/>
    <w:rsid w:val="00493ABF"/>
    <w:rsid w:val="00493EBF"/>
    <w:rsid w:val="004947E6"/>
    <w:rsid w:val="00494936"/>
    <w:rsid w:val="00494EFF"/>
    <w:rsid w:val="00494FDB"/>
    <w:rsid w:val="004950F0"/>
    <w:rsid w:val="00495CBC"/>
    <w:rsid w:val="00496BCE"/>
    <w:rsid w:val="00496DBC"/>
    <w:rsid w:val="0049700D"/>
    <w:rsid w:val="00497368"/>
    <w:rsid w:val="0049762A"/>
    <w:rsid w:val="00497A72"/>
    <w:rsid w:val="00497AFF"/>
    <w:rsid w:val="00497B18"/>
    <w:rsid w:val="00497B95"/>
    <w:rsid w:val="004A04B0"/>
    <w:rsid w:val="004A06B8"/>
    <w:rsid w:val="004A12AE"/>
    <w:rsid w:val="004A14BC"/>
    <w:rsid w:val="004A1628"/>
    <w:rsid w:val="004A180F"/>
    <w:rsid w:val="004A1BE8"/>
    <w:rsid w:val="004A2800"/>
    <w:rsid w:val="004A2F9A"/>
    <w:rsid w:val="004A478A"/>
    <w:rsid w:val="004A4D26"/>
    <w:rsid w:val="004A521E"/>
    <w:rsid w:val="004A525C"/>
    <w:rsid w:val="004A5F06"/>
    <w:rsid w:val="004A608E"/>
    <w:rsid w:val="004A6E23"/>
    <w:rsid w:val="004A6E30"/>
    <w:rsid w:val="004A6EFB"/>
    <w:rsid w:val="004A70E3"/>
    <w:rsid w:val="004A7E75"/>
    <w:rsid w:val="004A7E89"/>
    <w:rsid w:val="004B05B0"/>
    <w:rsid w:val="004B12FA"/>
    <w:rsid w:val="004B13E5"/>
    <w:rsid w:val="004B1950"/>
    <w:rsid w:val="004B1B4F"/>
    <w:rsid w:val="004B21BD"/>
    <w:rsid w:val="004B2581"/>
    <w:rsid w:val="004B2CCD"/>
    <w:rsid w:val="004B2EF2"/>
    <w:rsid w:val="004B319F"/>
    <w:rsid w:val="004B3D1E"/>
    <w:rsid w:val="004B447E"/>
    <w:rsid w:val="004B46E0"/>
    <w:rsid w:val="004B4768"/>
    <w:rsid w:val="004B4A8B"/>
    <w:rsid w:val="004B7740"/>
    <w:rsid w:val="004B7C7E"/>
    <w:rsid w:val="004B7EA1"/>
    <w:rsid w:val="004C0438"/>
    <w:rsid w:val="004C10E3"/>
    <w:rsid w:val="004C1442"/>
    <w:rsid w:val="004C286F"/>
    <w:rsid w:val="004C28EB"/>
    <w:rsid w:val="004C29C9"/>
    <w:rsid w:val="004C29D4"/>
    <w:rsid w:val="004C2A34"/>
    <w:rsid w:val="004C2B9E"/>
    <w:rsid w:val="004C2DCE"/>
    <w:rsid w:val="004C2E9D"/>
    <w:rsid w:val="004C2FF3"/>
    <w:rsid w:val="004C324B"/>
    <w:rsid w:val="004C3282"/>
    <w:rsid w:val="004C3565"/>
    <w:rsid w:val="004C3862"/>
    <w:rsid w:val="004C386E"/>
    <w:rsid w:val="004C3AF8"/>
    <w:rsid w:val="004C42A9"/>
    <w:rsid w:val="004C431D"/>
    <w:rsid w:val="004C44CB"/>
    <w:rsid w:val="004C47A8"/>
    <w:rsid w:val="004C57BC"/>
    <w:rsid w:val="004C5987"/>
    <w:rsid w:val="004C59E5"/>
    <w:rsid w:val="004C5A97"/>
    <w:rsid w:val="004C6286"/>
    <w:rsid w:val="004C6360"/>
    <w:rsid w:val="004C727B"/>
    <w:rsid w:val="004C770B"/>
    <w:rsid w:val="004C7D48"/>
    <w:rsid w:val="004D01C5"/>
    <w:rsid w:val="004D0415"/>
    <w:rsid w:val="004D1642"/>
    <w:rsid w:val="004D1EA1"/>
    <w:rsid w:val="004D2793"/>
    <w:rsid w:val="004D2980"/>
    <w:rsid w:val="004D3EC2"/>
    <w:rsid w:val="004D3F8A"/>
    <w:rsid w:val="004D403A"/>
    <w:rsid w:val="004D488B"/>
    <w:rsid w:val="004D5993"/>
    <w:rsid w:val="004D6327"/>
    <w:rsid w:val="004D63A5"/>
    <w:rsid w:val="004D63DF"/>
    <w:rsid w:val="004D65FD"/>
    <w:rsid w:val="004D68A3"/>
    <w:rsid w:val="004D6CFE"/>
    <w:rsid w:val="004D7015"/>
    <w:rsid w:val="004D775E"/>
    <w:rsid w:val="004E0328"/>
    <w:rsid w:val="004E063E"/>
    <w:rsid w:val="004E10CF"/>
    <w:rsid w:val="004E189D"/>
    <w:rsid w:val="004E1BF0"/>
    <w:rsid w:val="004E20D4"/>
    <w:rsid w:val="004E25E9"/>
    <w:rsid w:val="004E26E1"/>
    <w:rsid w:val="004E2B6F"/>
    <w:rsid w:val="004E3A6D"/>
    <w:rsid w:val="004E3D82"/>
    <w:rsid w:val="004E455E"/>
    <w:rsid w:val="004E488B"/>
    <w:rsid w:val="004E4ECD"/>
    <w:rsid w:val="004E524B"/>
    <w:rsid w:val="004E52A6"/>
    <w:rsid w:val="004E5703"/>
    <w:rsid w:val="004E5771"/>
    <w:rsid w:val="004E5F8A"/>
    <w:rsid w:val="004E627B"/>
    <w:rsid w:val="004E71A6"/>
    <w:rsid w:val="004E72F6"/>
    <w:rsid w:val="004E7967"/>
    <w:rsid w:val="004E7A68"/>
    <w:rsid w:val="004E7C3F"/>
    <w:rsid w:val="004F0012"/>
    <w:rsid w:val="004F0864"/>
    <w:rsid w:val="004F0E16"/>
    <w:rsid w:val="004F0F64"/>
    <w:rsid w:val="004F133B"/>
    <w:rsid w:val="004F2718"/>
    <w:rsid w:val="004F3A80"/>
    <w:rsid w:val="004F3E36"/>
    <w:rsid w:val="004F3EB6"/>
    <w:rsid w:val="004F4A47"/>
    <w:rsid w:val="004F4D85"/>
    <w:rsid w:val="004F510F"/>
    <w:rsid w:val="004F51C4"/>
    <w:rsid w:val="004F5227"/>
    <w:rsid w:val="004F5951"/>
    <w:rsid w:val="004F5C8C"/>
    <w:rsid w:val="004F6894"/>
    <w:rsid w:val="004F6EEB"/>
    <w:rsid w:val="004F7F34"/>
    <w:rsid w:val="005001E1"/>
    <w:rsid w:val="0050036B"/>
    <w:rsid w:val="00500564"/>
    <w:rsid w:val="005008CA"/>
    <w:rsid w:val="00500FF3"/>
    <w:rsid w:val="005017A8"/>
    <w:rsid w:val="00501B62"/>
    <w:rsid w:val="0050251B"/>
    <w:rsid w:val="00502A83"/>
    <w:rsid w:val="00502A90"/>
    <w:rsid w:val="005037BA"/>
    <w:rsid w:val="00503C45"/>
    <w:rsid w:val="00504863"/>
    <w:rsid w:val="00504CEB"/>
    <w:rsid w:val="005050BB"/>
    <w:rsid w:val="00505FDB"/>
    <w:rsid w:val="00506BB6"/>
    <w:rsid w:val="00506C0A"/>
    <w:rsid w:val="00507DA8"/>
    <w:rsid w:val="00510DC5"/>
    <w:rsid w:val="00511257"/>
    <w:rsid w:val="0051172F"/>
    <w:rsid w:val="005117F8"/>
    <w:rsid w:val="00512A68"/>
    <w:rsid w:val="00512B7A"/>
    <w:rsid w:val="00513D31"/>
    <w:rsid w:val="005145E4"/>
    <w:rsid w:val="005148B3"/>
    <w:rsid w:val="0051493B"/>
    <w:rsid w:val="0051493D"/>
    <w:rsid w:val="00515B89"/>
    <w:rsid w:val="00515BAC"/>
    <w:rsid w:val="00515CFB"/>
    <w:rsid w:val="00516301"/>
    <w:rsid w:val="005166B0"/>
    <w:rsid w:val="00516870"/>
    <w:rsid w:val="005171B4"/>
    <w:rsid w:val="0051771C"/>
    <w:rsid w:val="00517AC4"/>
    <w:rsid w:val="00517D55"/>
    <w:rsid w:val="00517DE1"/>
    <w:rsid w:val="005203F5"/>
    <w:rsid w:val="00520778"/>
    <w:rsid w:val="00520CA1"/>
    <w:rsid w:val="0052129A"/>
    <w:rsid w:val="005218BA"/>
    <w:rsid w:val="00522666"/>
    <w:rsid w:val="00522C21"/>
    <w:rsid w:val="00522F1E"/>
    <w:rsid w:val="00523359"/>
    <w:rsid w:val="0052347B"/>
    <w:rsid w:val="005235E0"/>
    <w:rsid w:val="00523973"/>
    <w:rsid w:val="005247F2"/>
    <w:rsid w:val="0052486A"/>
    <w:rsid w:val="00525014"/>
    <w:rsid w:val="00525C44"/>
    <w:rsid w:val="00526244"/>
    <w:rsid w:val="005267CD"/>
    <w:rsid w:val="00526A95"/>
    <w:rsid w:val="00526B5C"/>
    <w:rsid w:val="00527D24"/>
    <w:rsid w:val="00530779"/>
    <w:rsid w:val="00530F14"/>
    <w:rsid w:val="00530FEC"/>
    <w:rsid w:val="0053105B"/>
    <w:rsid w:val="00531241"/>
    <w:rsid w:val="00531E28"/>
    <w:rsid w:val="00532684"/>
    <w:rsid w:val="00533091"/>
    <w:rsid w:val="005338F1"/>
    <w:rsid w:val="00533C54"/>
    <w:rsid w:val="00533FC2"/>
    <w:rsid w:val="00534055"/>
    <w:rsid w:val="0053484A"/>
    <w:rsid w:val="00535707"/>
    <w:rsid w:val="0053633D"/>
    <w:rsid w:val="00536691"/>
    <w:rsid w:val="0053673C"/>
    <w:rsid w:val="0053690F"/>
    <w:rsid w:val="00537414"/>
    <w:rsid w:val="005375BB"/>
    <w:rsid w:val="00537AB8"/>
    <w:rsid w:val="00537C35"/>
    <w:rsid w:val="005403FB"/>
    <w:rsid w:val="0054113D"/>
    <w:rsid w:val="005412A6"/>
    <w:rsid w:val="00541910"/>
    <w:rsid w:val="00542550"/>
    <w:rsid w:val="005426E5"/>
    <w:rsid w:val="005427CC"/>
    <w:rsid w:val="00542B26"/>
    <w:rsid w:val="00544232"/>
    <w:rsid w:val="00545140"/>
    <w:rsid w:val="00545609"/>
    <w:rsid w:val="00545CF3"/>
    <w:rsid w:val="00546002"/>
    <w:rsid w:val="005462DD"/>
    <w:rsid w:val="005466BA"/>
    <w:rsid w:val="005469E5"/>
    <w:rsid w:val="00546C75"/>
    <w:rsid w:val="00546DEC"/>
    <w:rsid w:val="00547A10"/>
    <w:rsid w:val="00550069"/>
    <w:rsid w:val="005500D7"/>
    <w:rsid w:val="00550B7B"/>
    <w:rsid w:val="00550F2E"/>
    <w:rsid w:val="00551831"/>
    <w:rsid w:val="0055235C"/>
    <w:rsid w:val="0055275E"/>
    <w:rsid w:val="00552971"/>
    <w:rsid w:val="00552B55"/>
    <w:rsid w:val="0055319D"/>
    <w:rsid w:val="005531AC"/>
    <w:rsid w:val="00553922"/>
    <w:rsid w:val="00553A46"/>
    <w:rsid w:val="0055418F"/>
    <w:rsid w:val="00554D6F"/>
    <w:rsid w:val="00555324"/>
    <w:rsid w:val="00555459"/>
    <w:rsid w:val="0055570E"/>
    <w:rsid w:val="00555F28"/>
    <w:rsid w:val="00556064"/>
    <w:rsid w:val="00556933"/>
    <w:rsid w:val="00557111"/>
    <w:rsid w:val="005571F8"/>
    <w:rsid w:val="0055750E"/>
    <w:rsid w:val="00557C32"/>
    <w:rsid w:val="00560B34"/>
    <w:rsid w:val="00560EB6"/>
    <w:rsid w:val="00560F5A"/>
    <w:rsid w:val="00561717"/>
    <w:rsid w:val="00561879"/>
    <w:rsid w:val="00561B7A"/>
    <w:rsid w:val="00561CB5"/>
    <w:rsid w:val="005624D0"/>
    <w:rsid w:val="00562818"/>
    <w:rsid w:val="00562CFB"/>
    <w:rsid w:val="00562D09"/>
    <w:rsid w:val="00563099"/>
    <w:rsid w:val="00563E36"/>
    <w:rsid w:val="00564DB3"/>
    <w:rsid w:val="00564F65"/>
    <w:rsid w:val="005656DD"/>
    <w:rsid w:val="00565ABF"/>
    <w:rsid w:val="00565C75"/>
    <w:rsid w:val="0056603B"/>
    <w:rsid w:val="005660FE"/>
    <w:rsid w:val="0056752C"/>
    <w:rsid w:val="00567603"/>
    <w:rsid w:val="0057109D"/>
    <w:rsid w:val="00571B46"/>
    <w:rsid w:val="00571FC1"/>
    <w:rsid w:val="005725D5"/>
    <w:rsid w:val="005729C6"/>
    <w:rsid w:val="00572CE5"/>
    <w:rsid w:val="00572E6C"/>
    <w:rsid w:val="0057351A"/>
    <w:rsid w:val="005735C2"/>
    <w:rsid w:val="00574091"/>
    <w:rsid w:val="0057412F"/>
    <w:rsid w:val="005742C3"/>
    <w:rsid w:val="00574B87"/>
    <w:rsid w:val="00574BAC"/>
    <w:rsid w:val="005774BF"/>
    <w:rsid w:val="00577B45"/>
    <w:rsid w:val="005800C6"/>
    <w:rsid w:val="00580165"/>
    <w:rsid w:val="00581C96"/>
    <w:rsid w:val="00582261"/>
    <w:rsid w:val="005825CC"/>
    <w:rsid w:val="005827DE"/>
    <w:rsid w:val="00582AB6"/>
    <w:rsid w:val="005830C3"/>
    <w:rsid w:val="00583492"/>
    <w:rsid w:val="00583934"/>
    <w:rsid w:val="00583C92"/>
    <w:rsid w:val="00584894"/>
    <w:rsid w:val="00584B95"/>
    <w:rsid w:val="00584BC2"/>
    <w:rsid w:val="005853F7"/>
    <w:rsid w:val="00585F2A"/>
    <w:rsid w:val="0058628B"/>
    <w:rsid w:val="00586C47"/>
    <w:rsid w:val="00587A00"/>
    <w:rsid w:val="00590327"/>
    <w:rsid w:val="00590621"/>
    <w:rsid w:val="005907EA"/>
    <w:rsid w:val="00590E11"/>
    <w:rsid w:val="00590EB4"/>
    <w:rsid w:val="005916CD"/>
    <w:rsid w:val="005919AC"/>
    <w:rsid w:val="00592094"/>
    <w:rsid w:val="0059267A"/>
    <w:rsid w:val="0059273C"/>
    <w:rsid w:val="005929EE"/>
    <w:rsid w:val="00593447"/>
    <w:rsid w:val="005936DA"/>
    <w:rsid w:val="00594522"/>
    <w:rsid w:val="0059496F"/>
    <w:rsid w:val="005955EB"/>
    <w:rsid w:val="00595FC4"/>
    <w:rsid w:val="005964B0"/>
    <w:rsid w:val="00596833"/>
    <w:rsid w:val="00596B20"/>
    <w:rsid w:val="00596BC8"/>
    <w:rsid w:val="005A00A0"/>
    <w:rsid w:val="005A040B"/>
    <w:rsid w:val="005A064B"/>
    <w:rsid w:val="005A09BC"/>
    <w:rsid w:val="005A0AF6"/>
    <w:rsid w:val="005A1B1C"/>
    <w:rsid w:val="005A1C0C"/>
    <w:rsid w:val="005A1CF0"/>
    <w:rsid w:val="005A2439"/>
    <w:rsid w:val="005A2DCA"/>
    <w:rsid w:val="005A3FBF"/>
    <w:rsid w:val="005A4455"/>
    <w:rsid w:val="005A4E94"/>
    <w:rsid w:val="005A4F44"/>
    <w:rsid w:val="005A505D"/>
    <w:rsid w:val="005A531D"/>
    <w:rsid w:val="005A565A"/>
    <w:rsid w:val="005A5A15"/>
    <w:rsid w:val="005A5AA0"/>
    <w:rsid w:val="005A64B1"/>
    <w:rsid w:val="005A664F"/>
    <w:rsid w:val="005A6A91"/>
    <w:rsid w:val="005A6E51"/>
    <w:rsid w:val="005A7D45"/>
    <w:rsid w:val="005B02FD"/>
    <w:rsid w:val="005B0369"/>
    <w:rsid w:val="005B101A"/>
    <w:rsid w:val="005B1038"/>
    <w:rsid w:val="005B1D5E"/>
    <w:rsid w:val="005B1DFB"/>
    <w:rsid w:val="005B2073"/>
    <w:rsid w:val="005B26DD"/>
    <w:rsid w:val="005B2875"/>
    <w:rsid w:val="005B28B3"/>
    <w:rsid w:val="005B2903"/>
    <w:rsid w:val="005B2961"/>
    <w:rsid w:val="005B2A25"/>
    <w:rsid w:val="005B3472"/>
    <w:rsid w:val="005B37BB"/>
    <w:rsid w:val="005B38B7"/>
    <w:rsid w:val="005B3983"/>
    <w:rsid w:val="005B55B0"/>
    <w:rsid w:val="005B56B7"/>
    <w:rsid w:val="005B595D"/>
    <w:rsid w:val="005B59E6"/>
    <w:rsid w:val="005B5B4C"/>
    <w:rsid w:val="005B5BE3"/>
    <w:rsid w:val="005B5CE6"/>
    <w:rsid w:val="005B5E54"/>
    <w:rsid w:val="005B626C"/>
    <w:rsid w:val="005B6C6C"/>
    <w:rsid w:val="005B7CF6"/>
    <w:rsid w:val="005C0727"/>
    <w:rsid w:val="005C0F71"/>
    <w:rsid w:val="005C1184"/>
    <w:rsid w:val="005C1A70"/>
    <w:rsid w:val="005C1A82"/>
    <w:rsid w:val="005C1E86"/>
    <w:rsid w:val="005C223A"/>
    <w:rsid w:val="005C24D1"/>
    <w:rsid w:val="005C3443"/>
    <w:rsid w:val="005C3818"/>
    <w:rsid w:val="005C41E6"/>
    <w:rsid w:val="005C4797"/>
    <w:rsid w:val="005C4F23"/>
    <w:rsid w:val="005C5B10"/>
    <w:rsid w:val="005C5B3E"/>
    <w:rsid w:val="005C5C32"/>
    <w:rsid w:val="005C670B"/>
    <w:rsid w:val="005C6ECE"/>
    <w:rsid w:val="005C71A2"/>
    <w:rsid w:val="005C779B"/>
    <w:rsid w:val="005C7A0B"/>
    <w:rsid w:val="005D038D"/>
    <w:rsid w:val="005D06EF"/>
    <w:rsid w:val="005D09CD"/>
    <w:rsid w:val="005D0DCF"/>
    <w:rsid w:val="005D0F15"/>
    <w:rsid w:val="005D0F56"/>
    <w:rsid w:val="005D17E7"/>
    <w:rsid w:val="005D1B0E"/>
    <w:rsid w:val="005D2458"/>
    <w:rsid w:val="005D2E19"/>
    <w:rsid w:val="005D333E"/>
    <w:rsid w:val="005D337F"/>
    <w:rsid w:val="005D34D1"/>
    <w:rsid w:val="005D3547"/>
    <w:rsid w:val="005D3A7B"/>
    <w:rsid w:val="005D3AE5"/>
    <w:rsid w:val="005D3F50"/>
    <w:rsid w:val="005D474D"/>
    <w:rsid w:val="005D48F0"/>
    <w:rsid w:val="005D4C3A"/>
    <w:rsid w:val="005D4F22"/>
    <w:rsid w:val="005D5E8B"/>
    <w:rsid w:val="005D7571"/>
    <w:rsid w:val="005D78C8"/>
    <w:rsid w:val="005E0577"/>
    <w:rsid w:val="005E0D5B"/>
    <w:rsid w:val="005E17EF"/>
    <w:rsid w:val="005E1AF5"/>
    <w:rsid w:val="005E1C6E"/>
    <w:rsid w:val="005E1DC6"/>
    <w:rsid w:val="005E1E6A"/>
    <w:rsid w:val="005E210B"/>
    <w:rsid w:val="005E2256"/>
    <w:rsid w:val="005E22C8"/>
    <w:rsid w:val="005E49BF"/>
    <w:rsid w:val="005E551B"/>
    <w:rsid w:val="005E55DB"/>
    <w:rsid w:val="005E58BB"/>
    <w:rsid w:val="005E5A07"/>
    <w:rsid w:val="005E5B32"/>
    <w:rsid w:val="005E5D13"/>
    <w:rsid w:val="005E61BA"/>
    <w:rsid w:val="005E6295"/>
    <w:rsid w:val="005E6717"/>
    <w:rsid w:val="005E6768"/>
    <w:rsid w:val="005E6A77"/>
    <w:rsid w:val="005E6B1A"/>
    <w:rsid w:val="005E6D2C"/>
    <w:rsid w:val="005E7329"/>
    <w:rsid w:val="005E7834"/>
    <w:rsid w:val="005F0119"/>
    <w:rsid w:val="005F02EE"/>
    <w:rsid w:val="005F14E7"/>
    <w:rsid w:val="005F1625"/>
    <w:rsid w:val="005F16F0"/>
    <w:rsid w:val="005F23BA"/>
    <w:rsid w:val="005F2DD3"/>
    <w:rsid w:val="005F329D"/>
    <w:rsid w:val="005F338D"/>
    <w:rsid w:val="005F3904"/>
    <w:rsid w:val="005F390F"/>
    <w:rsid w:val="005F4588"/>
    <w:rsid w:val="005F517B"/>
    <w:rsid w:val="005F5803"/>
    <w:rsid w:val="005F58FC"/>
    <w:rsid w:val="005F5C40"/>
    <w:rsid w:val="005F6189"/>
    <w:rsid w:val="005F62B8"/>
    <w:rsid w:val="005F64A0"/>
    <w:rsid w:val="005F64DE"/>
    <w:rsid w:val="005F686E"/>
    <w:rsid w:val="005F6DF4"/>
    <w:rsid w:val="005F7BF5"/>
    <w:rsid w:val="005F7D58"/>
    <w:rsid w:val="005F7DF3"/>
    <w:rsid w:val="0060022A"/>
    <w:rsid w:val="0060055E"/>
    <w:rsid w:val="00600732"/>
    <w:rsid w:val="00601C7A"/>
    <w:rsid w:val="00601FA3"/>
    <w:rsid w:val="006024B4"/>
    <w:rsid w:val="00603297"/>
    <w:rsid w:val="00603981"/>
    <w:rsid w:val="00604191"/>
    <w:rsid w:val="006043A9"/>
    <w:rsid w:val="00604826"/>
    <w:rsid w:val="006048CF"/>
    <w:rsid w:val="00604C3D"/>
    <w:rsid w:val="006056D3"/>
    <w:rsid w:val="00606176"/>
    <w:rsid w:val="00606869"/>
    <w:rsid w:val="00606AA5"/>
    <w:rsid w:val="00606E60"/>
    <w:rsid w:val="006074F6"/>
    <w:rsid w:val="006076FB"/>
    <w:rsid w:val="00607863"/>
    <w:rsid w:val="00607B2C"/>
    <w:rsid w:val="00607EAD"/>
    <w:rsid w:val="00607F04"/>
    <w:rsid w:val="006109DA"/>
    <w:rsid w:val="00610F7E"/>
    <w:rsid w:val="006118B8"/>
    <w:rsid w:val="00611CFF"/>
    <w:rsid w:val="006128DB"/>
    <w:rsid w:val="00612C5F"/>
    <w:rsid w:val="0061357C"/>
    <w:rsid w:val="006138E3"/>
    <w:rsid w:val="0061433C"/>
    <w:rsid w:val="00614925"/>
    <w:rsid w:val="00615B63"/>
    <w:rsid w:val="006160B6"/>
    <w:rsid w:val="006165AD"/>
    <w:rsid w:val="00616847"/>
    <w:rsid w:val="00616BAA"/>
    <w:rsid w:val="00616C9B"/>
    <w:rsid w:val="006170A2"/>
    <w:rsid w:val="00617943"/>
    <w:rsid w:val="00620ECB"/>
    <w:rsid w:val="00620ECD"/>
    <w:rsid w:val="006210ED"/>
    <w:rsid w:val="00621274"/>
    <w:rsid w:val="006213CB"/>
    <w:rsid w:val="00621BC2"/>
    <w:rsid w:val="00622333"/>
    <w:rsid w:val="00622E4F"/>
    <w:rsid w:val="00622E93"/>
    <w:rsid w:val="00622EB6"/>
    <w:rsid w:val="00623166"/>
    <w:rsid w:val="00623229"/>
    <w:rsid w:val="00624334"/>
    <w:rsid w:val="006245B2"/>
    <w:rsid w:val="006245F8"/>
    <w:rsid w:val="00624879"/>
    <w:rsid w:val="00624A5B"/>
    <w:rsid w:val="00624AF1"/>
    <w:rsid w:val="00624BD1"/>
    <w:rsid w:val="00624D18"/>
    <w:rsid w:val="006252C8"/>
    <w:rsid w:val="0062592B"/>
    <w:rsid w:val="00625AF1"/>
    <w:rsid w:val="006264CA"/>
    <w:rsid w:val="0062664B"/>
    <w:rsid w:val="00626993"/>
    <w:rsid w:val="006269AE"/>
    <w:rsid w:val="00627E68"/>
    <w:rsid w:val="00631464"/>
    <w:rsid w:val="0063165B"/>
    <w:rsid w:val="00631C07"/>
    <w:rsid w:val="00631C43"/>
    <w:rsid w:val="00631F61"/>
    <w:rsid w:val="00632208"/>
    <w:rsid w:val="0063248C"/>
    <w:rsid w:val="00632B4D"/>
    <w:rsid w:val="00632EE2"/>
    <w:rsid w:val="00632EFD"/>
    <w:rsid w:val="006334C6"/>
    <w:rsid w:val="006342BA"/>
    <w:rsid w:val="00634343"/>
    <w:rsid w:val="0063459F"/>
    <w:rsid w:val="00634C73"/>
    <w:rsid w:val="00634D0C"/>
    <w:rsid w:val="0063532F"/>
    <w:rsid w:val="00635A41"/>
    <w:rsid w:val="00635DE5"/>
    <w:rsid w:val="006363C1"/>
    <w:rsid w:val="006364F6"/>
    <w:rsid w:val="00636748"/>
    <w:rsid w:val="006367D1"/>
    <w:rsid w:val="00636FAF"/>
    <w:rsid w:val="00637477"/>
    <w:rsid w:val="00637BB4"/>
    <w:rsid w:val="00637CCA"/>
    <w:rsid w:val="00637E37"/>
    <w:rsid w:val="00637F3E"/>
    <w:rsid w:val="006407B4"/>
    <w:rsid w:val="00640834"/>
    <w:rsid w:val="00641114"/>
    <w:rsid w:val="006413AF"/>
    <w:rsid w:val="00641C40"/>
    <w:rsid w:val="00641FEB"/>
    <w:rsid w:val="00642272"/>
    <w:rsid w:val="006437E2"/>
    <w:rsid w:val="006439DD"/>
    <w:rsid w:val="00643A98"/>
    <w:rsid w:val="0064447F"/>
    <w:rsid w:val="00644E33"/>
    <w:rsid w:val="00644F11"/>
    <w:rsid w:val="006452B2"/>
    <w:rsid w:val="00645727"/>
    <w:rsid w:val="00646414"/>
    <w:rsid w:val="00646B68"/>
    <w:rsid w:val="006476F2"/>
    <w:rsid w:val="00651661"/>
    <w:rsid w:val="00651A3F"/>
    <w:rsid w:val="00651A74"/>
    <w:rsid w:val="00652045"/>
    <w:rsid w:val="00653241"/>
    <w:rsid w:val="0065379B"/>
    <w:rsid w:val="00653BE5"/>
    <w:rsid w:val="00653E80"/>
    <w:rsid w:val="00654354"/>
    <w:rsid w:val="00654805"/>
    <w:rsid w:val="00654A81"/>
    <w:rsid w:val="00654B61"/>
    <w:rsid w:val="0065588F"/>
    <w:rsid w:val="00655B28"/>
    <w:rsid w:val="00656182"/>
    <w:rsid w:val="006563BD"/>
    <w:rsid w:val="006566C2"/>
    <w:rsid w:val="0065680E"/>
    <w:rsid w:val="00657168"/>
    <w:rsid w:val="00657F49"/>
    <w:rsid w:val="0066157E"/>
    <w:rsid w:val="006615A7"/>
    <w:rsid w:val="00661FDC"/>
    <w:rsid w:val="0066248C"/>
    <w:rsid w:val="006624EB"/>
    <w:rsid w:val="00662587"/>
    <w:rsid w:val="00662646"/>
    <w:rsid w:val="00662990"/>
    <w:rsid w:val="00662E5F"/>
    <w:rsid w:val="00662EC9"/>
    <w:rsid w:val="00663F51"/>
    <w:rsid w:val="006641C0"/>
    <w:rsid w:val="0066514C"/>
    <w:rsid w:val="00665205"/>
    <w:rsid w:val="00666138"/>
    <w:rsid w:val="006661EA"/>
    <w:rsid w:val="006662D5"/>
    <w:rsid w:val="00666D84"/>
    <w:rsid w:val="006675E2"/>
    <w:rsid w:val="00667BF3"/>
    <w:rsid w:val="00670684"/>
    <w:rsid w:val="00670844"/>
    <w:rsid w:val="00670958"/>
    <w:rsid w:val="00670D2F"/>
    <w:rsid w:val="0067101E"/>
    <w:rsid w:val="006711C7"/>
    <w:rsid w:val="006711E5"/>
    <w:rsid w:val="0067151E"/>
    <w:rsid w:val="0067162A"/>
    <w:rsid w:val="006720C5"/>
    <w:rsid w:val="00672B34"/>
    <w:rsid w:val="0067359D"/>
    <w:rsid w:val="00673C89"/>
    <w:rsid w:val="00673CB4"/>
    <w:rsid w:val="00673CB7"/>
    <w:rsid w:val="006740A9"/>
    <w:rsid w:val="00674507"/>
    <w:rsid w:val="00674826"/>
    <w:rsid w:val="006748C9"/>
    <w:rsid w:val="006748F7"/>
    <w:rsid w:val="00674F51"/>
    <w:rsid w:val="0067578E"/>
    <w:rsid w:val="00675851"/>
    <w:rsid w:val="0067594D"/>
    <w:rsid w:val="00675D22"/>
    <w:rsid w:val="00676441"/>
    <w:rsid w:val="006772DE"/>
    <w:rsid w:val="0067733C"/>
    <w:rsid w:val="0067768F"/>
    <w:rsid w:val="00680B5E"/>
    <w:rsid w:val="00681C27"/>
    <w:rsid w:val="006821B0"/>
    <w:rsid w:val="006822EB"/>
    <w:rsid w:val="00682716"/>
    <w:rsid w:val="00682DF6"/>
    <w:rsid w:val="006833FB"/>
    <w:rsid w:val="00683CE2"/>
    <w:rsid w:val="00684079"/>
    <w:rsid w:val="006847C1"/>
    <w:rsid w:val="006849E2"/>
    <w:rsid w:val="00684F50"/>
    <w:rsid w:val="00685117"/>
    <w:rsid w:val="00685119"/>
    <w:rsid w:val="006861BF"/>
    <w:rsid w:val="00686CF8"/>
    <w:rsid w:val="0068780E"/>
    <w:rsid w:val="00687D3F"/>
    <w:rsid w:val="00687F6A"/>
    <w:rsid w:val="0069004A"/>
    <w:rsid w:val="00690142"/>
    <w:rsid w:val="00690AEF"/>
    <w:rsid w:val="0069158D"/>
    <w:rsid w:val="00692072"/>
    <w:rsid w:val="0069209D"/>
    <w:rsid w:val="006931CA"/>
    <w:rsid w:val="00693959"/>
    <w:rsid w:val="00693EB0"/>
    <w:rsid w:val="006945FD"/>
    <w:rsid w:val="00694B73"/>
    <w:rsid w:val="006956AB"/>
    <w:rsid w:val="006958F8"/>
    <w:rsid w:val="00695A5D"/>
    <w:rsid w:val="00695C0D"/>
    <w:rsid w:val="00696711"/>
    <w:rsid w:val="0069680A"/>
    <w:rsid w:val="00696C26"/>
    <w:rsid w:val="006978DE"/>
    <w:rsid w:val="006A0864"/>
    <w:rsid w:val="006A0E11"/>
    <w:rsid w:val="006A132D"/>
    <w:rsid w:val="006A19B5"/>
    <w:rsid w:val="006A23B8"/>
    <w:rsid w:val="006A26FB"/>
    <w:rsid w:val="006A2CA1"/>
    <w:rsid w:val="006A37B7"/>
    <w:rsid w:val="006A395E"/>
    <w:rsid w:val="006A3EA6"/>
    <w:rsid w:val="006A3F9B"/>
    <w:rsid w:val="006A4141"/>
    <w:rsid w:val="006A46FA"/>
    <w:rsid w:val="006A49AC"/>
    <w:rsid w:val="006A4CD7"/>
    <w:rsid w:val="006A4E0C"/>
    <w:rsid w:val="006A5159"/>
    <w:rsid w:val="006A548E"/>
    <w:rsid w:val="006A63DC"/>
    <w:rsid w:val="006A65F5"/>
    <w:rsid w:val="006A683E"/>
    <w:rsid w:val="006A6A1F"/>
    <w:rsid w:val="006A6D04"/>
    <w:rsid w:val="006A7394"/>
    <w:rsid w:val="006B0B19"/>
    <w:rsid w:val="006B0B92"/>
    <w:rsid w:val="006B0CE6"/>
    <w:rsid w:val="006B0E10"/>
    <w:rsid w:val="006B0E63"/>
    <w:rsid w:val="006B1182"/>
    <w:rsid w:val="006B133D"/>
    <w:rsid w:val="006B14CB"/>
    <w:rsid w:val="006B14DD"/>
    <w:rsid w:val="006B16CB"/>
    <w:rsid w:val="006B1F97"/>
    <w:rsid w:val="006B2113"/>
    <w:rsid w:val="006B23D2"/>
    <w:rsid w:val="006B29D6"/>
    <w:rsid w:val="006B2B01"/>
    <w:rsid w:val="006B3873"/>
    <w:rsid w:val="006B6A55"/>
    <w:rsid w:val="006B6AC9"/>
    <w:rsid w:val="006B7B8D"/>
    <w:rsid w:val="006B7D16"/>
    <w:rsid w:val="006C0992"/>
    <w:rsid w:val="006C0F66"/>
    <w:rsid w:val="006C1080"/>
    <w:rsid w:val="006C113F"/>
    <w:rsid w:val="006C1B17"/>
    <w:rsid w:val="006C1D62"/>
    <w:rsid w:val="006C1ED1"/>
    <w:rsid w:val="006C1F20"/>
    <w:rsid w:val="006C24F1"/>
    <w:rsid w:val="006C2C33"/>
    <w:rsid w:val="006C308B"/>
    <w:rsid w:val="006C3610"/>
    <w:rsid w:val="006C3C57"/>
    <w:rsid w:val="006C3C7A"/>
    <w:rsid w:val="006C4073"/>
    <w:rsid w:val="006C41AC"/>
    <w:rsid w:val="006C4683"/>
    <w:rsid w:val="006C471F"/>
    <w:rsid w:val="006C4B21"/>
    <w:rsid w:val="006C5A9F"/>
    <w:rsid w:val="006C5BF7"/>
    <w:rsid w:val="006C5FCB"/>
    <w:rsid w:val="006C6037"/>
    <w:rsid w:val="006C605C"/>
    <w:rsid w:val="006C6A66"/>
    <w:rsid w:val="006C6BD8"/>
    <w:rsid w:val="006C6F6B"/>
    <w:rsid w:val="006C6FBE"/>
    <w:rsid w:val="006C73CB"/>
    <w:rsid w:val="006C79D0"/>
    <w:rsid w:val="006D1433"/>
    <w:rsid w:val="006D1866"/>
    <w:rsid w:val="006D1A03"/>
    <w:rsid w:val="006D1A85"/>
    <w:rsid w:val="006D2444"/>
    <w:rsid w:val="006D31AF"/>
    <w:rsid w:val="006D3C70"/>
    <w:rsid w:val="006D3C90"/>
    <w:rsid w:val="006D3E9C"/>
    <w:rsid w:val="006D42CF"/>
    <w:rsid w:val="006D4E49"/>
    <w:rsid w:val="006D532A"/>
    <w:rsid w:val="006D5BA8"/>
    <w:rsid w:val="006D6BCF"/>
    <w:rsid w:val="006D6C29"/>
    <w:rsid w:val="006D749D"/>
    <w:rsid w:val="006D777F"/>
    <w:rsid w:val="006D7859"/>
    <w:rsid w:val="006D7B2B"/>
    <w:rsid w:val="006E0415"/>
    <w:rsid w:val="006E051B"/>
    <w:rsid w:val="006E0609"/>
    <w:rsid w:val="006E13E7"/>
    <w:rsid w:val="006E1EAD"/>
    <w:rsid w:val="006E209C"/>
    <w:rsid w:val="006E276B"/>
    <w:rsid w:val="006E2787"/>
    <w:rsid w:val="006E3230"/>
    <w:rsid w:val="006E3315"/>
    <w:rsid w:val="006E35C6"/>
    <w:rsid w:val="006E37F4"/>
    <w:rsid w:val="006E3B89"/>
    <w:rsid w:val="006E414E"/>
    <w:rsid w:val="006E4181"/>
    <w:rsid w:val="006E42C4"/>
    <w:rsid w:val="006E447F"/>
    <w:rsid w:val="006E4E67"/>
    <w:rsid w:val="006E5411"/>
    <w:rsid w:val="006E54FE"/>
    <w:rsid w:val="006E5BB3"/>
    <w:rsid w:val="006E64A4"/>
    <w:rsid w:val="006E659C"/>
    <w:rsid w:val="006E6883"/>
    <w:rsid w:val="006E6F0B"/>
    <w:rsid w:val="006E72B6"/>
    <w:rsid w:val="006F026E"/>
    <w:rsid w:val="006F02FD"/>
    <w:rsid w:val="006F094C"/>
    <w:rsid w:val="006F0A20"/>
    <w:rsid w:val="006F0AEF"/>
    <w:rsid w:val="006F0D83"/>
    <w:rsid w:val="006F1B12"/>
    <w:rsid w:val="006F2563"/>
    <w:rsid w:val="006F27B8"/>
    <w:rsid w:val="006F47D5"/>
    <w:rsid w:val="006F529C"/>
    <w:rsid w:val="006F556A"/>
    <w:rsid w:val="006F62C3"/>
    <w:rsid w:val="006F735B"/>
    <w:rsid w:val="00700368"/>
    <w:rsid w:val="00700AE6"/>
    <w:rsid w:val="00700B4B"/>
    <w:rsid w:val="00700DDE"/>
    <w:rsid w:val="0070123C"/>
    <w:rsid w:val="007013A4"/>
    <w:rsid w:val="00701777"/>
    <w:rsid w:val="0070178C"/>
    <w:rsid w:val="00701CA4"/>
    <w:rsid w:val="00701E7C"/>
    <w:rsid w:val="00702AAC"/>
    <w:rsid w:val="00702FAC"/>
    <w:rsid w:val="007030AB"/>
    <w:rsid w:val="00703BDA"/>
    <w:rsid w:val="007040AD"/>
    <w:rsid w:val="00704A53"/>
    <w:rsid w:val="0070587F"/>
    <w:rsid w:val="00707739"/>
    <w:rsid w:val="00707ACE"/>
    <w:rsid w:val="00707B3D"/>
    <w:rsid w:val="00707EFA"/>
    <w:rsid w:val="00710C76"/>
    <w:rsid w:val="00711091"/>
    <w:rsid w:val="007111B0"/>
    <w:rsid w:val="007112AA"/>
    <w:rsid w:val="00711305"/>
    <w:rsid w:val="00711404"/>
    <w:rsid w:val="00711876"/>
    <w:rsid w:val="00711A95"/>
    <w:rsid w:val="00712917"/>
    <w:rsid w:val="00713185"/>
    <w:rsid w:val="0071318D"/>
    <w:rsid w:val="0071328D"/>
    <w:rsid w:val="00713666"/>
    <w:rsid w:val="00713A3D"/>
    <w:rsid w:val="00713C12"/>
    <w:rsid w:val="00714174"/>
    <w:rsid w:val="00714280"/>
    <w:rsid w:val="0071460F"/>
    <w:rsid w:val="00714AE9"/>
    <w:rsid w:val="00714BD7"/>
    <w:rsid w:val="00714F4F"/>
    <w:rsid w:val="007150F5"/>
    <w:rsid w:val="00715A9C"/>
    <w:rsid w:val="007168AD"/>
    <w:rsid w:val="00716B6C"/>
    <w:rsid w:val="00716F7E"/>
    <w:rsid w:val="00717031"/>
    <w:rsid w:val="00717099"/>
    <w:rsid w:val="00717697"/>
    <w:rsid w:val="0071777F"/>
    <w:rsid w:val="00717C6A"/>
    <w:rsid w:val="00720168"/>
    <w:rsid w:val="00720DD3"/>
    <w:rsid w:val="0072114E"/>
    <w:rsid w:val="00721438"/>
    <w:rsid w:val="00721584"/>
    <w:rsid w:val="007216DE"/>
    <w:rsid w:val="00721D6C"/>
    <w:rsid w:val="00721FE5"/>
    <w:rsid w:val="00722A1D"/>
    <w:rsid w:val="00722FF6"/>
    <w:rsid w:val="0072378D"/>
    <w:rsid w:val="00723B17"/>
    <w:rsid w:val="00723CBB"/>
    <w:rsid w:val="007244EE"/>
    <w:rsid w:val="00724B0D"/>
    <w:rsid w:val="00724B7A"/>
    <w:rsid w:val="00725651"/>
    <w:rsid w:val="007256FF"/>
    <w:rsid w:val="00725E92"/>
    <w:rsid w:val="00727A18"/>
    <w:rsid w:val="00727BCD"/>
    <w:rsid w:val="00727CE1"/>
    <w:rsid w:val="00727CE8"/>
    <w:rsid w:val="00727EEA"/>
    <w:rsid w:val="00727F97"/>
    <w:rsid w:val="00730268"/>
    <w:rsid w:val="0073048E"/>
    <w:rsid w:val="00730B40"/>
    <w:rsid w:val="00730C6D"/>
    <w:rsid w:val="007313DC"/>
    <w:rsid w:val="007319C9"/>
    <w:rsid w:val="00731E32"/>
    <w:rsid w:val="00732EEF"/>
    <w:rsid w:val="00732FDF"/>
    <w:rsid w:val="00733422"/>
    <w:rsid w:val="007341AC"/>
    <w:rsid w:val="00734896"/>
    <w:rsid w:val="007349F9"/>
    <w:rsid w:val="007354AA"/>
    <w:rsid w:val="007354C3"/>
    <w:rsid w:val="00735EE8"/>
    <w:rsid w:val="007360AB"/>
    <w:rsid w:val="0073651C"/>
    <w:rsid w:val="00736A0D"/>
    <w:rsid w:val="00736AEE"/>
    <w:rsid w:val="007372BE"/>
    <w:rsid w:val="00741CF2"/>
    <w:rsid w:val="00743167"/>
    <w:rsid w:val="00743203"/>
    <w:rsid w:val="007433C4"/>
    <w:rsid w:val="00743753"/>
    <w:rsid w:val="00743BEA"/>
    <w:rsid w:val="00743E93"/>
    <w:rsid w:val="00744C95"/>
    <w:rsid w:val="00744D07"/>
    <w:rsid w:val="00744D14"/>
    <w:rsid w:val="00744EFD"/>
    <w:rsid w:val="00746196"/>
    <w:rsid w:val="0074672B"/>
    <w:rsid w:val="00746E84"/>
    <w:rsid w:val="00746FE4"/>
    <w:rsid w:val="00750804"/>
    <w:rsid w:val="00751615"/>
    <w:rsid w:val="00751A8E"/>
    <w:rsid w:val="00751AA1"/>
    <w:rsid w:val="00751B2F"/>
    <w:rsid w:val="00751BC6"/>
    <w:rsid w:val="00752730"/>
    <w:rsid w:val="00753132"/>
    <w:rsid w:val="007535D4"/>
    <w:rsid w:val="00754357"/>
    <w:rsid w:val="00754525"/>
    <w:rsid w:val="00754541"/>
    <w:rsid w:val="00754547"/>
    <w:rsid w:val="007546B6"/>
    <w:rsid w:val="00754C95"/>
    <w:rsid w:val="0075577F"/>
    <w:rsid w:val="00756490"/>
    <w:rsid w:val="0075656F"/>
    <w:rsid w:val="007567B4"/>
    <w:rsid w:val="00756B40"/>
    <w:rsid w:val="0075723B"/>
    <w:rsid w:val="007575D8"/>
    <w:rsid w:val="00757B4F"/>
    <w:rsid w:val="00757D7C"/>
    <w:rsid w:val="007604AF"/>
    <w:rsid w:val="00760B7B"/>
    <w:rsid w:val="00760ED9"/>
    <w:rsid w:val="0076179E"/>
    <w:rsid w:val="00761B55"/>
    <w:rsid w:val="00761F15"/>
    <w:rsid w:val="0076220E"/>
    <w:rsid w:val="00762568"/>
    <w:rsid w:val="00762EE0"/>
    <w:rsid w:val="00763435"/>
    <w:rsid w:val="00763CE8"/>
    <w:rsid w:val="00763EB4"/>
    <w:rsid w:val="00764B3A"/>
    <w:rsid w:val="00764C94"/>
    <w:rsid w:val="00765418"/>
    <w:rsid w:val="00765BF5"/>
    <w:rsid w:val="00765C19"/>
    <w:rsid w:val="00765D40"/>
    <w:rsid w:val="0076611C"/>
    <w:rsid w:val="007669D6"/>
    <w:rsid w:val="0076706F"/>
    <w:rsid w:val="00767440"/>
    <w:rsid w:val="007674F4"/>
    <w:rsid w:val="0076799B"/>
    <w:rsid w:val="00767AC4"/>
    <w:rsid w:val="00767D65"/>
    <w:rsid w:val="00767D99"/>
    <w:rsid w:val="00770482"/>
    <w:rsid w:val="00770C5F"/>
    <w:rsid w:val="00770C9C"/>
    <w:rsid w:val="00770E31"/>
    <w:rsid w:val="007710D1"/>
    <w:rsid w:val="007714C2"/>
    <w:rsid w:val="00771DD4"/>
    <w:rsid w:val="00771EED"/>
    <w:rsid w:val="007726A9"/>
    <w:rsid w:val="00772AFD"/>
    <w:rsid w:val="007734A8"/>
    <w:rsid w:val="00773527"/>
    <w:rsid w:val="00773F7A"/>
    <w:rsid w:val="00774710"/>
    <w:rsid w:val="0077563D"/>
    <w:rsid w:val="007756BF"/>
    <w:rsid w:val="00775CF4"/>
    <w:rsid w:val="00775D75"/>
    <w:rsid w:val="00776D81"/>
    <w:rsid w:val="0077783C"/>
    <w:rsid w:val="00780060"/>
    <w:rsid w:val="007803FA"/>
    <w:rsid w:val="00780D2B"/>
    <w:rsid w:val="00781294"/>
    <w:rsid w:val="00782987"/>
    <w:rsid w:val="00782ABF"/>
    <w:rsid w:val="00782BEA"/>
    <w:rsid w:val="007834FE"/>
    <w:rsid w:val="00783921"/>
    <w:rsid w:val="007840E9"/>
    <w:rsid w:val="00784174"/>
    <w:rsid w:val="007844ED"/>
    <w:rsid w:val="00784E0E"/>
    <w:rsid w:val="0078543B"/>
    <w:rsid w:val="0078558F"/>
    <w:rsid w:val="007855D5"/>
    <w:rsid w:val="007855F0"/>
    <w:rsid w:val="00785D14"/>
    <w:rsid w:val="00785F6A"/>
    <w:rsid w:val="007868E7"/>
    <w:rsid w:val="00787DF3"/>
    <w:rsid w:val="007903E4"/>
    <w:rsid w:val="00790454"/>
    <w:rsid w:val="00790556"/>
    <w:rsid w:val="0079112B"/>
    <w:rsid w:val="00792307"/>
    <w:rsid w:val="007924FC"/>
    <w:rsid w:val="00792C8C"/>
    <w:rsid w:val="00793C34"/>
    <w:rsid w:val="00793D67"/>
    <w:rsid w:val="00794250"/>
    <w:rsid w:val="0079425D"/>
    <w:rsid w:val="0079459A"/>
    <w:rsid w:val="007950AE"/>
    <w:rsid w:val="007955A8"/>
    <w:rsid w:val="0079581D"/>
    <w:rsid w:val="0079584E"/>
    <w:rsid w:val="007959BA"/>
    <w:rsid w:val="00796036"/>
    <w:rsid w:val="0079623F"/>
    <w:rsid w:val="007962D2"/>
    <w:rsid w:val="007968DD"/>
    <w:rsid w:val="00796C5D"/>
    <w:rsid w:val="00796D93"/>
    <w:rsid w:val="007978C8"/>
    <w:rsid w:val="00797C76"/>
    <w:rsid w:val="007A03EB"/>
    <w:rsid w:val="007A06B5"/>
    <w:rsid w:val="007A0ADB"/>
    <w:rsid w:val="007A0DD8"/>
    <w:rsid w:val="007A12D2"/>
    <w:rsid w:val="007A1320"/>
    <w:rsid w:val="007A1A62"/>
    <w:rsid w:val="007A1CA0"/>
    <w:rsid w:val="007A2419"/>
    <w:rsid w:val="007A2CFE"/>
    <w:rsid w:val="007A2DC1"/>
    <w:rsid w:val="007A351B"/>
    <w:rsid w:val="007A3981"/>
    <w:rsid w:val="007A3ADC"/>
    <w:rsid w:val="007A3B58"/>
    <w:rsid w:val="007A3BD7"/>
    <w:rsid w:val="007A43ED"/>
    <w:rsid w:val="007A466E"/>
    <w:rsid w:val="007A5292"/>
    <w:rsid w:val="007A5DF9"/>
    <w:rsid w:val="007A5F10"/>
    <w:rsid w:val="007A66E0"/>
    <w:rsid w:val="007A67A6"/>
    <w:rsid w:val="007A6CE5"/>
    <w:rsid w:val="007A6F16"/>
    <w:rsid w:val="007A7054"/>
    <w:rsid w:val="007A757F"/>
    <w:rsid w:val="007A7C43"/>
    <w:rsid w:val="007B0E74"/>
    <w:rsid w:val="007B0F3B"/>
    <w:rsid w:val="007B167A"/>
    <w:rsid w:val="007B2544"/>
    <w:rsid w:val="007B2828"/>
    <w:rsid w:val="007B40D3"/>
    <w:rsid w:val="007B4713"/>
    <w:rsid w:val="007B478F"/>
    <w:rsid w:val="007B6215"/>
    <w:rsid w:val="007B6D5B"/>
    <w:rsid w:val="007B6EF8"/>
    <w:rsid w:val="007B6FB0"/>
    <w:rsid w:val="007B7E9E"/>
    <w:rsid w:val="007C0148"/>
    <w:rsid w:val="007C0435"/>
    <w:rsid w:val="007C0E2E"/>
    <w:rsid w:val="007C1B5C"/>
    <w:rsid w:val="007C23D7"/>
    <w:rsid w:val="007C284F"/>
    <w:rsid w:val="007C29A4"/>
    <w:rsid w:val="007C29E8"/>
    <w:rsid w:val="007C2F7B"/>
    <w:rsid w:val="007C400D"/>
    <w:rsid w:val="007C4199"/>
    <w:rsid w:val="007C47D3"/>
    <w:rsid w:val="007C4B38"/>
    <w:rsid w:val="007C51F5"/>
    <w:rsid w:val="007C58FB"/>
    <w:rsid w:val="007C5D33"/>
    <w:rsid w:val="007C5D41"/>
    <w:rsid w:val="007C6639"/>
    <w:rsid w:val="007C69B7"/>
    <w:rsid w:val="007C6B64"/>
    <w:rsid w:val="007C7926"/>
    <w:rsid w:val="007C7D09"/>
    <w:rsid w:val="007D027D"/>
    <w:rsid w:val="007D0A26"/>
    <w:rsid w:val="007D12A3"/>
    <w:rsid w:val="007D14A0"/>
    <w:rsid w:val="007D16F3"/>
    <w:rsid w:val="007D175C"/>
    <w:rsid w:val="007D1F1E"/>
    <w:rsid w:val="007D2173"/>
    <w:rsid w:val="007D2E71"/>
    <w:rsid w:val="007D3A54"/>
    <w:rsid w:val="007D46ED"/>
    <w:rsid w:val="007D4EB9"/>
    <w:rsid w:val="007D5B83"/>
    <w:rsid w:val="007D63BC"/>
    <w:rsid w:val="007D6A24"/>
    <w:rsid w:val="007D7640"/>
    <w:rsid w:val="007D7898"/>
    <w:rsid w:val="007D7D5C"/>
    <w:rsid w:val="007D7DBB"/>
    <w:rsid w:val="007E04DD"/>
    <w:rsid w:val="007E04DE"/>
    <w:rsid w:val="007E0B61"/>
    <w:rsid w:val="007E11BE"/>
    <w:rsid w:val="007E1715"/>
    <w:rsid w:val="007E1D0F"/>
    <w:rsid w:val="007E2015"/>
    <w:rsid w:val="007E3455"/>
    <w:rsid w:val="007E3D90"/>
    <w:rsid w:val="007E3F8A"/>
    <w:rsid w:val="007E480E"/>
    <w:rsid w:val="007E4BA7"/>
    <w:rsid w:val="007E4BD1"/>
    <w:rsid w:val="007E4EA8"/>
    <w:rsid w:val="007E4EFA"/>
    <w:rsid w:val="007E4EFD"/>
    <w:rsid w:val="007E5283"/>
    <w:rsid w:val="007E544A"/>
    <w:rsid w:val="007E5E3B"/>
    <w:rsid w:val="007E5EF8"/>
    <w:rsid w:val="007E63BC"/>
    <w:rsid w:val="007E65F2"/>
    <w:rsid w:val="007E6BD1"/>
    <w:rsid w:val="007E6CA5"/>
    <w:rsid w:val="007E6D5E"/>
    <w:rsid w:val="007E72E7"/>
    <w:rsid w:val="007E78D1"/>
    <w:rsid w:val="007E7FF6"/>
    <w:rsid w:val="007F0775"/>
    <w:rsid w:val="007F186D"/>
    <w:rsid w:val="007F2096"/>
    <w:rsid w:val="007F212C"/>
    <w:rsid w:val="007F29D2"/>
    <w:rsid w:val="007F3B9E"/>
    <w:rsid w:val="007F5E4C"/>
    <w:rsid w:val="007F6223"/>
    <w:rsid w:val="007F638C"/>
    <w:rsid w:val="007F6493"/>
    <w:rsid w:val="007F6705"/>
    <w:rsid w:val="007F674F"/>
    <w:rsid w:val="007F6944"/>
    <w:rsid w:val="007F6D1F"/>
    <w:rsid w:val="007F7209"/>
    <w:rsid w:val="007F73FD"/>
    <w:rsid w:val="007F7743"/>
    <w:rsid w:val="007F7EA3"/>
    <w:rsid w:val="0080048E"/>
    <w:rsid w:val="00801323"/>
    <w:rsid w:val="008016BC"/>
    <w:rsid w:val="00801D3D"/>
    <w:rsid w:val="008021FF"/>
    <w:rsid w:val="0080228E"/>
    <w:rsid w:val="0080247C"/>
    <w:rsid w:val="008038B6"/>
    <w:rsid w:val="00804681"/>
    <w:rsid w:val="0080480F"/>
    <w:rsid w:val="00804A56"/>
    <w:rsid w:val="00805412"/>
    <w:rsid w:val="008054FA"/>
    <w:rsid w:val="00805E7D"/>
    <w:rsid w:val="00806BB1"/>
    <w:rsid w:val="00806C72"/>
    <w:rsid w:val="0080726C"/>
    <w:rsid w:val="00807B8C"/>
    <w:rsid w:val="00807FEB"/>
    <w:rsid w:val="00810265"/>
    <w:rsid w:val="00810A4F"/>
    <w:rsid w:val="00810C32"/>
    <w:rsid w:val="00810C52"/>
    <w:rsid w:val="00810D0C"/>
    <w:rsid w:val="00810ECF"/>
    <w:rsid w:val="00811866"/>
    <w:rsid w:val="00811F1F"/>
    <w:rsid w:val="008120A9"/>
    <w:rsid w:val="0081412C"/>
    <w:rsid w:val="00814238"/>
    <w:rsid w:val="00814AB1"/>
    <w:rsid w:val="00814C52"/>
    <w:rsid w:val="00815E08"/>
    <w:rsid w:val="008160D0"/>
    <w:rsid w:val="008167E8"/>
    <w:rsid w:val="00816830"/>
    <w:rsid w:val="00816C75"/>
    <w:rsid w:val="00816ED5"/>
    <w:rsid w:val="008170EA"/>
    <w:rsid w:val="00817149"/>
    <w:rsid w:val="00817871"/>
    <w:rsid w:val="0081793F"/>
    <w:rsid w:val="008202E7"/>
    <w:rsid w:val="00820454"/>
    <w:rsid w:val="00820AF5"/>
    <w:rsid w:val="0082108D"/>
    <w:rsid w:val="0082128A"/>
    <w:rsid w:val="00821416"/>
    <w:rsid w:val="008217C3"/>
    <w:rsid w:val="00821C80"/>
    <w:rsid w:val="0082250D"/>
    <w:rsid w:val="008225D0"/>
    <w:rsid w:val="00822609"/>
    <w:rsid w:val="008226F1"/>
    <w:rsid w:val="008228E7"/>
    <w:rsid w:val="00823047"/>
    <w:rsid w:val="00823827"/>
    <w:rsid w:val="00823A88"/>
    <w:rsid w:val="00823B82"/>
    <w:rsid w:val="00823F51"/>
    <w:rsid w:val="008243C1"/>
    <w:rsid w:val="0082454B"/>
    <w:rsid w:val="00824804"/>
    <w:rsid w:val="00825060"/>
    <w:rsid w:val="008250A7"/>
    <w:rsid w:val="008252CB"/>
    <w:rsid w:val="008252E4"/>
    <w:rsid w:val="0082557D"/>
    <w:rsid w:val="0082588C"/>
    <w:rsid w:val="00825C90"/>
    <w:rsid w:val="008264E8"/>
    <w:rsid w:val="008269DC"/>
    <w:rsid w:val="00826BC9"/>
    <w:rsid w:val="00826F58"/>
    <w:rsid w:val="00827326"/>
    <w:rsid w:val="0082746E"/>
    <w:rsid w:val="00827511"/>
    <w:rsid w:val="008276E0"/>
    <w:rsid w:val="00827E27"/>
    <w:rsid w:val="008304F1"/>
    <w:rsid w:val="00830946"/>
    <w:rsid w:val="00830A8D"/>
    <w:rsid w:val="00830BC7"/>
    <w:rsid w:val="00830CFC"/>
    <w:rsid w:val="008312F5"/>
    <w:rsid w:val="008313BF"/>
    <w:rsid w:val="00831441"/>
    <w:rsid w:val="00831653"/>
    <w:rsid w:val="00832488"/>
    <w:rsid w:val="008329C4"/>
    <w:rsid w:val="00832D9D"/>
    <w:rsid w:val="00833400"/>
    <w:rsid w:val="008343F0"/>
    <w:rsid w:val="0083478F"/>
    <w:rsid w:val="00834995"/>
    <w:rsid w:val="00834E52"/>
    <w:rsid w:val="00834FD2"/>
    <w:rsid w:val="008354B9"/>
    <w:rsid w:val="00835718"/>
    <w:rsid w:val="00835815"/>
    <w:rsid w:val="00836376"/>
    <w:rsid w:val="008363F6"/>
    <w:rsid w:val="00836AE4"/>
    <w:rsid w:val="008370E6"/>
    <w:rsid w:val="0083761C"/>
    <w:rsid w:val="00837A4A"/>
    <w:rsid w:val="00837BFA"/>
    <w:rsid w:val="008408DB"/>
    <w:rsid w:val="00840B43"/>
    <w:rsid w:val="00841035"/>
    <w:rsid w:val="00841915"/>
    <w:rsid w:val="00841AD4"/>
    <w:rsid w:val="00841BCB"/>
    <w:rsid w:val="00841EBE"/>
    <w:rsid w:val="008420BB"/>
    <w:rsid w:val="00842576"/>
    <w:rsid w:val="00844736"/>
    <w:rsid w:val="00844C39"/>
    <w:rsid w:val="008458D5"/>
    <w:rsid w:val="008460EE"/>
    <w:rsid w:val="00846444"/>
    <w:rsid w:val="0084664D"/>
    <w:rsid w:val="00847118"/>
    <w:rsid w:val="008474A8"/>
    <w:rsid w:val="00847B53"/>
    <w:rsid w:val="00850217"/>
    <w:rsid w:val="00850272"/>
    <w:rsid w:val="00850F4A"/>
    <w:rsid w:val="00851687"/>
    <w:rsid w:val="00852CA1"/>
    <w:rsid w:val="008533A8"/>
    <w:rsid w:val="0085361B"/>
    <w:rsid w:val="00853DCA"/>
    <w:rsid w:val="008544B0"/>
    <w:rsid w:val="00854C30"/>
    <w:rsid w:val="00854D28"/>
    <w:rsid w:val="00854F11"/>
    <w:rsid w:val="00855192"/>
    <w:rsid w:val="00855790"/>
    <w:rsid w:val="00855B3C"/>
    <w:rsid w:val="00855DB0"/>
    <w:rsid w:val="00856288"/>
    <w:rsid w:val="00856303"/>
    <w:rsid w:val="00856A3E"/>
    <w:rsid w:val="008573E0"/>
    <w:rsid w:val="00857780"/>
    <w:rsid w:val="00860023"/>
    <w:rsid w:val="00860AD5"/>
    <w:rsid w:val="00860F8C"/>
    <w:rsid w:val="00861750"/>
    <w:rsid w:val="008619FE"/>
    <w:rsid w:val="00861C7B"/>
    <w:rsid w:val="00861D57"/>
    <w:rsid w:val="00861F25"/>
    <w:rsid w:val="00862562"/>
    <w:rsid w:val="00863068"/>
    <w:rsid w:val="008633D5"/>
    <w:rsid w:val="00863538"/>
    <w:rsid w:val="00863622"/>
    <w:rsid w:val="0086374D"/>
    <w:rsid w:val="0086416C"/>
    <w:rsid w:val="00864D7E"/>
    <w:rsid w:val="00865413"/>
    <w:rsid w:val="00865D4C"/>
    <w:rsid w:val="00865F0A"/>
    <w:rsid w:val="008660C6"/>
    <w:rsid w:val="008665AD"/>
    <w:rsid w:val="0086743A"/>
    <w:rsid w:val="00867D07"/>
    <w:rsid w:val="0087003C"/>
    <w:rsid w:val="008711E8"/>
    <w:rsid w:val="008712DE"/>
    <w:rsid w:val="008716E9"/>
    <w:rsid w:val="00871A9C"/>
    <w:rsid w:val="00871DD3"/>
    <w:rsid w:val="0087307D"/>
    <w:rsid w:val="00873E51"/>
    <w:rsid w:val="008741E8"/>
    <w:rsid w:val="00874297"/>
    <w:rsid w:val="008744BE"/>
    <w:rsid w:val="00874AB1"/>
    <w:rsid w:val="00874FFB"/>
    <w:rsid w:val="00875D51"/>
    <w:rsid w:val="0087600C"/>
    <w:rsid w:val="00876AAC"/>
    <w:rsid w:val="0087789C"/>
    <w:rsid w:val="00877932"/>
    <w:rsid w:val="00877CEB"/>
    <w:rsid w:val="00880F37"/>
    <w:rsid w:val="0088128E"/>
    <w:rsid w:val="008812B2"/>
    <w:rsid w:val="00881513"/>
    <w:rsid w:val="00881B22"/>
    <w:rsid w:val="0088224E"/>
    <w:rsid w:val="00882322"/>
    <w:rsid w:val="00882557"/>
    <w:rsid w:val="00882AF7"/>
    <w:rsid w:val="00882BD3"/>
    <w:rsid w:val="00882CD6"/>
    <w:rsid w:val="00882D92"/>
    <w:rsid w:val="00884005"/>
    <w:rsid w:val="00884DD9"/>
    <w:rsid w:val="00884F8D"/>
    <w:rsid w:val="0088537B"/>
    <w:rsid w:val="0088570F"/>
    <w:rsid w:val="00886049"/>
    <w:rsid w:val="0088726E"/>
    <w:rsid w:val="00887D28"/>
    <w:rsid w:val="00887DC5"/>
    <w:rsid w:val="00890278"/>
    <w:rsid w:val="008915C4"/>
    <w:rsid w:val="00891D6B"/>
    <w:rsid w:val="00891F1E"/>
    <w:rsid w:val="00892413"/>
    <w:rsid w:val="008935BB"/>
    <w:rsid w:val="008935E2"/>
    <w:rsid w:val="00894888"/>
    <w:rsid w:val="008949F7"/>
    <w:rsid w:val="00894BB6"/>
    <w:rsid w:val="00894D7B"/>
    <w:rsid w:val="00894E6D"/>
    <w:rsid w:val="00895103"/>
    <w:rsid w:val="0089548B"/>
    <w:rsid w:val="00895E28"/>
    <w:rsid w:val="00896428"/>
    <w:rsid w:val="008966B3"/>
    <w:rsid w:val="00896907"/>
    <w:rsid w:val="0089745B"/>
    <w:rsid w:val="008A03F0"/>
    <w:rsid w:val="008A076D"/>
    <w:rsid w:val="008A0AB0"/>
    <w:rsid w:val="008A0F09"/>
    <w:rsid w:val="008A1A6D"/>
    <w:rsid w:val="008A20E3"/>
    <w:rsid w:val="008A2431"/>
    <w:rsid w:val="008A2DDC"/>
    <w:rsid w:val="008A34AF"/>
    <w:rsid w:val="008A359E"/>
    <w:rsid w:val="008A446D"/>
    <w:rsid w:val="008A4810"/>
    <w:rsid w:val="008A5660"/>
    <w:rsid w:val="008A5C85"/>
    <w:rsid w:val="008A619B"/>
    <w:rsid w:val="008A6220"/>
    <w:rsid w:val="008A65E7"/>
    <w:rsid w:val="008A6A6F"/>
    <w:rsid w:val="008A6CBC"/>
    <w:rsid w:val="008A6D02"/>
    <w:rsid w:val="008A7656"/>
    <w:rsid w:val="008A7B4C"/>
    <w:rsid w:val="008A7D2D"/>
    <w:rsid w:val="008B058D"/>
    <w:rsid w:val="008B1793"/>
    <w:rsid w:val="008B1C01"/>
    <w:rsid w:val="008B216F"/>
    <w:rsid w:val="008B3C4D"/>
    <w:rsid w:val="008B3FE1"/>
    <w:rsid w:val="008B42B6"/>
    <w:rsid w:val="008B46F2"/>
    <w:rsid w:val="008B4855"/>
    <w:rsid w:val="008B4B2D"/>
    <w:rsid w:val="008B4C3C"/>
    <w:rsid w:val="008B4E78"/>
    <w:rsid w:val="008B552E"/>
    <w:rsid w:val="008B5A79"/>
    <w:rsid w:val="008B5E7B"/>
    <w:rsid w:val="008B603C"/>
    <w:rsid w:val="008B7392"/>
    <w:rsid w:val="008B7D15"/>
    <w:rsid w:val="008B7EB9"/>
    <w:rsid w:val="008B7EBF"/>
    <w:rsid w:val="008C0034"/>
    <w:rsid w:val="008C00D3"/>
    <w:rsid w:val="008C01A3"/>
    <w:rsid w:val="008C0637"/>
    <w:rsid w:val="008C0D42"/>
    <w:rsid w:val="008C1758"/>
    <w:rsid w:val="008C192A"/>
    <w:rsid w:val="008C1945"/>
    <w:rsid w:val="008C1E17"/>
    <w:rsid w:val="008C2963"/>
    <w:rsid w:val="008C2CB3"/>
    <w:rsid w:val="008C3408"/>
    <w:rsid w:val="008C3D1B"/>
    <w:rsid w:val="008C45B0"/>
    <w:rsid w:val="008C4786"/>
    <w:rsid w:val="008C4819"/>
    <w:rsid w:val="008C48A1"/>
    <w:rsid w:val="008C4A3D"/>
    <w:rsid w:val="008C56C2"/>
    <w:rsid w:val="008C5807"/>
    <w:rsid w:val="008C596E"/>
    <w:rsid w:val="008C5AD8"/>
    <w:rsid w:val="008C6BD0"/>
    <w:rsid w:val="008C6D08"/>
    <w:rsid w:val="008C71F0"/>
    <w:rsid w:val="008C7236"/>
    <w:rsid w:val="008C76C8"/>
    <w:rsid w:val="008C7746"/>
    <w:rsid w:val="008C7C70"/>
    <w:rsid w:val="008C7DBD"/>
    <w:rsid w:val="008D0047"/>
    <w:rsid w:val="008D0C8C"/>
    <w:rsid w:val="008D18F5"/>
    <w:rsid w:val="008D2101"/>
    <w:rsid w:val="008D2378"/>
    <w:rsid w:val="008D31D7"/>
    <w:rsid w:val="008D3649"/>
    <w:rsid w:val="008D3769"/>
    <w:rsid w:val="008D385F"/>
    <w:rsid w:val="008D3B13"/>
    <w:rsid w:val="008D4425"/>
    <w:rsid w:val="008D4E00"/>
    <w:rsid w:val="008D55AE"/>
    <w:rsid w:val="008D5C04"/>
    <w:rsid w:val="008D5F8B"/>
    <w:rsid w:val="008D60B2"/>
    <w:rsid w:val="008D6170"/>
    <w:rsid w:val="008D6308"/>
    <w:rsid w:val="008D6463"/>
    <w:rsid w:val="008D6916"/>
    <w:rsid w:val="008D78BB"/>
    <w:rsid w:val="008E0114"/>
    <w:rsid w:val="008E0A8A"/>
    <w:rsid w:val="008E0B15"/>
    <w:rsid w:val="008E0C1F"/>
    <w:rsid w:val="008E10F8"/>
    <w:rsid w:val="008E1B68"/>
    <w:rsid w:val="008E1E96"/>
    <w:rsid w:val="008E2308"/>
    <w:rsid w:val="008E2F1A"/>
    <w:rsid w:val="008E36CC"/>
    <w:rsid w:val="008E3896"/>
    <w:rsid w:val="008E3F43"/>
    <w:rsid w:val="008E4657"/>
    <w:rsid w:val="008E46F6"/>
    <w:rsid w:val="008E4ECB"/>
    <w:rsid w:val="008E50CA"/>
    <w:rsid w:val="008E5D33"/>
    <w:rsid w:val="008E67DD"/>
    <w:rsid w:val="008E7262"/>
    <w:rsid w:val="008E73DA"/>
    <w:rsid w:val="008E77A8"/>
    <w:rsid w:val="008E7E96"/>
    <w:rsid w:val="008E7EE0"/>
    <w:rsid w:val="008F01BE"/>
    <w:rsid w:val="008F0340"/>
    <w:rsid w:val="008F042F"/>
    <w:rsid w:val="008F068A"/>
    <w:rsid w:val="008F0936"/>
    <w:rsid w:val="008F0ACF"/>
    <w:rsid w:val="008F0F24"/>
    <w:rsid w:val="008F1EBA"/>
    <w:rsid w:val="008F1F50"/>
    <w:rsid w:val="008F2C31"/>
    <w:rsid w:val="008F3239"/>
    <w:rsid w:val="008F38C7"/>
    <w:rsid w:val="008F3C67"/>
    <w:rsid w:val="008F3DAB"/>
    <w:rsid w:val="008F43E0"/>
    <w:rsid w:val="008F4AF0"/>
    <w:rsid w:val="008F4EAF"/>
    <w:rsid w:val="008F5983"/>
    <w:rsid w:val="008F5CA3"/>
    <w:rsid w:val="008F6243"/>
    <w:rsid w:val="008F62D3"/>
    <w:rsid w:val="009004ED"/>
    <w:rsid w:val="0090052C"/>
    <w:rsid w:val="00900809"/>
    <w:rsid w:val="00900866"/>
    <w:rsid w:val="00901227"/>
    <w:rsid w:val="00901BD4"/>
    <w:rsid w:val="00903645"/>
    <w:rsid w:val="00903950"/>
    <w:rsid w:val="00904CC3"/>
    <w:rsid w:val="00904CFF"/>
    <w:rsid w:val="00904FE0"/>
    <w:rsid w:val="009054F8"/>
    <w:rsid w:val="0090579A"/>
    <w:rsid w:val="00905A04"/>
    <w:rsid w:val="00905B3C"/>
    <w:rsid w:val="009061B9"/>
    <w:rsid w:val="00906582"/>
    <w:rsid w:val="009065A9"/>
    <w:rsid w:val="009065F7"/>
    <w:rsid w:val="00906775"/>
    <w:rsid w:val="0090679A"/>
    <w:rsid w:val="00906A58"/>
    <w:rsid w:val="00906B64"/>
    <w:rsid w:val="00906C0C"/>
    <w:rsid w:val="00907506"/>
    <w:rsid w:val="00907B46"/>
    <w:rsid w:val="00907D5B"/>
    <w:rsid w:val="0091019E"/>
    <w:rsid w:val="0091028F"/>
    <w:rsid w:val="00910ADA"/>
    <w:rsid w:val="00910F30"/>
    <w:rsid w:val="0091139D"/>
    <w:rsid w:val="00911544"/>
    <w:rsid w:val="00911678"/>
    <w:rsid w:val="00911803"/>
    <w:rsid w:val="00911CC3"/>
    <w:rsid w:val="00912A80"/>
    <w:rsid w:val="0091304E"/>
    <w:rsid w:val="00913110"/>
    <w:rsid w:val="0091371D"/>
    <w:rsid w:val="00914217"/>
    <w:rsid w:val="009148E0"/>
    <w:rsid w:val="00914B06"/>
    <w:rsid w:val="00914F80"/>
    <w:rsid w:val="0091525F"/>
    <w:rsid w:val="009157FA"/>
    <w:rsid w:val="00915932"/>
    <w:rsid w:val="0091611D"/>
    <w:rsid w:val="00916CE6"/>
    <w:rsid w:val="00917216"/>
    <w:rsid w:val="0091738A"/>
    <w:rsid w:val="009177A4"/>
    <w:rsid w:val="009203D8"/>
    <w:rsid w:val="0092048E"/>
    <w:rsid w:val="00920696"/>
    <w:rsid w:val="00921334"/>
    <w:rsid w:val="0092152D"/>
    <w:rsid w:val="009215F2"/>
    <w:rsid w:val="00922548"/>
    <w:rsid w:val="009229B3"/>
    <w:rsid w:val="009231CD"/>
    <w:rsid w:val="00923B46"/>
    <w:rsid w:val="00923F1B"/>
    <w:rsid w:val="00924383"/>
    <w:rsid w:val="00924BE4"/>
    <w:rsid w:val="00924DEC"/>
    <w:rsid w:val="00925138"/>
    <w:rsid w:val="00926178"/>
    <w:rsid w:val="009265CF"/>
    <w:rsid w:val="00926B8E"/>
    <w:rsid w:val="009270A0"/>
    <w:rsid w:val="00927450"/>
    <w:rsid w:val="009276E8"/>
    <w:rsid w:val="00930649"/>
    <w:rsid w:val="00931687"/>
    <w:rsid w:val="00932959"/>
    <w:rsid w:val="009329A0"/>
    <w:rsid w:val="00932A0C"/>
    <w:rsid w:val="00932A8D"/>
    <w:rsid w:val="00932D37"/>
    <w:rsid w:val="00932EE2"/>
    <w:rsid w:val="00933506"/>
    <w:rsid w:val="00933CE4"/>
    <w:rsid w:val="00934270"/>
    <w:rsid w:val="0093481B"/>
    <w:rsid w:val="00934D5E"/>
    <w:rsid w:val="00934F27"/>
    <w:rsid w:val="009350A9"/>
    <w:rsid w:val="00935879"/>
    <w:rsid w:val="00935DF7"/>
    <w:rsid w:val="00935E38"/>
    <w:rsid w:val="00935F3F"/>
    <w:rsid w:val="00935F89"/>
    <w:rsid w:val="009361ED"/>
    <w:rsid w:val="00937762"/>
    <w:rsid w:val="00937817"/>
    <w:rsid w:val="00940184"/>
    <w:rsid w:val="00940347"/>
    <w:rsid w:val="009415A6"/>
    <w:rsid w:val="0094230B"/>
    <w:rsid w:val="00942B94"/>
    <w:rsid w:val="0094325B"/>
    <w:rsid w:val="009432D9"/>
    <w:rsid w:val="00943B59"/>
    <w:rsid w:val="00944089"/>
    <w:rsid w:val="0094429A"/>
    <w:rsid w:val="00944568"/>
    <w:rsid w:val="00944BE5"/>
    <w:rsid w:val="00944E08"/>
    <w:rsid w:val="009451C8"/>
    <w:rsid w:val="00945754"/>
    <w:rsid w:val="0094627C"/>
    <w:rsid w:val="00946377"/>
    <w:rsid w:val="00946D57"/>
    <w:rsid w:val="00947AF3"/>
    <w:rsid w:val="00947D58"/>
    <w:rsid w:val="00947F56"/>
    <w:rsid w:val="009506FB"/>
    <w:rsid w:val="00950A9F"/>
    <w:rsid w:val="00950B15"/>
    <w:rsid w:val="00950E3A"/>
    <w:rsid w:val="0095141D"/>
    <w:rsid w:val="00951A8D"/>
    <w:rsid w:val="00951B42"/>
    <w:rsid w:val="00952770"/>
    <w:rsid w:val="00952A99"/>
    <w:rsid w:val="00954506"/>
    <w:rsid w:val="00954EFB"/>
    <w:rsid w:val="00954F7A"/>
    <w:rsid w:val="00955098"/>
    <w:rsid w:val="00955B24"/>
    <w:rsid w:val="00955B37"/>
    <w:rsid w:val="00955BD6"/>
    <w:rsid w:val="0095611D"/>
    <w:rsid w:val="0095652B"/>
    <w:rsid w:val="00957323"/>
    <w:rsid w:val="00957618"/>
    <w:rsid w:val="00957F13"/>
    <w:rsid w:val="0096071A"/>
    <w:rsid w:val="00960874"/>
    <w:rsid w:val="00960A63"/>
    <w:rsid w:val="00960EE7"/>
    <w:rsid w:val="009615AA"/>
    <w:rsid w:val="00961E2E"/>
    <w:rsid w:val="00961F6B"/>
    <w:rsid w:val="009622B8"/>
    <w:rsid w:val="00962553"/>
    <w:rsid w:val="00962BB9"/>
    <w:rsid w:val="00962DEF"/>
    <w:rsid w:val="0096306A"/>
    <w:rsid w:val="00963314"/>
    <w:rsid w:val="00963D32"/>
    <w:rsid w:val="00964CB1"/>
    <w:rsid w:val="0096590F"/>
    <w:rsid w:val="00965D54"/>
    <w:rsid w:val="00966B81"/>
    <w:rsid w:val="00966D26"/>
    <w:rsid w:val="00966EEF"/>
    <w:rsid w:val="009672DF"/>
    <w:rsid w:val="00967E9F"/>
    <w:rsid w:val="00970149"/>
    <w:rsid w:val="00971253"/>
    <w:rsid w:val="009713C0"/>
    <w:rsid w:val="009713CB"/>
    <w:rsid w:val="00971DEE"/>
    <w:rsid w:val="00972656"/>
    <w:rsid w:val="00973090"/>
    <w:rsid w:val="009730D8"/>
    <w:rsid w:val="009738EF"/>
    <w:rsid w:val="009747C9"/>
    <w:rsid w:val="00974BE8"/>
    <w:rsid w:val="00974ED2"/>
    <w:rsid w:val="0097542E"/>
    <w:rsid w:val="00975580"/>
    <w:rsid w:val="0097587B"/>
    <w:rsid w:val="009758D1"/>
    <w:rsid w:val="00976337"/>
    <w:rsid w:val="00977269"/>
    <w:rsid w:val="009775D7"/>
    <w:rsid w:val="00980D0D"/>
    <w:rsid w:val="00981E39"/>
    <w:rsid w:val="00981E78"/>
    <w:rsid w:val="00982350"/>
    <w:rsid w:val="00982422"/>
    <w:rsid w:val="00983207"/>
    <w:rsid w:val="0098361E"/>
    <w:rsid w:val="009847BF"/>
    <w:rsid w:val="00984B11"/>
    <w:rsid w:val="00985A96"/>
    <w:rsid w:val="00985D09"/>
    <w:rsid w:val="00987205"/>
    <w:rsid w:val="00987C9E"/>
    <w:rsid w:val="00987CD2"/>
    <w:rsid w:val="00987F7C"/>
    <w:rsid w:val="009900A6"/>
    <w:rsid w:val="00990159"/>
    <w:rsid w:val="00990801"/>
    <w:rsid w:val="009908DF"/>
    <w:rsid w:val="00990915"/>
    <w:rsid w:val="00990F26"/>
    <w:rsid w:val="00990FA5"/>
    <w:rsid w:val="00991187"/>
    <w:rsid w:val="00991367"/>
    <w:rsid w:val="00991796"/>
    <w:rsid w:val="00991CB5"/>
    <w:rsid w:val="009934D9"/>
    <w:rsid w:val="009937AB"/>
    <w:rsid w:val="00993874"/>
    <w:rsid w:val="0099392B"/>
    <w:rsid w:val="00993B6A"/>
    <w:rsid w:val="00993BE7"/>
    <w:rsid w:val="00993D56"/>
    <w:rsid w:val="00993E82"/>
    <w:rsid w:val="009947CA"/>
    <w:rsid w:val="00995EA6"/>
    <w:rsid w:val="009964FF"/>
    <w:rsid w:val="00996AF5"/>
    <w:rsid w:val="009970F4"/>
    <w:rsid w:val="0099758D"/>
    <w:rsid w:val="00997E4D"/>
    <w:rsid w:val="009A015D"/>
    <w:rsid w:val="009A06DC"/>
    <w:rsid w:val="009A09A9"/>
    <w:rsid w:val="009A0CA7"/>
    <w:rsid w:val="009A1064"/>
    <w:rsid w:val="009A116C"/>
    <w:rsid w:val="009A13B4"/>
    <w:rsid w:val="009A165E"/>
    <w:rsid w:val="009A1B9E"/>
    <w:rsid w:val="009A1DB6"/>
    <w:rsid w:val="009A1F03"/>
    <w:rsid w:val="009A2099"/>
    <w:rsid w:val="009A3203"/>
    <w:rsid w:val="009A33A2"/>
    <w:rsid w:val="009A33CE"/>
    <w:rsid w:val="009A374B"/>
    <w:rsid w:val="009A4078"/>
    <w:rsid w:val="009A42C1"/>
    <w:rsid w:val="009A4325"/>
    <w:rsid w:val="009A4D1D"/>
    <w:rsid w:val="009A561D"/>
    <w:rsid w:val="009A56FD"/>
    <w:rsid w:val="009A579B"/>
    <w:rsid w:val="009A5A9E"/>
    <w:rsid w:val="009A61BC"/>
    <w:rsid w:val="009A6E9D"/>
    <w:rsid w:val="009A79E4"/>
    <w:rsid w:val="009B025B"/>
    <w:rsid w:val="009B115C"/>
    <w:rsid w:val="009B1B8D"/>
    <w:rsid w:val="009B1C77"/>
    <w:rsid w:val="009B1C7A"/>
    <w:rsid w:val="009B1D0D"/>
    <w:rsid w:val="009B2859"/>
    <w:rsid w:val="009B28CB"/>
    <w:rsid w:val="009B3075"/>
    <w:rsid w:val="009B30AF"/>
    <w:rsid w:val="009B33D3"/>
    <w:rsid w:val="009B3752"/>
    <w:rsid w:val="009B4F0F"/>
    <w:rsid w:val="009B554C"/>
    <w:rsid w:val="009B59BA"/>
    <w:rsid w:val="009B602A"/>
    <w:rsid w:val="009B6432"/>
    <w:rsid w:val="009B67CC"/>
    <w:rsid w:val="009B6E7E"/>
    <w:rsid w:val="009B718F"/>
    <w:rsid w:val="009B7868"/>
    <w:rsid w:val="009B795B"/>
    <w:rsid w:val="009B7A83"/>
    <w:rsid w:val="009B7B9B"/>
    <w:rsid w:val="009C016C"/>
    <w:rsid w:val="009C01C6"/>
    <w:rsid w:val="009C06AE"/>
    <w:rsid w:val="009C08A8"/>
    <w:rsid w:val="009C097C"/>
    <w:rsid w:val="009C0D6F"/>
    <w:rsid w:val="009C0F4F"/>
    <w:rsid w:val="009C1131"/>
    <w:rsid w:val="009C1355"/>
    <w:rsid w:val="009C1EBE"/>
    <w:rsid w:val="009C20EF"/>
    <w:rsid w:val="009C277C"/>
    <w:rsid w:val="009C33E1"/>
    <w:rsid w:val="009C3471"/>
    <w:rsid w:val="009C3B3D"/>
    <w:rsid w:val="009C3FE4"/>
    <w:rsid w:val="009C4408"/>
    <w:rsid w:val="009C4D46"/>
    <w:rsid w:val="009C4F4B"/>
    <w:rsid w:val="009C503D"/>
    <w:rsid w:val="009C5080"/>
    <w:rsid w:val="009C70C6"/>
    <w:rsid w:val="009C7292"/>
    <w:rsid w:val="009C756E"/>
    <w:rsid w:val="009C772A"/>
    <w:rsid w:val="009C7865"/>
    <w:rsid w:val="009C7B4B"/>
    <w:rsid w:val="009D008C"/>
    <w:rsid w:val="009D042C"/>
    <w:rsid w:val="009D0678"/>
    <w:rsid w:val="009D094C"/>
    <w:rsid w:val="009D0C05"/>
    <w:rsid w:val="009D149D"/>
    <w:rsid w:val="009D1A99"/>
    <w:rsid w:val="009D1E03"/>
    <w:rsid w:val="009D375C"/>
    <w:rsid w:val="009D3B28"/>
    <w:rsid w:val="009D3E0C"/>
    <w:rsid w:val="009D43E9"/>
    <w:rsid w:val="009D4464"/>
    <w:rsid w:val="009D58DC"/>
    <w:rsid w:val="009D5BFF"/>
    <w:rsid w:val="009D76CA"/>
    <w:rsid w:val="009D7C2E"/>
    <w:rsid w:val="009D7E66"/>
    <w:rsid w:val="009E12A9"/>
    <w:rsid w:val="009E12D6"/>
    <w:rsid w:val="009E1489"/>
    <w:rsid w:val="009E1CFE"/>
    <w:rsid w:val="009E30F4"/>
    <w:rsid w:val="009E323D"/>
    <w:rsid w:val="009E34DA"/>
    <w:rsid w:val="009E3B65"/>
    <w:rsid w:val="009E3D42"/>
    <w:rsid w:val="009E440C"/>
    <w:rsid w:val="009E4487"/>
    <w:rsid w:val="009E4809"/>
    <w:rsid w:val="009E497D"/>
    <w:rsid w:val="009E4E2F"/>
    <w:rsid w:val="009E5387"/>
    <w:rsid w:val="009E53C7"/>
    <w:rsid w:val="009E53DE"/>
    <w:rsid w:val="009E5431"/>
    <w:rsid w:val="009E5CF5"/>
    <w:rsid w:val="009E646D"/>
    <w:rsid w:val="009E6514"/>
    <w:rsid w:val="009E7060"/>
    <w:rsid w:val="009E7456"/>
    <w:rsid w:val="009E7685"/>
    <w:rsid w:val="009E7E7C"/>
    <w:rsid w:val="009F022F"/>
    <w:rsid w:val="009F0925"/>
    <w:rsid w:val="009F0CCB"/>
    <w:rsid w:val="009F1882"/>
    <w:rsid w:val="009F1CBF"/>
    <w:rsid w:val="009F1EF9"/>
    <w:rsid w:val="009F2719"/>
    <w:rsid w:val="009F2ECE"/>
    <w:rsid w:val="009F306F"/>
    <w:rsid w:val="009F331D"/>
    <w:rsid w:val="009F34F8"/>
    <w:rsid w:val="009F362B"/>
    <w:rsid w:val="009F3A9D"/>
    <w:rsid w:val="009F4161"/>
    <w:rsid w:val="009F4275"/>
    <w:rsid w:val="009F4367"/>
    <w:rsid w:val="009F4596"/>
    <w:rsid w:val="009F4BB5"/>
    <w:rsid w:val="009F4C6D"/>
    <w:rsid w:val="009F5DE5"/>
    <w:rsid w:val="009F5E8C"/>
    <w:rsid w:val="009F6231"/>
    <w:rsid w:val="009F65B2"/>
    <w:rsid w:val="009F6816"/>
    <w:rsid w:val="009F6A26"/>
    <w:rsid w:val="009F7429"/>
    <w:rsid w:val="009F758A"/>
    <w:rsid w:val="00A003F5"/>
    <w:rsid w:val="00A005F7"/>
    <w:rsid w:val="00A011B2"/>
    <w:rsid w:val="00A0129F"/>
    <w:rsid w:val="00A0131F"/>
    <w:rsid w:val="00A019A8"/>
    <w:rsid w:val="00A01B08"/>
    <w:rsid w:val="00A01B88"/>
    <w:rsid w:val="00A0215D"/>
    <w:rsid w:val="00A02A8E"/>
    <w:rsid w:val="00A03185"/>
    <w:rsid w:val="00A038C9"/>
    <w:rsid w:val="00A0391F"/>
    <w:rsid w:val="00A03D04"/>
    <w:rsid w:val="00A04059"/>
    <w:rsid w:val="00A04325"/>
    <w:rsid w:val="00A0466B"/>
    <w:rsid w:val="00A046CD"/>
    <w:rsid w:val="00A04893"/>
    <w:rsid w:val="00A05F2B"/>
    <w:rsid w:val="00A069C6"/>
    <w:rsid w:val="00A06D4D"/>
    <w:rsid w:val="00A0791F"/>
    <w:rsid w:val="00A07ABE"/>
    <w:rsid w:val="00A07B61"/>
    <w:rsid w:val="00A10B89"/>
    <w:rsid w:val="00A10E1C"/>
    <w:rsid w:val="00A1144F"/>
    <w:rsid w:val="00A11748"/>
    <w:rsid w:val="00A11DF1"/>
    <w:rsid w:val="00A11F58"/>
    <w:rsid w:val="00A13002"/>
    <w:rsid w:val="00A13408"/>
    <w:rsid w:val="00A13CF7"/>
    <w:rsid w:val="00A14215"/>
    <w:rsid w:val="00A1485B"/>
    <w:rsid w:val="00A14D00"/>
    <w:rsid w:val="00A16642"/>
    <w:rsid w:val="00A1674A"/>
    <w:rsid w:val="00A17675"/>
    <w:rsid w:val="00A17AFA"/>
    <w:rsid w:val="00A17D4E"/>
    <w:rsid w:val="00A20208"/>
    <w:rsid w:val="00A20858"/>
    <w:rsid w:val="00A20BA3"/>
    <w:rsid w:val="00A2154C"/>
    <w:rsid w:val="00A21B87"/>
    <w:rsid w:val="00A21E36"/>
    <w:rsid w:val="00A2201B"/>
    <w:rsid w:val="00A2210B"/>
    <w:rsid w:val="00A2266A"/>
    <w:rsid w:val="00A2380F"/>
    <w:rsid w:val="00A24511"/>
    <w:rsid w:val="00A24E3C"/>
    <w:rsid w:val="00A252B5"/>
    <w:rsid w:val="00A2538F"/>
    <w:rsid w:val="00A256ED"/>
    <w:rsid w:val="00A259A7"/>
    <w:rsid w:val="00A25A27"/>
    <w:rsid w:val="00A26787"/>
    <w:rsid w:val="00A27276"/>
    <w:rsid w:val="00A274E0"/>
    <w:rsid w:val="00A27CB7"/>
    <w:rsid w:val="00A27D81"/>
    <w:rsid w:val="00A3002F"/>
    <w:rsid w:val="00A302A7"/>
    <w:rsid w:val="00A30981"/>
    <w:rsid w:val="00A30C6E"/>
    <w:rsid w:val="00A30E39"/>
    <w:rsid w:val="00A316E5"/>
    <w:rsid w:val="00A32A18"/>
    <w:rsid w:val="00A33396"/>
    <w:rsid w:val="00A340D4"/>
    <w:rsid w:val="00A341DF"/>
    <w:rsid w:val="00A343EF"/>
    <w:rsid w:val="00A347B6"/>
    <w:rsid w:val="00A34818"/>
    <w:rsid w:val="00A351F1"/>
    <w:rsid w:val="00A3546C"/>
    <w:rsid w:val="00A35ADF"/>
    <w:rsid w:val="00A3649E"/>
    <w:rsid w:val="00A36609"/>
    <w:rsid w:val="00A36F3E"/>
    <w:rsid w:val="00A37663"/>
    <w:rsid w:val="00A3797A"/>
    <w:rsid w:val="00A40790"/>
    <w:rsid w:val="00A40BC0"/>
    <w:rsid w:val="00A418D9"/>
    <w:rsid w:val="00A41B7E"/>
    <w:rsid w:val="00A4208B"/>
    <w:rsid w:val="00A4368B"/>
    <w:rsid w:val="00A4392D"/>
    <w:rsid w:val="00A44625"/>
    <w:rsid w:val="00A44BC3"/>
    <w:rsid w:val="00A44C99"/>
    <w:rsid w:val="00A4545F"/>
    <w:rsid w:val="00A4647A"/>
    <w:rsid w:val="00A46886"/>
    <w:rsid w:val="00A46B57"/>
    <w:rsid w:val="00A473D2"/>
    <w:rsid w:val="00A47E2A"/>
    <w:rsid w:val="00A47E3F"/>
    <w:rsid w:val="00A500DD"/>
    <w:rsid w:val="00A50328"/>
    <w:rsid w:val="00A50815"/>
    <w:rsid w:val="00A51A77"/>
    <w:rsid w:val="00A52AFD"/>
    <w:rsid w:val="00A530E2"/>
    <w:rsid w:val="00A533CB"/>
    <w:rsid w:val="00A53856"/>
    <w:rsid w:val="00A53928"/>
    <w:rsid w:val="00A539E2"/>
    <w:rsid w:val="00A53C6D"/>
    <w:rsid w:val="00A53D7B"/>
    <w:rsid w:val="00A53FF6"/>
    <w:rsid w:val="00A54020"/>
    <w:rsid w:val="00A54332"/>
    <w:rsid w:val="00A54FA1"/>
    <w:rsid w:val="00A55A39"/>
    <w:rsid w:val="00A55AE7"/>
    <w:rsid w:val="00A55AF5"/>
    <w:rsid w:val="00A567B1"/>
    <w:rsid w:val="00A56838"/>
    <w:rsid w:val="00A56B56"/>
    <w:rsid w:val="00A56F8A"/>
    <w:rsid w:val="00A57777"/>
    <w:rsid w:val="00A57F4D"/>
    <w:rsid w:val="00A6000A"/>
    <w:rsid w:val="00A6069B"/>
    <w:rsid w:val="00A608FE"/>
    <w:rsid w:val="00A60C5A"/>
    <w:rsid w:val="00A61B4C"/>
    <w:rsid w:val="00A62228"/>
    <w:rsid w:val="00A628E0"/>
    <w:rsid w:val="00A62947"/>
    <w:rsid w:val="00A62D3C"/>
    <w:rsid w:val="00A62D61"/>
    <w:rsid w:val="00A62E21"/>
    <w:rsid w:val="00A62F6A"/>
    <w:rsid w:val="00A6304B"/>
    <w:rsid w:val="00A6311C"/>
    <w:rsid w:val="00A631C8"/>
    <w:rsid w:val="00A636C5"/>
    <w:rsid w:val="00A6374C"/>
    <w:rsid w:val="00A6397C"/>
    <w:rsid w:val="00A64926"/>
    <w:rsid w:val="00A64EDD"/>
    <w:rsid w:val="00A651C7"/>
    <w:rsid w:val="00A65229"/>
    <w:rsid w:val="00A654E4"/>
    <w:rsid w:val="00A65505"/>
    <w:rsid w:val="00A65BA6"/>
    <w:rsid w:val="00A66331"/>
    <w:rsid w:val="00A66685"/>
    <w:rsid w:val="00A666F7"/>
    <w:rsid w:val="00A66909"/>
    <w:rsid w:val="00A66C5A"/>
    <w:rsid w:val="00A67AC9"/>
    <w:rsid w:val="00A67C2C"/>
    <w:rsid w:val="00A67F13"/>
    <w:rsid w:val="00A70396"/>
    <w:rsid w:val="00A70B36"/>
    <w:rsid w:val="00A70E3F"/>
    <w:rsid w:val="00A712F0"/>
    <w:rsid w:val="00A7159F"/>
    <w:rsid w:val="00A71AB3"/>
    <w:rsid w:val="00A71ABC"/>
    <w:rsid w:val="00A73306"/>
    <w:rsid w:val="00A7350C"/>
    <w:rsid w:val="00A74B3D"/>
    <w:rsid w:val="00A751EF"/>
    <w:rsid w:val="00A75FC5"/>
    <w:rsid w:val="00A76117"/>
    <w:rsid w:val="00A762EA"/>
    <w:rsid w:val="00A770C3"/>
    <w:rsid w:val="00A77250"/>
    <w:rsid w:val="00A776EC"/>
    <w:rsid w:val="00A77717"/>
    <w:rsid w:val="00A77A44"/>
    <w:rsid w:val="00A77ABE"/>
    <w:rsid w:val="00A77B2C"/>
    <w:rsid w:val="00A77E18"/>
    <w:rsid w:val="00A80070"/>
    <w:rsid w:val="00A806B5"/>
    <w:rsid w:val="00A816FE"/>
    <w:rsid w:val="00A81A3F"/>
    <w:rsid w:val="00A82622"/>
    <w:rsid w:val="00A826DA"/>
    <w:rsid w:val="00A83A04"/>
    <w:rsid w:val="00A83B5F"/>
    <w:rsid w:val="00A83EA1"/>
    <w:rsid w:val="00A8431E"/>
    <w:rsid w:val="00A8437C"/>
    <w:rsid w:val="00A843A6"/>
    <w:rsid w:val="00A847F0"/>
    <w:rsid w:val="00A84FF4"/>
    <w:rsid w:val="00A851CF"/>
    <w:rsid w:val="00A85C78"/>
    <w:rsid w:val="00A85C99"/>
    <w:rsid w:val="00A85E28"/>
    <w:rsid w:val="00A86550"/>
    <w:rsid w:val="00A869D2"/>
    <w:rsid w:val="00A86B3D"/>
    <w:rsid w:val="00A86C65"/>
    <w:rsid w:val="00A8730A"/>
    <w:rsid w:val="00A8761F"/>
    <w:rsid w:val="00A87D00"/>
    <w:rsid w:val="00A900D5"/>
    <w:rsid w:val="00A90703"/>
    <w:rsid w:val="00A909F3"/>
    <w:rsid w:val="00A91696"/>
    <w:rsid w:val="00A922C0"/>
    <w:rsid w:val="00A93EC0"/>
    <w:rsid w:val="00A93F46"/>
    <w:rsid w:val="00A94FE7"/>
    <w:rsid w:val="00A95512"/>
    <w:rsid w:val="00A95608"/>
    <w:rsid w:val="00A959E2"/>
    <w:rsid w:val="00A95A1E"/>
    <w:rsid w:val="00A96189"/>
    <w:rsid w:val="00A964C2"/>
    <w:rsid w:val="00A970E8"/>
    <w:rsid w:val="00A973CF"/>
    <w:rsid w:val="00A977D2"/>
    <w:rsid w:val="00A97B01"/>
    <w:rsid w:val="00A97E5D"/>
    <w:rsid w:val="00AA0A6D"/>
    <w:rsid w:val="00AA1331"/>
    <w:rsid w:val="00AA1A77"/>
    <w:rsid w:val="00AA1AC6"/>
    <w:rsid w:val="00AA2A6D"/>
    <w:rsid w:val="00AA2C65"/>
    <w:rsid w:val="00AA2F63"/>
    <w:rsid w:val="00AA3038"/>
    <w:rsid w:val="00AA33FD"/>
    <w:rsid w:val="00AA3C87"/>
    <w:rsid w:val="00AA3E54"/>
    <w:rsid w:val="00AA4400"/>
    <w:rsid w:val="00AA4690"/>
    <w:rsid w:val="00AA5AD1"/>
    <w:rsid w:val="00AA5DF9"/>
    <w:rsid w:val="00AA5F9E"/>
    <w:rsid w:val="00AA677A"/>
    <w:rsid w:val="00AA7301"/>
    <w:rsid w:val="00AA7AC4"/>
    <w:rsid w:val="00AA7ACB"/>
    <w:rsid w:val="00AB06DB"/>
    <w:rsid w:val="00AB0BC8"/>
    <w:rsid w:val="00AB0E67"/>
    <w:rsid w:val="00AB1711"/>
    <w:rsid w:val="00AB2267"/>
    <w:rsid w:val="00AB2DEB"/>
    <w:rsid w:val="00AB2E70"/>
    <w:rsid w:val="00AB2E99"/>
    <w:rsid w:val="00AB2F2D"/>
    <w:rsid w:val="00AB3376"/>
    <w:rsid w:val="00AB374E"/>
    <w:rsid w:val="00AB4C69"/>
    <w:rsid w:val="00AB557C"/>
    <w:rsid w:val="00AB582B"/>
    <w:rsid w:val="00AB5CCC"/>
    <w:rsid w:val="00AB6CFC"/>
    <w:rsid w:val="00AC019D"/>
    <w:rsid w:val="00AC06C9"/>
    <w:rsid w:val="00AC089A"/>
    <w:rsid w:val="00AC0C90"/>
    <w:rsid w:val="00AC0E32"/>
    <w:rsid w:val="00AC1519"/>
    <w:rsid w:val="00AC1CEF"/>
    <w:rsid w:val="00AC267B"/>
    <w:rsid w:val="00AC2BF8"/>
    <w:rsid w:val="00AC30F5"/>
    <w:rsid w:val="00AC312D"/>
    <w:rsid w:val="00AC40EB"/>
    <w:rsid w:val="00AC424E"/>
    <w:rsid w:val="00AC4280"/>
    <w:rsid w:val="00AC4606"/>
    <w:rsid w:val="00AC47BC"/>
    <w:rsid w:val="00AC4E3B"/>
    <w:rsid w:val="00AC7D7E"/>
    <w:rsid w:val="00AD1AF6"/>
    <w:rsid w:val="00AD1C5A"/>
    <w:rsid w:val="00AD24AF"/>
    <w:rsid w:val="00AD3DEF"/>
    <w:rsid w:val="00AD442D"/>
    <w:rsid w:val="00AD4F1B"/>
    <w:rsid w:val="00AD534E"/>
    <w:rsid w:val="00AD5B30"/>
    <w:rsid w:val="00AD6C32"/>
    <w:rsid w:val="00AD73CF"/>
    <w:rsid w:val="00AD7816"/>
    <w:rsid w:val="00AD7E8C"/>
    <w:rsid w:val="00AD7EB2"/>
    <w:rsid w:val="00AE02D7"/>
    <w:rsid w:val="00AE0328"/>
    <w:rsid w:val="00AE08F4"/>
    <w:rsid w:val="00AE0A80"/>
    <w:rsid w:val="00AE0DC8"/>
    <w:rsid w:val="00AE0F7F"/>
    <w:rsid w:val="00AE127F"/>
    <w:rsid w:val="00AE1324"/>
    <w:rsid w:val="00AE15D8"/>
    <w:rsid w:val="00AE171F"/>
    <w:rsid w:val="00AE2C4D"/>
    <w:rsid w:val="00AE32C1"/>
    <w:rsid w:val="00AE3304"/>
    <w:rsid w:val="00AE3645"/>
    <w:rsid w:val="00AE3860"/>
    <w:rsid w:val="00AE3C0E"/>
    <w:rsid w:val="00AE44B3"/>
    <w:rsid w:val="00AE4B63"/>
    <w:rsid w:val="00AE4F5C"/>
    <w:rsid w:val="00AE57AD"/>
    <w:rsid w:val="00AE59D4"/>
    <w:rsid w:val="00AE5FE0"/>
    <w:rsid w:val="00AE6119"/>
    <w:rsid w:val="00AE6356"/>
    <w:rsid w:val="00AE7661"/>
    <w:rsid w:val="00AE76C8"/>
    <w:rsid w:val="00AE7739"/>
    <w:rsid w:val="00AE77E7"/>
    <w:rsid w:val="00AE79C6"/>
    <w:rsid w:val="00AF096D"/>
    <w:rsid w:val="00AF0B4C"/>
    <w:rsid w:val="00AF0BB0"/>
    <w:rsid w:val="00AF0E42"/>
    <w:rsid w:val="00AF10DC"/>
    <w:rsid w:val="00AF15B8"/>
    <w:rsid w:val="00AF15D6"/>
    <w:rsid w:val="00AF1B8F"/>
    <w:rsid w:val="00AF2201"/>
    <w:rsid w:val="00AF2673"/>
    <w:rsid w:val="00AF334E"/>
    <w:rsid w:val="00AF3FDB"/>
    <w:rsid w:val="00AF4032"/>
    <w:rsid w:val="00AF4D89"/>
    <w:rsid w:val="00AF50E2"/>
    <w:rsid w:val="00AF55EA"/>
    <w:rsid w:val="00AF579E"/>
    <w:rsid w:val="00AF6BAA"/>
    <w:rsid w:val="00AF6CDE"/>
    <w:rsid w:val="00AF7C3E"/>
    <w:rsid w:val="00B003B3"/>
    <w:rsid w:val="00B0088D"/>
    <w:rsid w:val="00B008BD"/>
    <w:rsid w:val="00B00F77"/>
    <w:rsid w:val="00B01119"/>
    <w:rsid w:val="00B01311"/>
    <w:rsid w:val="00B01402"/>
    <w:rsid w:val="00B024D6"/>
    <w:rsid w:val="00B028DB"/>
    <w:rsid w:val="00B02D62"/>
    <w:rsid w:val="00B02FF5"/>
    <w:rsid w:val="00B030F4"/>
    <w:rsid w:val="00B037B8"/>
    <w:rsid w:val="00B041CF"/>
    <w:rsid w:val="00B0490E"/>
    <w:rsid w:val="00B04D10"/>
    <w:rsid w:val="00B04E2F"/>
    <w:rsid w:val="00B05106"/>
    <w:rsid w:val="00B0513C"/>
    <w:rsid w:val="00B05F38"/>
    <w:rsid w:val="00B0614B"/>
    <w:rsid w:val="00B06720"/>
    <w:rsid w:val="00B06CF6"/>
    <w:rsid w:val="00B07F0D"/>
    <w:rsid w:val="00B07F23"/>
    <w:rsid w:val="00B10780"/>
    <w:rsid w:val="00B11633"/>
    <w:rsid w:val="00B11654"/>
    <w:rsid w:val="00B116F3"/>
    <w:rsid w:val="00B12341"/>
    <w:rsid w:val="00B12747"/>
    <w:rsid w:val="00B129CF"/>
    <w:rsid w:val="00B12EB6"/>
    <w:rsid w:val="00B141D3"/>
    <w:rsid w:val="00B145D0"/>
    <w:rsid w:val="00B155AC"/>
    <w:rsid w:val="00B15EE4"/>
    <w:rsid w:val="00B16012"/>
    <w:rsid w:val="00B17CE2"/>
    <w:rsid w:val="00B2025A"/>
    <w:rsid w:val="00B20D4F"/>
    <w:rsid w:val="00B21616"/>
    <w:rsid w:val="00B2186C"/>
    <w:rsid w:val="00B21F8D"/>
    <w:rsid w:val="00B224E2"/>
    <w:rsid w:val="00B229C1"/>
    <w:rsid w:val="00B23A8F"/>
    <w:rsid w:val="00B23FEB"/>
    <w:rsid w:val="00B24387"/>
    <w:rsid w:val="00B2463A"/>
    <w:rsid w:val="00B24D4F"/>
    <w:rsid w:val="00B24ED6"/>
    <w:rsid w:val="00B25068"/>
    <w:rsid w:val="00B255A4"/>
    <w:rsid w:val="00B257EE"/>
    <w:rsid w:val="00B26565"/>
    <w:rsid w:val="00B26A8D"/>
    <w:rsid w:val="00B2746C"/>
    <w:rsid w:val="00B27BB3"/>
    <w:rsid w:val="00B30A49"/>
    <w:rsid w:val="00B30DD6"/>
    <w:rsid w:val="00B31376"/>
    <w:rsid w:val="00B31379"/>
    <w:rsid w:val="00B32037"/>
    <w:rsid w:val="00B325DF"/>
    <w:rsid w:val="00B33100"/>
    <w:rsid w:val="00B331E1"/>
    <w:rsid w:val="00B33661"/>
    <w:rsid w:val="00B33974"/>
    <w:rsid w:val="00B3409D"/>
    <w:rsid w:val="00B3492B"/>
    <w:rsid w:val="00B34CE6"/>
    <w:rsid w:val="00B351F1"/>
    <w:rsid w:val="00B3520A"/>
    <w:rsid w:val="00B3521D"/>
    <w:rsid w:val="00B354BF"/>
    <w:rsid w:val="00B3559A"/>
    <w:rsid w:val="00B35D86"/>
    <w:rsid w:val="00B36A86"/>
    <w:rsid w:val="00B3703E"/>
    <w:rsid w:val="00B37599"/>
    <w:rsid w:val="00B400D0"/>
    <w:rsid w:val="00B40879"/>
    <w:rsid w:val="00B408BF"/>
    <w:rsid w:val="00B408FA"/>
    <w:rsid w:val="00B40933"/>
    <w:rsid w:val="00B41D31"/>
    <w:rsid w:val="00B420BF"/>
    <w:rsid w:val="00B42140"/>
    <w:rsid w:val="00B4221C"/>
    <w:rsid w:val="00B43545"/>
    <w:rsid w:val="00B445BB"/>
    <w:rsid w:val="00B4499D"/>
    <w:rsid w:val="00B45DBE"/>
    <w:rsid w:val="00B464D7"/>
    <w:rsid w:val="00B46BDC"/>
    <w:rsid w:val="00B46FB0"/>
    <w:rsid w:val="00B479D5"/>
    <w:rsid w:val="00B47C35"/>
    <w:rsid w:val="00B506BA"/>
    <w:rsid w:val="00B50CA0"/>
    <w:rsid w:val="00B51197"/>
    <w:rsid w:val="00B51A27"/>
    <w:rsid w:val="00B52372"/>
    <w:rsid w:val="00B53136"/>
    <w:rsid w:val="00B53141"/>
    <w:rsid w:val="00B53A9F"/>
    <w:rsid w:val="00B5460E"/>
    <w:rsid w:val="00B54764"/>
    <w:rsid w:val="00B54777"/>
    <w:rsid w:val="00B548FD"/>
    <w:rsid w:val="00B54BB8"/>
    <w:rsid w:val="00B5592D"/>
    <w:rsid w:val="00B55A6C"/>
    <w:rsid w:val="00B55B76"/>
    <w:rsid w:val="00B563D4"/>
    <w:rsid w:val="00B569ED"/>
    <w:rsid w:val="00B57014"/>
    <w:rsid w:val="00B5709F"/>
    <w:rsid w:val="00B57620"/>
    <w:rsid w:val="00B5772E"/>
    <w:rsid w:val="00B606F0"/>
    <w:rsid w:val="00B6105E"/>
    <w:rsid w:val="00B6111C"/>
    <w:rsid w:val="00B6163D"/>
    <w:rsid w:val="00B6164F"/>
    <w:rsid w:val="00B61732"/>
    <w:rsid w:val="00B61C38"/>
    <w:rsid w:val="00B62BEA"/>
    <w:rsid w:val="00B62DE5"/>
    <w:rsid w:val="00B638DF"/>
    <w:rsid w:val="00B63CB7"/>
    <w:rsid w:val="00B640DB"/>
    <w:rsid w:val="00B65349"/>
    <w:rsid w:val="00B66F5A"/>
    <w:rsid w:val="00B678AC"/>
    <w:rsid w:val="00B704BB"/>
    <w:rsid w:val="00B704F2"/>
    <w:rsid w:val="00B70989"/>
    <w:rsid w:val="00B71677"/>
    <w:rsid w:val="00B71A0A"/>
    <w:rsid w:val="00B71CC0"/>
    <w:rsid w:val="00B71FB2"/>
    <w:rsid w:val="00B720D1"/>
    <w:rsid w:val="00B726B3"/>
    <w:rsid w:val="00B7321F"/>
    <w:rsid w:val="00B735F5"/>
    <w:rsid w:val="00B73891"/>
    <w:rsid w:val="00B7431D"/>
    <w:rsid w:val="00B74343"/>
    <w:rsid w:val="00B7463B"/>
    <w:rsid w:val="00B7495E"/>
    <w:rsid w:val="00B74DC1"/>
    <w:rsid w:val="00B752A0"/>
    <w:rsid w:val="00B75888"/>
    <w:rsid w:val="00B75958"/>
    <w:rsid w:val="00B75CCA"/>
    <w:rsid w:val="00B75E4C"/>
    <w:rsid w:val="00B75E73"/>
    <w:rsid w:val="00B75F98"/>
    <w:rsid w:val="00B7624E"/>
    <w:rsid w:val="00B76513"/>
    <w:rsid w:val="00B7675C"/>
    <w:rsid w:val="00B767C9"/>
    <w:rsid w:val="00B77EE8"/>
    <w:rsid w:val="00B8050D"/>
    <w:rsid w:val="00B80A60"/>
    <w:rsid w:val="00B80AD4"/>
    <w:rsid w:val="00B80AED"/>
    <w:rsid w:val="00B80B00"/>
    <w:rsid w:val="00B81ED4"/>
    <w:rsid w:val="00B81F03"/>
    <w:rsid w:val="00B82A4B"/>
    <w:rsid w:val="00B835A9"/>
    <w:rsid w:val="00B83AE8"/>
    <w:rsid w:val="00B83AEB"/>
    <w:rsid w:val="00B83B1D"/>
    <w:rsid w:val="00B84BA5"/>
    <w:rsid w:val="00B84BBB"/>
    <w:rsid w:val="00B855CD"/>
    <w:rsid w:val="00B857AB"/>
    <w:rsid w:val="00B8597F"/>
    <w:rsid w:val="00B867C2"/>
    <w:rsid w:val="00B8726A"/>
    <w:rsid w:val="00B87C39"/>
    <w:rsid w:val="00B90A2D"/>
    <w:rsid w:val="00B91046"/>
    <w:rsid w:val="00B91A68"/>
    <w:rsid w:val="00B91BBD"/>
    <w:rsid w:val="00B924F5"/>
    <w:rsid w:val="00B92556"/>
    <w:rsid w:val="00B925A1"/>
    <w:rsid w:val="00B92F8A"/>
    <w:rsid w:val="00B92FCD"/>
    <w:rsid w:val="00B930A4"/>
    <w:rsid w:val="00B9332A"/>
    <w:rsid w:val="00B93E23"/>
    <w:rsid w:val="00B93E4F"/>
    <w:rsid w:val="00B94090"/>
    <w:rsid w:val="00B94207"/>
    <w:rsid w:val="00B94AAC"/>
    <w:rsid w:val="00B94BE5"/>
    <w:rsid w:val="00B94FCF"/>
    <w:rsid w:val="00B953A5"/>
    <w:rsid w:val="00B95427"/>
    <w:rsid w:val="00B95775"/>
    <w:rsid w:val="00B95B91"/>
    <w:rsid w:val="00B95D4E"/>
    <w:rsid w:val="00B97B85"/>
    <w:rsid w:val="00B97E8F"/>
    <w:rsid w:val="00BA0B0D"/>
    <w:rsid w:val="00BA109F"/>
    <w:rsid w:val="00BA243E"/>
    <w:rsid w:val="00BA24B6"/>
    <w:rsid w:val="00BA3EE5"/>
    <w:rsid w:val="00BA48A4"/>
    <w:rsid w:val="00BA4E2E"/>
    <w:rsid w:val="00BA4F4D"/>
    <w:rsid w:val="00BA6000"/>
    <w:rsid w:val="00BA627E"/>
    <w:rsid w:val="00BA62F9"/>
    <w:rsid w:val="00BA6A41"/>
    <w:rsid w:val="00BA6D2D"/>
    <w:rsid w:val="00BA7AC7"/>
    <w:rsid w:val="00BB025F"/>
    <w:rsid w:val="00BB035F"/>
    <w:rsid w:val="00BB03EF"/>
    <w:rsid w:val="00BB09FD"/>
    <w:rsid w:val="00BB0E9C"/>
    <w:rsid w:val="00BB0F55"/>
    <w:rsid w:val="00BB11C1"/>
    <w:rsid w:val="00BB11D2"/>
    <w:rsid w:val="00BB145E"/>
    <w:rsid w:val="00BB16FA"/>
    <w:rsid w:val="00BB1A7B"/>
    <w:rsid w:val="00BB1F4D"/>
    <w:rsid w:val="00BB1FE0"/>
    <w:rsid w:val="00BB2F3B"/>
    <w:rsid w:val="00BB46F3"/>
    <w:rsid w:val="00BB5E50"/>
    <w:rsid w:val="00BB6426"/>
    <w:rsid w:val="00BB6950"/>
    <w:rsid w:val="00BB7DA5"/>
    <w:rsid w:val="00BB7DF2"/>
    <w:rsid w:val="00BC0610"/>
    <w:rsid w:val="00BC09C5"/>
    <w:rsid w:val="00BC0BD2"/>
    <w:rsid w:val="00BC0EB2"/>
    <w:rsid w:val="00BC221E"/>
    <w:rsid w:val="00BC249C"/>
    <w:rsid w:val="00BC260A"/>
    <w:rsid w:val="00BC310C"/>
    <w:rsid w:val="00BC3C5F"/>
    <w:rsid w:val="00BC4001"/>
    <w:rsid w:val="00BC4469"/>
    <w:rsid w:val="00BC4DE7"/>
    <w:rsid w:val="00BC5042"/>
    <w:rsid w:val="00BC534D"/>
    <w:rsid w:val="00BC594D"/>
    <w:rsid w:val="00BC6178"/>
    <w:rsid w:val="00BC63BF"/>
    <w:rsid w:val="00BC6725"/>
    <w:rsid w:val="00BC6A0D"/>
    <w:rsid w:val="00BD0777"/>
    <w:rsid w:val="00BD158A"/>
    <w:rsid w:val="00BD15C4"/>
    <w:rsid w:val="00BD1953"/>
    <w:rsid w:val="00BD1EEB"/>
    <w:rsid w:val="00BD25B6"/>
    <w:rsid w:val="00BD280D"/>
    <w:rsid w:val="00BD2DA8"/>
    <w:rsid w:val="00BD4347"/>
    <w:rsid w:val="00BD4482"/>
    <w:rsid w:val="00BD4708"/>
    <w:rsid w:val="00BD4891"/>
    <w:rsid w:val="00BD48D7"/>
    <w:rsid w:val="00BD4BD7"/>
    <w:rsid w:val="00BD50FE"/>
    <w:rsid w:val="00BD5583"/>
    <w:rsid w:val="00BD59A8"/>
    <w:rsid w:val="00BD5BF1"/>
    <w:rsid w:val="00BD5DA4"/>
    <w:rsid w:val="00BD5F16"/>
    <w:rsid w:val="00BD621F"/>
    <w:rsid w:val="00BD77F6"/>
    <w:rsid w:val="00BE00BB"/>
    <w:rsid w:val="00BE0735"/>
    <w:rsid w:val="00BE0B18"/>
    <w:rsid w:val="00BE101F"/>
    <w:rsid w:val="00BE1303"/>
    <w:rsid w:val="00BE1AC0"/>
    <w:rsid w:val="00BE2237"/>
    <w:rsid w:val="00BE2965"/>
    <w:rsid w:val="00BE299C"/>
    <w:rsid w:val="00BE2E8C"/>
    <w:rsid w:val="00BE412C"/>
    <w:rsid w:val="00BE52FD"/>
    <w:rsid w:val="00BE537C"/>
    <w:rsid w:val="00BE552D"/>
    <w:rsid w:val="00BE5591"/>
    <w:rsid w:val="00BE5AEF"/>
    <w:rsid w:val="00BE6182"/>
    <w:rsid w:val="00BE7988"/>
    <w:rsid w:val="00BE7992"/>
    <w:rsid w:val="00BF02D3"/>
    <w:rsid w:val="00BF09E2"/>
    <w:rsid w:val="00BF0A2B"/>
    <w:rsid w:val="00BF0C54"/>
    <w:rsid w:val="00BF0D0A"/>
    <w:rsid w:val="00BF1062"/>
    <w:rsid w:val="00BF1770"/>
    <w:rsid w:val="00BF29F8"/>
    <w:rsid w:val="00BF2A6E"/>
    <w:rsid w:val="00BF2C59"/>
    <w:rsid w:val="00BF3273"/>
    <w:rsid w:val="00BF3676"/>
    <w:rsid w:val="00BF3EE3"/>
    <w:rsid w:val="00BF4ABA"/>
    <w:rsid w:val="00BF4E6B"/>
    <w:rsid w:val="00BF5317"/>
    <w:rsid w:val="00BF58ED"/>
    <w:rsid w:val="00BF7AAE"/>
    <w:rsid w:val="00BF7D8F"/>
    <w:rsid w:val="00BF7E88"/>
    <w:rsid w:val="00C0006F"/>
    <w:rsid w:val="00C00595"/>
    <w:rsid w:val="00C00835"/>
    <w:rsid w:val="00C009D7"/>
    <w:rsid w:val="00C00B49"/>
    <w:rsid w:val="00C01C8B"/>
    <w:rsid w:val="00C02160"/>
    <w:rsid w:val="00C02177"/>
    <w:rsid w:val="00C0256C"/>
    <w:rsid w:val="00C0438E"/>
    <w:rsid w:val="00C04607"/>
    <w:rsid w:val="00C04837"/>
    <w:rsid w:val="00C04DBA"/>
    <w:rsid w:val="00C06255"/>
    <w:rsid w:val="00C063A6"/>
    <w:rsid w:val="00C06B18"/>
    <w:rsid w:val="00C06C33"/>
    <w:rsid w:val="00C06EA8"/>
    <w:rsid w:val="00C0740A"/>
    <w:rsid w:val="00C07C21"/>
    <w:rsid w:val="00C07D3A"/>
    <w:rsid w:val="00C07E10"/>
    <w:rsid w:val="00C07E3D"/>
    <w:rsid w:val="00C10E01"/>
    <w:rsid w:val="00C11708"/>
    <w:rsid w:val="00C119B1"/>
    <w:rsid w:val="00C11C89"/>
    <w:rsid w:val="00C12306"/>
    <w:rsid w:val="00C12815"/>
    <w:rsid w:val="00C12884"/>
    <w:rsid w:val="00C12C52"/>
    <w:rsid w:val="00C12FC7"/>
    <w:rsid w:val="00C12FD0"/>
    <w:rsid w:val="00C13370"/>
    <w:rsid w:val="00C13821"/>
    <w:rsid w:val="00C1392A"/>
    <w:rsid w:val="00C13A68"/>
    <w:rsid w:val="00C13E87"/>
    <w:rsid w:val="00C13F6E"/>
    <w:rsid w:val="00C1456E"/>
    <w:rsid w:val="00C1560E"/>
    <w:rsid w:val="00C15787"/>
    <w:rsid w:val="00C1686C"/>
    <w:rsid w:val="00C16999"/>
    <w:rsid w:val="00C16D3D"/>
    <w:rsid w:val="00C173AE"/>
    <w:rsid w:val="00C178AD"/>
    <w:rsid w:val="00C20789"/>
    <w:rsid w:val="00C21150"/>
    <w:rsid w:val="00C2119F"/>
    <w:rsid w:val="00C21648"/>
    <w:rsid w:val="00C2180E"/>
    <w:rsid w:val="00C2192D"/>
    <w:rsid w:val="00C21CDA"/>
    <w:rsid w:val="00C2431B"/>
    <w:rsid w:val="00C24FE5"/>
    <w:rsid w:val="00C25B0C"/>
    <w:rsid w:val="00C25BF4"/>
    <w:rsid w:val="00C25CF8"/>
    <w:rsid w:val="00C25E0A"/>
    <w:rsid w:val="00C27E75"/>
    <w:rsid w:val="00C27F80"/>
    <w:rsid w:val="00C30468"/>
    <w:rsid w:val="00C30840"/>
    <w:rsid w:val="00C312E7"/>
    <w:rsid w:val="00C31E8C"/>
    <w:rsid w:val="00C320A4"/>
    <w:rsid w:val="00C32313"/>
    <w:rsid w:val="00C3292A"/>
    <w:rsid w:val="00C32DB7"/>
    <w:rsid w:val="00C332F0"/>
    <w:rsid w:val="00C33562"/>
    <w:rsid w:val="00C33B80"/>
    <w:rsid w:val="00C33D30"/>
    <w:rsid w:val="00C3430A"/>
    <w:rsid w:val="00C35C28"/>
    <w:rsid w:val="00C36448"/>
    <w:rsid w:val="00C36586"/>
    <w:rsid w:val="00C3679D"/>
    <w:rsid w:val="00C36D02"/>
    <w:rsid w:val="00C36D27"/>
    <w:rsid w:val="00C37AB6"/>
    <w:rsid w:val="00C37CAC"/>
    <w:rsid w:val="00C40516"/>
    <w:rsid w:val="00C40FB9"/>
    <w:rsid w:val="00C41800"/>
    <w:rsid w:val="00C42038"/>
    <w:rsid w:val="00C420BB"/>
    <w:rsid w:val="00C42BAF"/>
    <w:rsid w:val="00C43251"/>
    <w:rsid w:val="00C43AB2"/>
    <w:rsid w:val="00C43B77"/>
    <w:rsid w:val="00C442FE"/>
    <w:rsid w:val="00C44300"/>
    <w:rsid w:val="00C444A2"/>
    <w:rsid w:val="00C444E6"/>
    <w:rsid w:val="00C44918"/>
    <w:rsid w:val="00C44AB5"/>
    <w:rsid w:val="00C44B29"/>
    <w:rsid w:val="00C45CF4"/>
    <w:rsid w:val="00C461BB"/>
    <w:rsid w:val="00C479F8"/>
    <w:rsid w:val="00C47B41"/>
    <w:rsid w:val="00C519D3"/>
    <w:rsid w:val="00C53113"/>
    <w:rsid w:val="00C5386A"/>
    <w:rsid w:val="00C538C9"/>
    <w:rsid w:val="00C5394B"/>
    <w:rsid w:val="00C54576"/>
    <w:rsid w:val="00C54671"/>
    <w:rsid w:val="00C547B6"/>
    <w:rsid w:val="00C547DC"/>
    <w:rsid w:val="00C554BF"/>
    <w:rsid w:val="00C55A53"/>
    <w:rsid w:val="00C55F99"/>
    <w:rsid w:val="00C56950"/>
    <w:rsid w:val="00C56EF0"/>
    <w:rsid w:val="00C5703A"/>
    <w:rsid w:val="00C576FC"/>
    <w:rsid w:val="00C57C5B"/>
    <w:rsid w:val="00C57D16"/>
    <w:rsid w:val="00C57F10"/>
    <w:rsid w:val="00C57F78"/>
    <w:rsid w:val="00C60862"/>
    <w:rsid w:val="00C60B82"/>
    <w:rsid w:val="00C60EF7"/>
    <w:rsid w:val="00C611E3"/>
    <w:rsid w:val="00C614A6"/>
    <w:rsid w:val="00C61629"/>
    <w:rsid w:val="00C61657"/>
    <w:rsid w:val="00C61D1C"/>
    <w:rsid w:val="00C61E29"/>
    <w:rsid w:val="00C62048"/>
    <w:rsid w:val="00C634D0"/>
    <w:rsid w:val="00C636ED"/>
    <w:rsid w:val="00C63E32"/>
    <w:rsid w:val="00C63F41"/>
    <w:rsid w:val="00C64840"/>
    <w:rsid w:val="00C64EA9"/>
    <w:rsid w:val="00C64F22"/>
    <w:rsid w:val="00C64F7C"/>
    <w:rsid w:val="00C655EC"/>
    <w:rsid w:val="00C65875"/>
    <w:rsid w:val="00C65BAD"/>
    <w:rsid w:val="00C6638C"/>
    <w:rsid w:val="00C66B54"/>
    <w:rsid w:val="00C67CAC"/>
    <w:rsid w:val="00C70C61"/>
    <w:rsid w:val="00C710EC"/>
    <w:rsid w:val="00C7127A"/>
    <w:rsid w:val="00C7162A"/>
    <w:rsid w:val="00C71BD5"/>
    <w:rsid w:val="00C726FC"/>
    <w:rsid w:val="00C72A25"/>
    <w:rsid w:val="00C72BB4"/>
    <w:rsid w:val="00C73B55"/>
    <w:rsid w:val="00C73F6C"/>
    <w:rsid w:val="00C73F9D"/>
    <w:rsid w:val="00C740A0"/>
    <w:rsid w:val="00C749FB"/>
    <w:rsid w:val="00C75980"/>
    <w:rsid w:val="00C75EB9"/>
    <w:rsid w:val="00C76681"/>
    <w:rsid w:val="00C7685D"/>
    <w:rsid w:val="00C76864"/>
    <w:rsid w:val="00C77290"/>
    <w:rsid w:val="00C779B5"/>
    <w:rsid w:val="00C77ABD"/>
    <w:rsid w:val="00C80864"/>
    <w:rsid w:val="00C80C0C"/>
    <w:rsid w:val="00C82B86"/>
    <w:rsid w:val="00C83197"/>
    <w:rsid w:val="00C8408D"/>
    <w:rsid w:val="00C8456D"/>
    <w:rsid w:val="00C8489A"/>
    <w:rsid w:val="00C851BF"/>
    <w:rsid w:val="00C8537C"/>
    <w:rsid w:val="00C8580F"/>
    <w:rsid w:val="00C864D7"/>
    <w:rsid w:val="00C86C01"/>
    <w:rsid w:val="00C87405"/>
    <w:rsid w:val="00C87BB3"/>
    <w:rsid w:val="00C87C16"/>
    <w:rsid w:val="00C87E39"/>
    <w:rsid w:val="00C88645"/>
    <w:rsid w:val="00C90025"/>
    <w:rsid w:val="00C900F2"/>
    <w:rsid w:val="00C902A8"/>
    <w:rsid w:val="00C90466"/>
    <w:rsid w:val="00C90521"/>
    <w:rsid w:val="00C9054C"/>
    <w:rsid w:val="00C90886"/>
    <w:rsid w:val="00C91298"/>
    <w:rsid w:val="00C918ED"/>
    <w:rsid w:val="00C919F3"/>
    <w:rsid w:val="00C91E3B"/>
    <w:rsid w:val="00C92128"/>
    <w:rsid w:val="00C92265"/>
    <w:rsid w:val="00C92B00"/>
    <w:rsid w:val="00C93293"/>
    <w:rsid w:val="00C93690"/>
    <w:rsid w:val="00C9373B"/>
    <w:rsid w:val="00C938AD"/>
    <w:rsid w:val="00C93933"/>
    <w:rsid w:val="00C93C48"/>
    <w:rsid w:val="00C93E0C"/>
    <w:rsid w:val="00C941D8"/>
    <w:rsid w:val="00C94BF5"/>
    <w:rsid w:val="00C94CD2"/>
    <w:rsid w:val="00C94D2A"/>
    <w:rsid w:val="00C95656"/>
    <w:rsid w:val="00C9575A"/>
    <w:rsid w:val="00C95A61"/>
    <w:rsid w:val="00C95E11"/>
    <w:rsid w:val="00C96712"/>
    <w:rsid w:val="00C96CF6"/>
    <w:rsid w:val="00C96ED4"/>
    <w:rsid w:val="00C970F7"/>
    <w:rsid w:val="00C971C3"/>
    <w:rsid w:val="00C9744B"/>
    <w:rsid w:val="00CA0784"/>
    <w:rsid w:val="00CA15C1"/>
    <w:rsid w:val="00CA2029"/>
    <w:rsid w:val="00CA2C74"/>
    <w:rsid w:val="00CA2D30"/>
    <w:rsid w:val="00CA346C"/>
    <w:rsid w:val="00CA37EF"/>
    <w:rsid w:val="00CA386A"/>
    <w:rsid w:val="00CA3CE0"/>
    <w:rsid w:val="00CA403C"/>
    <w:rsid w:val="00CA4E3D"/>
    <w:rsid w:val="00CA60F0"/>
    <w:rsid w:val="00CA65C3"/>
    <w:rsid w:val="00CA6883"/>
    <w:rsid w:val="00CA6CA7"/>
    <w:rsid w:val="00CA772D"/>
    <w:rsid w:val="00CA7A37"/>
    <w:rsid w:val="00CB065D"/>
    <w:rsid w:val="00CB0922"/>
    <w:rsid w:val="00CB0B99"/>
    <w:rsid w:val="00CB0D92"/>
    <w:rsid w:val="00CB13DE"/>
    <w:rsid w:val="00CB16E2"/>
    <w:rsid w:val="00CB20B6"/>
    <w:rsid w:val="00CB2542"/>
    <w:rsid w:val="00CB25EB"/>
    <w:rsid w:val="00CB2C6F"/>
    <w:rsid w:val="00CB2C81"/>
    <w:rsid w:val="00CB3A0F"/>
    <w:rsid w:val="00CB4A00"/>
    <w:rsid w:val="00CB4C39"/>
    <w:rsid w:val="00CB516D"/>
    <w:rsid w:val="00CB623E"/>
    <w:rsid w:val="00CB768D"/>
    <w:rsid w:val="00CB773E"/>
    <w:rsid w:val="00CC0853"/>
    <w:rsid w:val="00CC0D3E"/>
    <w:rsid w:val="00CC1225"/>
    <w:rsid w:val="00CC134E"/>
    <w:rsid w:val="00CC141A"/>
    <w:rsid w:val="00CC1B1A"/>
    <w:rsid w:val="00CC1B54"/>
    <w:rsid w:val="00CC3436"/>
    <w:rsid w:val="00CC3885"/>
    <w:rsid w:val="00CC3E2F"/>
    <w:rsid w:val="00CC4978"/>
    <w:rsid w:val="00CC4B6D"/>
    <w:rsid w:val="00CC4BE1"/>
    <w:rsid w:val="00CC52FB"/>
    <w:rsid w:val="00CC54D5"/>
    <w:rsid w:val="00CC64B4"/>
    <w:rsid w:val="00CC64FF"/>
    <w:rsid w:val="00CC69F3"/>
    <w:rsid w:val="00CC7113"/>
    <w:rsid w:val="00CC72A5"/>
    <w:rsid w:val="00CC7362"/>
    <w:rsid w:val="00CC76F7"/>
    <w:rsid w:val="00CC7D24"/>
    <w:rsid w:val="00CD019C"/>
    <w:rsid w:val="00CD05A5"/>
    <w:rsid w:val="00CD0753"/>
    <w:rsid w:val="00CD0B94"/>
    <w:rsid w:val="00CD107D"/>
    <w:rsid w:val="00CD11E4"/>
    <w:rsid w:val="00CD143C"/>
    <w:rsid w:val="00CD1C2A"/>
    <w:rsid w:val="00CD1CB1"/>
    <w:rsid w:val="00CD232C"/>
    <w:rsid w:val="00CD2A88"/>
    <w:rsid w:val="00CD2E13"/>
    <w:rsid w:val="00CD3D6F"/>
    <w:rsid w:val="00CD4373"/>
    <w:rsid w:val="00CD5634"/>
    <w:rsid w:val="00CD6B5A"/>
    <w:rsid w:val="00CD6C03"/>
    <w:rsid w:val="00CD7C8F"/>
    <w:rsid w:val="00CE1459"/>
    <w:rsid w:val="00CE18DB"/>
    <w:rsid w:val="00CE1AB8"/>
    <w:rsid w:val="00CE1EA4"/>
    <w:rsid w:val="00CE2275"/>
    <w:rsid w:val="00CE22F3"/>
    <w:rsid w:val="00CE2730"/>
    <w:rsid w:val="00CE3016"/>
    <w:rsid w:val="00CE3057"/>
    <w:rsid w:val="00CE3421"/>
    <w:rsid w:val="00CE37F0"/>
    <w:rsid w:val="00CE390B"/>
    <w:rsid w:val="00CE3D7F"/>
    <w:rsid w:val="00CE41AC"/>
    <w:rsid w:val="00CE43EF"/>
    <w:rsid w:val="00CE59C2"/>
    <w:rsid w:val="00CE5B23"/>
    <w:rsid w:val="00CE5F48"/>
    <w:rsid w:val="00CE6272"/>
    <w:rsid w:val="00CE6C0D"/>
    <w:rsid w:val="00CE6C41"/>
    <w:rsid w:val="00CE7330"/>
    <w:rsid w:val="00CE78C8"/>
    <w:rsid w:val="00CF03EB"/>
    <w:rsid w:val="00CF04F1"/>
    <w:rsid w:val="00CF1133"/>
    <w:rsid w:val="00CF1316"/>
    <w:rsid w:val="00CF1355"/>
    <w:rsid w:val="00CF150B"/>
    <w:rsid w:val="00CF15AE"/>
    <w:rsid w:val="00CF2402"/>
    <w:rsid w:val="00CF2CCD"/>
    <w:rsid w:val="00CF3623"/>
    <w:rsid w:val="00CF3F4C"/>
    <w:rsid w:val="00CF426D"/>
    <w:rsid w:val="00CF439B"/>
    <w:rsid w:val="00CF4C10"/>
    <w:rsid w:val="00CF4E78"/>
    <w:rsid w:val="00CF5D7D"/>
    <w:rsid w:val="00CF5DFA"/>
    <w:rsid w:val="00CF6B98"/>
    <w:rsid w:val="00CF6BCA"/>
    <w:rsid w:val="00CF6DBE"/>
    <w:rsid w:val="00CF7386"/>
    <w:rsid w:val="00CF7663"/>
    <w:rsid w:val="00CF79D2"/>
    <w:rsid w:val="00CF7A9B"/>
    <w:rsid w:val="00CF7CEB"/>
    <w:rsid w:val="00D00653"/>
    <w:rsid w:val="00D00B78"/>
    <w:rsid w:val="00D018D4"/>
    <w:rsid w:val="00D0193A"/>
    <w:rsid w:val="00D02148"/>
    <w:rsid w:val="00D02D60"/>
    <w:rsid w:val="00D031D1"/>
    <w:rsid w:val="00D03CFF"/>
    <w:rsid w:val="00D03FD4"/>
    <w:rsid w:val="00D0484C"/>
    <w:rsid w:val="00D048EF"/>
    <w:rsid w:val="00D04A22"/>
    <w:rsid w:val="00D04D91"/>
    <w:rsid w:val="00D053CA"/>
    <w:rsid w:val="00D055B5"/>
    <w:rsid w:val="00D06063"/>
    <w:rsid w:val="00D06AD7"/>
    <w:rsid w:val="00D06CDD"/>
    <w:rsid w:val="00D07689"/>
    <w:rsid w:val="00D07752"/>
    <w:rsid w:val="00D07C1E"/>
    <w:rsid w:val="00D07EB0"/>
    <w:rsid w:val="00D10314"/>
    <w:rsid w:val="00D103AB"/>
    <w:rsid w:val="00D1120F"/>
    <w:rsid w:val="00D113D6"/>
    <w:rsid w:val="00D11731"/>
    <w:rsid w:val="00D1190A"/>
    <w:rsid w:val="00D11C82"/>
    <w:rsid w:val="00D11D8D"/>
    <w:rsid w:val="00D12426"/>
    <w:rsid w:val="00D1273C"/>
    <w:rsid w:val="00D12C05"/>
    <w:rsid w:val="00D14520"/>
    <w:rsid w:val="00D1457E"/>
    <w:rsid w:val="00D14B83"/>
    <w:rsid w:val="00D14B94"/>
    <w:rsid w:val="00D14D28"/>
    <w:rsid w:val="00D14E93"/>
    <w:rsid w:val="00D150A1"/>
    <w:rsid w:val="00D152A8"/>
    <w:rsid w:val="00D16268"/>
    <w:rsid w:val="00D165A5"/>
    <w:rsid w:val="00D1666A"/>
    <w:rsid w:val="00D16F78"/>
    <w:rsid w:val="00D17206"/>
    <w:rsid w:val="00D17FE0"/>
    <w:rsid w:val="00D203D3"/>
    <w:rsid w:val="00D20474"/>
    <w:rsid w:val="00D20DB9"/>
    <w:rsid w:val="00D21004"/>
    <w:rsid w:val="00D218FB"/>
    <w:rsid w:val="00D21E91"/>
    <w:rsid w:val="00D224AC"/>
    <w:rsid w:val="00D22928"/>
    <w:rsid w:val="00D230FF"/>
    <w:rsid w:val="00D24D9B"/>
    <w:rsid w:val="00D255BA"/>
    <w:rsid w:val="00D2579B"/>
    <w:rsid w:val="00D25B57"/>
    <w:rsid w:val="00D25F68"/>
    <w:rsid w:val="00D2697C"/>
    <w:rsid w:val="00D26C31"/>
    <w:rsid w:val="00D26DC6"/>
    <w:rsid w:val="00D272CA"/>
    <w:rsid w:val="00D27532"/>
    <w:rsid w:val="00D275E4"/>
    <w:rsid w:val="00D27669"/>
    <w:rsid w:val="00D27960"/>
    <w:rsid w:val="00D30A79"/>
    <w:rsid w:val="00D31AE8"/>
    <w:rsid w:val="00D320A8"/>
    <w:rsid w:val="00D32172"/>
    <w:rsid w:val="00D327EF"/>
    <w:rsid w:val="00D32BFF"/>
    <w:rsid w:val="00D33034"/>
    <w:rsid w:val="00D337AB"/>
    <w:rsid w:val="00D33A42"/>
    <w:rsid w:val="00D33BC1"/>
    <w:rsid w:val="00D33FB6"/>
    <w:rsid w:val="00D33FB8"/>
    <w:rsid w:val="00D340EB"/>
    <w:rsid w:val="00D34280"/>
    <w:rsid w:val="00D3456C"/>
    <w:rsid w:val="00D34DA7"/>
    <w:rsid w:val="00D35152"/>
    <w:rsid w:val="00D359B8"/>
    <w:rsid w:val="00D35F11"/>
    <w:rsid w:val="00D36B3B"/>
    <w:rsid w:val="00D36FA2"/>
    <w:rsid w:val="00D373B0"/>
    <w:rsid w:val="00D37A5B"/>
    <w:rsid w:val="00D37EDC"/>
    <w:rsid w:val="00D40FE6"/>
    <w:rsid w:val="00D410C8"/>
    <w:rsid w:val="00D41373"/>
    <w:rsid w:val="00D41D98"/>
    <w:rsid w:val="00D41F4F"/>
    <w:rsid w:val="00D421AE"/>
    <w:rsid w:val="00D42788"/>
    <w:rsid w:val="00D42F57"/>
    <w:rsid w:val="00D435B9"/>
    <w:rsid w:val="00D43AD2"/>
    <w:rsid w:val="00D440BC"/>
    <w:rsid w:val="00D44258"/>
    <w:rsid w:val="00D444F2"/>
    <w:rsid w:val="00D4477C"/>
    <w:rsid w:val="00D44870"/>
    <w:rsid w:val="00D45671"/>
    <w:rsid w:val="00D45958"/>
    <w:rsid w:val="00D45B55"/>
    <w:rsid w:val="00D462C5"/>
    <w:rsid w:val="00D46A8C"/>
    <w:rsid w:val="00D4706A"/>
    <w:rsid w:val="00D4717A"/>
    <w:rsid w:val="00D47475"/>
    <w:rsid w:val="00D504E7"/>
    <w:rsid w:val="00D507EA"/>
    <w:rsid w:val="00D50879"/>
    <w:rsid w:val="00D50A7D"/>
    <w:rsid w:val="00D51D09"/>
    <w:rsid w:val="00D535D9"/>
    <w:rsid w:val="00D540AB"/>
    <w:rsid w:val="00D549A2"/>
    <w:rsid w:val="00D54CD8"/>
    <w:rsid w:val="00D55313"/>
    <w:rsid w:val="00D5550E"/>
    <w:rsid w:val="00D5578E"/>
    <w:rsid w:val="00D557BD"/>
    <w:rsid w:val="00D55982"/>
    <w:rsid w:val="00D55D4A"/>
    <w:rsid w:val="00D56628"/>
    <w:rsid w:val="00D56663"/>
    <w:rsid w:val="00D56762"/>
    <w:rsid w:val="00D56BCD"/>
    <w:rsid w:val="00D56C14"/>
    <w:rsid w:val="00D56F0A"/>
    <w:rsid w:val="00D576A4"/>
    <w:rsid w:val="00D577C3"/>
    <w:rsid w:val="00D606AF"/>
    <w:rsid w:val="00D60A03"/>
    <w:rsid w:val="00D60BFC"/>
    <w:rsid w:val="00D615F4"/>
    <w:rsid w:val="00D61BB7"/>
    <w:rsid w:val="00D62A6A"/>
    <w:rsid w:val="00D6322B"/>
    <w:rsid w:val="00D63C42"/>
    <w:rsid w:val="00D63F54"/>
    <w:rsid w:val="00D64267"/>
    <w:rsid w:val="00D6509F"/>
    <w:rsid w:val="00D65681"/>
    <w:rsid w:val="00D65D87"/>
    <w:rsid w:val="00D66849"/>
    <w:rsid w:val="00D66997"/>
    <w:rsid w:val="00D66C87"/>
    <w:rsid w:val="00D705B4"/>
    <w:rsid w:val="00D70654"/>
    <w:rsid w:val="00D70B7B"/>
    <w:rsid w:val="00D715AC"/>
    <w:rsid w:val="00D71680"/>
    <w:rsid w:val="00D71C71"/>
    <w:rsid w:val="00D71C75"/>
    <w:rsid w:val="00D7202C"/>
    <w:rsid w:val="00D726A1"/>
    <w:rsid w:val="00D72B93"/>
    <w:rsid w:val="00D73F0B"/>
    <w:rsid w:val="00D7405A"/>
    <w:rsid w:val="00D740D9"/>
    <w:rsid w:val="00D741AD"/>
    <w:rsid w:val="00D742E3"/>
    <w:rsid w:val="00D74E33"/>
    <w:rsid w:val="00D757C0"/>
    <w:rsid w:val="00D7658C"/>
    <w:rsid w:val="00D76966"/>
    <w:rsid w:val="00D76E60"/>
    <w:rsid w:val="00D7700A"/>
    <w:rsid w:val="00D77364"/>
    <w:rsid w:val="00D77531"/>
    <w:rsid w:val="00D77A70"/>
    <w:rsid w:val="00D77B29"/>
    <w:rsid w:val="00D804AA"/>
    <w:rsid w:val="00D80D3F"/>
    <w:rsid w:val="00D82763"/>
    <w:rsid w:val="00D827C9"/>
    <w:rsid w:val="00D8298B"/>
    <w:rsid w:val="00D82A0F"/>
    <w:rsid w:val="00D82A9D"/>
    <w:rsid w:val="00D82FD6"/>
    <w:rsid w:val="00D8313A"/>
    <w:rsid w:val="00D83438"/>
    <w:rsid w:val="00D83EC5"/>
    <w:rsid w:val="00D8442F"/>
    <w:rsid w:val="00D84620"/>
    <w:rsid w:val="00D8472A"/>
    <w:rsid w:val="00D8485C"/>
    <w:rsid w:val="00D8486C"/>
    <w:rsid w:val="00D848F4"/>
    <w:rsid w:val="00D85085"/>
    <w:rsid w:val="00D8535B"/>
    <w:rsid w:val="00D85861"/>
    <w:rsid w:val="00D86985"/>
    <w:rsid w:val="00D86A8B"/>
    <w:rsid w:val="00D87605"/>
    <w:rsid w:val="00D87CDC"/>
    <w:rsid w:val="00D87EF0"/>
    <w:rsid w:val="00D90158"/>
    <w:rsid w:val="00D91BC6"/>
    <w:rsid w:val="00D91CCE"/>
    <w:rsid w:val="00D92173"/>
    <w:rsid w:val="00D9257A"/>
    <w:rsid w:val="00D927F5"/>
    <w:rsid w:val="00D92F5A"/>
    <w:rsid w:val="00D93759"/>
    <w:rsid w:val="00D939DF"/>
    <w:rsid w:val="00D93EFD"/>
    <w:rsid w:val="00D94383"/>
    <w:rsid w:val="00D94C61"/>
    <w:rsid w:val="00D94E71"/>
    <w:rsid w:val="00D95F05"/>
    <w:rsid w:val="00D96773"/>
    <w:rsid w:val="00D96AFB"/>
    <w:rsid w:val="00D96B88"/>
    <w:rsid w:val="00D9723F"/>
    <w:rsid w:val="00D9762E"/>
    <w:rsid w:val="00DA0326"/>
    <w:rsid w:val="00DA0808"/>
    <w:rsid w:val="00DA087F"/>
    <w:rsid w:val="00DA0A4B"/>
    <w:rsid w:val="00DA0E74"/>
    <w:rsid w:val="00DA1434"/>
    <w:rsid w:val="00DA194F"/>
    <w:rsid w:val="00DA29D7"/>
    <w:rsid w:val="00DA2A74"/>
    <w:rsid w:val="00DA41BC"/>
    <w:rsid w:val="00DA491B"/>
    <w:rsid w:val="00DA4ACB"/>
    <w:rsid w:val="00DA5AD7"/>
    <w:rsid w:val="00DA5E3C"/>
    <w:rsid w:val="00DA625B"/>
    <w:rsid w:val="00DA655D"/>
    <w:rsid w:val="00DA683F"/>
    <w:rsid w:val="00DA696C"/>
    <w:rsid w:val="00DA732C"/>
    <w:rsid w:val="00DA75A8"/>
    <w:rsid w:val="00DA76AA"/>
    <w:rsid w:val="00DA7DBC"/>
    <w:rsid w:val="00DB034E"/>
    <w:rsid w:val="00DB08AB"/>
    <w:rsid w:val="00DB0978"/>
    <w:rsid w:val="00DB1266"/>
    <w:rsid w:val="00DB147A"/>
    <w:rsid w:val="00DB1BB5"/>
    <w:rsid w:val="00DB2016"/>
    <w:rsid w:val="00DB26EC"/>
    <w:rsid w:val="00DB32D6"/>
    <w:rsid w:val="00DB3772"/>
    <w:rsid w:val="00DB3941"/>
    <w:rsid w:val="00DB4C6C"/>
    <w:rsid w:val="00DB4F2E"/>
    <w:rsid w:val="00DB4FB4"/>
    <w:rsid w:val="00DB5824"/>
    <w:rsid w:val="00DB5879"/>
    <w:rsid w:val="00DB5CAB"/>
    <w:rsid w:val="00DB6501"/>
    <w:rsid w:val="00DB70B5"/>
    <w:rsid w:val="00DB75E4"/>
    <w:rsid w:val="00DB7966"/>
    <w:rsid w:val="00DB79DD"/>
    <w:rsid w:val="00DB7B77"/>
    <w:rsid w:val="00DC1E4E"/>
    <w:rsid w:val="00DC2D96"/>
    <w:rsid w:val="00DC2DB9"/>
    <w:rsid w:val="00DC3438"/>
    <w:rsid w:val="00DC36FA"/>
    <w:rsid w:val="00DC3B20"/>
    <w:rsid w:val="00DC44E8"/>
    <w:rsid w:val="00DC50A0"/>
    <w:rsid w:val="00DC55B8"/>
    <w:rsid w:val="00DC5D4E"/>
    <w:rsid w:val="00DC6371"/>
    <w:rsid w:val="00DC64F1"/>
    <w:rsid w:val="00DC6D97"/>
    <w:rsid w:val="00DC7561"/>
    <w:rsid w:val="00DD0278"/>
    <w:rsid w:val="00DD0AD6"/>
    <w:rsid w:val="00DD0F31"/>
    <w:rsid w:val="00DD14D2"/>
    <w:rsid w:val="00DD15B5"/>
    <w:rsid w:val="00DD1CAE"/>
    <w:rsid w:val="00DD1F63"/>
    <w:rsid w:val="00DD2072"/>
    <w:rsid w:val="00DD2DCD"/>
    <w:rsid w:val="00DD2F53"/>
    <w:rsid w:val="00DD321A"/>
    <w:rsid w:val="00DD355D"/>
    <w:rsid w:val="00DD3669"/>
    <w:rsid w:val="00DD3A2C"/>
    <w:rsid w:val="00DD4476"/>
    <w:rsid w:val="00DD4975"/>
    <w:rsid w:val="00DD5E94"/>
    <w:rsid w:val="00DD60BB"/>
    <w:rsid w:val="00DD6107"/>
    <w:rsid w:val="00DD661D"/>
    <w:rsid w:val="00DD68C8"/>
    <w:rsid w:val="00DD7489"/>
    <w:rsid w:val="00DD7FDC"/>
    <w:rsid w:val="00DE016B"/>
    <w:rsid w:val="00DE07CD"/>
    <w:rsid w:val="00DE0DD5"/>
    <w:rsid w:val="00DE113E"/>
    <w:rsid w:val="00DE166C"/>
    <w:rsid w:val="00DE2C08"/>
    <w:rsid w:val="00DE3076"/>
    <w:rsid w:val="00DE362E"/>
    <w:rsid w:val="00DE38FA"/>
    <w:rsid w:val="00DE3A5D"/>
    <w:rsid w:val="00DE51E0"/>
    <w:rsid w:val="00DE7063"/>
    <w:rsid w:val="00DE739C"/>
    <w:rsid w:val="00DE7D5F"/>
    <w:rsid w:val="00DF0770"/>
    <w:rsid w:val="00DF0C51"/>
    <w:rsid w:val="00DF1CD5"/>
    <w:rsid w:val="00DF20C5"/>
    <w:rsid w:val="00DF2261"/>
    <w:rsid w:val="00DF2B8A"/>
    <w:rsid w:val="00DF2CEB"/>
    <w:rsid w:val="00DF331C"/>
    <w:rsid w:val="00DF445A"/>
    <w:rsid w:val="00DF4F89"/>
    <w:rsid w:val="00DF519D"/>
    <w:rsid w:val="00DF5B17"/>
    <w:rsid w:val="00DF5D36"/>
    <w:rsid w:val="00DF61FB"/>
    <w:rsid w:val="00DF7014"/>
    <w:rsid w:val="00DF71F9"/>
    <w:rsid w:val="00DF73B7"/>
    <w:rsid w:val="00DF7537"/>
    <w:rsid w:val="00DF7721"/>
    <w:rsid w:val="00E000E0"/>
    <w:rsid w:val="00E00951"/>
    <w:rsid w:val="00E009B9"/>
    <w:rsid w:val="00E009C9"/>
    <w:rsid w:val="00E00F81"/>
    <w:rsid w:val="00E01079"/>
    <w:rsid w:val="00E01B80"/>
    <w:rsid w:val="00E01C6E"/>
    <w:rsid w:val="00E02E32"/>
    <w:rsid w:val="00E03F91"/>
    <w:rsid w:val="00E044FC"/>
    <w:rsid w:val="00E046FC"/>
    <w:rsid w:val="00E04D60"/>
    <w:rsid w:val="00E05625"/>
    <w:rsid w:val="00E061F2"/>
    <w:rsid w:val="00E06268"/>
    <w:rsid w:val="00E0651C"/>
    <w:rsid w:val="00E06E05"/>
    <w:rsid w:val="00E077E9"/>
    <w:rsid w:val="00E079EF"/>
    <w:rsid w:val="00E07CE9"/>
    <w:rsid w:val="00E07E8A"/>
    <w:rsid w:val="00E10C85"/>
    <w:rsid w:val="00E10CAC"/>
    <w:rsid w:val="00E10CCE"/>
    <w:rsid w:val="00E10E77"/>
    <w:rsid w:val="00E11792"/>
    <w:rsid w:val="00E11AF8"/>
    <w:rsid w:val="00E11E0D"/>
    <w:rsid w:val="00E11F67"/>
    <w:rsid w:val="00E123A9"/>
    <w:rsid w:val="00E12509"/>
    <w:rsid w:val="00E12623"/>
    <w:rsid w:val="00E1476E"/>
    <w:rsid w:val="00E14DB6"/>
    <w:rsid w:val="00E14FC2"/>
    <w:rsid w:val="00E15279"/>
    <w:rsid w:val="00E17683"/>
    <w:rsid w:val="00E17AD2"/>
    <w:rsid w:val="00E20D4A"/>
    <w:rsid w:val="00E20EBE"/>
    <w:rsid w:val="00E215BD"/>
    <w:rsid w:val="00E224AE"/>
    <w:rsid w:val="00E23145"/>
    <w:rsid w:val="00E24346"/>
    <w:rsid w:val="00E2525F"/>
    <w:rsid w:val="00E2555B"/>
    <w:rsid w:val="00E2575A"/>
    <w:rsid w:val="00E259E1"/>
    <w:rsid w:val="00E25AB2"/>
    <w:rsid w:val="00E26007"/>
    <w:rsid w:val="00E26307"/>
    <w:rsid w:val="00E266C1"/>
    <w:rsid w:val="00E26887"/>
    <w:rsid w:val="00E26CA1"/>
    <w:rsid w:val="00E27132"/>
    <w:rsid w:val="00E271A4"/>
    <w:rsid w:val="00E27A95"/>
    <w:rsid w:val="00E27AA6"/>
    <w:rsid w:val="00E27D14"/>
    <w:rsid w:val="00E3099E"/>
    <w:rsid w:val="00E30B24"/>
    <w:rsid w:val="00E30C43"/>
    <w:rsid w:val="00E314E1"/>
    <w:rsid w:val="00E318C1"/>
    <w:rsid w:val="00E31ECB"/>
    <w:rsid w:val="00E3233C"/>
    <w:rsid w:val="00E3283F"/>
    <w:rsid w:val="00E336E8"/>
    <w:rsid w:val="00E33956"/>
    <w:rsid w:val="00E33C87"/>
    <w:rsid w:val="00E33E00"/>
    <w:rsid w:val="00E33FC2"/>
    <w:rsid w:val="00E3461E"/>
    <w:rsid w:val="00E354FC"/>
    <w:rsid w:val="00E35947"/>
    <w:rsid w:val="00E3644D"/>
    <w:rsid w:val="00E364DF"/>
    <w:rsid w:val="00E365AE"/>
    <w:rsid w:val="00E369D8"/>
    <w:rsid w:val="00E369E1"/>
    <w:rsid w:val="00E36AA0"/>
    <w:rsid w:val="00E37262"/>
    <w:rsid w:val="00E40572"/>
    <w:rsid w:val="00E40E82"/>
    <w:rsid w:val="00E40EAC"/>
    <w:rsid w:val="00E40F82"/>
    <w:rsid w:val="00E41342"/>
    <w:rsid w:val="00E413E0"/>
    <w:rsid w:val="00E41582"/>
    <w:rsid w:val="00E41A79"/>
    <w:rsid w:val="00E41DEB"/>
    <w:rsid w:val="00E42348"/>
    <w:rsid w:val="00E4242E"/>
    <w:rsid w:val="00E42D75"/>
    <w:rsid w:val="00E42EE7"/>
    <w:rsid w:val="00E42F30"/>
    <w:rsid w:val="00E43E49"/>
    <w:rsid w:val="00E44ACB"/>
    <w:rsid w:val="00E44E67"/>
    <w:rsid w:val="00E4647D"/>
    <w:rsid w:val="00E4677C"/>
    <w:rsid w:val="00E46C11"/>
    <w:rsid w:val="00E46F0F"/>
    <w:rsid w:val="00E4764F"/>
    <w:rsid w:val="00E476C7"/>
    <w:rsid w:val="00E47DEA"/>
    <w:rsid w:val="00E5014C"/>
    <w:rsid w:val="00E50E1B"/>
    <w:rsid w:val="00E518F9"/>
    <w:rsid w:val="00E51DAB"/>
    <w:rsid w:val="00E53056"/>
    <w:rsid w:val="00E53066"/>
    <w:rsid w:val="00E530D5"/>
    <w:rsid w:val="00E53A47"/>
    <w:rsid w:val="00E53B48"/>
    <w:rsid w:val="00E53E33"/>
    <w:rsid w:val="00E53ED0"/>
    <w:rsid w:val="00E54F40"/>
    <w:rsid w:val="00E553A6"/>
    <w:rsid w:val="00E55686"/>
    <w:rsid w:val="00E55B9E"/>
    <w:rsid w:val="00E55C26"/>
    <w:rsid w:val="00E55C51"/>
    <w:rsid w:val="00E55DA3"/>
    <w:rsid w:val="00E55E11"/>
    <w:rsid w:val="00E561CC"/>
    <w:rsid w:val="00E57DAE"/>
    <w:rsid w:val="00E605E1"/>
    <w:rsid w:val="00E60AF4"/>
    <w:rsid w:val="00E6112F"/>
    <w:rsid w:val="00E6196E"/>
    <w:rsid w:val="00E61DC3"/>
    <w:rsid w:val="00E61E32"/>
    <w:rsid w:val="00E6282C"/>
    <w:rsid w:val="00E63305"/>
    <w:rsid w:val="00E647ED"/>
    <w:rsid w:val="00E648C0"/>
    <w:rsid w:val="00E64935"/>
    <w:rsid w:val="00E64E31"/>
    <w:rsid w:val="00E64EB9"/>
    <w:rsid w:val="00E66408"/>
    <w:rsid w:val="00E66648"/>
    <w:rsid w:val="00E66ADC"/>
    <w:rsid w:val="00E66D4E"/>
    <w:rsid w:val="00E66F30"/>
    <w:rsid w:val="00E6707E"/>
    <w:rsid w:val="00E6719F"/>
    <w:rsid w:val="00E7045C"/>
    <w:rsid w:val="00E706CD"/>
    <w:rsid w:val="00E70CBC"/>
    <w:rsid w:val="00E713C9"/>
    <w:rsid w:val="00E71509"/>
    <w:rsid w:val="00E71533"/>
    <w:rsid w:val="00E71A27"/>
    <w:rsid w:val="00E71BD6"/>
    <w:rsid w:val="00E72FB7"/>
    <w:rsid w:val="00E736F3"/>
    <w:rsid w:val="00E738B0"/>
    <w:rsid w:val="00E738E3"/>
    <w:rsid w:val="00E73E46"/>
    <w:rsid w:val="00E74592"/>
    <w:rsid w:val="00E74D9F"/>
    <w:rsid w:val="00E75059"/>
    <w:rsid w:val="00E75268"/>
    <w:rsid w:val="00E75469"/>
    <w:rsid w:val="00E75979"/>
    <w:rsid w:val="00E75B4A"/>
    <w:rsid w:val="00E7625B"/>
    <w:rsid w:val="00E7648C"/>
    <w:rsid w:val="00E7649C"/>
    <w:rsid w:val="00E76AA6"/>
    <w:rsid w:val="00E7757D"/>
    <w:rsid w:val="00E77697"/>
    <w:rsid w:val="00E77B0D"/>
    <w:rsid w:val="00E802F0"/>
    <w:rsid w:val="00E80C79"/>
    <w:rsid w:val="00E81056"/>
    <w:rsid w:val="00E812A9"/>
    <w:rsid w:val="00E8209B"/>
    <w:rsid w:val="00E82899"/>
    <w:rsid w:val="00E82EB9"/>
    <w:rsid w:val="00E83350"/>
    <w:rsid w:val="00E8351B"/>
    <w:rsid w:val="00E83F62"/>
    <w:rsid w:val="00E8407A"/>
    <w:rsid w:val="00E84154"/>
    <w:rsid w:val="00E86D43"/>
    <w:rsid w:val="00E87BB3"/>
    <w:rsid w:val="00E87C68"/>
    <w:rsid w:val="00E90B35"/>
    <w:rsid w:val="00E90C58"/>
    <w:rsid w:val="00E90C82"/>
    <w:rsid w:val="00E91575"/>
    <w:rsid w:val="00E91730"/>
    <w:rsid w:val="00E91D98"/>
    <w:rsid w:val="00E91EEB"/>
    <w:rsid w:val="00E92214"/>
    <w:rsid w:val="00E922FB"/>
    <w:rsid w:val="00E92D24"/>
    <w:rsid w:val="00E933A0"/>
    <w:rsid w:val="00E94788"/>
    <w:rsid w:val="00E94877"/>
    <w:rsid w:val="00E955CC"/>
    <w:rsid w:val="00E95BB4"/>
    <w:rsid w:val="00E95F62"/>
    <w:rsid w:val="00E96962"/>
    <w:rsid w:val="00E96E6D"/>
    <w:rsid w:val="00E979ED"/>
    <w:rsid w:val="00E97D3E"/>
    <w:rsid w:val="00E97E1A"/>
    <w:rsid w:val="00EA0008"/>
    <w:rsid w:val="00EA01F7"/>
    <w:rsid w:val="00EA1607"/>
    <w:rsid w:val="00EA1CCF"/>
    <w:rsid w:val="00EA1F5A"/>
    <w:rsid w:val="00EA2B1D"/>
    <w:rsid w:val="00EA2EA8"/>
    <w:rsid w:val="00EA2F27"/>
    <w:rsid w:val="00EA36C8"/>
    <w:rsid w:val="00EA37FF"/>
    <w:rsid w:val="00EA3A78"/>
    <w:rsid w:val="00EA3E15"/>
    <w:rsid w:val="00EA4658"/>
    <w:rsid w:val="00EA4984"/>
    <w:rsid w:val="00EA4C31"/>
    <w:rsid w:val="00EA4FBB"/>
    <w:rsid w:val="00EA5458"/>
    <w:rsid w:val="00EA584A"/>
    <w:rsid w:val="00EA59FA"/>
    <w:rsid w:val="00EA66CB"/>
    <w:rsid w:val="00EA681F"/>
    <w:rsid w:val="00EA6AF2"/>
    <w:rsid w:val="00EA7044"/>
    <w:rsid w:val="00EA7518"/>
    <w:rsid w:val="00EA78C1"/>
    <w:rsid w:val="00EB0274"/>
    <w:rsid w:val="00EB0333"/>
    <w:rsid w:val="00EB06A5"/>
    <w:rsid w:val="00EB09AB"/>
    <w:rsid w:val="00EB1417"/>
    <w:rsid w:val="00EB1E97"/>
    <w:rsid w:val="00EB253F"/>
    <w:rsid w:val="00EB2C17"/>
    <w:rsid w:val="00EB309A"/>
    <w:rsid w:val="00EB34FD"/>
    <w:rsid w:val="00EB3515"/>
    <w:rsid w:val="00EB36A2"/>
    <w:rsid w:val="00EB3D2F"/>
    <w:rsid w:val="00EB41FF"/>
    <w:rsid w:val="00EB45A0"/>
    <w:rsid w:val="00EB45BA"/>
    <w:rsid w:val="00EB4E99"/>
    <w:rsid w:val="00EB64AE"/>
    <w:rsid w:val="00EB670F"/>
    <w:rsid w:val="00EB67E2"/>
    <w:rsid w:val="00EB6CB1"/>
    <w:rsid w:val="00EB7823"/>
    <w:rsid w:val="00EB7A33"/>
    <w:rsid w:val="00EB7C42"/>
    <w:rsid w:val="00EB7E4D"/>
    <w:rsid w:val="00EC07A9"/>
    <w:rsid w:val="00EC0E69"/>
    <w:rsid w:val="00EC202E"/>
    <w:rsid w:val="00EC26BE"/>
    <w:rsid w:val="00EC2709"/>
    <w:rsid w:val="00EC274D"/>
    <w:rsid w:val="00EC335A"/>
    <w:rsid w:val="00EC34EA"/>
    <w:rsid w:val="00EC3777"/>
    <w:rsid w:val="00EC3949"/>
    <w:rsid w:val="00EC4608"/>
    <w:rsid w:val="00EC4C8E"/>
    <w:rsid w:val="00EC5B71"/>
    <w:rsid w:val="00EC5FE8"/>
    <w:rsid w:val="00EC60FD"/>
    <w:rsid w:val="00EC6566"/>
    <w:rsid w:val="00EC751A"/>
    <w:rsid w:val="00ED027B"/>
    <w:rsid w:val="00ED0AA7"/>
    <w:rsid w:val="00ED0E2A"/>
    <w:rsid w:val="00ED14A6"/>
    <w:rsid w:val="00ED28E8"/>
    <w:rsid w:val="00ED33B9"/>
    <w:rsid w:val="00ED37EB"/>
    <w:rsid w:val="00ED39FE"/>
    <w:rsid w:val="00ED426A"/>
    <w:rsid w:val="00ED4621"/>
    <w:rsid w:val="00ED52A4"/>
    <w:rsid w:val="00ED542C"/>
    <w:rsid w:val="00ED5C14"/>
    <w:rsid w:val="00ED5D58"/>
    <w:rsid w:val="00ED6090"/>
    <w:rsid w:val="00ED6701"/>
    <w:rsid w:val="00ED7487"/>
    <w:rsid w:val="00ED7B00"/>
    <w:rsid w:val="00ED7F06"/>
    <w:rsid w:val="00EE064D"/>
    <w:rsid w:val="00EE1368"/>
    <w:rsid w:val="00EE16BC"/>
    <w:rsid w:val="00EE2A1D"/>
    <w:rsid w:val="00EE2C63"/>
    <w:rsid w:val="00EE2CB5"/>
    <w:rsid w:val="00EE3468"/>
    <w:rsid w:val="00EE37A0"/>
    <w:rsid w:val="00EE3FF9"/>
    <w:rsid w:val="00EE4C1E"/>
    <w:rsid w:val="00EE4C5E"/>
    <w:rsid w:val="00EE4C9A"/>
    <w:rsid w:val="00EE4CC0"/>
    <w:rsid w:val="00EE5510"/>
    <w:rsid w:val="00EE570D"/>
    <w:rsid w:val="00EE5E0F"/>
    <w:rsid w:val="00EE5E59"/>
    <w:rsid w:val="00EE5EEF"/>
    <w:rsid w:val="00EE6A37"/>
    <w:rsid w:val="00EE78A2"/>
    <w:rsid w:val="00EF017E"/>
    <w:rsid w:val="00EF063D"/>
    <w:rsid w:val="00EF0C39"/>
    <w:rsid w:val="00EF1188"/>
    <w:rsid w:val="00EF1468"/>
    <w:rsid w:val="00EF2396"/>
    <w:rsid w:val="00EF29EC"/>
    <w:rsid w:val="00EF4BAD"/>
    <w:rsid w:val="00EF4FBA"/>
    <w:rsid w:val="00EF50DE"/>
    <w:rsid w:val="00EF5255"/>
    <w:rsid w:val="00EF5CC6"/>
    <w:rsid w:val="00EF6144"/>
    <w:rsid w:val="00EF639B"/>
    <w:rsid w:val="00EF7255"/>
    <w:rsid w:val="00EF725F"/>
    <w:rsid w:val="00EF73E8"/>
    <w:rsid w:val="00EF7437"/>
    <w:rsid w:val="00EF7B93"/>
    <w:rsid w:val="00EF7C85"/>
    <w:rsid w:val="00EF7CC1"/>
    <w:rsid w:val="00F0093E"/>
    <w:rsid w:val="00F00B46"/>
    <w:rsid w:val="00F00BD2"/>
    <w:rsid w:val="00F01393"/>
    <w:rsid w:val="00F013D3"/>
    <w:rsid w:val="00F01413"/>
    <w:rsid w:val="00F01543"/>
    <w:rsid w:val="00F01756"/>
    <w:rsid w:val="00F0188D"/>
    <w:rsid w:val="00F01AF1"/>
    <w:rsid w:val="00F01E4F"/>
    <w:rsid w:val="00F02B8D"/>
    <w:rsid w:val="00F03E56"/>
    <w:rsid w:val="00F0436F"/>
    <w:rsid w:val="00F04915"/>
    <w:rsid w:val="00F05041"/>
    <w:rsid w:val="00F0533D"/>
    <w:rsid w:val="00F053FD"/>
    <w:rsid w:val="00F05789"/>
    <w:rsid w:val="00F05C21"/>
    <w:rsid w:val="00F05C31"/>
    <w:rsid w:val="00F068D4"/>
    <w:rsid w:val="00F0753A"/>
    <w:rsid w:val="00F0780D"/>
    <w:rsid w:val="00F10583"/>
    <w:rsid w:val="00F10B1B"/>
    <w:rsid w:val="00F10BD9"/>
    <w:rsid w:val="00F1114D"/>
    <w:rsid w:val="00F11CDA"/>
    <w:rsid w:val="00F11DAE"/>
    <w:rsid w:val="00F127C5"/>
    <w:rsid w:val="00F12A33"/>
    <w:rsid w:val="00F12E37"/>
    <w:rsid w:val="00F13AFB"/>
    <w:rsid w:val="00F13B85"/>
    <w:rsid w:val="00F13F17"/>
    <w:rsid w:val="00F14D52"/>
    <w:rsid w:val="00F14DFC"/>
    <w:rsid w:val="00F1528C"/>
    <w:rsid w:val="00F15439"/>
    <w:rsid w:val="00F16422"/>
    <w:rsid w:val="00F16966"/>
    <w:rsid w:val="00F173CF"/>
    <w:rsid w:val="00F17401"/>
    <w:rsid w:val="00F174E8"/>
    <w:rsid w:val="00F17C70"/>
    <w:rsid w:val="00F17D94"/>
    <w:rsid w:val="00F17EAD"/>
    <w:rsid w:val="00F2024B"/>
    <w:rsid w:val="00F2084A"/>
    <w:rsid w:val="00F21722"/>
    <w:rsid w:val="00F21C9F"/>
    <w:rsid w:val="00F21DB4"/>
    <w:rsid w:val="00F21F12"/>
    <w:rsid w:val="00F223C8"/>
    <w:rsid w:val="00F22407"/>
    <w:rsid w:val="00F22854"/>
    <w:rsid w:val="00F230DF"/>
    <w:rsid w:val="00F230FD"/>
    <w:rsid w:val="00F233F5"/>
    <w:rsid w:val="00F23A3F"/>
    <w:rsid w:val="00F23D93"/>
    <w:rsid w:val="00F23DB9"/>
    <w:rsid w:val="00F23DEE"/>
    <w:rsid w:val="00F23E52"/>
    <w:rsid w:val="00F246DB"/>
    <w:rsid w:val="00F24FE1"/>
    <w:rsid w:val="00F254DD"/>
    <w:rsid w:val="00F260A2"/>
    <w:rsid w:val="00F262BD"/>
    <w:rsid w:val="00F26CF0"/>
    <w:rsid w:val="00F26EAE"/>
    <w:rsid w:val="00F2741F"/>
    <w:rsid w:val="00F2754C"/>
    <w:rsid w:val="00F27C76"/>
    <w:rsid w:val="00F302AB"/>
    <w:rsid w:val="00F3076E"/>
    <w:rsid w:val="00F31394"/>
    <w:rsid w:val="00F3189E"/>
    <w:rsid w:val="00F32723"/>
    <w:rsid w:val="00F329E2"/>
    <w:rsid w:val="00F331CC"/>
    <w:rsid w:val="00F336FC"/>
    <w:rsid w:val="00F3392A"/>
    <w:rsid w:val="00F339E8"/>
    <w:rsid w:val="00F33E9E"/>
    <w:rsid w:val="00F34412"/>
    <w:rsid w:val="00F34DC0"/>
    <w:rsid w:val="00F354E1"/>
    <w:rsid w:val="00F35AB8"/>
    <w:rsid w:val="00F3630E"/>
    <w:rsid w:val="00F36415"/>
    <w:rsid w:val="00F36A18"/>
    <w:rsid w:val="00F36E65"/>
    <w:rsid w:val="00F373A7"/>
    <w:rsid w:val="00F37530"/>
    <w:rsid w:val="00F40679"/>
    <w:rsid w:val="00F40F43"/>
    <w:rsid w:val="00F41068"/>
    <w:rsid w:val="00F41DBC"/>
    <w:rsid w:val="00F421CE"/>
    <w:rsid w:val="00F42E7F"/>
    <w:rsid w:val="00F42F87"/>
    <w:rsid w:val="00F4453C"/>
    <w:rsid w:val="00F449D3"/>
    <w:rsid w:val="00F44B82"/>
    <w:rsid w:val="00F44C3C"/>
    <w:rsid w:val="00F45055"/>
    <w:rsid w:val="00F4533B"/>
    <w:rsid w:val="00F45557"/>
    <w:rsid w:val="00F45E67"/>
    <w:rsid w:val="00F466F8"/>
    <w:rsid w:val="00F4680B"/>
    <w:rsid w:val="00F46908"/>
    <w:rsid w:val="00F4698B"/>
    <w:rsid w:val="00F46E13"/>
    <w:rsid w:val="00F47367"/>
    <w:rsid w:val="00F476D8"/>
    <w:rsid w:val="00F4772D"/>
    <w:rsid w:val="00F47853"/>
    <w:rsid w:val="00F47CED"/>
    <w:rsid w:val="00F509F0"/>
    <w:rsid w:val="00F50CF6"/>
    <w:rsid w:val="00F51B12"/>
    <w:rsid w:val="00F53B6C"/>
    <w:rsid w:val="00F5467A"/>
    <w:rsid w:val="00F54693"/>
    <w:rsid w:val="00F546B4"/>
    <w:rsid w:val="00F54895"/>
    <w:rsid w:val="00F54DA5"/>
    <w:rsid w:val="00F5568B"/>
    <w:rsid w:val="00F558A8"/>
    <w:rsid w:val="00F5599A"/>
    <w:rsid w:val="00F55B74"/>
    <w:rsid w:val="00F55E13"/>
    <w:rsid w:val="00F560C9"/>
    <w:rsid w:val="00F57E37"/>
    <w:rsid w:val="00F57F7B"/>
    <w:rsid w:val="00F60F22"/>
    <w:rsid w:val="00F611F3"/>
    <w:rsid w:val="00F61BBD"/>
    <w:rsid w:val="00F61E04"/>
    <w:rsid w:val="00F626A9"/>
    <w:rsid w:val="00F62AE9"/>
    <w:rsid w:val="00F63062"/>
    <w:rsid w:val="00F6368D"/>
    <w:rsid w:val="00F63798"/>
    <w:rsid w:val="00F638F0"/>
    <w:rsid w:val="00F63B1E"/>
    <w:rsid w:val="00F66382"/>
    <w:rsid w:val="00F66727"/>
    <w:rsid w:val="00F67917"/>
    <w:rsid w:val="00F708ED"/>
    <w:rsid w:val="00F71DDA"/>
    <w:rsid w:val="00F72035"/>
    <w:rsid w:val="00F72076"/>
    <w:rsid w:val="00F72782"/>
    <w:rsid w:val="00F72DA7"/>
    <w:rsid w:val="00F72F41"/>
    <w:rsid w:val="00F73D60"/>
    <w:rsid w:val="00F73FFD"/>
    <w:rsid w:val="00F7431B"/>
    <w:rsid w:val="00F75429"/>
    <w:rsid w:val="00F75619"/>
    <w:rsid w:val="00F75933"/>
    <w:rsid w:val="00F75DB0"/>
    <w:rsid w:val="00F76826"/>
    <w:rsid w:val="00F76931"/>
    <w:rsid w:val="00F7797B"/>
    <w:rsid w:val="00F77F22"/>
    <w:rsid w:val="00F804EC"/>
    <w:rsid w:val="00F81581"/>
    <w:rsid w:val="00F815AA"/>
    <w:rsid w:val="00F81AA8"/>
    <w:rsid w:val="00F81AAA"/>
    <w:rsid w:val="00F822F9"/>
    <w:rsid w:val="00F8286E"/>
    <w:rsid w:val="00F82F3E"/>
    <w:rsid w:val="00F83A9F"/>
    <w:rsid w:val="00F83C5D"/>
    <w:rsid w:val="00F8406B"/>
    <w:rsid w:val="00F84E18"/>
    <w:rsid w:val="00F84F8B"/>
    <w:rsid w:val="00F8578E"/>
    <w:rsid w:val="00F8592A"/>
    <w:rsid w:val="00F86460"/>
    <w:rsid w:val="00F8668C"/>
    <w:rsid w:val="00F86AE6"/>
    <w:rsid w:val="00F86BB0"/>
    <w:rsid w:val="00F87F16"/>
    <w:rsid w:val="00F902BE"/>
    <w:rsid w:val="00F909DB"/>
    <w:rsid w:val="00F90A7D"/>
    <w:rsid w:val="00F91408"/>
    <w:rsid w:val="00F92594"/>
    <w:rsid w:val="00F930D9"/>
    <w:rsid w:val="00F944E6"/>
    <w:rsid w:val="00F94CD7"/>
    <w:rsid w:val="00F94DED"/>
    <w:rsid w:val="00F94E8C"/>
    <w:rsid w:val="00F95655"/>
    <w:rsid w:val="00F9620C"/>
    <w:rsid w:val="00F963AC"/>
    <w:rsid w:val="00F965C7"/>
    <w:rsid w:val="00F96BDA"/>
    <w:rsid w:val="00F96C07"/>
    <w:rsid w:val="00F97061"/>
    <w:rsid w:val="00F97371"/>
    <w:rsid w:val="00F97F07"/>
    <w:rsid w:val="00FA00FF"/>
    <w:rsid w:val="00FA03AA"/>
    <w:rsid w:val="00FA0F39"/>
    <w:rsid w:val="00FA19F0"/>
    <w:rsid w:val="00FA1E3C"/>
    <w:rsid w:val="00FA1F4A"/>
    <w:rsid w:val="00FA24CA"/>
    <w:rsid w:val="00FA3673"/>
    <w:rsid w:val="00FA4A3F"/>
    <w:rsid w:val="00FA5187"/>
    <w:rsid w:val="00FA5402"/>
    <w:rsid w:val="00FA5FC0"/>
    <w:rsid w:val="00FA60F0"/>
    <w:rsid w:val="00FA61B0"/>
    <w:rsid w:val="00FA648C"/>
    <w:rsid w:val="00FA64EF"/>
    <w:rsid w:val="00FA6BA2"/>
    <w:rsid w:val="00FB0252"/>
    <w:rsid w:val="00FB0828"/>
    <w:rsid w:val="00FB0F1D"/>
    <w:rsid w:val="00FB1291"/>
    <w:rsid w:val="00FB19B1"/>
    <w:rsid w:val="00FB1A50"/>
    <w:rsid w:val="00FB2226"/>
    <w:rsid w:val="00FB22D5"/>
    <w:rsid w:val="00FB2C72"/>
    <w:rsid w:val="00FB38E4"/>
    <w:rsid w:val="00FB3A57"/>
    <w:rsid w:val="00FB3BF4"/>
    <w:rsid w:val="00FB4583"/>
    <w:rsid w:val="00FB5945"/>
    <w:rsid w:val="00FB5A91"/>
    <w:rsid w:val="00FB5B4F"/>
    <w:rsid w:val="00FB6244"/>
    <w:rsid w:val="00FB66E7"/>
    <w:rsid w:val="00FB6A59"/>
    <w:rsid w:val="00FB6AD2"/>
    <w:rsid w:val="00FB738C"/>
    <w:rsid w:val="00FB7BDF"/>
    <w:rsid w:val="00FB7E5F"/>
    <w:rsid w:val="00FC0021"/>
    <w:rsid w:val="00FC0ABA"/>
    <w:rsid w:val="00FC0AF0"/>
    <w:rsid w:val="00FC1332"/>
    <w:rsid w:val="00FC135A"/>
    <w:rsid w:val="00FC14B3"/>
    <w:rsid w:val="00FC14CE"/>
    <w:rsid w:val="00FC18B3"/>
    <w:rsid w:val="00FC1BF5"/>
    <w:rsid w:val="00FC20D8"/>
    <w:rsid w:val="00FC29E9"/>
    <w:rsid w:val="00FC2A55"/>
    <w:rsid w:val="00FC356A"/>
    <w:rsid w:val="00FC4523"/>
    <w:rsid w:val="00FC4526"/>
    <w:rsid w:val="00FC479E"/>
    <w:rsid w:val="00FC511B"/>
    <w:rsid w:val="00FC57A7"/>
    <w:rsid w:val="00FC5FD4"/>
    <w:rsid w:val="00FC7A67"/>
    <w:rsid w:val="00FC7EDE"/>
    <w:rsid w:val="00FD04AD"/>
    <w:rsid w:val="00FD08FA"/>
    <w:rsid w:val="00FD105E"/>
    <w:rsid w:val="00FD15C9"/>
    <w:rsid w:val="00FD1BE6"/>
    <w:rsid w:val="00FD240A"/>
    <w:rsid w:val="00FD284B"/>
    <w:rsid w:val="00FD29E4"/>
    <w:rsid w:val="00FD2C16"/>
    <w:rsid w:val="00FD2EF9"/>
    <w:rsid w:val="00FD3BD1"/>
    <w:rsid w:val="00FD3EA0"/>
    <w:rsid w:val="00FD4718"/>
    <w:rsid w:val="00FD4A94"/>
    <w:rsid w:val="00FD575D"/>
    <w:rsid w:val="00FD59CE"/>
    <w:rsid w:val="00FD5B09"/>
    <w:rsid w:val="00FD5FEF"/>
    <w:rsid w:val="00FD6089"/>
    <w:rsid w:val="00FD6D25"/>
    <w:rsid w:val="00FD6DC8"/>
    <w:rsid w:val="00FD780C"/>
    <w:rsid w:val="00FD790D"/>
    <w:rsid w:val="00FE0340"/>
    <w:rsid w:val="00FE0B32"/>
    <w:rsid w:val="00FE0D0A"/>
    <w:rsid w:val="00FE1408"/>
    <w:rsid w:val="00FE152B"/>
    <w:rsid w:val="00FE15B6"/>
    <w:rsid w:val="00FE1620"/>
    <w:rsid w:val="00FE1A2A"/>
    <w:rsid w:val="00FE1B43"/>
    <w:rsid w:val="00FE1D34"/>
    <w:rsid w:val="00FE21DC"/>
    <w:rsid w:val="00FE29A8"/>
    <w:rsid w:val="00FE2E80"/>
    <w:rsid w:val="00FE2EB2"/>
    <w:rsid w:val="00FE32E8"/>
    <w:rsid w:val="00FE42E7"/>
    <w:rsid w:val="00FE47B7"/>
    <w:rsid w:val="00FE4B86"/>
    <w:rsid w:val="00FE4C1B"/>
    <w:rsid w:val="00FE4CEF"/>
    <w:rsid w:val="00FE4E8C"/>
    <w:rsid w:val="00FE4F82"/>
    <w:rsid w:val="00FE509A"/>
    <w:rsid w:val="00FE5A6D"/>
    <w:rsid w:val="00FE5F70"/>
    <w:rsid w:val="00FE5FC8"/>
    <w:rsid w:val="00FE6454"/>
    <w:rsid w:val="00FE7FFE"/>
    <w:rsid w:val="00FF0201"/>
    <w:rsid w:val="00FF1771"/>
    <w:rsid w:val="00FF1CAA"/>
    <w:rsid w:val="00FF2294"/>
    <w:rsid w:val="00FF26E4"/>
    <w:rsid w:val="00FF32AB"/>
    <w:rsid w:val="00FF3BA7"/>
    <w:rsid w:val="00FF49AD"/>
    <w:rsid w:val="00FF532E"/>
    <w:rsid w:val="00FF5DCA"/>
    <w:rsid w:val="00FF5FB2"/>
    <w:rsid w:val="00FF626A"/>
    <w:rsid w:val="00FF6962"/>
    <w:rsid w:val="00FF6BD5"/>
    <w:rsid w:val="00FF7470"/>
    <w:rsid w:val="00FF7EF7"/>
    <w:rsid w:val="01B75C46"/>
    <w:rsid w:val="01C7D1E5"/>
    <w:rsid w:val="01E47284"/>
    <w:rsid w:val="020069E5"/>
    <w:rsid w:val="02154E9C"/>
    <w:rsid w:val="02A56097"/>
    <w:rsid w:val="0301B054"/>
    <w:rsid w:val="031FB48E"/>
    <w:rsid w:val="03CCBCC0"/>
    <w:rsid w:val="04AA162F"/>
    <w:rsid w:val="04BCBFA4"/>
    <w:rsid w:val="04F4F03C"/>
    <w:rsid w:val="0549AD4C"/>
    <w:rsid w:val="054D1798"/>
    <w:rsid w:val="0551ECE9"/>
    <w:rsid w:val="05B0E36B"/>
    <w:rsid w:val="063B7ADC"/>
    <w:rsid w:val="065D4F26"/>
    <w:rsid w:val="07171DE8"/>
    <w:rsid w:val="0831692F"/>
    <w:rsid w:val="084DCFC6"/>
    <w:rsid w:val="0885A084"/>
    <w:rsid w:val="0971E6AC"/>
    <w:rsid w:val="0A6AB389"/>
    <w:rsid w:val="0A720AE6"/>
    <w:rsid w:val="0A885A18"/>
    <w:rsid w:val="0AD6E0E8"/>
    <w:rsid w:val="0B18EA9B"/>
    <w:rsid w:val="0B365264"/>
    <w:rsid w:val="0BD92092"/>
    <w:rsid w:val="0BF76B7B"/>
    <w:rsid w:val="0C089419"/>
    <w:rsid w:val="0C42C58A"/>
    <w:rsid w:val="0C8195AB"/>
    <w:rsid w:val="0C8CF0B4"/>
    <w:rsid w:val="0D08AE1A"/>
    <w:rsid w:val="0D1516D2"/>
    <w:rsid w:val="0D154F8C"/>
    <w:rsid w:val="0D271BF2"/>
    <w:rsid w:val="0DBBA5CC"/>
    <w:rsid w:val="0DEB6D58"/>
    <w:rsid w:val="0E5D8FE1"/>
    <w:rsid w:val="0EECF589"/>
    <w:rsid w:val="0EEEEDB6"/>
    <w:rsid w:val="0F25791B"/>
    <w:rsid w:val="0F5C8D46"/>
    <w:rsid w:val="101C068A"/>
    <w:rsid w:val="10260C20"/>
    <w:rsid w:val="1057CEA4"/>
    <w:rsid w:val="10C5FE56"/>
    <w:rsid w:val="10FEE1A7"/>
    <w:rsid w:val="11BF9381"/>
    <w:rsid w:val="12134929"/>
    <w:rsid w:val="12C82CF4"/>
    <w:rsid w:val="12DA66A4"/>
    <w:rsid w:val="130B6EA8"/>
    <w:rsid w:val="134F08A7"/>
    <w:rsid w:val="1372FD81"/>
    <w:rsid w:val="1461A885"/>
    <w:rsid w:val="1466A194"/>
    <w:rsid w:val="14719090"/>
    <w:rsid w:val="14DB394E"/>
    <w:rsid w:val="150797D2"/>
    <w:rsid w:val="152D5546"/>
    <w:rsid w:val="159E04CB"/>
    <w:rsid w:val="165666DD"/>
    <w:rsid w:val="16D7D890"/>
    <w:rsid w:val="184228FC"/>
    <w:rsid w:val="18B5963D"/>
    <w:rsid w:val="18ED92D9"/>
    <w:rsid w:val="18FF251C"/>
    <w:rsid w:val="1955CB44"/>
    <w:rsid w:val="198A7530"/>
    <w:rsid w:val="198C3279"/>
    <w:rsid w:val="1A4B1085"/>
    <w:rsid w:val="1A51669E"/>
    <w:rsid w:val="1A5D6EEF"/>
    <w:rsid w:val="1B05F7C5"/>
    <w:rsid w:val="1BEA615E"/>
    <w:rsid w:val="1C951906"/>
    <w:rsid w:val="1C975096"/>
    <w:rsid w:val="1D563915"/>
    <w:rsid w:val="1D5DC266"/>
    <w:rsid w:val="1E0C68DC"/>
    <w:rsid w:val="1E35FF21"/>
    <w:rsid w:val="1E66E518"/>
    <w:rsid w:val="1F72E1A9"/>
    <w:rsid w:val="1F832C7A"/>
    <w:rsid w:val="1FB85D29"/>
    <w:rsid w:val="202BA014"/>
    <w:rsid w:val="21CFE7D5"/>
    <w:rsid w:val="22094624"/>
    <w:rsid w:val="22D21E9D"/>
    <w:rsid w:val="2333B219"/>
    <w:rsid w:val="237DECBB"/>
    <w:rsid w:val="244F15B9"/>
    <w:rsid w:val="24A514A3"/>
    <w:rsid w:val="24CF480B"/>
    <w:rsid w:val="24DAA327"/>
    <w:rsid w:val="259C450D"/>
    <w:rsid w:val="25AE41CC"/>
    <w:rsid w:val="25F405BB"/>
    <w:rsid w:val="266AAF6E"/>
    <w:rsid w:val="268F3E28"/>
    <w:rsid w:val="26B2E29A"/>
    <w:rsid w:val="27D58715"/>
    <w:rsid w:val="27FF9B58"/>
    <w:rsid w:val="28685162"/>
    <w:rsid w:val="2995846B"/>
    <w:rsid w:val="2A11B324"/>
    <w:rsid w:val="2A1C1A82"/>
    <w:rsid w:val="2A8374C4"/>
    <w:rsid w:val="2AB32874"/>
    <w:rsid w:val="2B1A1BF6"/>
    <w:rsid w:val="2B1C69B2"/>
    <w:rsid w:val="2B4F6E5E"/>
    <w:rsid w:val="2B9B439A"/>
    <w:rsid w:val="2BC81A64"/>
    <w:rsid w:val="2C075B57"/>
    <w:rsid w:val="2C10653D"/>
    <w:rsid w:val="2CAD5C14"/>
    <w:rsid w:val="2DB1D3DC"/>
    <w:rsid w:val="2DBA116D"/>
    <w:rsid w:val="2E12A2EC"/>
    <w:rsid w:val="2EE0CCD2"/>
    <w:rsid w:val="2F950068"/>
    <w:rsid w:val="2F9FD2C7"/>
    <w:rsid w:val="30036EEC"/>
    <w:rsid w:val="3176C671"/>
    <w:rsid w:val="31C9601A"/>
    <w:rsid w:val="32039CAC"/>
    <w:rsid w:val="324103BD"/>
    <w:rsid w:val="324F979C"/>
    <w:rsid w:val="3258CA59"/>
    <w:rsid w:val="32C93B1B"/>
    <w:rsid w:val="336E1C91"/>
    <w:rsid w:val="33777343"/>
    <w:rsid w:val="338830C4"/>
    <w:rsid w:val="33CC01D2"/>
    <w:rsid w:val="34D6DD4B"/>
    <w:rsid w:val="3561B950"/>
    <w:rsid w:val="3636804B"/>
    <w:rsid w:val="36B9EA5E"/>
    <w:rsid w:val="3708AA30"/>
    <w:rsid w:val="374AE332"/>
    <w:rsid w:val="38A5FCEB"/>
    <w:rsid w:val="38A6DF74"/>
    <w:rsid w:val="38D6F8B2"/>
    <w:rsid w:val="38E0C805"/>
    <w:rsid w:val="39EFC52B"/>
    <w:rsid w:val="3A33A827"/>
    <w:rsid w:val="3AEED85A"/>
    <w:rsid w:val="3B6799EC"/>
    <w:rsid w:val="3B71CD07"/>
    <w:rsid w:val="3B85D9E8"/>
    <w:rsid w:val="3B87E13A"/>
    <w:rsid w:val="3C8DC4CC"/>
    <w:rsid w:val="3CBA27B9"/>
    <w:rsid w:val="3D1CEBF1"/>
    <w:rsid w:val="3D7DA165"/>
    <w:rsid w:val="3DAF84F6"/>
    <w:rsid w:val="3E38DAF2"/>
    <w:rsid w:val="3E9DC605"/>
    <w:rsid w:val="3EBBA709"/>
    <w:rsid w:val="3ED33C62"/>
    <w:rsid w:val="3F565F21"/>
    <w:rsid w:val="3FC9EA68"/>
    <w:rsid w:val="3FDEEA95"/>
    <w:rsid w:val="40BBFD67"/>
    <w:rsid w:val="418F8EC5"/>
    <w:rsid w:val="41C3B88C"/>
    <w:rsid w:val="41DCC132"/>
    <w:rsid w:val="428C3ECB"/>
    <w:rsid w:val="434657BC"/>
    <w:rsid w:val="439884E3"/>
    <w:rsid w:val="43EADDE9"/>
    <w:rsid w:val="44620738"/>
    <w:rsid w:val="44AC8B30"/>
    <w:rsid w:val="44F623A2"/>
    <w:rsid w:val="4598F738"/>
    <w:rsid w:val="45D01C3D"/>
    <w:rsid w:val="45FC66B2"/>
    <w:rsid w:val="4733CE64"/>
    <w:rsid w:val="4878E75D"/>
    <w:rsid w:val="48EE08BD"/>
    <w:rsid w:val="490F9D79"/>
    <w:rsid w:val="49301D62"/>
    <w:rsid w:val="49C505E8"/>
    <w:rsid w:val="4A29294E"/>
    <w:rsid w:val="4A4459D4"/>
    <w:rsid w:val="4A933E1B"/>
    <w:rsid w:val="4B51B15F"/>
    <w:rsid w:val="4B541FCC"/>
    <w:rsid w:val="4B59640E"/>
    <w:rsid w:val="4B61A63A"/>
    <w:rsid w:val="4BCE1EED"/>
    <w:rsid w:val="4D097F1D"/>
    <w:rsid w:val="4D6D90D8"/>
    <w:rsid w:val="4DEE549F"/>
    <w:rsid w:val="4E093DEE"/>
    <w:rsid w:val="4E43C3BA"/>
    <w:rsid w:val="4E471F6A"/>
    <w:rsid w:val="4E4883FB"/>
    <w:rsid w:val="4E51C41D"/>
    <w:rsid w:val="4F378AFC"/>
    <w:rsid w:val="510C2774"/>
    <w:rsid w:val="51535515"/>
    <w:rsid w:val="5169C7A8"/>
    <w:rsid w:val="520C42C6"/>
    <w:rsid w:val="5213DFCC"/>
    <w:rsid w:val="521E6E9E"/>
    <w:rsid w:val="530F9EF9"/>
    <w:rsid w:val="536834B8"/>
    <w:rsid w:val="554C2AA8"/>
    <w:rsid w:val="5601BF54"/>
    <w:rsid w:val="560AC78A"/>
    <w:rsid w:val="5627DC33"/>
    <w:rsid w:val="5660D870"/>
    <w:rsid w:val="56C03298"/>
    <w:rsid w:val="56F04C2A"/>
    <w:rsid w:val="5735E28B"/>
    <w:rsid w:val="57A0F0B5"/>
    <w:rsid w:val="57D8E44D"/>
    <w:rsid w:val="58B202E9"/>
    <w:rsid w:val="58C699F9"/>
    <w:rsid w:val="58DA61C6"/>
    <w:rsid w:val="591EF0A3"/>
    <w:rsid w:val="5A101B0C"/>
    <w:rsid w:val="5A14C816"/>
    <w:rsid w:val="5A3F1C10"/>
    <w:rsid w:val="5A6D834D"/>
    <w:rsid w:val="5BBC3569"/>
    <w:rsid w:val="5BE50506"/>
    <w:rsid w:val="5C11F6F5"/>
    <w:rsid w:val="5C7461D8"/>
    <w:rsid w:val="5C94CBDF"/>
    <w:rsid w:val="5D29A053"/>
    <w:rsid w:val="5E103239"/>
    <w:rsid w:val="5E518246"/>
    <w:rsid w:val="5F28F77B"/>
    <w:rsid w:val="5F43A870"/>
    <w:rsid w:val="5F715100"/>
    <w:rsid w:val="5FB96594"/>
    <w:rsid w:val="5FFABD72"/>
    <w:rsid w:val="602D9E4B"/>
    <w:rsid w:val="60DF5294"/>
    <w:rsid w:val="60E4DC33"/>
    <w:rsid w:val="61C4B649"/>
    <w:rsid w:val="62733386"/>
    <w:rsid w:val="629381C3"/>
    <w:rsid w:val="63056030"/>
    <w:rsid w:val="63E4D4CE"/>
    <w:rsid w:val="64032748"/>
    <w:rsid w:val="6444C68E"/>
    <w:rsid w:val="64A100AC"/>
    <w:rsid w:val="64C533FA"/>
    <w:rsid w:val="6544C65A"/>
    <w:rsid w:val="6670B31F"/>
    <w:rsid w:val="66F88ED4"/>
    <w:rsid w:val="67CC6B1C"/>
    <w:rsid w:val="67E929E6"/>
    <w:rsid w:val="688717A8"/>
    <w:rsid w:val="68D0A650"/>
    <w:rsid w:val="6A2100B6"/>
    <w:rsid w:val="6A440CD1"/>
    <w:rsid w:val="6A91B2C6"/>
    <w:rsid w:val="6AA6DED2"/>
    <w:rsid w:val="6ABEDCF6"/>
    <w:rsid w:val="6B03F71D"/>
    <w:rsid w:val="6B9E6B45"/>
    <w:rsid w:val="6BBFD190"/>
    <w:rsid w:val="6BF98075"/>
    <w:rsid w:val="6BFAB90C"/>
    <w:rsid w:val="6C818FA1"/>
    <w:rsid w:val="6CD52860"/>
    <w:rsid w:val="6D29CA1D"/>
    <w:rsid w:val="6D2D951F"/>
    <w:rsid w:val="6D6523F6"/>
    <w:rsid w:val="6D75FF76"/>
    <w:rsid w:val="6E5D0678"/>
    <w:rsid w:val="6F59D1BE"/>
    <w:rsid w:val="6FCB2B1F"/>
    <w:rsid w:val="6FEDEAD1"/>
    <w:rsid w:val="701BE370"/>
    <w:rsid w:val="70293632"/>
    <w:rsid w:val="70C80597"/>
    <w:rsid w:val="715DE766"/>
    <w:rsid w:val="71D6BDF0"/>
    <w:rsid w:val="71E3E128"/>
    <w:rsid w:val="71F29EFC"/>
    <w:rsid w:val="722893BA"/>
    <w:rsid w:val="7267A7CD"/>
    <w:rsid w:val="73337CCB"/>
    <w:rsid w:val="735D438F"/>
    <w:rsid w:val="74057BBA"/>
    <w:rsid w:val="74CAEB79"/>
    <w:rsid w:val="75207BC3"/>
    <w:rsid w:val="756E26BE"/>
    <w:rsid w:val="7643709F"/>
    <w:rsid w:val="766E8791"/>
    <w:rsid w:val="76728F2E"/>
    <w:rsid w:val="76B0F281"/>
    <w:rsid w:val="76C791F4"/>
    <w:rsid w:val="77504FD6"/>
    <w:rsid w:val="77539596"/>
    <w:rsid w:val="77F38653"/>
    <w:rsid w:val="782C8A27"/>
    <w:rsid w:val="786133B2"/>
    <w:rsid w:val="78DEEE3D"/>
    <w:rsid w:val="7953D55B"/>
    <w:rsid w:val="799EB926"/>
    <w:rsid w:val="7A27C737"/>
    <w:rsid w:val="7AD2F61B"/>
    <w:rsid w:val="7ADEE98A"/>
    <w:rsid w:val="7B95766E"/>
    <w:rsid w:val="7B9FA807"/>
    <w:rsid w:val="7BBDC657"/>
    <w:rsid w:val="7C26BC3B"/>
    <w:rsid w:val="7C43D285"/>
    <w:rsid w:val="7D1678D3"/>
    <w:rsid w:val="7D22F1B4"/>
    <w:rsid w:val="7E2C7825"/>
    <w:rsid w:val="7E87D529"/>
    <w:rsid w:val="7EC2C8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8C5C9"/>
  <w15:chartTrackingRefBased/>
  <w15:docId w15:val="{7147E9CB-9F04-4B74-AA41-78D8707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character" w:customStyle="1" w:styleId="UnresolvedMention1">
    <w:name w:val="Unresolved Mention1"/>
    <w:basedOn w:val="DefaultParagraphFont"/>
    <w:uiPriority w:val="99"/>
    <w:semiHidden/>
    <w:unhideWhenUsed/>
    <w:rsid w:val="006E6F0B"/>
    <w:rPr>
      <w:color w:val="605E5C"/>
      <w:shd w:val="clear" w:color="auto" w:fill="E1DFDD"/>
    </w:rPr>
  </w:style>
  <w:style w:type="character" w:customStyle="1" w:styleId="Mention1">
    <w:name w:val="Mention1"/>
    <w:basedOn w:val="DefaultParagraphFont"/>
    <w:uiPriority w:val="99"/>
    <w:unhideWhenUsed/>
    <w:rsid w:val="008C6BD0"/>
    <w:rPr>
      <w:color w:val="2B579A"/>
      <w:shd w:val="clear" w:color="auto" w:fill="E1DFDD"/>
    </w:rPr>
  </w:style>
  <w:style w:type="character" w:styleId="Mention">
    <w:name w:val="Mention"/>
    <w:basedOn w:val="DefaultParagraphFont"/>
    <w:uiPriority w:val="99"/>
    <w:unhideWhenUsed/>
    <w:rsid w:val="005145E4"/>
    <w:rPr>
      <w:color w:val="2B579A"/>
      <w:shd w:val="clear" w:color="auto" w:fill="E1DFDD"/>
    </w:rPr>
  </w:style>
  <w:style w:type="character" w:styleId="UnresolvedMention">
    <w:name w:val="Unresolved Mention"/>
    <w:basedOn w:val="DefaultParagraphFont"/>
    <w:uiPriority w:val="99"/>
    <w:semiHidden/>
    <w:unhideWhenUsed/>
    <w:rsid w:val="00782ABF"/>
    <w:rPr>
      <w:color w:val="605E5C"/>
      <w:shd w:val="clear" w:color="auto" w:fill="E1DFDD"/>
    </w:rPr>
  </w:style>
  <w:style w:type="paragraph" w:customStyle="1" w:styleId="TableParagraph">
    <w:name w:val="Table Paragraph"/>
    <w:basedOn w:val="Normal"/>
    <w:uiPriority w:val="1"/>
    <w:qFormat/>
    <w:rsid w:val="008313B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8314">
      <w:bodyDiv w:val="1"/>
      <w:marLeft w:val="0"/>
      <w:marRight w:val="0"/>
      <w:marTop w:val="0"/>
      <w:marBottom w:val="0"/>
      <w:divBdr>
        <w:top w:val="none" w:sz="0" w:space="0" w:color="auto"/>
        <w:left w:val="none" w:sz="0" w:space="0" w:color="auto"/>
        <w:bottom w:val="none" w:sz="0" w:space="0" w:color="auto"/>
        <w:right w:val="none" w:sz="0" w:space="0" w:color="auto"/>
      </w:divBdr>
    </w:div>
    <w:div w:id="132527938">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294071192">
      <w:bodyDiv w:val="1"/>
      <w:marLeft w:val="0"/>
      <w:marRight w:val="0"/>
      <w:marTop w:val="0"/>
      <w:marBottom w:val="0"/>
      <w:divBdr>
        <w:top w:val="none" w:sz="0" w:space="0" w:color="auto"/>
        <w:left w:val="none" w:sz="0" w:space="0" w:color="auto"/>
        <w:bottom w:val="none" w:sz="0" w:space="0" w:color="auto"/>
        <w:right w:val="none" w:sz="0" w:space="0" w:color="auto"/>
      </w:divBdr>
    </w:div>
    <w:div w:id="295332696">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498425918">
      <w:bodyDiv w:val="1"/>
      <w:marLeft w:val="0"/>
      <w:marRight w:val="0"/>
      <w:marTop w:val="0"/>
      <w:marBottom w:val="0"/>
      <w:divBdr>
        <w:top w:val="none" w:sz="0" w:space="0" w:color="auto"/>
        <w:left w:val="none" w:sz="0" w:space="0" w:color="auto"/>
        <w:bottom w:val="none" w:sz="0" w:space="0" w:color="auto"/>
        <w:right w:val="none" w:sz="0" w:space="0" w:color="auto"/>
      </w:divBdr>
    </w:div>
    <w:div w:id="652834081">
      <w:bodyDiv w:val="1"/>
      <w:marLeft w:val="0"/>
      <w:marRight w:val="0"/>
      <w:marTop w:val="0"/>
      <w:marBottom w:val="0"/>
      <w:divBdr>
        <w:top w:val="none" w:sz="0" w:space="0" w:color="auto"/>
        <w:left w:val="none" w:sz="0" w:space="0" w:color="auto"/>
        <w:bottom w:val="none" w:sz="0" w:space="0" w:color="auto"/>
        <w:right w:val="none" w:sz="0" w:space="0" w:color="auto"/>
      </w:divBdr>
    </w:div>
    <w:div w:id="691691460">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778722486">
      <w:bodyDiv w:val="1"/>
      <w:marLeft w:val="0"/>
      <w:marRight w:val="0"/>
      <w:marTop w:val="0"/>
      <w:marBottom w:val="0"/>
      <w:divBdr>
        <w:top w:val="none" w:sz="0" w:space="0" w:color="auto"/>
        <w:left w:val="none" w:sz="0" w:space="0" w:color="auto"/>
        <w:bottom w:val="none" w:sz="0" w:space="0" w:color="auto"/>
        <w:right w:val="none" w:sz="0" w:space="0" w:color="auto"/>
      </w:divBdr>
    </w:div>
    <w:div w:id="1215656557">
      <w:bodyDiv w:val="1"/>
      <w:marLeft w:val="0"/>
      <w:marRight w:val="0"/>
      <w:marTop w:val="0"/>
      <w:marBottom w:val="0"/>
      <w:divBdr>
        <w:top w:val="none" w:sz="0" w:space="0" w:color="auto"/>
        <w:left w:val="none" w:sz="0" w:space="0" w:color="auto"/>
        <w:bottom w:val="none" w:sz="0" w:space="0" w:color="auto"/>
        <w:right w:val="none" w:sz="0" w:space="0" w:color="auto"/>
      </w:divBdr>
    </w:div>
    <w:div w:id="1347945621">
      <w:bodyDiv w:val="1"/>
      <w:marLeft w:val="0"/>
      <w:marRight w:val="0"/>
      <w:marTop w:val="0"/>
      <w:marBottom w:val="0"/>
      <w:divBdr>
        <w:top w:val="none" w:sz="0" w:space="0" w:color="auto"/>
        <w:left w:val="none" w:sz="0" w:space="0" w:color="auto"/>
        <w:bottom w:val="none" w:sz="0" w:space="0" w:color="auto"/>
        <w:right w:val="none" w:sz="0" w:space="0" w:color="auto"/>
      </w:divBdr>
    </w:div>
    <w:div w:id="1439059341">
      <w:bodyDiv w:val="1"/>
      <w:marLeft w:val="0"/>
      <w:marRight w:val="0"/>
      <w:marTop w:val="0"/>
      <w:marBottom w:val="0"/>
      <w:divBdr>
        <w:top w:val="none" w:sz="0" w:space="0" w:color="auto"/>
        <w:left w:val="none" w:sz="0" w:space="0" w:color="auto"/>
        <w:bottom w:val="none" w:sz="0" w:space="0" w:color="auto"/>
        <w:right w:val="none" w:sz="0" w:space="0" w:color="auto"/>
      </w:divBdr>
    </w:div>
    <w:div w:id="1487044542">
      <w:bodyDiv w:val="1"/>
      <w:marLeft w:val="0"/>
      <w:marRight w:val="0"/>
      <w:marTop w:val="0"/>
      <w:marBottom w:val="0"/>
      <w:divBdr>
        <w:top w:val="none" w:sz="0" w:space="0" w:color="auto"/>
        <w:left w:val="none" w:sz="0" w:space="0" w:color="auto"/>
        <w:bottom w:val="none" w:sz="0" w:space="0" w:color="auto"/>
        <w:right w:val="none" w:sz="0" w:space="0" w:color="auto"/>
      </w:divBdr>
    </w:div>
    <w:div w:id="1504969907">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565675322">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627545835">
      <w:bodyDiv w:val="1"/>
      <w:marLeft w:val="0"/>
      <w:marRight w:val="0"/>
      <w:marTop w:val="0"/>
      <w:marBottom w:val="0"/>
      <w:divBdr>
        <w:top w:val="none" w:sz="0" w:space="0" w:color="auto"/>
        <w:left w:val="none" w:sz="0" w:space="0" w:color="auto"/>
        <w:bottom w:val="none" w:sz="0" w:space="0" w:color="auto"/>
        <w:right w:val="none" w:sz="0" w:space="0" w:color="auto"/>
      </w:divBdr>
    </w:div>
    <w:div w:id="1689214738">
      <w:bodyDiv w:val="1"/>
      <w:marLeft w:val="0"/>
      <w:marRight w:val="0"/>
      <w:marTop w:val="0"/>
      <w:marBottom w:val="0"/>
      <w:divBdr>
        <w:top w:val="none" w:sz="0" w:space="0" w:color="auto"/>
        <w:left w:val="none" w:sz="0" w:space="0" w:color="auto"/>
        <w:bottom w:val="none" w:sz="0" w:space="0" w:color="auto"/>
        <w:right w:val="none" w:sz="0" w:space="0" w:color="auto"/>
      </w:divBdr>
    </w:div>
    <w:div w:id="1709525596">
      <w:bodyDiv w:val="1"/>
      <w:marLeft w:val="0"/>
      <w:marRight w:val="0"/>
      <w:marTop w:val="0"/>
      <w:marBottom w:val="0"/>
      <w:divBdr>
        <w:top w:val="none" w:sz="0" w:space="0" w:color="auto"/>
        <w:left w:val="none" w:sz="0" w:space="0" w:color="auto"/>
        <w:bottom w:val="none" w:sz="0" w:space="0" w:color="auto"/>
        <w:right w:val="none" w:sz="0" w:space="0" w:color="auto"/>
      </w:divBdr>
    </w:div>
    <w:div w:id="1813255374">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634">
      <w:bodyDiv w:val="1"/>
      <w:marLeft w:val="0"/>
      <w:marRight w:val="0"/>
      <w:marTop w:val="0"/>
      <w:marBottom w:val="0"/>
      <w:divBdr>
        <w:top w:val="none" w:sz="0" w:space="0" w:color="auto"/>
        <w:left w:val="none" w:sz="0" w:space="0" w:color="auto"/>
        <w:bottom w:val="none" w:sz="0" w:space="0" w:color="auto"/>
        <w:right w:val="none" w:sz="0" w:space="0" w:color="auto"/>
      </w:divBdr>
      <w:divsChild>
        <w:div w:id="5492210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67199-komercdarbibas-atbalsta-kontroles-liku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52016XC0719%2805%2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9" ma:contentTypeDescription="Create a new document." ma:contentTypeScope="" ma:versionID="6b66fc0eb9f5934eb665dc42dc893667">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2e838250f7588dda105a61bd5a7b440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6ab5d4-62ec-4779-8671-a1faf119395c" xsi:nil="true"/>
    <lcf76f155ced4ddcb4097134ff3c332f xmlns="f460a412-55da-43b7-bce9-0b638edefbc1">
      <Terms xmlns="http://schemas.microsoft.com/office/infopath/2007/PartnerControls"/>
    </lcf76f155ced4ddcb4097134ff3c332f>
    <Saist_x002e_uz_x002e_parbaude xmlns="f460a412-55da-43b7-bce9-0b638edefbc1" xsi:nil="true"/>
  </documentManagement>
</p:properties>
</file>

<file path=customXml/itemProps1.xml><?xml version="1.0" encoding="utf-8"?>
<ds:datastoreItem xmlns:ds="http://schemas.openxmlformats.org/officeDocument/2006/customXml" ds:itemID="{DC17F2EC-8DEF-46D8-9B6A-6973C5BE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3.xml><?xml version="1.0" encoding="utf-8"?>
<ds:datastoreItem xmlns:ds="http://schemas.openxmlformats.org/officeDocument/2006/customXml" ds:itemID="{23DCC59F-0DBC-4539-92FB-FB8B293C273D}">
  <ds:schemaRefs>
    <ds:schemaRef ds:uri="http://schemas.openxmlformats.org/officeDocument/2006/bibliography"/>
  </ds:schemaRefs>
</ds:datastoreItem>
</file>

<file path=customXml/itemProps4.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cf6ab5d4-62ec-4779-8671-a1faf119395c"/>
    <ds:schemaRef ds:uri="f460a412-55da-43b7-bce9-0b638edefbc1"/>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5481</Words>
  <Characters>31245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36653</CharactersWithSpaces>
  <SharedDoc>false</SharedDoc>
  <HLinks>
    <vt:vector size="60" baseType="variant">
      <vt:variant>
        <vt:i4>7733294</vt:i4>
      </vt:variant>
      <vt:variant>
        <vt:i4>9</vt:i4>
      </vt:variant>
      <vt:variant>
        <vt:i4>0</vt:i4>
      </vt:variant>
      <vt:variant>
        <vt:i4>5</vt:i4>
      </vt:variant>
      <vt:variant>
        <vt:lpwstr>https://www.fm.gov.lv/lv/media/504/download</vt:lpwstr>
      </vt:variant>
      <vt:variant>
        <vt:lpwstr/>
      </vt:variant>
      <vt:variant>
        <vt:i4>8126513</vt:i4>
      </vt:variant>
      <vt:variant>
        <vt:i4>6</vt:i4>
      </vt:variant>
      <vt:variant>
        <vt:i4>0</vt:i4>
      </vt:variant>
      <vt:variant>
        <vt:i4>5</vt:i4>
      </vt:variant>
      <vt:variant>
        <vt:lpwstr>https://likumi.lv/ta/id/267199-komercdarbibas-atbalsta-kontroles-likums</vt:lpwstr>
      </vt:variant>
      <vt:variant>
        <vt:lpwstr/>
      </vt:variant>
      <vt:variant>
        <vt:i4>6422577</vt:i4>
      </vt:variant>
      <vt:variant>
        <vt:i4>3</vt:i4>
      </vt:variant>
      <vt:variant>
        <vt:i4>0</vt:i4>
      </vt:variant>
      <vt:variant>
        <vt:i4>5</vt:i4>
      </vt:variant>
      <vt:variant>
        <vt:lpwstr>https://eur-lex.europa.eu/legal-content/LV/TXT/?uri=CELEX%3A52016XC0719%2805%29</vt:lpwstr>
      </vt:variant>
      <vt:variant>
        <vt:lpwstr/>
      </vt:variant>
      <vt:variant>
        <vt:i4>3145761</vt:i4>
      </vt:variant>
      <vt:variant>
        <vt:i4>18</vt:i4>
      </vt:variant>
      <vt:variant>
        <vt:i4>0</vt:i4>
      </vt:variant>
      <vt:variant>
        <vt:i4>5</vt:i4>
      </vt:variant>
      <vt:variant>
        <vt:lpwstr>https://likumi.lv/ta/id/297134-gramatvedibas-uzskaites-kartiba-budzeta-iestades</vt:lpwstr>
      </vt:variant>
      <vt:variant>
        <vt:lpwstr>piel2</vt:lpwstr>
      </vt:variant>
      <vt:variant>
        <vt:i4>3473460</vt:i4>
      </vt:variant>
      <vt:variant>
        <vt:i4>15</vt:i4>
      </vt:variant>
      <vt:variant>
        <vt:i4>0</vt:i4>
      </vt:variant>
      <vt:variant>
        <vt:i4>5</vt:i4>
      </vt:variant>
      <vt:variant>
        <vt:lpwstr>https://likumi.lv/ta/id/297134-gramatvedibas-uzskaites-kartiba-budzeta-iestades</vt:lpwstr>
      </vt:variant>
      <vt:variant>
        <vt:lpwstr/>
      </vt:variant>
      <vt:variant>
        <vt:i4>3735610</vt:i4>
      </vt:variant>
      <vt:variant>
        <vt:i4>12</vt:i4>
      </vt:variant>
      <vt:variant>
        <vt:i4>0</vt:i4>
      </vt:variant>
      <vt:variant>
        <vt:i4>5</vt:i4>
      </vt:variant>
      <vt:variant>
        <vt:lpwstr>https://likumi.lv/ta/id/347971-latvijas-atveselosanas-un-noturibas-mehanisma-plana-5-2-reformu-un-investiciju-virziena-augstskolu-parvaldibas-modela-mainas</vt:lpwstr>
      </vt:variant>
      <vt:variant>
        <vt:lpwstr>p69.4</vt:lpwstr>
      </vt:variant>
      <vt:variant>
        <vt:i4>6422577</vt:i4>
      </vt:variant>
      <vt:variant>
        <vt:i4>9</vt:i4>
      </vt:variant>
      <vt:variant>
        <vt:i4>0</vt:i4>
      </vt:variant>
      <vt:variant>
        <vt:i4>5</vt:i4>
      </vt:variant>
      <vt:variant>
        <vt:lpwstr>https://eur-lex.europa.eu/legal-content/LV/TXT/?uri=CELEX%3A52016XC0719%2805%29</vt:lpwstr>
      </vt:variant>
      <vt:variant>
        <vt:lpwstr/>
      </vt:variant>
      <vt:variant>
        <vt:i4>1048587</vt:i4>
      </vt:variant>
      <vt:variant>
        <vt:i4>6</vt:i4>
      </vt:variant>
      <vt:variant>
        <vt:i4>0</vt:i4>
      </vt:variant>
      <vt:variant>
        <vt:i4>5</vt:i4>
      </vt:variant>
      <vt:variant>
        <vt:lpwstr>https://likumi.lv/ta/id/347971-latvijas-atveselosanas-un-noturibas-mehanisma-plana-5-2-reformu-un-investiciju-virziena-augstskolu-parvaldibas-modela-mainas</vt:lpwstr>
      </vt:variant>
      <vt:variant>
        <vt:lpwstr>p19.1.3</vt:lpwstr>
      </vt:variant>
      <vt:variant>
        <vt:i4>1048587</vt:i4>
      </vt:variant>
      <vt:variant>
        <vt:i4>3</vt:i4>
      </vt:variant>
      <vt:variant>
        <vt:i4>0</vt:i4>
      </vt:variant>
      <vt:variant>
        <vt:i4>5</vt:i4>
      </vt:variant>
      <vt:variant>
        <vt:lpwstr>https://likumi.lv/ta/id/347971-latvijas-atveselosanas-un-noturibas-mehanisma-plana-5-2-reformu-un-investiciju-virziena-augstskolu-parvaldibas-modela-mainas</vt:lpwstr>
      </vt:variant>
      <vt:variant>
        <vt:lpwstr>p19.1.3</vt:lpwstr>
      </vt:variant>
      <vt:variant>
        <vt:i4>6619187</vt:i4>
      </vt:variant>
      <vt:variant>
        <vt:i4>0</vt:i4>
      </vt:variant>
      <vt:variant>
        <vt:i4>0</vt:i4>
      </vt:variant>
      <vt:variant>
        <vt:i4>5</vt:i4>
      </vt:variant>
      <vt:variant>
        <vt:lpwstr>https://eur-lex.europa.eu/legal-content/LV/TXT/?uri=celex%3A52022XC1028%2803%29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Dorožko</dc:creator>
  <cp:keywords/>
  <dc:description/>
  <cp:lastModifiedBy>Ina Pakalniņa</cp:lastModifiedBy>
  <cp:revision>3</cp:revision>
  <cp:lastPrinted>2024-09-27T18:27:00Z</cp:lastPrinted>
  <dcterms:created xsi:type="dcterms:W3CDTF">2024-12-27T09:47:00Z</dcterms:created>
  <dcterms:modified xsi:type="dcterms:W3CDTF">2024-12-27T09:49:00Z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0x01010089420F9C1DC0CD458DDD10124B9EB622</vt:lpwstr>
  </property>
</Properties>
</file>