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3D37B" w14:textId="77777777" w:rsidR="000D2794" w:rsidRPr="005A1B7F" w:rsidRDefault="000D2794" w:rsidP="000D2794">
      <w:pPr>
        <w:ind w:left="360"/>
        <w:jc w:val="center"/>
        <w:rPr>
          <w:b/>
        </w:rPr>
      </w:pPr>
      <w:bookmarkStart w:id="0" w:name="OLE_LINK1"/>
      <w:bookmarkStart w:id="1" w:name="OLE_LINK2"/>
    </w:p>
    <w:tbl>
      <w:tblPr>
        <w:tblStyle w:val="TableGrid"/>
        <w:tblW w:w="0" w:type="auto"/>
        <w:tblInd w:w="360" w:type="dxa"/>
        <w:tblLayout w:type="fixed"/>
        <w:tblLook w:val="04A0" w:firstRow="1" w:lastRow="0" w:firstColumn="1" w:lastColumn="0" w:noHBand="0" w:noVBand="1"/>
      </w:tblPr>
      <w:tblGrid>
        <w:gridCol w:w="2364"/>
        <w:gridCol w:w="2800"/>
        <w:gridCol w:w="1100"/>
        <w:gridCol w:w="1166"/>
        <w:gridCol w:w="1272"/>
      </w:tblGrid>
      <w:tr w:rsidR="000D2794" w:rsidRPr="000A6332" w14:paraId="44EA9746" w14:textId="77777777" w:rsidTr="00EF5FDD">
        <w:tc>
          <w:tcPr>
            <w:tcW w:w="2364" w:type="dxa"/>
          </w:tcPr>
          <w:p w14:paraId="52B4D2C0" w14:textId="77777777" w:rsidR="000D2794" w:rsidRPr="000A6332" w:rsidRDefault="000D2794" w:rsidP="00EF5FDD">
            <w:pPr>
              <w:rPr>
                <w:b/>
                <w:sz w:val="20"/>
                <w:szCs w:val="20"/>
              </w:rPr>
            </w:pPr>
            <w:r w:rsidRPr="000A6332">
              <w:rPr>
                <w:b/>
                <w:sz w:val="20"/>
                <w:szCs w:val="20"/>
              </w:rPr>
              <w:t>Iestāde:</w:t>
            </w:r>
          </w:p>
          <w:p w14:paraId="7E05EB02" w14:textId="77777777" w:rsidR="000D2794" w:rsidRPr="000A6332" w:rsidRDefault="000D2794" w:rsidP="00EF5FDD">
            <w:pPr>
              <w:rPr>
                <w:bCs/>
                <w:sz w:val="20"/>
                <w:szCs w:val="20"/>
              </w:rPr>
            </w:pPr>
            <w:r w:rsidRPr="000A6332">
              <w:rPr>
                <w:bCs/>
                <w:sz w:val="20"/>
                <w:szCs w:val="20"/>
              </w:rPr>
              <w:t>Izglītības un zinātnes ministrija kā Eiropas Savienības fondu atbildīgā iestāde</w:t>
            </w:r>
          </w:p>
        </w:tc>
        <w:tc>
          <w:tcPr>
            <w:tcW w:w="6338" w:type="dxa"/>
            <w:gridSpan w:val="4"/>
          </w:tcPr>
          <w:p w14:paraId="4415B512" w14:textId="77777777" w:rsidR="000D2794" w:rsidRPr="000A6332" w:rsidRDefault="000D2794" w:rsidP="00EF5FDD">
            <w:pPr>
              <w:rPr>
                <w:b/>
                <w:sz w:val="20"/>
                <w:szCs w:val="20"/>
              </w:rPr>
            </w:pPr>
            <w:r w:rsidRPr="000A6332">
              <w:rPr>
                <w:b/>
                <w:sz w:val="20"/>
                <w:szCs w:val="20"/>
              </w:rPr>
              <w:t>Dokumenta nosaukums:</w:t>
            </w:r>
          </w:p>
          <w:p w14:paraId="39565086" w14:textId="77777777" w:rsidR="000D2794" w:rsidRPr="000D2794" w:rsidRDefault="000D2794" w:rsidP="000D2794">
            <w:pPr>
              <w:jc w:val="both"/>
              <w:rPr>
                <w:bCs/>
                <w:sz w:val="20"/>
                <w:szCs w:val="20"/>
              </w:rPr>
            </w:pPr>
            <w:r w:rsidRPr="000D2794">
              <w:rPr>
                <w:bCs/>
                <w:sz w:val="20"/>
                <w:szCs w:val="20"/>
              </w:rPr>
              <w:t>Vienas vienības izmaksu standarta likmju aprēķina un piemērošanas metodika profesionālo kvalifikācijas prasību (PKP) pilnveides izmaksu segšanai vienai trešā, ceturtā vai piektā profesionālās kvalifikācijas līmeņa profesionālajai kvalifikācijai 4.2.2.9. pasākuma "Izglītības procesa individualizācija un starpnozaru sadarbība profesionālās izglītības izcilībai" pirmajā kārtā īstenošanai</w:t>
            </w:r>
          </w:p>
          <w:p w14:paraId="0FD04B6F" w14:textId="1A1BCEA4" w:rsidR="000D2794" w:rsidRPr="000A6332" w:rsidRDefault="000D2794" w:rsidP="00EF5FDD">
            <w:pPr>
              <w:jc w:val="both"/>
              <w:rPr>
                <w:bCs/>
                <w:sz w:val="20"/>
                <w:szCs w:val="20"/>
              </w:rPr>
            </w:pPr>
          </w:p>
        </w:tc>
      </w:tr>
      <w:tr w:rsidR="000D2794" w:rsidRPr="000A6332" w14:paraId="02F722EB" w14:textId="77777777" w:rsidTr="00EF5FDD">
        <w:tc>
          <w:tcPr>
            <w:tcW w:w="2364" w:type="dxa"/>
          </w:tcPr>
          <w:p w14:paraId="76BA29E0" w14:textId="77777777" w:rsidR="000D2794" w:rsidRPr="000A6332" w:rsidRDefault="000D2794" w:rsidP="00EF5FDD">
            <w:pPr>
              <w:rPr>
                <w:b/>
                <w:sz w:val="20"/>
                <w:szCs w:val="20"/>
              </w:rPr>
            </w:pPr>
            <w:r w:rsidRPr="000A6332">
              <w:rPr>
                <w:b/>
                <w:sz w:val="20"/>
                <w:szCs w:val="20"/>
              </w:rPr>
              <w:t>Sagatavoja:</w:t>
            </w:r>
          </w:p>
          <w:p w14:paraId="5EE56139" w14:textId="77777777" w:rsidR="000D2794" w:rsidRPr="000A6332" w:rsidRDefault="000D2794" w:rsidP="00EF5FDD">
            <w:pPr>
              <w:rPr>
                <w:bCs/>
                <w:sz w:val="20"/>
                <w:szCs w:val="20"/>
              </w:rPr>
            </w:pPr>
            <w:r w:rsidRPr="000A6332">
              <w:rPr>
                <w:bCs/>
                <w:sz w:val="20"/>
                <w:szCs w:val="20"/>
              </w:rPr>
              <w:t>Struktūrfondu departaments</w:t>
            </w:r>
          </w:p>
        </w:tc>
        <w:tc>
          <w:tcPr>
            <w:tcW w:w="2800" w:type="dxa"/>
          </w:tcPr>
          <w:p w14:paraId="20CFA273" w14:textId="77777777" w:rsidR="000D2794" w:rsidRPr="000A6332" w:rsidRDefault="000D2794" w:rsidP="00EF5FDD">
            <w:pPr>
              <w:rPr>
                <w:b/>
                <w:sz w:val="20"/>
                <w:szCs w:val="20"/>
              </w:rPr>
            </w:pPr>
            <w:r w:rsidRPr="000A6332">
              <w:rPr>
                <w:b/>
                <w:sz w:val="20"/>
                <w:szCs w:val="20"/>
              </w:rPr>
              <w:t>Apstiprināts:</w:t>
            </w:r>
          </w:p>
          <w:p w14:paraId="5897C7FA" w14:textId="1AFCF7B2" w:rsidR="000D2794" w:rsidRPr="000A6332" w:rsidRDefault="000D2794" w:rsidP="00EF5FDD">
            <w:pPr>
              <w:rPr>
                <w:b/>
                <w:sz w:val="20"/>
                <w:szCs w:val="20"/>
              </w:rPr>
            </w:pPr>
            <w:r w:rsidRPr="000A6332">
              <w:rPr>
                <w:bCs/>
                <w:sz w:val="20"/>
                <w:szCs w:val="20"/>
              </w:rPr>
              <w:t>Struktūrfondu departamenta direktore</w:t>
            </w:r>
            <w:r>
              <w:rPr>
                <w:bCs/>
                <w:sz w:val="20"/>
                <w:szCs w:val="20"/>
              </w:rPr>
              <w:t>s</w:t>
            </w:r>
            <w:r w:rsidRPr="000A6332">
              <w:rPr>
                <w:bCs/>
                <w:sz w:val="20"/>
                <w:szCs w:val="20"/>
              </w:rPr>
              <w:t>,</w:t>
            </w:r>
            <w:r>
              <w:rPr>
                <w:bCs/>
                <w:sz w:val="20"/>
                <w:szCs w:val="20"/>
              </w:rPr>
              <w:t xml:space="preserve"> </w:t>
            </w:r>
            <w:r w:rsidRPr="000A6332">
              <w:rPr>
                <w:bCs/>
                <w:sz w:val="20"/>
                <w:szCs w:val="20"/>
              </w:rPr>
              <w:t>atbildīgās iestādes vadītāja</w:t>
            </w:r>
            <w:r>
              <w:rPr>
                <w:bCs/>
                <w:sz w:val="20"/>
                <w:szCs w:val="20"/>
              </w:rPr>
              <w:t xml:space="preserve">s I. Miķelsones </w:t>
            </w:r>
            <w:r>
              <w:rPr>
                <w:bCs/>
                <w:sz w:val="20"/>
                <w:szCs w:val="20"/>
              </w:rPr>
              <w:t>07</w:t>
            </w:r>
            <w:r>
              <w:rPr>
                <w:bCs/>
                <w:sz w:val="20"/>
                <w:szCs w:val="20"/>
              </w:rPr>
              <w:t>.</w:t>
            </w:r>
            <w:r>
              <w:rPr>
                <w:bCs/>
                <w:sz w:val="20"/>
                <w:szCs w:val="20"/>
              </w:rPr>
              <w:t>05</w:t>
            </w:r>
            <w:r>
              <w:rPr>
                <w:bCs/>
                <w:sz w:val="20"/>
                <w:szCs w:val="20"/>
              </w:rPr>
              <w:t>.202</w:t>
            </w:r>
            <w:r>
              <w:rPr>
                <w:bCs/>
                <w:sz w:val="20"/>
                <w:szCs w:val="20"/>
              </w:rPr>
              <w:t>5</w:t>
            </w:r>
            <w:r>
              <w:rPr>
                <w:bCs/>
                <w:sz w:val="20"/>
                <w:szCs w:val="20"/>
              </w:rPr>
              <w:t>. rīkojums Nr. </w:t>
            </w:r>
            <w:r w:rsidRPr="00090CAF">
              <w:rPr>
                <w:bCs/>
                <w:sz w:val="20"/>
                <w:szCs w:val="20"/>
              </w:rPr>
              <w:t>1</w:t>
            </w:r>
            <w:r>
              <w:rPr>
                <w:bCs/>
                <w:sz w:val="20"/>
                <w:szCs w:val="20"/>
              </w:rPr>
              <w:t>-</w:t>
            </w:r>
            <w:r w:rsidRPr="00090CAF">
              <w:rPr>
                <w:bCs/>
                <w:sz w:val="20"/>
                <w:szCs w:val="20"/>
              </w:rPr>
              <w:t>2e/2</w:t>
            </w:r>
            <w:r>
              <w:rPr>
                <w:bCs/>
                <w:sz w:val="20"/>
                <w:szCs w:val="20"/>
              </w:rPr>
              <w:t>5/147</w:t>
            </w:r>
          </w:p>
        </w:tc>
        <w:tc>
          <w:tcPr>
            <w:tcW w:w="1100" w:type="dxa"/>
          </w:tcPr>
          <w:p w14:paraId="51DFB67C" w14:textId="77777777" w:rsidR="000D2794" w:rsidRDefault="000D2794" w:rsidP="00EF5FDD">
            <w:pPr>
              <w:jc w:val="center"/>
              <w:rPr>
                <w:b/>
                <w:sz w:val="20"/>
                <w:szCs w:val="20"/>
              </w:rPr>
            </w:pPr>
            <w:r>
              <w:rPr>
                <w:b/>
                <w:sz w:val="20"/>
                <w:szCs w:val="20"/>
              </w:rPr>
              <w:t>Variants:</w:t>
            </w:r>
          </w:p>
          <w:p w14:paraId="0E6885C5" w14:textId="77777777" w:rsidR="000D2794" w:rsidRPr="000A6332" w:rsidRDefault="000D2794" w:rsidP="00EF5FDD">
            <w:pPr>
              <w:jc w:val="center"/>
              <w:rPr>
                <w:bCs/>
                <w:sz w:val="20"/>
                <w:szCs w:val="20"/>
              </w:rPr>
            </w:pPr>
            <w:r w:rsidRPr="000A6332">
              <w:rPr>
                <w:bCs/>
                <w:sz w:val="20"/>
                <w:szCs w:val="20"/>
              </w:rPr>
              <w:t>1</w:t>
            </w:r>
          </w:p>
        </w:tc>
        <w:tc>
          <w:tcPr>
            <w:tcW w:w="1166" w:type="dxa"/>
          </w:tcPr>
          <w:p w14:paraId="5AE09E6C" w14:textId="77777777" w:rsidR="000D2794" w:rsidRDefault="000D2794" w:rsidP="00EF5FDD">
            <w:pPr>
              <w:jc w:val="center"/>
              <w:rPr>
                <w:b/>
                <w:sz w:val="20"/>
                <w:szCs w:val="20"/>
              </w:rPr>
            </w:pPr>
            <w:r>
              <w:rPr>
                <w:b/>
                <w:sz w:val="20"/>
                <w:szCs w:val="20"/>
              </w:rPr>
              <w:t>Datums:</w:t>
            </w:r>
          </w:p>
          <w:p w14:paraId="762A767D" w14:textId="754E6D43" w:rsidR="000D2794" w:rsidRPr="000A6332" w:rsidRDefault="000D2794" w:rsidP="00EF5FDD">
            <w:pPr>
              <w:jc w:val="center"/>
              <w:rPr>
                <w:bCs/>
                <w:sz w:val="20"/>
                <w:szCs w:val="20"/>
              </w:rPr>
            </w:pPr>
            <w:r>
              <w:rPr>
                <w:bCs/>
                <w:sz w:val="20"/>
                <w:szCs w:val="20"/>
              </w:rPr>
              <w:t>07</w:t>
            </w:r>
            <w:r w:rsidRPr="000A6332">
              <w:rPr>
                <w:bCs/>
                <w:sz w:val="20"/>
                <w:szCs w:val="20"/>
              </w:rPr>
              <w:t>.</w:t>
            </w:r>
            <w:r>
              <w:rPr>
                <w:bCs/>
                <w:sz w:val="20"/>
                <w:szCs w:val="20"/>
              </w:rPr>
              <w:t>05</w:t>
            </w:r>
            <w:r w:rsidRPr="000A6332">
              <w:rPr>
                <w:bCs/>
                <w:sz w:val="20"/>
                <w:szCs w:val="20"/>
              </w:rPr>
              <w:t>.202</w:t>
            </w:r>
            <w:r>
              <w:rPr>
                <w:bCs/>
                <w:sz w:val="20"/>
                <w:szCs w:val="20"/>
              </w:rPr>
              <w:t>5</w:t>
            </w:r>
            <w:r w:rsidRPr="000A6332">
              <w:rPr>
                <w:bCs/>
                <w:sz w:val="20"/>
                <w:szCs w:val="20"/>
              </w:rPr>
              <w:t>.</w:t>
            </w:r>
          </w:p>
        </w:tc>
        <w:tc>
          <w:tcPr>
            <w:tcW w:w="1272" w:type="dxa"/>
          </w:tcPr>
          <w:p w14:paraId="561090C5" w14:textId="77777777" w:rsidR="000D2794" w:rsidRDefault="000D2794" w:rsidP="00EF5FDD">
            <w:pPr>
              <w:jc w:val="center"/>
              <w:rPr>
                <w:b/>
                <w:sz w:val="20"/>
                <w:szCs w:val="20"/>
              </w:rPr>
            </w:pPr>
            <w:r>
              <w:rPr>
                <w:b/>
                <w:sz w:val="20"/>
                <w:szCs w:val="20"/>
              </w:rPr>
              <w:t>Lapaspuses:</w:t>
            </w:r>
          </w:p>
          <w:p w14:paraId="548EBD0B" w14:textId="400F212B" w:rsidR="000D2794" w:rsidRPr="000A6332" w:rsidRDefault="000D2794" w:rsidP="00EF5FDD">
            <w:pPr>
              <w:jc w:val="center"/>
              <w:rPr>
                <w:bCs/>
                <w:sz w:val="20"/>
                <w:szCs w:val="20"/>
              </w:rPr>
            </w:pPr>
            <w:r>
              <w:rPr>
                <w:bCs/>
                <w:sz w:val="20"/>
                <w:szCs w:val="20"/>
              </w:rPr>
              <w:t>8</w:t>
            </w:r>
          </w:p>
        </w:tc>
      </w:tr>
    </w:tbl>
    <w:p w14:paraId="5E0355A1" w14:textId="77777777" w:rsidR="000D2794" w:rsidRDefault="000D2794" w:rsidP="000D2794">
      <w:pPr>
        <w:ind w:left="360"/>
        <w:jc w:val="center"/>
      </w:pPr>
    </w:p>
    <w:p w14:paraId="173B6881" w14:textId="77777777" w:rsidR="008119E0" w:rsidRPr="00CE36A7" w:rsidRDefault="008119E0" w:rsidP="009F0F96">
      <w:pPr>
        <w:ind w:left="360"/>
        <w:jc w:val="center"/>
        <w:rPr>
          <w:b/>
        </w:rPr>
      </w:pPr>
    </w:p>
    <w:p w14:paraId="104C2540" w14:textId="77777777" w:rsidR="00DD0F8B" w:rsidRPr="00CE36A7" w:rsidRDefault="00DD0F8B" w:rsidP="009F0F96">
      <w:pPr>
        <w:ind w:left="360"/>
        <w:jc w:val="center"/>
        <w:rPr>
          <w:b/>
        </w:rPr>
      </w:pPr>
    </w:p>
    <w:p w14:paraId="543DBC06" w14:textId="77777777" w:rsidR="00DD0F8B" w:rsidRPr="00CE36A7" w:rsidRDefault="00DD0F8B" w:rsidP="009F0F96">
      <w:pPr>
        <w:ind w:left="360"/>
        <w:jc w:val="center"/>
        <w:rPr>
          <w:b/>
        </w:rPr>
      </w:pPr>
    </w:p>
    <w:p w14:paraId="4892FDDB" w14:textId="51837D2F" w:rsidR="00DD0F8B" w:rsidRPr="00CE36A7" w:rsidRDefault="00DD0F8B" w:rsidP="009F0F96">
      <w:pPr>
        <w:ind w:left="360"/>
        <w:jc w:val="center"/>
      </w:pPr>
      <w:r w:rsidRPr="00CE36A7">
        <w:t>Latvijas Republikas</w:t>
      </w:r>
    </w:p>
    <w:p w14:paraId="06B10E6F" w14:textId="4633F016" w:rsidR="00DD0F8B" w:rsidRPr="00CE36A7" w:rsidRDefault="00DD0F8B" w:rsidP="009F0F96">
      <w:pPr>
        <w:ind w:left="360"/>
        <w:jc w:val="center"/>
      </w:pPr>
      <w:r w:rsidRPr="00CE36A7">
        <w:t>Izglītības un zinātnes ministrija</w:t>
      </w:r>
    </w:p>
    <w:p w14:paraId="26E1F9AC" w14:textId="065C20CD" w:rsidR="00DD0F8B" w:rsidRPr="00CE36A7" w:rsidRDefault="00DD0F8B" w:rsidP="009F0F96">
      <w:pPr>
        <w:ind w:left="360"/>
        <w:jc w:val="center"/>
      </w:pPr>
      <w:r w:rsidRPr="00CE36A7">
        <w:t>Eiropas Savienības fondu vadībā iesaistītā atbildīgā iestāde</w:t>
      </w:r>
    </w:p>
    <w:p w14:paraId="1763061B" w14:textId="77777777" w:rsidR="00DD0F8B" w:rsidRPr="00CE36A7" w:rsidRDefault="00DD0F8B" w:rsidP="009F0F96">
      <w:pPr>
        <w:ind w:left="360"/>
        <w:jc w:val="center"/>
      </w:pPr>
    </w:p>
    <w:p w14:paraId="673FB7F3" w14:textId="77777777" w:rsidR="008119E0" w:rsidRPr="00CE36A7" w:rsidRDefault="008119E0" w:rsidP="009F0F96">
      <w:pPr>
        <w:ind w:left="360"/>
        <w:jc w:val="center"/>
      </w:pPr>
    </w:p>
    <w:p w14:paraId="5B797556" w14:textId="77777777" w:rsidR="00DD0F8B" w:rsidRPr="00CE36A7" w:rsidRDefault="00DD0F8B" w:rsidP="009F0F96">
      <w:pPr>
        <w:ind w:left="360"/>
        <w:jc w:val="center"/>
      </w:pPr>
    </w:p>
    <w:p w14:paraId="5D974C04" w14:textId="77777777" w:rsidR="00DD0F8B" w:rsidRPr="00CE36A7" w:rsidRDefault="00DD0F8B" w:rsidP="009F0F96">
      <w:pPr>
        <w:ind w:left="360"/>
        <w:jc w:val="center"/>
      </w:pPr>
    </w:p>
    <w:p w14:paraId="4A219DD7" w14:textId="77777777" w:rsidR="00DD0F8B" w:rsidRPr="00CE36A7" w:rsidRDefault="00DD0F8B" w:rsidP="009F0F96">
      <w:pPr>
        <w:ind w:left="360"/>
        <w:jc w:val="center"/>
        <w:rPr>
          <w:b/>
        </w:rPr>
      </w:pPr>
    </w:p>
    <w:p w14:paraId="597B6054" w14:textId="7F09F6F2" w:rsidR="00557EBD" w:rsidRPr="00CE36A7" w:rsidRDefault="00BC685E" w:rsidP="008119E0">
      <w:pPr>
        <w:jc w:val="center"/>
        <w:rPr>
          <w:b/>
        </w:rPr>
      </w:pPr>
      <w:bookmarkStart w:id="2" w:name="_Hlk189126041"/>
      <w:r w:rsidRPr="1A40E2F7">
        <w:rPr>
          <w:b/>
          <w:bCs/>
        </w:rPr>
        <w:t>Vienas vienības izmaksu</w:t>
      </w:r>
      <w:r w:rsidR="00311160" w:rsidRPr="1A40E2F7">
        <w:rPr>
          <w:b/>
          <w:bCs/>
        </w:rPr>
        <w:t xml:space="preserve"> standarta likm</w:t>
      </w:r>
      <w:r w:rsidR="00030BE6" w:rsidRPr="1A40E2F7">
        <w:rPr>
          <w:b/>
          <w:bCs/>
        </w:rPr>
        <w:t>ju</w:t>
      </w:r>
      <w:r w:rsidR="00C66C2A" w:rsidRPr="1A40E2F7">
        <w:rPr>
          <w:b/>
          <w:bCs/>
        </w:rPr>
        <w:t xml:space="preserve"> </w:t>
      </w:r>
      <w:r w:rsidR="00311160" w:rsidRPr="1A40E2F7">
        <w:rPr>
          <w:b/>
          <w:bCs/>
        </w:rPr>
        <w:t>aprēķina un</w:t>
      </w:r>
      <w:r w:rsidRPr="1A40E2F7">
        <w:rPr>
          <w:b/>
          <w:bCs/>
        </w:rPr>
        <w:t xml:space="preserve"> piemērošanas metodika</w:t>
      </w:r>
      <w:bookmarkStart w:id="3" w:name="_Hlk116300940"/>
      <w:bookmarkStart w:id="4" w:name="_Hlk116372567"/>
      <w:r w:rsidR="00E231C9" w:rsidRPr="1A40E2F7">
        <w:rPr>
          <w:b/>
          <w:bCs/>
        </w:rPr>
        <w:t xml:space="preserve"> </w:t>
      </w:r>
      <w:r w:rsidR="00B0067B" w:rsidRPr="1A40E2F7">
        <w:rPr>
          <w:b/>
          <w:bCs/>
          <w:u w:val="single"/>
        </w:rPr>
        <w:t>profesionāl</w:t>
      </w:r>
      <w:r w:rsidR="009F5FE1" w:rsidRPr="1A40E2F7">
        <w:rPr>
          <w:b/>
          <w:bCs/>
          <w:u w:val="single"/>
        </w:rPr>
        <w:t>o</w:t>
      </w:r>
      <w:r w:rsidR="00B0067B" w:rsidRPr="1A40E2F7">
        <w:rPr>
          <w:b/>
          <w:bCs/>
          <w:u w:val="single"/>
        </w:rPr>
        <w:t xml:space="preserve"> kvalifikācijas prasīb</w:t>
      </w:r>
      <w:r w:rsidR="009F5FE1" w:rsidRPr="1A40E2F7">
        <w:rPr>
          <w:b/>
          <w:bCs/>
          <w:u w:val="single"/>
        </w:rPr>
        <w:t>u</w:t>
      </w:r>
      <w:r w:rsidR="58A56ACA" w:rsidRPr="1A40E2F7">
        <w:rPr>
          <w:b/>
          <w:bCs/>
          <w:u w:val="single"/>
        </w:rPr>
        <w:t xml:space="preserve"> (PKP)</w:t>
      </w:r>
      <w:r w:rsidR="009F5FE1" w:rsidRPr="1A40E2F7">
        <w:rPr>
          <w:b/>
          <w:bCs/>
          <w:u w:val="single"/>
        </w:rPr>
        <w:t xml:space="preserve"> pilnveide</w:t>
      </w:r>
      <w:r w:rsidR="002D7BEB">
        <w:rPr>
          <w:b/>
          <w:bCs/>
          <w:u w:val="single"/>
        </w:rPr>
        <w:t>s</w:t>
      </w:r>
      <w:r w:rsidR="00B0067B" w:rsidRPr="1A40E2F7">
        <w:rPr>
          <w:b/>
          <w:bCs/>
        </w:rPr>
        <w:t xml:space="preserve"> </w:t>
      </w:r>
      <w:bookmarkEnd w:id="3"/>
      <w:bookmarkEnd w:id="4"/>
      <w:r w:rsidR="002D7BEB">
        <w:rPr>
          <w:b/>
          <w:bCs/>
        </w:rPr>
        <w:t xml:space="preserve">izmaksu segšanai </w:t>
      </w:r>
      <w:r w:rsidR="00E231C9" w:rsidRPr="1A40E2F7">
        <w:rPr>
          <w:b/>
          <w:bCs/>
        </w:rPr>
        <w:t xml:space="preserve">vienai trešā, ceturtā vai piektā profesionālās kvalifikācijas līmeņa profesionālajai kvalifikācijai </w:t>
      </w:r>
      <w:bookmarkEnd w:id="0"/>
      <w:bookmarkEnd w:id="1"/>
      <w:r w:rsidRPr="1A40E2F7">
        <w:rPr>
          <w:b/>
          <w:bCs/>
        </w:rPr>
        <w:t>4.2.2.9. pasākuma "Izglītības procesa individualizācija un starpnozaru sadarbība profesionālās izglītības izcilībai" pirm</w:t>
      </w:r>
      <w:r w:rsidR="002D7BEB">
        <w:rPr>
          <w:b/>
          <w:bCs/>
        </w:rPr>
        <w:t>ajā</w:t>
      </w:r>
      <w:r w:rsidRPr="1A40E2F7">
        <w:rPr>
          <w:b/>
          <w:bCs/>
        </w:rPr>
        <w:t xml:space="preserve"> kārt</w:t>
      </w:r>
      <w:r w:rsidR="002D7BEB">
        <w:rPr>
          <w:b/>
          <w:bCs/>
        </w:rPr>
        <w:t>ā</w:t>
      </w:r>
      <w:r w:rsidRPr="1A40E2F7">
        <w:rPr>
          <w:b/>
          <w:bCs/>
        </w:rPr>
        <w:t xml:space="preserve"> īstenošanai</w:t>
      </w:r>
      <w:bookmarkEnd w:id="2"/>
    </w:p>
    <w:p w14:paraId="6D2B67BB" w14:textId="77777777" w:rsidR="00557EBD" w:rsidRPr="00CE36A7" w:rsidRDefault="00557EBD" w:rsidP="00E90656">
      <w:pPr>
        <w:ind w:left="360"/>
        <w:jc w:val="center"/>
        <w:rPr>
          <w:b/>
        </w:rPr>
      </w:pPr>
    </w:p>
    <w:p w14:paraId="35375C62" w14:textId="77777777" w:rsidR="00557EBD" w:rsidRPr="00CE36A7" w:rsidRDefault="00557EBD" w:rsidP="00E90656">
      <w:pPr>
        <w:ind w:left="360"/>
        <w:jc w:val="center"/>
        <w:rPr>
          <w:b/>
        </w:rPr>
      </w:pPr>
    </w:p>
    <w:p w14:paraId="27DFE15D" w14:textId="77777777" w:rsidR="00557EBD" w:rsidRPr="00CE36A7" w:rsidRDefault="00557EBD" w:rsidP="00E90656">
      <w:pPr>
        <w:ind w:left="360"/>
        <w:jc w:val="center"/>
        <w:rPr>
          <w:b/>
        </w:rPr>
      </w:pPr>
    </w:p>
    <w:p w14:paraId="52D56462" w14:textId="77777777" w:rsidR="00557EBD" w:rsidRPr="00CE36A7" w:rsidRDefault="00557EBD" w:rsidP="00E90656">
      <w:pPr>
        <w:ind w:left="360"/>
        <w:jc w:val="center"/>
        <w:rPr>
          <w:b/>
        </w:rPr>
      </w:pPr>
    </w:p>
    <w:p w14:paraId="78B11FB0" w14:textId="28AC6CE1" w:rsidR="00557EBD" w:rsidRPr="00CE36A7" w:rsidRDefault="00557EBD" w:rsidP="00E90656">
      <w:pPr>
        <w:ind w:left="360"/>
        <w:jc w:val="center"/>
        <w:rPr>
          <w:b/>
        </w:rPr>
      </w:pPr>
    </w:p>
    <w:p w14:paraId="3F132F31" w14:textId="77777777" w:rsidR="00574C09" w:rsidRPr="00CE36A7" w:rsidRDefault="00574C09" w:rsidP="00E90656">
      <w:pPr>
        <w:ind w:left="360"/>
        <w:jc w:val="center"/>
        <w:rPr>
          <w:b/>
        </w:rPr>
      </w:pPr>
    </w:p>
    <w:p w14:paraId="7B06C68A" w14:textId="6638B893" w:rsidR="00557EBD" w:rsidRPr="00CE36A7" w:rsidRDefault="00776141" w:rsidP="00E90656">
      <w:pPr>
        <w:ind w:left="360"/>
        <w:jc w:val="center"/>
        <w:rPr>
          <w:b/>
        </w:rPr>
      </w:pPr>
      <w:r w:rsidRPr="00CE36A7">
        <w:rPr>
          <w:b/>
          <w:noProof/>
        </w:rPr>
        <w:drawing>
          <wp:inline distT="0" distB="0" distL="0" distR="0" wp14:anchorId="1CBC0361" wp14:editId="4D9585E3">
            <wp:extent cx="3187700" cy="1377825"/>
            <wp:effectExtent l="0" t="0" r="0" b="0"/>
            <wp:docPr id="2410396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3927" cy="1389161"/>
                    </a:xfrm>
                    <a:prstGeom prst="rect">
                      <a:avLst/>
                    </a:prstGeom>
                    <a:noFill/>
                  </pic:spPr>
                </pic:pic>
              </a:graphicData>
            </a:graphic>
          </wp:inline>
        </w:drawing>
      </w:r>
    </w:p>
    <w:p w14:paraId="4DFB9F55" w14:textId="64D94623" w:rsidR="00557EBD" w:rsidRPr="00CE36A7" w:rsidRDefault="00557EBD" w:rsidP="00E90656">
      <w:pPr>
        <w:ind w:left="360"/>
        <w:jc w:val="center"/>
        <w:rPr>
          <w:b/>
        </w:rPr>
      </w:pPr>
    </w:p>
    <w:p w14:paraId="56FCA4C6" w14:textId="30B3AFDF" w:rsidR="004930EB" w:rsidRPr="00CE36A7" w:rsidRDefault="004930EB" w:rsidP="00EC6B52">
      <w:pPr>
        <w:ind w:left="360"/>
        <w:rPr>
          <w:b/>
        </w:rPr>
      </w:pPr>
    </w:p>
    <w:p w14:paraId="1C6D1CCB" w14:textId="77777777" w:rsidR="008119E0" w:rsidRDefault="008119E0" w:rsidP="00E90656">
      <w:pPr>
        <w:ind w:left="360"/>
        <w:jc w:val="center"/>
        <w:rPr>
          <w:b/>
        </w:rPr>
      </w:pPr>
    </w:p>
    <w:p w14:paraId="270654F9" w14:textId="77777777" w:rsidR="008119E0" w:rsidRPr="00CE36A7" w:rsidRDefault="008119E0" w:rsidP="00E90656">
      <w:pPr>
        <w:ind w:left="360"/>
        <w:jc w:val="center"/>
        <w:rPr>
          <w:b/>
        </w:rPr>
      </w:pPr>
    </w:p>
    <w:p w14:paraId="75A3598E" w14:textId="77777777" w:rsidR="004930EB" w:rsidRPr="00CE36A7" w:rsidRDefault="004930EB" w:rsidP="00E90656">
      <w:pPr>
        <w:ind w:left="360"/>
        <w:jc w:val="center"/>
        <w:rPr>
          <w:b/>
        </w:rPr>
      </w:pPr>
    </w:p>
    <w:p w14:paraId="77B6735A" w14:textId="03D61645" w:rsidR="00557EBD" w:rsidRPr="00CE36A7" w:rsidRDefault="00DD0F8B" w:rsidP="00E90656">
      <w:pPr>
        <w:ind w:left="360"/>
        <w:jc w:val="center"/>
      </w:pPr>
      <w:r w:rsidRPr="00CE36A7">
        <w:t>Rīgā</w:t>
      </w:r>
    </w:p>
    <w:p w14:paraId="208F4B1A" w14:textId="16E8D330" w:rsidR="009F62E5" w:rsidRDefault="00D8469F" w:rsidP="00E90656">
      <w:pPr>
        <w:ind w:left="360"/>
        <w:jc w:val="center"/>
      </w:pPr>
      <w:r w:rsidRPr="00CE36A7">
        <w:t>202</w:t>
      </w:r>
      <w:r w:rsidR="00296D7D">
        <w:t>5</w:t>
      </w:r>
    </w:p>
    <w:p w14:paraId="654547EF" w14:textId="77777777" w:rsidR="008119E0" w:rsidRDefault="008119E0" w:rsidP="00E90656">
      <w:pPr>
        <w:ind w:left="360"/>
        <w:jc w:val="center"/>
      </w:pPr>
    </w:p>
    <w:p w14:paraId="58FF13FC" w14:textId="77777777" w:rsidR="008119E0" w:rsidRPr="00CE36A7" w:rsidRDefault="008119E0" w:rsidP="00E90656">
      <w:pPr>
        <w:ind w:left="360"/>
        <w:jc w:val="center"/>
      </w:pPr>
    </w:p>
    <w:p w14:paraId="3793FFCD" w14:textId="77777777" w:rsidR="009F62E5" w:rsidRPr="00CE36A7" w:rsidRDefault="009F62E5" w:rsidP="00E90656">
      <w:pPr>
        <w:ind w:left="360"/>
        <w:jc w:val="center"/>
      </w:pPr>
    </w:p>
    <w:sdt>
      <w:sdtPr>
        <w:rPr>
          <w:rFonts w:ascii="Times New Roman" w:eastAsia="Arial Unicode MS" w:hAnsi="Times New Roman" w:cs="Times New Roman"/>
          <w:color w:val="auto"/>
          <w:kern w:val="1"/>
          <w:sz w:val="24"/>
          <w:szCs w:val="24"/>
          <w:lang w:eastAsia="ar-SA"/>
        </w:rPr>
        <w:id w:val="1288551505"/>
        <w:docPartObj>
          <w:docPartGallery w:val="Table of Contents"/>
          <w:docPartUnique/>
        </w:docPartObj>
      </w:sdtPr>
      <w:sdtEndPr>
        <w:rPr>
          <w:b/>
          <w:bCs/>
        </w:rPr>
      </w:sdtEndPr>
      <w:sdtContent>
        <w:p w14:paraId="160464FD" w14:textId="168D3D3E" w:rsidR="009F62E5" w:rsidRPr="00CE36A7" w:rsidRDefault="009F62E5">
          <w:pPr>
            <w:pStyle w:val="TOCHeading"/>
          </w:pPr>
          <w:r w:rsidRPr="00CE36A7">
            <w:t>Saturs</w:t>
          </w:r>
        </w:p>
        <w:p w14:paraId="5A499EA3" w14:textId="66A67B8A" w:rsidR="00852803" w:rsidRDefault="009F62E5">
          <w:pPr>
            <w:pStyle w:val="TOC1"/>
            <w:rPr>
              <w:rFonts w:asciiTheme="minorHAnsi" w:eastAsiaTheme="minorEastAsia" w:hAnsiTheme="minorHAnsi" w:cstheme="minorBidi"/>
              <w:noProof/>
              <w:kern w:val="2"/>
              <w:sz w:val="22"/>
              <w:szCs w:val="22"/>
              <w:lang w:eastAsia="lv-LV"/>
              <w14:ligatures w14:val="standardContextual"/>
            </w:rPr>
          </w:pPr>
          <w:r w:rsidRPr="00CE36A7">
            <w:fldChar w:fldCharType="begin"/>
          </w:r>
          <w:r w:rsidRPr="00CE36A7">
            <w:instrText xml:space="preserve"> TOC \o "1-3" \h \z \u </w:instrText>
          </w:r>
          <w:r w:rsidRPr="00CE36A7">
            <w:fldChar w:fldCharType="separate"/>
          </w:r>
          <w:hyperlink w:anchor="_Toc197431561" w:history="1">
            <w:r w:rsidR="00852803" w:rsidRPr="00AE55CD">
              <w:rPr>
                <w:rStyle w:val="Hyperlink"/>
                <w:noProof/>
              </w:rPr>
              <w:t>I.</w:t>
            </w:r>
            <w:r w:rsidR="00852803">
              <w:rPr>
                <w:rFonts w:asciiTheme="minorHAnsi" w:eastAsiaTheme="minorEastAsia" w:hAnsiTheme="minorHAnsi" w:cstheme="minorBidi"/>
                <w:noProof/>
                <w:kern w:val="2"/>
                <w:sz w:val="22"/>
                <w:szCs w:val="22"/>
                <w:lang w:eastAsia="lv-LV"/>
                <w14:ligatures w14:val="standardContextual"/>
              </w:rPr>
              <w:tab/>
            </w:r>
            <w:r w:rsidR="00852803" w:rsidRPr="00AE55CD">
              <w:rPr>
                <w:rStyle w:val="Hyperlink"/>
                <w:noProof/>
              </w:rPr>
              <w:t>Vispārīgie jautājumi</w:t>
            </w:r>
            <w:r w:rsidR="00852803">
              <w:rPr>
                <w:noProof/>
                <w:webHidden/>
              </w:rPr>
              <w:tab/>
            </w:r>
            <w:r w:rsidR="00852803">
              <w:rPr>
                <w:noProof/>
                <w:webHidden/>
              </w:rPr>
              <w:fldChar w:fldCharType="begin"/>
            </w:r>
            <w:r w:rsidR="00852803">
              <w:rPr>
                <w:noProof/>
                <w:webHidden/>
              </w:rPr>
              <w:instrText xml:space="preserve"> PAGEREF _Toc197431561 \h </w:instrText>
            </w:r>
            <w:r w:rsidR="00852803">
              <w:rPr>
                <w:noProof/>
                <w:webHidden/>
              </w:rPr>
            </w:r>
            <w:r w:rsidR="00852803">
              <w:rPr>
                <w:noProof/>
                <w:webHidden/>
              </w:rPr>
              <w:fldChar w:fldCharType="separate"/>
            </w:r>
            <w:r w:rsidR="00852803">
              <w:rPr>
                <w:noProof/>
                <w:webHidden/>
              </w:rPr>
              <w:t>3</w:t>
            </w:r>
            <w:r w:rsidR="00852803">
              <w:rPr>
                <w:noProof/>
                <w:webHidden/>
              </w:rPr>
              <w:fldChar w:fldCharType="end"/>
            </w:r>
          </w:hyperlink>
        </w:p>
        <w:p w14:paraId="5557C9AD" w14:textId="4FD263CA" w:rsidR="00852803" w:rsidRDefault="00000000">
          <w:pPr>
            <w:pStyle w:val="TOC1"/>
            <w:rPr>
              <w:rFonts w:asciiTheme="minorHAnsi" w:eastAsiaTheme="minorEastAsia" w:hAnsiTheme="minorHAnsi" w:cstheme="minorBidi"/>
              <w:noProof/>
              <w:kern w:val="2"/>
              <w:sz w:val="22"/>
              <w:szCs w:val="22"/>
              <w:lang w:eastAsia="lv-LV"/>
              <w14:ligatures w14:val="standardContextual"/>
            </w:rPr>
          </w:pPr>
          <w:hyperlink w:anchor="_Toc197431562" w:history="1">
            <w:r w:rsidR="00852803" w:rsidRPr="00AE55CD">
              <w:rPr>
                <w:rStyle w:val="Hyperlink"/>
                <w:noProof/>
              </w:rPr>
              <w:t>II.</w:t>
            </w:r>
            <w:r w:rsidR="00852803">
              <w:rPr>
                <w:rFonts w:asciiTheme="minorHAnsi" w:eastAsiaTheme="minorEastAsia" w:hAnsiTheme="minorHAnsi" w:cstheme="minorBidi"/>
                <w:noProof/>
                <w:kern w:val="2"/>
                <w:sz w:val="22"/>
                <w:szCs w:val="22"/>
                <w:lang w:eastAsia="lv-LV"/>
                <w14:ligatures w14:val="standardContextual"/>
              </w:rPr>
              <w:tab/>
            </w:r>
            <w:r w:rsidR="00852803" w:rsidRPr="00AE55CD">
              <w:rPr>
                <w:rStyle w:val="Hyperlink"/>
                <w:noProof/>
              </w:rPr>
              <w:t>Normatīvā bāze un pamatojošie informācijas avoti</w:t>
            </w:r>
            <w:r w:rsidR="00852803">
              <w:rPr>
                <w:noProof/>
                <w:webHidden/>
              </w:rPr>
              <w:tab/>
            </w:r>
            <w:r w:rsidR="00852803">
              <w:rPr>
                <w:noProof/>
                <w:webHidden/>
              </w:rPr>
              <w:fldChar w:fldCharType="begin"/>
            </w:r>
            <w:r w:rsidR="00852803">
              <w:rPr>
                <w:noProof/>
                <w:webHidden/>
              </w:rPr>
              <w:instrText xml:space="preserve"> PAGEREF _Toc197431562 \h </w:instrText>
            </w:r>
            <w:r w:rsidR="00852803">
              <w:rPr>
                <w:noProof/>
                <w:webHidden/>
              </w:rPr>
            </w:r>
            <w:r w:rsidR="00852803">
              <w:rPr>
                <w:noProof/>
                <w:webHidden/>
              </w:rPr>
              <w:fldChar w:fldCharType="separate"/>
            </w:r>
            <w:r w:rsidR="00852803">
              <w:rPr>
                <w:noProof/>
                <w:webHidden/>
              </w:rPr>
              <w:t>3</w:t>
            </w:r>
            <w:r w:rsidR="00852803">
              <w:rPr>
                <w:noProof/>
                <w:webHidden/>
              </w:rPr>
              <w:fldChar w:fldCharType="end"/>
            </w:r>
          </w:hyperlink>
        </w:p>
        <w:p w14:paraId="23E0D25B" w14:textId="6B09699B" w:rsidR="00852803" w:rsidRDefault="00000000">
          <w:pPr>
            <w:pStyle w:val="TOC1"/>
            <w:rPr>
              <w:rFonts w:asciiTheme="minorHAnsi" w:eastAsiaTheme="minorEastAsia" w:hAnsiTheme="minorHAnsi" w:cstheme="minorBidi"/>
              <w:noProof/>
              <w:kern w:val="2"/>
              <w:sz w:val="22"/>
              <w:szCs w:val="22"/>
              <w:lang w:eastAsia="lv-LV"/>
              <w14:ligatures w14:val="standardContextual"/>
            </w:rPr>
          </w:pPr>
          <w:hyperlink w:anchor="_Toc197431563" w:history="1">
            <w:r w:rsidR="00852803" w:rsidRPr="00AE55CD">
              <w:rPr>
                <w:rStyle w:val="Hyperlink"/>
                <w:noProof/>
              </w:rPr>
              <w:t>III. Likmes aprēķina vispārējie principi</w:t>
            </w:r>
            <w:r w:rsidR="00852803">
              <w:rPr>
                <w:noProof/>
                <w:webHidden/>
              </w:rPr>
              <w:tab/>
            </w:r>
            <w:r w:rsidR="00852803">
              <w:rPr>
                <w:noProof/>
                <w:webHidden/>
              </w:rPr>
              <w:fldChar w:fldCharType="begin"/>
            </w:r>
            <w:r w:rsidR="00852803">
              <w:rPr>
                <w:noProof/>
                <w:webHidden/>
              </w:rPr>
              <w:instrText xml:space="preserve"> PAGEREF _Toc197431563 \h </w:instrText>
            </w:r>
            <w:r w:rsidR="00852803">
              <w:rPr>
                <w:noProof/>
                <w:webHidden/>
              </w:rPr>
            </w:r>
            <w:r w:rsidR="00852803">
              <w:rPr>
                <w:noProof/>
                <w:webHidden/>
              </w:rPr>
              <w:fldChar w:fldCharType="separate"/>
            </w:r>
            <w:r w:rsidR="00852803">
              <w:rPr>
                <w:noProof/>
                <w:webHidden/>
              </w:rPr>
              <w:t>4</w:t>
            </w:r>
            <w:r w:rsidR="00852803">
              <w:rPr>
                <w:noProof/>
                <w:webHidden/>
              </w:rPr>
              <w:fldChar w:fldCharType="end"/>
            </w:r>
          </w:hyperlink>
        </w:p>
        <w:p w14:paraId="02F2C51A" w14:textId="4D387576" w:rsidR="00852803" w:rsidRDefault="00000000">
          <w:pPr>
            <w:pStyle w:val="TOC1"/>
            <w:rPr>
              <w:rFonts w:asciiTheme="minorHAnsi" w:eastAsiaTheme="minorEastAsia" w:hAnsiTheme="minorHAnsi" w:cstheme="minorBidi"/>
              <w:noProof/>
              <w:kern w:val="2"/>
              <w:sz w:val="22"/>
              <w:szCs w:val="22"/>
              <w:lang w:eastAsia="lv-LV"/>
              <w14:ligatures w14:val="standardContextual"/>
            </w:rPr>
          </w:pPr>
          <w:hyperlink w:anchor="_Toc197431564" w:history="1">
            <w:r w:rsidR="00852803" w:rsidRPr="00AE55CD">
              <w:rPr>
                <w:rStyle w:val="Hyperlink"/>
                <w:noProof/>
              </w:rPr>
              <w:t>IV. PKP aktualizēšanas vai izstrādes izmaksu aprēķins profesionālajai kvalifikācijai</w:t>
            </w:r>
            <w:r w:rsidR="00852803">
              <w:rPr>
                <w:noProof/>
                <w:webHidden/>
              </w:rPr>
              <w:tab/>
            </w:r>
            <w:r w:rsidR="00852803">
              <w:rPr>
                <w:noProof/>
                <w:webHidden/>
              </w:rPr>
              <w:fldChar w:fldCharType="begin"/>
            </w:r>
            <w:r w:rsidR="00852803">
              <w:rPr>
                <w:noProof/>
                <w:webHidden/>
              </w:rPr>
              <w:instrText xml:space="preserve"> PAGEREF _Toc197431564 \h </w:instrText>
            </w:r>
            <w:r w:rsidR="00852803">
              <w:rPr>
                <w:noProof/>
                <w:webHidden/>
              </w:rPr>
            </w:r>
            <w:r w:rsidR="00852803">
              <w:rPr>
                <w:noProof/>
                <w:webHidden/>
              </w:rPr>
              <w:fldChar w:fldCharType="separate"/>
            </w:r>
            <w:r w:rsidR="00852803">
              <w:rPr>
                <w:noProof/>
                <w:webHidden/>
              </w:rPr>
              <w:t>5</w:t>
            </w:r>
            <w:r w:rsidR="00852803">
              <w:rPr>
                <w:noProof/>
                <w:webHidden/>
              </w:rPr>
              <w:fldChar w:fldCharType="end"/>
            </w:r>
          </w:hyperlink>
        </w:p>
        <w:p w14:paraId="36803A55" w14:textId="0ABEB358" w:rsidR="00852803" w:rsidRDefault="00000000">
          <w:pPr>
            <w:pStyle w:val="TOC1"/>
            <w:rPr>
              <w:rFonts w:asciiTheme="minorHAnsi" w:eastAsiaTheme="minorEastAsia" w:hAnsiTheme="minorHAnsi" w:cstheme="minorBidi"/>
              <w:noProof/>
              <w:kern w:val="2"/>
              <w:sz w:val="22"/>
              <w:szCs w:val="22"/>
              <w:lang w:eastAsia="lv-LV"/>
              <w14:ligatures w14:val="standardContextual"/>
            </w:rPr>
          </w:pPr>
          <w:hyperlink w:anchor="_Toc197431565" w:history="1">
            <w:r w:rsidR="00852803" w:rsidRPr="00AE55CD">
              <w:rPr>
                <w:rStyle w:val="Hyperlink"/>
                <w:noProof/>
              </w:rPr>
              <w:t>V. Sasniegto rezultatīvo rādītāju pamatojošie dokumenti un maksājumu nosacījumi</w:t>
            </w:r>
            <w:r w:rsidR="00852803">
              <w:rPr>
                <w:noProof/>
                <w:webHidden/>
              </w:rPr>
              <w:tab/>
            </w:r>
            <w:r w:rsidR="00852803">
              <w:rPr>
                <w:noProof/>
                <w:webHidden/>
              </w:rPr>
              <w:fldChar w:fldCharType="begin"/>
            </w:r>
            <w:r w:rsidR="00852803">
              <w:rPr>
                <w:noProof/>
                <w:webHidden/>
              </w:rPr>
              <w:instrText xml:space="preserve"> PAGEREF _Toc197431565 \h </w:instrText>
            </w:r>
            <w:r w:rsidR="00852803">
              <w:rPr>
                <w:noProof/>
                <w:webHidden/>
              </w:rPr>
            </w:r>
            <w:r w:rsidR="00852803">
              <w:rPr>
                <w:noProof/>
                <w:webHidden/>
              </w:rPr>
              <w:fldChar w:fldCharType="separate"/>
            </w:r>
            <w:r w:rsidR="00852803">
              <w:rPr>
                <w:noProof/>
                <w:webHidden/>
              </w:rPr>
              <w:t>7</w:t>
            </w:r>
            <w:r w:rsidR="00852803">
              <w:rPr>
                <w:noProof/>
                <w:webHidden/>
              </w:rPr>
              <w:fldChar w:fldCharType="end"/>
            </w:r>
          </w:hyperlink>
        </w:p>
        <w:p w14:paraId="41A2F954" w14:textId="704A9815" w:rsidR="009F62E5" w:rsidRPr="00CE36A7" w:rsidRDefault="009F62E5">
          <w:r w:rsidRPr="00CE36A7">
            <w:rPr>
              <w:b/>
              <w:bCs/>
            </w:rPr>
            <w:fldChar w:fldCharType="end"/>
          </w:r>
        </w:p>
      </w:sdtContent>
    </w:sdt>
    <w:p w14:paraId="2297E35D" w14:textId="3440DE11" w:rsidR="00BC1F13" w:rsidRPr="00CE36A7" w:rsidRDefault="00BC1F13" w:rsidP="00E90656">
      <w:pPr>
        <w:ind w:left="360"/>
        <w:jc w:val="center"/>
        <w:rPr>
          <w:b/>
        </w:rPr>
      </w:pPr>
      <w:r w:rsidRPr="00CE36A7">
        <w:rPr>
          <w:b/>
        </w:rPr>
        <w:br w:type="page"/>
      </w:r>
    </w:p>
    <w:p w14:paraId="1DF74F6F" w14:textId="77777777" w:rsidR="00DD2C30" w:rsidRPr="00CE36A7" w:rsidRDefault="00DD2C30" w:rsidP="00E90656">
      <w:pPr>
        <w:ind w:left="360"/>
        <w:jc w:val="center"/>
        <w:rPr>
          <w:b/>
        </w:rPr>
      </w:pPr>
    </w:p>
    <w:p w14:paraId="2C207013" w14:textId="09F58DEB" w:rsidR="00581EA4" w:rsidRPr="00CE36A7" w:rsidRDefault="00581EA4" w:rsidP="00027B78">
      <w:pPr>
        <w:pStyle w:val="Heading1"/>
        <w:numPr>
          <w:ilvl w:val="0"/>
          <w:numId w:val="7"/>
        </w:numPr>
        <w:jc w:val="center"/>
        <w:rPr>
          <w:rFonts w:ascii="Times New Roman" w:hAnsi="Times New Roman"/>
          <w:sz w:val="24"/>
          <w:szCs w:val="24"/>
        </w:rPr>
      </w:pPr>
      <w:bookmarkStart w:id="5" w:name="_Toc197431561"/>
      <w:r w:rsidRPr="00CE36A7">
        <w:rPr>
          <w:rFonts w:ascii="Times New Roman" w:hAnsi="Times New Roman"/>
          <w:sz w:val="24"/>
          <w:szCs w:val="24"/>
        </w:rPr>
        <w:t>Vispārīgie jautājumi</w:t>
      </w:r>
      <w:bookmarkEnd w:id="5"/>
    </w:p>
    <w:p w14:paraId="53C6BAB5" w14:textId="77777777" w:rsidR="00027B78" w:rsidRPr="00CE36A7" w:rsidRDefault="00027B78" w:rsidP="00027B78"/>
    <w:p w14:paraId="73785819" w14:textId="141DBE41" w:rsidR="0061340F" w:rsidRPr="00CE36A7" w:rsidRDefault="00581EA4" w:rsidP="00667270">
      <w:pPr>
        <w:numPr>
          <w:ilvl w:val="0"/>
          <w:numId w:val="1"/>
        </w:numPr>
        <w:spacing w:after="120"/>
        <w:ind w:left="357" w:hanging="357"/>
        <w:jc w:val="both"/>
      </w:pPr>
      <w:r w:rsidRPr="00CE36A7">
        <w:t>Metodika</w:t>
      </w:r>
      <w:r w:rsidR="007F08D7" w:rsidRPr="00CE36A7">
        <w:t>s</w:t>
      </w:r>
      <w:r w:rsidR="00695030" w:rsidRPr="00CE36A7">
        <w:t xml:space="preserve"> „</w:t>
      </w:r>
      <w:r w:rsidR="001D7B6D" w:rsidRPr="00CE36A7">
        <w:t xml:space="preserve">Vienas vienības izmaksu standarta likmju aprēķina un piemērošanas metodika </w:t>
      </w:r>
      <w:r w:rsidR="003D1C76" w:rsidRPr="00CE36A7">
        <w:rPr>
          <w:bCs/>
        </w:rPr>
        <w:t>profesionāl</w:t>
      </w:r>
      <w:r w:rsidR="009F5FE1" w:rsidRPr="00CE36A7">
        <w:rPr>
          <w:bCs/>
        </w:rPr>
        <w:t>o</w:t>
      </w:r>
      <w:r w:rsidR="003D1C76" w:rsidRPr="00CE36A7">
        <w:rPr>
          <w:bCs/>
        </w:rPr>
        <w:t xml:space="preserve"> kvalifikācijas prasīb</w:t>
      </w:r>
      <w:r w:rsidR="009F5FE1" w:rsidRPr="00CE36A7">
        <w:rPr>
          <w:bCs/>
        </w:rPr>
        <w:t xml:space="preserve">u </w:t>
      </w:r>
      <w:r w:rsidR="002D7BEB">
        <w:rPr>
          <w:bCs/>
        </w:rPr>
        <w:t xml:space="preserve">(PKP) </w:t>
      </w:r>
      <w:r w:rsidR="009F5FE1" w:rsidRPr="00CE36A7">
        <w:rPr>
          <w:bCs/>
        </w:rPr>
        <w:t>pilnveide</w:t>
      </w:r>
      <w:r w:rsidR="002D7BEB">
        <w:rPr>
          <w:bCs/>
        </w:rPr>
        <w:t>s</w:t>
      </w:r>
      <w:r w:rsidR="003D1C76" w:rsidRPr="00CE36A7">
        <w:rPr>
          <w:b/>
        </w:rPr>
        <w:t xml:space="preserve"> </w:t>
      </w:r>
      <w:r w:rsidR="002D7BEB" w:rsidRPr="002D7BEB">
        <w:rPr>
          <w:bCs/>
        </w:rPr>
        <w:t>izmaksu segšanai</w:t>
      </w:r>
      <w:r w:rsidR="002D7BEB">
        <w:rPr>
          <w:b/>
        </w:rPr>
        <w:t xml:space="preserve"> </w:t>
      </w:r>
      <w:r w:rsidR="001D7B6D" w:rsidRPr="00CE36A7">
        <w:t xml:space="preserve">vienai trešā, ceturtā vai piektā profesionālās kvalifikācijas līmeņa profesionālajai kvalifikācijai 4.2.2.9. pasākuma </w:t>
      </w:r>
      <w:r w:rsidR="00E27D66" w:rsidRPr="00CE36A7">
        <w:t>“</w:t>
      </w:r>
      <w:r w:rsidR="001D7B6D" w:rsidRPr="00CE36A7">
        <w:t>Izglītības procesa individualizācija un starpnozaru sadarbība profesionālās izglītības izcilībai</w:t>
      </w:r>
      <w:r w:rsidR="006F4DC1" w:rsidRPr="00CE36A7">
        <w:t>”</w:t>
      </w:r>
      <w:r w:rsidR="001D7B6D" w:rsidRPr="00CE36A7">
        <w:t xml:space="preserve"> pirm</w:t>
      </w:r>
      <w:r w:rsidR="002D7BEB">
        <w:t>ajā</w:t>
      </w:r>
      <w:r w:rsidR="00AC1966" w:rsidRPr="00CE36A7">
        <w:t xml:space="preserve"> </w:t>
      </w:r>
      <w:r w:rsidR="001D7B6D" w:rsidRPr="00CE36A7">
        <w:t>kārt</w:t>
      </w:r>
      <w:r w:rsidR="002D7BEB">
        <w:t>ā</w:t>
      </w:r>
      <w:r w:rsidR="00390379" w:rsidRPr="00CE36A7">
        <w:t>”</w:t>
      </w:r>
      <w:r w:rsidR="00695030" w:rsidRPr="00CE36A7">
        <w:t xml:space="preserve"> (turpmāk – metodika) </w:t>
      </w:r>
      <w:r w:rsidR="007F08D7" w:rsidRPr="00CE36A7">
        <w:t xml:space="preserve">mērķis ir </w:t>
      </w:r>
      <w:r w:rsidR="00BC685E" w:rsidRPr="00CE36A7">
        <w:t xml:space="preserve">noteikt </w:t>
      </w:r>
      <w:r w:rsidR="00695030" w:rsidRPr="00CE36A7">
        <w:t xml:space="preserve">vienas vienības izmaksu standarta </w:t>
      </w:r>
      <w:r w:rsidR="00E21575" w:rsidRPr="00CE36A7">
        <w:t xml:space="preserve">likmju </w:t>
      </w:r>
      <w:r w:rsidR="00695030" w:rsidRPr="00CE36A7">
        <w:t xml:space="preserve">apmēru, </w:t>
      </w:r>
      <w:r w:rsidR="00E21575" w:rsidRPr="00CE36A7">
        <w:t xml:space="preserve">to </w:t>
      </w:r>
      <w:r w:rsidR="00695030" w:rsidRPr="00CE36A7">
        <w:t>aprēķinu, piemēro</w:t>
      </w:r>
      <w:r w:rsidR="001D6036" w:rsidRPr="00CE36A7">
        <w:t>šanas</w:t>
      </w:r>
      <w:r w:rsidR="00695030" w:rsidRPr="00CE36A7">
        <w:t xml:space="preserve"> nosacījumus, sasniedzamos rezultātus un </w:t>
      </w:r>
      <w:r w:rsidR="00E21575" w:rsidRPr="00CE36A7">
        <w:t xml:space="preserve">to </w:t>
      </w:r>
      <w:r w:rsidR="00695030" w:rsidRPr="00CE36A7">
        <w:t xml:space="preserve">pamatošanu </w:t>
      </w:r>
      <w:r w:rsidR="00A53B32" w:rsidRPr="00CE36A7">
        <w:t>Eiropas Savienības kohēzijas politikas programmas 2021. – 2027. gadam</w:t>
      </w:r>
      <w:r w:rsidR="00AB3894" w:rsidRPr="00CE36A7">
        <w:t xml:space="preserve"> </w:t>
      </w:r>
      <w:r w:rsidR="00A53B32" w:rsidRPr="00CE36A7">
        <w:t>4.2.2.</w:t>
      </w:r>
      <w:r w:rsidR="006D3412" w:rsidRPr="00CE36A7">
        <w:t>9</w:t>
      </w:r>
      <w:r w:rsidR="00A53B32" w:rsidRPr="00CE36A7">
        <w:t xml:space="preserve">. pasākuma </w:t>
      </w:r>
      <w:r w:rsidR="00E27D66" w:rsidRPr="00CE36A7">
        <w:t>“</w:t>
      </w:r>
      <w:r w:rsidR="006D3412" w:rsidRPr="00CE36A7">
        <w:t>Izglītības procesa individualizācija un starpnozaru sadarbība profesionālās izglītības izcilībai</w:t>
      </w:r>
      <w:r w:rsidR="00E27D66" w:rsidRPr="00CE36A7">
        <w:t xml:space="preserve">” </w:t>
      </w:r>
      <w:r w:rsidR="006D3412" w:rsidRPr="00CE36A7">
        <w:t xml:space="preserve">pirmās kārtas </w:t>
      </w:r>
      <w:r w:rsidR="00F33D6B" w:rsidRPr="00CE36A7">
        <w:t xml:space="preserve">(turpmāk – </w:t>
      </w:r>
      <w:r w:rsidR="00A53B32" w:rsidRPr="00CE36A7">
        <w:t>4.2.2.</w:t>
      </w:r>
      <w:r w:rsidR="006D3412" w:rsidRPr="00CE36A7">
        <w:t>9</w:t>
      </w:r>
      <w:r w:rsidR="00F33D6B" w:rsidRPr="00CE36A7">
        <w:t>.</w:t>
      </w:r>
      <w:r w:rsidR="008119E0">
        <w:t> </w:t>
      </w:r>
      <w:r w:rsidR="00A53B32" w:rsidRPr="00CE36A7">
        <w:t>pasākum</w:t>
      </w:r>
      <w:r w:rsidR="006D3412" w:rsidRPr="00CE36A7">
        <w:t xml:space="preserve">a </w:t>
      </w:r>
      <w:r w:rsidR="009F5FE1" w:rsidRPr="00CE36A7">
        <w:t>1.</w:t>
      </w:r>
      <w:r w:rsidR="001C351C">
        <w:t xml:space="preserve"> </w:t>
      </w:r>
      <w:r w:rsidR="006D3412" w:rsidRPr="00CE36A7">
        <w:t>kārta</w:t>
      </w:r>
      <w:r w:rsidR="00A53B32" w:rsidRPr="00CE36A7">
        <w:t>)</w:t>
      </w:r>
      <w:r w:rsidR="00050F0F" w:rsidRPr="00CE36A7">
        <w:t xml:space="preserve"> </w:t>
      </w:r>
      <w:r w:rsidR="00390379" w:rsidRPr="00CE36A7">
        <w:t>ietvaros</w:t>
      </w:r>
      <w:r w:rsidR="00A5461A" w:rsidRPr="00CE36A7">
        <w:t>.</w:t>
      </w:r>
      <w:r w:rsidR="000A6665" w:rsidRPr="00CE36A7">
        <w:t xml:space="preserve">  </w:t>
      </w:r>
    </w:p>
    <w:p w14:paraId="3AF91D72" w14:textId="049D219C" w:rsidR="00F84D1F" w:rsidRPr="00CE36A7" w:rsidRDefault="5E09F922" w:rsidP="00F84D1F">
      <w:pPr>
        <w:numPr>
          <w:ilvl w:val="0"/>
          <w:numId w:val="1"/>
        </w:numPr>
        <w:spacing w:after="120"/>
        <w:ind w:left="357" w:hanging="357"/>
        <w:jc w:val="both"/>
      </w:pPr>
      <w:r w:rsidRPr="00CE36A7">
        <w:t>Metodika piemērojama 4.2.2.9. pasākuma 1.</w:t>
      </w:r>
      <w:r w:rsidR="001C351C">
        <w:t xml:space="preserve"> </w:t>
      </w:r>
      <w:r w:rsidRPr="00CE36A7">
        <w:t>kārtas projekta īstenošanai saskaņā ar Ministru kabineta 2023.</w:t>
      </w:r>
      <w:r w:rsidR="001C351C">
        <w:t xml:space="preserve"> </w:t>
      </w:r>
      <w:r w:rsidRPr="00CE36A7">
        <w:t>gada 19.</w:t>
      </w:r>
      <w:r w:rsidR="001C351C">
        <w:t xml:space="preserve"> </w:t>
      </w:r>
      <w:r w:rsidRPr="00CE36A7">
        <w:t>decembra noteikum</w:t>
      </w:r>
      <w:r w:rsidR="0000442A" w:rsidRPr="00CE36A7">
        <w:t>u</w:t>
      </w:r>
      <w:r w:rsidRPr="00CE36A7">
        <w:t xml:space="preserve"> Nr. 804 “Eiropas Savienības Kohēzijas politikas programmas 2021. – 2027. gadam 4.2.2. specifiskā atbalsta mērķa “Uzlabot izglītības un mācību sistēmu kvalitāti, </w:t>
      </w:r>
      <w:proofErr w:type="spellStart"/>
      <w:r w:rsidRPr="00CE36A7">
        <w:t>iekļautību</w:t>
      </w:r>
      <w:proofErr w:type="spellEnd"/>
      <w:r w:rsidRPr="00CE36A7">
        <w:t xml:space="preserve">, efektivitāti un nozīmīgumu darba tirgū, tostarp ar neformālās un </w:t>
      </w:r>
      <w:proofErr w:type="spellStart"/>
      <w:r w:rsidRPr="00CE36A7">
        <w:t>ikdienējās</w:t>
      </w:r>
      <w:proofErr w:type="spellEnd"/>
      <w:r w:rsidRPr="00CE36A7">
        <w:t xml:space="preserve"> mācīšanās validēšanas palīdzību, lai atbalstītu </w:t>
      </w:r>
      <w:proofErr w:type="spellStart"/>
      <w:r w:rsidRPr="00CE36A7">
        <w:t>pamatkompetenču</w:t>
      </w:r>
      <w:proofErr w:type="spellEnd"/>
      <w:r w:rsidRPr="00CE36A7">
        <w:t>, tostarp uzņēmējdarbības un digitālo prasmju, apguvi, un sekmējot duālo mācību sistēmu un māceklības ieviešanu” 4.2.2.9. pasākuma “Izglītības procesa individualizācija un starpnozaru sadarbība profesionālās izglītības izcilībai” pirmās projekta iesniegumu atlases kārtas īstenošanas noteikumi”</w:t>
      </w:r>
      <w:r w:rsidR="009F5FE1" w:rsidRPr="00CE36A7">
        <w:rPr>
          <w:rStyle w:val="FootnoteReference"/>
        </w:rPr>
        <w:footnoteReference w:id="2"/>
      </w:r>
      <w:r w:rsidRPr="00CE36A7">
        <w:t xml:space="preserve"> (turpmāk –</w:t>
      </w:r>
      <w:r w:rsidR="64DEB5E6" w:rsidRPr="00CE36A7">
        <w:t xml:space="preserve"> </w:t>
      </w:r>
      <w:r w:rsidRPr="00CE36A7">
        <w:t>MK noteikumi Nr.</w:t>
      </w:r>
      <w:r w:rsidR="702016BD" w:rsidRPr="00CE36A7">
        <w:t> </w:t>
      </w:r>
      <w:r w:rsidRPr="00CE36A7">
        <w:t xml:space="preserve">804) </w:t>
      </w:r>
      <w:r w:rsidR="0000442A" w:rsidRPr="00CE36A7">
        <w:rPr>
          <w:rStyle w:val="normaltextrun"/>
          <w:shd w:val="clear" w:color="auto" w:fill="FFFFFF"/>
        </w:rPr>
        <w:t xml:space="preserve">18.1.1., 20.2.1. </w:t>
      </w:r>
      <w:r w:rsidR="0000442A" w:rsidRPr="00CE36A7">
        <w:t xml:space="preserve">apakšpunktā un 21. punktā </w:t>
      </w:r>
      <w:r w:rsidRPr="00CE36A7">
        <w:t>noteikto</w:t>
      </w:r>
      <w:r w:rsidR="7158198C" w:rsidRPr="00CE36A7">
        <w:t>.</w:t>
      </w:r>
    </w:p>
    <w:p w14:paraId="1BFB99E0" w14:textId="77777777" w:rsidR="00A4352A" w:rsidRPr="00CE36A7" w:rsidRDefault="00B20332" w:rsidP="00A4352A">
      <w:pPr>
        <w:numPr>
          <w:ilvl w:val="0"/>
          <w:numId w:val="1"/>
        </w:numPr>
        <w:spacing w:after="120"/>
        <w:ind w:left="357" w:hanging="357"/>
        <w:jc w:val="both"/>
      </w:pPr>
      <w:r w:rsidRPr="00CE36A7">
        <w:rPr>
          <w:rFonts w:eastAsia="Calibri"/>
        </w:rPr>
        <w:t xml:space="preserve">Metodika nosaka </w:t>
      </w:r>
      <w:r w:rsidRPr="00CE36A7">
        <w:t>vienas vienības izmaksu standarta likmes</w:t>
      </w:r>
      <w:r w:rsidR="00BC064C" w:rsidRPr="00CE36A7">
        <w:t xml:space="preserve"> (turpmāk – likme)</w:t>
      </w:r>
      <w:r w:rsidR="00F84D1F" w:rsidRPr="00CE36A7">
        <w:t xml:space="preserve"> apmēru </w:t>
      </w:r>
      <w:bookmarkStart w:id="6" w:name="_Hlk110586169"/>
      <w:r w:rsidR="00F84D1F" w:rsidRPr="00CE36A7">
        <w:t xml:space="preserve"> </w:t>
      </w:r>
      <w:bookmarkEnd w:id="6"/>
      <w:r w:rsidR="002E6A0D" w:rsidRPr="00CE36A7">
        <w:rPr>
          <w:bCs/>
          <w:u w:val="single"/>
        </w:rPr>
        <w:t>profesionāl</w:t>
      </w:r>
      <w:r w:rsidR="00B96702" w:rsidRPr="00CE36A7">
        <w:rPr>
          <w:bCs/>
          <w:u w:val="single"/>
        </w:rPr>
        <w:t>o</w:t>
      </w:r>
      <w:r w:rsidR="002E6A0D" w:rsidRPr="00CE36A7">
        <w:rPr>
          <w:bCs/>
          <w:u w:val="single"/>
        </w:rPr>
        <w:t xml:space="preserve"> kvalifikācijas prasīb</w:t>
      </w:r>
      <w:r w:rsidR="00B96702" w:rsidRPr="00CE36A7">
        <w:rPr>
          <w:bCs/>
          <w:u w:val="single"/>
        </w:rPr>
        <w:t>u</w:t>
      </w:r>
      <w:r w:rsidR="00CA702E" w:rsidRPr="00CE36A7">
        <w:rPr>
          <w:bCs/>
        </w:rPr>
        <w:t xml:space="preserve"> (turpmāk – PKP)</w:t>
      </w:r>
      <w:r w:rsidR="00B96702" w:rsidRPr="00CE36A7">
        <w:rPr>
          <w:bCs/>
        </w:rPr>
        <w:t xml:space="preserve"> </w:t>
      </w:r>
      <w:r w:rsidR="000D49CB" w:rsidRPr="00CE36A7">
        <w:rPr>
          <w:bCs/>
          <w:u w:val="single"/>
        </w:rPr>
        <w:t>aktualizācijai</w:t>
      </w:r>
      <w:r w:rsidR="000D49CB" w:rsidRPr="00CE36A7">
        <w:rPr>
          <w:bCs/>
        </w:rPr>
        <w:t xml:space="preserve"> </w:t>
      </w:r>
      <w:r w:rsidR="000D49CB" w:rsidRPr="00CE36A7">
        <w:rPr>
          <w:bCs/>
          <w:u w:val="single"/>
        </w:rPr>
        <w:t>vai</w:t>
      </w:r>
      <w:r w:rsidR="000D49CB" w:rsidRPr="00CE36A7">
        <w:rPr>
          <w:bCs/>
        </w:rPr>
        <w:t xml:space="preserve"> </w:t>
      </w:r>
      <w:r w:rsidR="000D49CB" w:rsidRPr="00CE36A7">
        <w:rPr>
          <w:bCs/>
          <w:u w:val="single"/>
        </w:rPr>
        <w:t>izstrādei</w:t>
      </w:r>
      <w:r w:rsidR="000D49CB" w:rsidRPr="00CE36A7">
        <w:rPr>
          <w:bCs/>
        </w:rPr>
        <w:t xml:space="preserve"> </w:t>
      </w:r>
      <w:r w:rsidR="00F84D1F" w:rsidRPr="00CE36A7">
        <w:t>vienai trešā, ceturtā vai piektā profesionālās kvalifikācijas līmeņa profesionālajai kvalifikācijai (turpmāk</w:t>
      </w:r>
      <w:r w:rsidR="00AC1966" w:rsidRPr="00CE36A7">
        <w:t> </w:t>
      </w:r>
      <w:r w:rsidR="00F84D1F" w:rsidRPr="00CE36A7">
        <w:t xml:space="preserve">– </w:t>
      </w:r>
      <w:r w:rsidR="00CA702E" w:rsidRPr="00CE36A7">
        <w:rPr>
          <w:b/>
          <w:bCs/>
        </w:rPr>
        <w:t xml:space="preserve">PKP </w:t>
      </w:r>
      <w:r w:rsidR="00B96702" w:rsidRPr="00CE36A7">
        <w:rPr>
          <w:b/>
          <w:bCs/>
        </w:rPr>
        <w:t>pilnveide</w:t>
      </w:r>
      <w:r w:rsidR="00F84D1F" w:rsidRPr="00CE36A7">
        <w:t>).</w:t>
      </w:r>
    </w:p>
    <w:p w14:paraId="76C780DB" w14:textId="6C52D584" w:rsidR="00A4352A" w:rsidRPr="00CE36A7" w:rsidRDefault="00A4352A" w:rsidP="0000442A">
      <w:pPr>
        <w:numPr>
          <w:ilvl w:val="0"/>
          <w:numId w:val="1"/>
        </w:numPr>
        <w:spacing w:after="120"/>
        <w:ind w:left="357" w:hanging="357"/>
        <w:jc w:val="both"/>
      </w:pPr>
      <w:r w:rsidRPr="009F1175">
        <w:rPr>
          <w:b/>
          <w:bCs/>
        </w:rPr>
        <w:t>Metodika piemērojama</w:t>
      </w:r>
      <w:r w:rsidRPr="00CE36A7">
        <w:t xml:space="preserve"> </w:t>
      </w:r>
      <w:r w:rsidRPr="00CE36A7">
        <w:rPr>
          <w:rFonts w:eastAsia="Times New Roman"/>
          <w:lang w:eastAsia="lv-LV"/>
        </w:rPr>
        <w:t xml:space="preserve">4.2.2.9. pasākuma 1. kārtas </w:t>
      </w:r>
      <w:r w:rsidRPr="00CE36A7">
        <w:t xml:space="preserve">finansējuma saņēmēja – </w:t>
      </w:r>
      <w:r w:rsidR="00473197">
        <w:t>Valsts izglītības attīstības aģentūras</w:t>
      </w:r>
      <w:r w:rsidR="00B050AA">
        <w:rPr>
          <w:rStyle w:val="FootnoteReference"/>
        </w:rPr>
        <w:footnoteReference w:id="3"/>
      </w:r>
      <w:r w:rsidR="00473197">
        <w:t xml:space="preserve"> (turpmāk – </w:t>
      </w:r>
      <w:r w:rsidRPr="00CE36A7">
        <w:t>VI</w:t>
      </w:r>
      <w:r w:rsidR="00473197">
        <w:t>AA)</w:t>
      </w:r>
      <w:r w:rsidRPr="00CE36A7">
        <w:t xml:space="preserve"> </w:t>
      </w:r>
      <w:r w:rsidR="0000442A" w:rsidRPr="00CE36A7">
        <w:t xml:space="preserve">īstenotā </w:t>
      </w:r>
      <w:r w:rsidR="0000442A" w:rsidRPr="00CE36A7">
        <w:rPr>
          <w:rFonts w:eastAsia="Times New Roman"/>
          <w:lang w:eastAsia="lv-LV"/>
        </w:rPr>
        <w:t>Eiropas Sociālā fonda</w:t>
      </w:r>
      <w:r w:rsidR="0000442A" w:rsidRPr="00CE36A7">
        <w:t xml:space="preserve"> Plus </w:t>
      </w:r>
      <w:r w:rsidRPr="009F1175">
        <w:rPr>
          <w:rFonts w:eastAsia="Times New Roman"/>
          <w:b/>
          <w:bCs/>
          <w:lang w:eastAsia="lv-LV"/>
        </w:rPr>
        <w:t>projekta</w:t>
      </w:r>
      <w:r w:rsidRPr="00CE36A7">
        <w:rPr>
          <w:rFonts w:eastAsia="Times New Roman"/>
          <w:lang w:eastAsia="lv-LV"/>
        </w:rPr>
        <w:t xml:space="preserve"> </w:t>
      </w:r>
      <w:r w:rsidR="00642E99" w:rsidRPr="00CE36A7">
        <w:rPr>
          <w:rFonts w:eastAsia="Times New Roman"/>
          <w:lang w:eastAsia="lv-LV"/>
        </w:rPr>
        <w:t>“</w:t>
      </w:r>
      <w:r w:rsidRPr="00CE36A7">
        <w:rPr>
          <w:rFonts w:eastAsia="Times New Roman"/>
          <w:lang w:eastAsia="lv-LV"/>
        </w:rPr>
        <w:t>Profesionālo kvalifikāciju sistēmas attīstība izglītības kvalitātes</w:t>
      </w:r>
      <w:r w:rsidR="0000442A" w:rsidRPr="00CE36A7">
        <w:rPr>
          <w:rFonts w:eastAsia="Times New Roman"/>
          <w:lang w:eastAsia="lv-LV"/>
        </w:rPr>
        <w:t xml:space="preserve"> </w:t>
      </w:r>
      <w:r w:rsidRPr="00CE36A7">
        <w:rPr>
          <w:rFonts w:eastAsia="Times New Roman"/>
          <w:lang w:eastAsia="lv-LV"/>
        </w:rPr>
        <w:t>nodrošināšanai”</w:t>
      </w:r>
      <w:r w:rsidR="0000442A" w:rsidRPr="00CE36A7">
        <w:rPr>
          <w:rFonts w:eastAsia="Times New Roman"/>
          <w:lang w:eastAsia="lv-LV"/>
        </w:rPr>
        <w:t xml:space="preserve"> </w:t>
      </w:r>
      <w:r w:rsidRPr="00961B66">
        <w:rPr>
          <w:rFonts w:eastAsia="Times New Roman"/>
          <w:lang w:eastAsia="lv-LV"/>
        </w:rPr>
        <w:t>Nr. 4.2.2.9/1/24/I/001</w:t>
      </w:r>
      <w:r w:rsidR="0000442A" w:rsidRPr="00CE36A7">
        <w:rPr>
          <w:rFonts w:eastAsia="Times New Roman"/>
          <w:lang w:eastAsia="lv-LV"/>
        </w:rPr>
        <w:t xml:space="preserve"> </w:t>
      </w:r>
      <w:r w:rsidRPr="00CE36A7">
        <w:rPr>
          <w:rFonts w:eastAsia="Times New Roman"/>
          <w:lang w:eastAsia="lv-LV"/>
        </w:rPr>
        <w:t>(turpmāk</w:t>
      </w:r>
      <w:r w:rsidR="0000442A" w:rsidRPr="00CE36A7">
        <w:rPr>
          <w:rFonts w:eastAsia="Times New Roman"/>
          <w:lang w:eastAsia="lv-LV"/>
        </w:rPr>
        <w:t xml:space="preserve"> – </w:t>
      </w:r>
      <w:r w:rsidRPr="00CE36A7">
        <w:rPr>
          <w:rFonts w:eastAsia="Times New Roman"/>
          <w:lang w:eastAsia="lv-LV"/>
        </w:rPr>
        <w:t>projekts</w:t>
      </w:r>
      <w:r w:rsidR="0000442A" w:rsidRPr="00CE36A7">
        <w:rPr>
          <w:rFonts w:eastAsia="Times New Roman"/>
          <w:lang w:eastAsia="lv-LV"/>
        </w:rPr>
        <w:t xml:space="preserve"> </w:t>
      </w:r>
      <w:r w:rsidRPr="00CE36A7">
        <w:rPr>
          <w:rFonts w:eastAsia="Times New Roman"/>
          <w:lang w:eastAsia="lv-LV"/>
        </w:rPr>
        <w:t>Nr.</w:t>
      </w:r>
      <w:r w:rsidR="0000442A" w:rsidRPr="00CE36A7">
        <w:rPr>
          <w:rFonts w:eastAsia="Times New Roman"/>
          <w:lang w:eastAsia="lv-LV"/>
        </w:rPr>
        <w:t> </w:t>
      </w:r>
      <w:r w:rsidRPr="00CE36A7">
        <w:rPr>
          <w:rFonts w:eastAsia="Times New Roman"/>
          <w:lang w:eastAsia="lv-LV"/>
        </w:rPr>
        <w:t>4.2.2.9/1/24/I/0</w:t>
      </w:r>
      <w:r w:rsidR="0000442A" w:rsidRPr="00CE36A7">
        <w:rPr>
          <w:rFonts w:eastAsia="Times New Roman"/>
          <w:lang w:eastAsia="lv-LV"/>
        </w:rPr>
        <w:t>0</w:t>
      </w:r>
      <w:r w:rsidRPr="00CE36A7">
        <w:rPr>
          <w:rFonts w:eastAsia="Times New Roman"/>
          <w:lang w:eastAsia="lv-LV"/>
        </w:rPr>
        <w:t xml:space="preserve">1) </w:t>
      </w:r>
      <w:r w:rsidR="0000442A" w:rsidRPr="00CE36A7">
        <w:rPr>
          <w:rFonts w:eastAsia="Times New Roman"/>
          <w:lang w:eastAsia="lv-LV"/>
        </w:rPr>
        <w:t xml:space="preserve">ietvaros piesaistītajiem </w:t>
      </w:r>
      <w:r w:rsidR="0000442A" w:rsidRPr="009F1175">
        <w:rPr>
          <w:rFonts w:eastAsia="Times New Roman"/>
          <w:b/>
          <w:bCs/>
          <w:lang w:eastAsia="lv-LV"/>
        </w:rPr>
        <w:t xml:space="preserve">sadarbības partneriem </w:t>
      </w:r>
      <w:r w:rsidR="00961B66" w:rsidRPr="00CE36A7">
        <w:t>–</w:t>
      </w:r>
      <w:r w:rsidR="0000442A" w:rsidRPr="009F1175">
        <w:rPr>
          <w:rFonts w:eastAsia="Times New Roman"/>
          <w:b/>
          <w:bCs/>
          <w:lang w:eastAsia="lv-LV"/>
        </w:rPr>
        <w:t xml:space="preserve"> </w:t>
      </w:r>
      <w:r w:rsidR="0000442A" w:rsidRPr="009F1175">
        <w:rPr>
          <w:b/>
          <w:bCs/>
        </w:rPr>
        <w:t>Latvijas Darba devēju konfederācija</w:t>
      </w:r>
      <w:r w:rsidR="0000442A" w:rsidRPr="00CE36A7">
        <w:t xml:space="preserve"> (turpmāk – LDDK), </w:t>
      </w:r>
      <w:r w:rsidR="0000442A" w:rsidRPr="009F1175">
        <w:rPr>
          <w:b/>
          <w:bCs/>
        </w:rPr>
        <w:t>Latvijas Brīvo arodbiedrību savienība</w:t>
      </w:r>
      <w:r w:rsidR="0000442A" w:rsidRPr="00CE36A7">
        <w:t xml:space="preserve"> (turpmāk</w:t>
      </w:r>
      <w:r w:rsidR="00296D7D">
        <w:t> </w:t>
      </w:r>
      <w:r w:rsidR="0000442A" w:rsidRPr="00CE36A7">
        <w:t xml:space="preserve">– LBAS) un </w:t>
      </w:r>
      <w:r w:rsidR="0000442A" w:rsidRPr="009F1175">
        <w:rPr>
          <w:b/>
          <w:bCs/>
        </w:rPr>
        <w:t>Lauksaimnie</w:t>
      </w:r>
      <w:r w:rsidR="00E45C7C">
        <w:rPr>
          <w:b/>
          <w:bCs/>
        </w:rPr>
        <w:t>cības</w:t>
      </w:r>
      <w:r w:rsidR="0000442A" w:rsidRPr="009F1175">
        <w:rPr>
          <w:b/>
          <w:bCs/>
        </w:rPr>
        <w:t xml:space="preserve"> organizāciju sadarbības padome</w:t>
      </w:r>
      <w:r w:rsidR="0000442A" w:rsidRPr="00CE36A7">
        <w:t xml:space="preserve"> (turpmāk – LOSP), ar kuriem noslēgts līgums/vienošanās par sadarbību atbilstoši MK noteikumu Nr. 804</w:t>
      </w:r>
      <w:r w:rsidR="00642E99" w:rsidRPr="00CE36A7">
        <w:t xml:space="preserve"> 11.1., 11.2., 11.3., 12.1. un 12.2. apakšpunktā un 17.</w:t>
      </w:r>
      <w:r w:rsidR="00961B66">
        <w:t xml:space="preserve"> </w:t>
      </w:r>
      <w:r w:rsidR="00642E99" w:rsidRPr="00CE36A7">
        <w:t>punktā noteiktajam</w:t>
      </w:r>
      <w:r w:rsidR="0000442A" w:rsidRPr="00CE36A7">
        <w:t>.</w:t>
      </w:r>
    </w:p>
    <w:p w14:paraId="126CB5DD" w14:textId="675A3EEC" w:rsidR="007C761E" w:rsidRPr="00CE36A7" w:rsidRDefault="006B729D" w:rsidP="00027B78">
      <w:pPr>
        <w:pStyle w:val="Heading1"/>
        <w:numPr>
          <w:ilvl w:val="0"/>
          <w:numId w:val="7"/>
        </w:numPr>
        <w:jc w:val="center"/>
        <w:rPr>
          <w:rFonts w:ascii="Times New Roman" w:hAnsi="Times New Roman"/>
          <w:sz w:val="24"/>
          <w:szCs w:val="24"/>
        </w:rPr>
      </w:pPr>
      <w:bookmarkStart w:id="8" w:name="_Toc197431562"/>
      <w:r w:rsidRPr="1A40E2F7">
        <w:rPr>
          <w:rFonts w:ascii="Times New Roman" w:hAnsi="Times New Roman"/>
          <w:sz w:val="24"/>
          <w:szCs w:val="24"/>
        </w:rPr>
        <w:t>Normatīvā bāze un pamatojošie informācijas avoti</w:t>
      </w:r>
      <w:bookmarkEnd w:id="8"/>
    </w:p>
    <w:p w14:paraId="062F8050" w14:textId="77777777" w:rsidR="00027B78" w:rsidRPr="00CE36A7" w:rsidRDefault="00027B78" w:rsidP="00027B78">
      <w:pPr>
        <w:pStyle w:val="ListParagraph"/>
        <w:ind w:left="1080"/>
      </w:pPr>
    </w:p>
    <w:p w14:paraId="6F898798" w14:textId="3144AAB7" w:rsidR="007C761E" w:rsidRPr="00CE36A7" w:rsidRDefault="006E3FDB" w:rsidP="007C761E">
      <w:pPr>
        <w:jc w:val="both"/>
      </w:pPr>
      <w:r w:rsidRPr="00CE36A7">
        <w:t>5</w:t>
      </w:r>
      <w:r w:rsidR="007C761E" w:rsidRPr="00CE36A7">
        <w:t>. Vienas vienības izmaksu standarta likmes noteikšanā ir izmantoti šādi normatīvie akti</w:t>
      </w:r>
      <w:r w:rsidR="00207936" w:rsidRPr="00CE36A7">
        <w:t xml:space="preserve"> un informācijas avoti</w:t>
      </w:r>
      <w:r w:rsidR="007C761E" w:rsidRPr="00CE36A7">
        <w:t>:</w:t>
      </w:r>
    </w:p>
    <w:p w14:paraId="1D037257" w14:textId="268D65DD" w:rsidR="00096443" w:rsidRPr="00CE36A7" w:rsidRDefault="006E3FDB" w:rsidP="00096443">
      <w:pPr>
        <w:ind w:left="284"/>
        <w:jc w:val="both"/>
      </w:pPr>
      <w:r w:rsidRPr="00CE36A7">
        <w:t>5</w:t>
      </w:r>
      <w:r w:rsidR="00654D33" w:rsidRPr="00CE36A7">
        <w:t>.1. </w:t>
      </w:r>
      <w:r w:rsidR="00096443" w:rsidRPr="00CE36A7">
        <w:t xml:space="preserve"> Eiropas Parlamenta un Padomes 2021.gada 24.jūnija Regula</w:t>
      </w:r>
      <w:r w:rsidR="00096443">
        <w:t>s</w:t>
      </w:r>
      <w:r w:rsidR="00096443" w:rsidRPr="00CE36A7">
        <w:t xml:space="preserve"> (ES)</w:t>
      </w:r>
      <w:r w:rsidR="001C351C">
        <w:t xml:space="preserve"> </w:t>
      </w:r>
      <w:r w:rsidR="00096443" w:rsidRPr="00CE36A7">
        <w:t>2021/1060</w:t>
      </w:r>
      <w:r w:rsidR="00096443" w:rsidRPr="00CE36A7">
        <w:rPr>
          <w:rStyle w:val="FootnoteReference"/>
        </w:rPr>
        <w:footnoteReference w:id="4"/>
      </w:r>
      <w:r w:rsidR="00096443" w:rsidRPr="00CE36A7">
        <w:t xml:space="preserve">,  ar ko paredz kopīgus noteikumus par Eiropas Reģionālās attīstības fondu, Eiropas Sociālo fondu Plus, Kohēzijas fondu, Taisnīgas pārkārtošanās fondu un Eiropas Jūrlietu, zvejniecības un </w:t>
      </w:r>
      <w:r w:rsidR="00096443" w:rsidRPr="00CE36A7">
        <w:lastRenderedPageBreak/>
        <w:t>akvakultūras fondu un finanšu noteikumus attiecībā uz tiem un uz Patvēruma, migrācijas un integrācijas fondu, Iekšējās drošības fondu un Finansiāla atbalsta instrumentu robežu pārvaldībai un vīzu politikai (turpmāk –</w:t>
      </w:r>
      <w:r w:rsidR="00961B66">
        <w:t xml:space="preserve"> </w:t>
      </w:r>
      <w:r w:rsidR="00096443" w:rsidRPr="00CE36A7">
        <w:t>regula  2021/1060)</w:t>
      </w:r>
      <w:r w:rsidR="00230621">
        <w:t xml:space="preserve"> </w:t>
      </w:r>
      <w:r w:rsidR="00AF1521" w:rsidRPr="00230621">
        <w:t>53. panta 3.</w:t>
      </w:r>
      <w:r w:rsidR="00230621">
        <w:t xml:space="preserve"> </w:t>
      </w:r>
      <w:r w:rsidR="00AF1521" w:rsidRPr="00230621">
        <w:t>punkta a)</w:t>
      </w:r>
      <w:r w:rsidR="00230621">
        <w:t> </w:t>
      </w:r>
      <w:r w:rsidR="00AF1521" w:rsidRPr="00230621">
        <w:t>apakšpunkta i daļa</w:t>
      </w:r>
      <w:r w:rsidR="00230621">
        <w:t xml:space="preserve"> un </w:t>
      </w:r>
      <w:r w:rsidR="00230621" w:rsidRPr="00230621">
        <w:t>d) apakšpunkts</w:t>
      </w:r>
      <w:r w:rsidR="00AF1521" w:rsidRPr="00230621">
        <w:t xml:space="preserve">, </w:t>
      </w:r>
      <w:r w:rsidR="00096443">
        <w:t xml:space="preserve">54.panta </w:t>
      </w:r>
      <w:r w:rsidR="001C351C">
        <w:t>b</w:t>
      </w:r>
      <w:r w:rsidR="00096443">
        <w:t xml:space="preserve">) apakšpunkts un </w:t>
      </w:r>
      <w:r w:rsidR="00096443" w:rsidRPr="00CE36A7">
        <w:t>55. panta 2. punkta a)</w:t>
      </w:r>
      <w:r w:rsidR="00230621">
        <w:t> </w:t>
      </w:r>
      <w:r w:rsidR="00096443" w:rsidRPr="00CE36A7">
        <w:t>apakšpunkt</w:t>
      </w:r>
      <w:r w:rsidR="00096443">
        <w:t>s</w:t>
      </w:r>
      <w:r w:rsidR="00096443" w:rsidRPr="00CE36A7">
        <w:t>;</w:t>
      </w:r>
    </w:p>
    <w:p w14:paraId="4013C5D7" w14:textId="26B71B4E" w:rsidR="00654D33" w:rsidRDefault="00096443" w:rsidP="00654D33">
      <w:pPr>
        <w:ind w:left="284"/>
        <w:jc w:val="both"/>
      </w:pPr>
      <w:r>
        <w:t xml:space="preserve">5.2. </w:t>
      </w:r>
      <w:r w:rsidR="00654D33" w:rsidRPr="00CE36A7">
        <w:t>Profesionālās izglītības likums</w:t>
      </w:r>
      <w:r w:rsidR="00654D33" w:rsidRPr="00CE36A7">
        <w:rPr>
          <w:rStyle w:val="FootnoteReference"/>
        </w:rPr>
        <w:footnoteReference w:id="5"/>
      </w:r>
      <w:r w:rsidR="00654D33" w:rsidRPr="00CE36A7">
        <w:t>;</w:t>
      </w:r>
    </w:p>
    <w:p w14:paraId="3368AA39" w14:textId="7A65E87F" w:rsidR="00096443" w:rsidRDefault="00096443" w:rsidP="00096443">
      <w:pPr>
        <w:ind w:left="284"/>
        <w:jc w:val="both"/>
      </w:pPr>
      <w:r w:rsidRPr="00CE36A7">
        <w:t>5.</w:t>
      </w:r>
      <w:r>
        <w:t>3</w:t>
      </w:r>
      <w:r w:rsidRPr="00CE36A7">
        <w:t>.</w:t>
      </w:r>
      <w:r w:rsidR="00B07756">
        <w:t xml:space="preserve"> </w:t>
      </w:r>
      <w:r w:rsidRPr="00CE36A7">
        <w:t>Valsts un pašvaldību institūciju amatpersonu un darbinieku atlīdzības likums</w:t>
      </w:r>
      <w:r w:rsidRPr="00CE36A7">
        <w:rPr>
          <w:rStyle w:val="FootnoteReference"/>
        </w:rPr>
        <w:footnoteReference w:id="6"/>
      </w:r>
      <w:r w:rsidRPr="00CE36A7">
        <w:t xml:space="preserve"> (turpmāk – Atlīdzības likums);</w:t>
      </w:r>
    </w:p>
    <w:p w14:paraId="02C2AB38" w14:textId="347960CB" w:rsidR="00096443" w:rsidRPr="00CE36A7" w:rsidRDefault="00096443" w:rsidP="00096443">
      <w:pPr>
        <w:ind w:left="284"/>
        <w:jc w:val="both"/>
      </w:pPr>
      <w:r w:rsidRPr="00CE36A7">
        <w:t>5.</w:t>
      </w:r>
      <w:r>
        <w:t>4</w:t>
      </w:r>
      <w:r w:rsidRPr="00CE36A7">
        <w:t>. Likums “Par valsts sociālo apdrošināšanu”</w:t>
      </w:r>
      <w:r w:rsidRPr="00CE36A7">
        <w:rPr>
          <w:rStyle w:val="FootnoteReference"/>
        </w:rPr>
        <w:footnoteReference w:id="7"/>
      </w:r>
      <w:r w:rsidRPr="00CE36A7">
        <w:t>;</w:t>
      </w:r>
    </w:p>
    <w:p w14:paraId="718B3628" w14:textId="6E29950E" w:rsidR="00096443" w:rsidRDefault="00096443" w:rsidP="00096443">
      <w:pPr>
        <w:ind w:left="284"/>
        <w:jc w:val="both"/>
      </w:pPr>
      <w:r>
        <w:t>5.5.</w:t>
      </w:r>
      <w:r w:rsidRPr="00CE36A7">
        <w:t xml:space="preserve"> MK noteikumi Nr. 804;</w:t>
      </w:r>
    </w:p>
    <w:p w14:paraId="66F20ABA" w14:textId="4A1DD0B0" w:rsidR="00096443" w:rsidRPr="00CE36A7" w:rsidRDefault="00096443" w:rsidP="00096443">
      <w:pPr>
        <w:ind w:left="284"/>
        <w:jc w:val="both"/>
      </w:pPr>
      <w:r w:rsidRPr="00CE36A7">
        <w:t>5.</w:t>
      </w:r>
      <w:r>
        <w:t>6</w:t>
      </w:r>
      <w:r w:rsidRPr="00CE36A7">
        <w:t>. Ministru kabineta 2022. gada 26. aprī</w:t>
      </w:r>
      <w:r w:rsidR="00852803">
        <w:t>ļa</w:t>
      </w:r>
      <w:r w:rsidRPr="00CE36A7">
        <w:t xml:space="preserve"> noteikumi Nr. 262 “Valsts un pašvaldību institūciju amatu katalogs, amatu klasifikācijas un amatu apraksta izstrādāšanas kārtība”</w:t>
      </w:r>
      <w:r w:rsidRPr="00CE36A7">
        <w:rPr>
          <w:rStyle w:val="FootnoteReference"/>
        </w:rPr>
        <w:footnoteReference w:id="8"/>
      </w:r>
      <w:r w:rsidRPr="00CE36A7">
        <w:t xml:space="preserve"> (turpmāk – MK noteikumi Nr.</w:t>
      </w:r>
      <w:r w:rsidR="008119E0">
        <w:t xml:space="preserve"> </w:t>
      </w:r>
      <w:r w:rsidRPr="00CE36A7">
        <w:t>262);</w:t>
      </w:r>
    </w:p>
    <w:p w14:paraId="438C7FC1" w14:textId="5EA5C2DC" w:rsidR="00096443" w:rsidRPr="00CE36A7" w:rsidRDefault="00096443" w:rsidP="00096443">
      <w:pPr>
        <w:ind w:left="284"/>
        <w:jc w:val="both"/>
      </w:pPr>
      <w:r w:rsidRPr="00CE36A7">
        <w:t>5.</w:t>
      </w:r>
      <w:r>
        <w:t>7</w:t>
      </w:r>
      <w:r w:rsidRPr="00CE36A7">
        <w:t>. Vadošās iestādes vadlīnijas Nr.</w:t>
      </w:r>
      <w:r w:rsidR="008119E0">
        <w:t xml:space="preserve"> </w:t>
      </w:r>
      <w:r w:rsidRPr="00CE36A7">
        <w:t xml:space="preserve">1.1. “Vadlīnijas par vienkāršoto izmaksu izmantošanas iespējām un to piemērošana Eiropas Savienības kohēzijas politikas programmas 2021.–2027.gadam ietvaros” </w:t>
      </w:r>
      <w:r w:rsidRPr="00CE36A7">
        <w:rPr>
          <w:rStyle w:val="FootnoteReference"/>
        </w:rPr>
        <w:footnoteReference w:id="9"/>
      </w:r>
      <w:r w:rsidRPr="00CE36A7">
        <w:t xml:space="preserve"> (turpmāk – vadlīnijas);</w:t>
      </w:r>
    </w:p>
    <w:p w14:paraId="44B3366A" w14:textId="01C3AE2E" w:rsidR="00385A7E" w:rsidRPr="00CE36A7" w:rsidRDefault="00096443" w:rsidP="00096443">
      <w:pPr>
        <w:ind w:left="284"/>
        <w:jc w:val="both"/>
      </w:pPr>
      <w:r w:rsidRPr="00CE36A7">
        <w:t>5.</w:t>
      </w:r>
      <w:r>
        <w:t>8</w:t>
      </w:r>
      <w:r w:rsidRPr="00CE36A7">
        <w:t>. Izglītības un zinātnes ministrijas (turpmāk – IZM) 2023. gada 25. oktobra iekšējie noteikumi Nr.</w:t>
      </w:r>
      <w:r w:rsidR="008119E0">
        <w:t xml:space="preserve"> </w:t>
      </w:r>
      <w:r w:rsidRPr="00CE36A7">
        <w:t xml:space="preserve">1-6e/23/14 “Kārtība, kādā Izglītības un zinātnes ministrija kā Eiropas Savienības fondu vadībā iesaistītā atbildīgā iestāde 2021. </w:t>
      </w:r>
      <w:r w:rsidR="008119E0" w:rsidRPr="00CE36A7">
        <w:t>–</w:t>
      </w:r>
      <w:r w:rsidRPr="00CE36A7">
        <w:t xml:space="preserve"> 2027. gada plānošanas periodā izvērtē iespējas specifiskā atbalsta mērķī vai tā pasākumā izmantot vienkāršotās izmaksas un izstrādā vienkāršoto izmaksu metodiku”</w:t>
      </w:r>
      <w:r w:rsidRPr="00CE36A7">
        <w:rPr>
          <w:rStyle w:val="FootnoteReference"/>
        </w:rPr>
        <w:footnoteReference w:id="10"/>
      </w:r>
      <w:r>
        <w:t>;</w:t>
      </w:r>
    </w:p>
    <w:p w14:paraId="5199A365" w14:textId="4EB75CA8" w:rsidR="00654D33" w:rsidRPr="00D62CA6" w:rsidRDefault="006E3FDB" w:rsidP="001C351C">
      <w:pPr>
        <w:pStyle w:val="paragraph"/>
        <w:spacing w:before="0" w:beforeAutospacing="0" w:after="0" w:afterAutospacing="0"/>
        <w:ind w:left="284"/>
        <w:jc w:val="both"/>
        <w:textAlignment w:val="baseline"/>
        <w:rPr>
          <w:lang w:val="lv-LV"/>
        </w:rPr>
      </w:pPr>
      <w:r w:rsidRPr="00D62CA6">
        <w:rPr>
          <w:lang w:val="lv-LV"/>
        </w:rPr>
        <w:t>5</w:t>
      </w:r>
      <w:bookmarkStart w:id="9" w:name="_Hlk116297407"/>
      <w:r w:rsidR="00096443">
        <w:rPr>
          <w:lang w:val="lv-LV"/>
        </w:rPr>
        <w:t>.9</w:t>
      </w:r>
      <w:r w:rsidR="6219A902" w:rsidRPr="00D62CA6">
        <w:rPr>
          <w:lang w:val="lv-LV"/>
        </w:rPr>
        <w:t>. </w:t>
      </w:r>
      <w:bookmarkEnd w:id="9"/>
      <w:r w:rsidR="00207936" w:rsidRPr="00D62CA6">
        <w:rPr>
          <w:lang w:val="lv-LV"/>
        </w:rPr>
        <w:t xml:space="preserve">Valsts izglītības satura centra (turpmāk </w:t>
      </w:r>
      <w:r w:rsidR="008119E0" w:rsidRPr="00CE36A7">
        <w:t>–</w:t>
      </w:r>
      <w:r w:rsidR="00207936" w:rsidRPr="00D62CA6">
        <w:rPr>
          <w:lang w:val="lv-LV"/>
        </w:rPr>
        <w:t xml:space="preserve"> </w:t>
      </w:r>
      <w:r w:rsidR="00BE4F1C" w:rsidRPr="00D62CA6">
        <w:rPr>
          <w:lang w:val="lv-LV"/>
        </w:rPr>
        <w:t>VISC</w:t>
      </w:r>
      <w:r w:rsidR="00207936" w:rsidRPr="00D62CA6">
        <w:rPr>
          <w:lang w:val="lv-LV"/>
        </w:rPr>
        <w:t>)</w:t>
      </w:r>
      <w:r w:rsidR="00B050AA">
        <w:rPr>
          <w:rStyle w:val="FootnoteReference"/>
          <w:lang w:val="lv-LV"/>
        </w:rPr>
        <w:footnoteReference w:id="11"/>
      </w:r>
      <w:r w:rsidR="00BE4F1C" w:rsidRPr="00D62CA6">
        <w:rPr>
          <w:lang w:val="lv-LV"/>
        </w:rPr>
        <w:t xml:space="preserve"> m</w:t>
      </w:r>
      <w:r w:rsidR="6219A902" w:rsidRPr="00D62CA6">
        <w:rPr>
          <w:lang w:val="lv-LV"/>
        </w:rPr>
        <w:t>etodiskais materiāls “</w:t>
      </w:r>
      <w:r w:rsidR="00CA702E" w:rsidRPr="00D62CA6">
        <w:rPr>
          <w:lang w:val="lv-LV"/>
        </w:rPr>
        <w:t>Profesijas standarta un tajā ietverto profesionālo kvalifikāciju prasību izstrādes un aktualizācijas metodika (</w:t>
      </w:r>
      <w:r w:rsidR="006F4DC1" w:rsidRPr="00D62CA6">
        <w:rPr>
          <w:lang w:val="lv-LV"/>
        </w:rPr>
        <w:t>4</w:t>
      </w:r>
      <w:r w:rsidR="00CA702E" w:rsidRPr="00D62CA6">
        <w:rPr>
          <w:lang w:val="lv-LV"/>
        </w:rPr>
        <w:t>. redakcija)</w:t>
      </w:r>
      <w:r w:rsidR="6219A902" w:rsidRPr="00D62CA6">
        <w:rPr>
          <w:lang w:val="lv-LV"/>
        </w:rPr>
        <w:t>”</w:t>
      </w:r>
      <w:r w:rsidR="00654D33" w:rsidRPr="54C74457">
        <w:rPr>
          <w:rStyle w:val="FootnoteReference"/>
        </w:rPr>
        <w:footnoteReference w:id="12"/>
      </w:r>
      <w:r w:rsidR="6219A902" w:rsidRPr="00D62CA6">
        <w:rPr>
          <w:lang w:val="lv-LV"/>
        </w:rPr>
        <w:t>,</w:t>
      </w:r>
      <w:r w:rsidR="00277131" w:rsidRPr="00D62CA6">
        <w:rPr>
          <w:lang w:val="lv-LV"/>
        </w:rPr>
        <w:t xml:space="preserve"> </w:t>
      </w:r>
      <w:r w:rsidR="6219A902" w:rsidRPr="00D62CA6">
        <w:rPr>
          <w:lang w:val="lv-LV"/>
        </w:rPr>
        <w:t>ka</w:t>
      </w:r>
      <w:r w:rsidR="6219A902" w:rsidRPr="00D62CA6">
        <w:rPr>
          <w:rFonts w:eastAsia="Arial Unicode MS"/>
          <w:kern w:val="1"/>
          <w:lang w:val="lv-LV" w:eastAsia="ar-SA"/>
        </w:rPr>
        <w:t>s izstrādāt</w:t>
      </w:r>
      <w:r w:rsidR="00331307" w:rsidRPr="00D62CA6">
        <w:rPr>
          <w:rFonts w:eastAsia="Arial Unicode MS"/>
          <w:kern w:val="1"/>
          <w:lang w:val="lv-LV" w:eastAsia="ar-SA"/>
        </w:rPr>
        <w:t>s</w:t>
      </w:r>
      <w:r w:rsidR="6219A902" w:rsidRPr="00D62CA6">
        <w:rPr>
          <w:rFonts w:eastAsia="Arial Unicode MS"/>
          <w:kern w:val="1"/>
          <w:lang w:val="lv-LV" w:eastAsia="ar-SA"/>
        </w:rPr>
        <w:t xml:space="preserve"> </w:t>
      </w:r>
      <w:r w:rsidR="006F4DC1" w:rsidRPr="00D62CA6">
        <w:rPr>
          <w:rFonts w:eastAsia="Arial Unicode MS"/>
          <w:kern w:val="1"/>
          <w:lang w:val="lv-LV" w:eastAsia="ar-SA"/>
        </w:rPr>
        <w:t xml:space="preserve">ar </w:t>
      </w:r>
      <w:r w:rsidR="04CB227A" w:rsidRPr="00D62CA6">
        <w:rPr>
          <w:color w:val="000000" w:themeColor="text1"/>
          <w:lang w:val="lv-LV"/>
        </w:rPr>
        <w:t xml:space="preserve">2007. </w:t>
      </w:r>
      <w:r w:rsidR="00B07756" w:rsidRPr="00CE36A7">
        <w:t>–</w:t>
      </w:r>
      <w:r w:rsidR="04CB227A" w:rsidRPr="00D62CA6">
        <w:rPr>
          <w:color w:val="000000" w:themeColor="text1"/>
          <w:lang w:val="lv-LV"/>
        </w:rPr>
        <w:t xml:space="preserve"> 2013. gada plānošanas perioda</w:t>
      </w:r>
      <w:r w:rsidR="2B1084F4" w:rsidRPr="00D62CA6">
        <w:rPr>
          <w:color w:val="000000" w:themeColor="text1"/>
          <w:lang w:val="lv-LV"/>
        </w:rPr>
        <w:t xml:space="preserve"> darbības programmas “Cilvēkresursi un nodarbinātība”</w:t>
      </w:r>
      <w:r w:rsidR="00B07756">
        <w:rPr>
          <w:rFonts w:ascii="Open Sans" w:eastAsia="Open Sans" w:hAnsi="Open Sans" w:cs="Open Sans"/>
          <w:color w:val="000000" w:themeColor="text1"/>
          <w:sz w:val="21"/>
          <w:szCs w:val="21"/>
          <w:lang w:val="lv-LV"/>
        </w:rPr>
        <w:t xml:space="preserve"> </w:t>
      </w:r>
      <w:r w:rsidR="6219A902" w:rsidRPr="00D62CA6">
        <w:rPr>
          <w:rFonts w:eastAsia="Arial Unicode MS"/>
          <w:kern w:val="1"/>
          <w:lang w:val="lv-LV" w:eastAsia="ar-SA"/>
        </w:rPr>
        <w:t>Eiropas</w:t>
      </w:r>
      <w:r w:rsidR="00B07756">
        <w:rPr>
          <w:rFonts w:eastAsia="Arial Unicode MS"/>
          <w:kern w:val="1"/>
          <w:lang w:val="lv-LV" w:eastAsia="ar-SA"/>
        </w:rPr>
        <w:t xml:space="preserve"> </w:t>
      </w:r>
      <w:r w:rsidR="6219A902" w:rsidRPr="00D62CA6">
        <w:rPr>
          <w:rFonts w:eastAsia="Arial Unicode MS"/>
          <w:kern w:val="1"/>
          <w:lang w:val="lv-LV" w:eastAsia="ar-SA"/>
        </w:rPr>
        <w:t>Sociālā fonda projekta</w:t>
      </w:r>
      <w:r w:rsidR="00B07756">
        <w:rPr>
          <w:rFonts w:eastAsia="Arial Unicode MS"/>
          <w:kern w:val="1"/>
          <w:lang w:val="lv-LV" w:eastAsia="ar-SA"/>
        </w:rPr>
        <w:t xml:space="preserve"> </w:t>
      </w:r>
      <w:r w:rsidR="6219A902" w:rsidRPr="00D62CA6">
        <w:rPr>
          <w:rFonts w:eastAsia="Arial Unicode MS"/>
          <w:kern w:val="1"/>
          <w:lang w:val="lv-LV" w:eastAsia="ar-SA"/>
        </w:rPr>
        <w:t>„Nozaru kvalifikācijas sistēmas izveide un profesionālās izglītības efektivitātes un kvalitātes paaugstināšana”</w:t>
      </w:r>
      <w:r w:rsidR="00B07756">
        <w:rPr>
          <w:rFonts w:eastAsia="Arial Unicode MS"/>
          <w:kern w:val="1"/>
          <w:lang w:val="lv-LV" w:eastAsia="ar-SA"/>
        </w:rPr>
        <w:t xml:space="preserve"> </w:t>
      </w:r>
      <w:r w:rsidR="6219A902" w:rsidRPr="00D62CA6">
        <w:rPr>
          <w:rFonts w:eastAsia="Arial Unicode MS"/>
          <w:kern w:val="1"/>
          <w:lang w:val="lv-LV" w:eastAsia="ar-SA"/>
        </w:rPr>
        <w:t>(Vienošanās</w:t>
      </w:r>
      <w:r w:rsidR="00B07756">
        <w:rPr>
          <w:rFonts w:eastAsia="Arial Unicode MS"/>
          <w:kern w:val="1"/>
          <w:lang w:val="lv-LV" w:eastAsia="ar-SA"/>
        </w:rPr>
        <w:t xml:space="preserve"> </w:t>
      </w:r>
      <w:r w:rsidR="6219A902" w:rsidRPr="00D62CA6">
        <w:rPr>
          <w:rFonts w:eastAsia="Arial Unicode MS"/>
          <w:kern w:val="1"/>
          <w:lang w:val="lv-LV" w:eastAsia="ar-SA"/>
        </w:rPr>
        <w:t>Nr.</w:t>
      </w:r>
      <w:r w:rsidR="00B07756">
        <w:rPr>
          <w:rFonts w:eastAsia="Arial Unicode MS"/>
          <w:kern w:val="1"/>
          <w:lang w:val="lv-LV" w:eastAsia="ar-SA"/>
        </w:rPr>
        <w:t> </w:t>
      </w:r>
      <w:r w:rsidR="6219A902" w:rsidRPr="00D62CA6">
        <w:rPr>
          <w:rFonts w:eastAsia="Arial Unicode MS"/>
          <w:kern w:val="1"/>
          <w:lang w:val="lv-LV" w:eastAsia="ar-SA"/>
        </w:rPr>
        <w:t>2010/0274/1DP/1.2.1.1.1/10/IPIA/VIAA/001)</w:t>
      </w:r>
      <w:r w:rsidR="008119E0">
        <w:rPr>
          <w:rFonts w:eastAsia="Arial Unicode MS"/>
          <w:kern w:val="1"/>
          <w:lang w:val="lv-LV" w:eastAsia="ar-SA"/>
        </w:rPr>
        <w:t xml:space="preserve"> </w:t>
      </w:r>
      <w:r w:rsidR="00BE4F1C" w:rsidRPr="00D62CA6">
        <w:rPr>
          <w:rFonts w:eastAsia="Arial Unicode MS"/>
          <w:kern w:val="1"/>
          <w:lang w:val="lv-LV" w:eastAsia="ar-SA"/>
        </w:rPr>
        <w:t>finansējuma</w:t>
      </w:r>
      <w:r w:rsidR="00B07756">
        <w:rPr>
          <w:rFonts w:eastAsia="Arial Unicode MS"/>
          <w:kern w:val="1"/>
          <w:lang w:val="lv-LV" w:eastAsia="ar-SA"/>
        </w:rPr>
        <w:t xml:space="preserve"> </w:t>
      </w:r>
      <w:r w:rsidR="00BE4F1C" w:rsidRPr="00D62CA6">
        <w:rPr>
          <w:rFonts w:eastAsia="Arial Unicode MS"/>
          <w:kern w:val="1"/>
          <w:lang w:val="lv-LV" w:eastAsia="ar-SA"/>
        </w:rPr>
        <w:t>atbalstu</w:t>
      </w:r>
      <w:r w:rsidR="00B07756">
        <w:rPr>
          <w:rFonts w:eastAsia="Arial Unicode MS"/>
          <w:kern w:val="1"/>
          <w:lang w:val="lv-LV" w:eastAsia="ar-SA"/>
        </w:rPr>
        <w:t xml:space="preserve"> </w:t>
      </w:r>
      <w:r w:rsidR="0030024A" w:rsidRPr="00D62CA6">
        <w:rPr>
          <w:rFonts w:eastAsia="Arial Unicode MS"/>
          <w:kern w:val="1"/>
          <w:lang w:val="lv-LV" w:eastAsia="ar-SA"/>
        </w:rPr>
        <w:t>(turpmāk</w:t>
      </w:r>
      <w:r w:rsidR="00B07756">
        <w:rPr>
          <w:rFonts w:eastAsia="Arial Unicode MS"/>
          <w:kern w:val="1"/>
          <w:lang w:val="lv-LV" w:eastAsia="ar-SA"/>
        </w:rPr>
        <w:t xml:space="preserve"> </w:t>
      </w:r>
      <w:r w:rsidR="0030024A" w:rsidRPr="00D62CA6">
        <w:rPr>
          <w:rFonts w:eastAsia="Arial Unicode MS"/>
          <w:kern w:val="1"/>
          <w:lang w:val="lv-LV" w:eastAsia="ar-SA"/>
        </w:rPr>
        <w:t>–</w:t>
      </w:r>
      <w:r w:rsidR="00B07756">
        <w:rPr>
          <w:rFonts w:eastAsia="Arial Unicode MS"/>
          <w:kern w:val="1"/>
          <w:lang w:val="lv-LV" w:eastAsia="ar-SA"/>
        </w:rPr>
        <w:t xml:space="preserve"> </w:t>
      </w:r>
      <w:r w:rsidR="0030024A" w:rsidRPr="00D62CA6">
        <w:rPr>
          <w:rFonts w:eastAsia="Arial Unicode MS"/>
          <w:kern w:val="1"/>
          <w:lang w:val="lv-LV" w:eastAsia="ar-SA"/>
        </w:rPr>
        <w:t>PKP</w:t>
      </w:r>
      <w:r w:rsidR="00B07756">
        <w:rPr>
          <w:rFonts w:eastAsia="Arial Unicode MS"/>
          <w:kern w:val="1"/>
          <w:lang w:val="lv-LV" w:eastAsia="ar-SA"/>
        </w:rPr>
        <w:t xml:space="preserve"> </w:t>
      </w:r>
      <w:r w:rsidR="0030024A" w:rsidRPr="00D62CA6">
        <w:rPr>
          <w:rFonts w:eastAsia="Arial Unicode MS"/>
          <w:kern w:val="1"/>
          <w:lang w:val="lv-LV" w:eastAsia="ar-SA"/>
        </w:rPr>
        <w:t>metodika)</w:t>
      </w:r>
      <w:r w:rsidR="00B07756">
        <w:rPr>
          <w:rFonts w:eastAsia="Arial Unicode MS"/>
          <w:kern w:val="1"/>
          <w:lang w:val="lv-LV" w:eastAsia="ar-SA"/>
        </w:rPr>
        <w:t xml:space="preserve"> </w:t>
      </w:r>
      <w:r w:rsidR="006F4DC1" w:rsidRPr="00D62CA6">
        <w:rPr>
          <w:rFonts w:eastAsia="Arial Unicode MS"/>
          <w:kern w:val="1"/>
          <w:lang w:val="lv-LV" w:eastAsia="ar-SA"/>
        </w:rPr>
        <w:t>un</w:t>
      </w:r>
      <w:r w:rsidR="00B07756">
        <w:rPr>
          <w:rFonts w:eastAsia="Arial Unicode MS"/>
          <w:kern w:val="1"/>
          <w:lang w:val="lv-LV" w:eastAsia="ar-SA"/>
        </w:rPr>
        <w:t xml:space="preserve"> </w:t>
      </w:r>
      <w:r w:rsidR="00BE4F1C" w:rsidRPr="00D62CA6">
        <w:rPr>
          <w:rFonts w:eastAsia="Arial Unicode MS"/>
          <w:kern w:val="1"/>
          <w:lang w:val="lv-LV" w:eastAsia="ar-SA"/>
        </w:rPr>
        <w:t>aktualizēts</w:t>
      </w:r>
      <w:r w:rsidR="00B07756">
        <w:rPr>
          <w:rFonts w:eastAsia="Arial Unicode MS"/>
          <w:kern w:val="1"/>
          <w:lang w:val="lv-LV" w:eastAsia="ar-SA"/>
        </w:rPr>
        <w:t xml:space="preserve"> </w:t>
      </w:r>
      <w:r w:rsidR="006F4DC1" w:rsidRPr="00D62CA6">
        <w:rPr>
          <w:rFonts w:eastAsia="Arial Unicode MS"/>
          <w:kern w:val="1"/>
          <w:lang w:val="lv-LV" w:eastAsia="ar-SA"/>
        </w:rPr>
        <w:t>ar</w:t>
      </w:r>
      <w:r w:rsidR="00B07756">
        <w:rPr>
          <w:rFonts w:eastAsia="Arial Unicode MS"/>
          <w:kern w:val="1"/>
          <w:lang w:val="lv-LV" w:eastAsia="ar-SA"/>
        </w:rPr>
        <w:t xml:space="preserve"> </w:t>
      </w:r>
      <w:r w:rsidR="00BE4F1C" w:rsidRPr="00D62CA6">
        <w:rPr>
          <w:rFonts w:eastAsia="Arial Unicode MS"/>
          <w:kern w:val="1"/>
          <w:lang w:val="lv-LV" w:eastAsia="ar-SA"/>
        </w:rPr>
        <w:t>VISC</w:t>
      </w:r>
      <w:r w:rsidR="00B07756">
        <w:rPr>
          <w:rFonts w:eastAsia="Arial Unicode MS"/>
          <w:kern w:val="1"/>
          <w:lang w:val="lv-LV" w:eastAsia="ar-SA"/>
        </w:rPr>
        <w:t xml:space="preserve"> </w:t>
      </w:r>
      <w:r w:rsidR="00277131" w:rsidRPr="00D62CA6">
        <w:rPr>
          <w:rFonts w:eastAsia="Arial Unicode MS"/>
          <w:kern w:val="1"/>
          <w:lang w:val="lv-LV" w:eastAsia="ar-SA"/>
        </w:rPr>
        <w:t>2024.</w:t>
      </w:r>
      <w:r w:rsidR="000241FF" w:rsidRPr="00D62CA6">
        <w:rPr>
          <w:rFonts w:eastAsia="Arial Unicode MS"/>
          <w:kern w:val="1"/>
          <w:lang w:val="lv-LV" w:eastAsia="ar-SA"/>
        </w:rPr>
        <w:t> </w:t>
      </w:r>
      <w:r w:rsidR="00277131" w:rsidRPr="00D62CA6">
        <w:rPr>
          <w:rFonts w:eastAsia="Arial Unicode MS"/>
          <w:kern w:val="1"/>
          <w:lang w:val="lv-LV" w:eastAsia="ar-SA"/>
        </w:rPr>
        <w:t>gada</w:t>
      </w:r>
      <w:r w:rsidR="00B07756">
        <w:rPr>
          <w:rFonts w:eastAsia="Arial Unicode MS"/>
          <w:kern w:val="1"/>
          <w:lang w:val="lv-LV" w:eastAsia="ar-SA"/>
        </w:rPr>
        <w:t xml:space="preserve"> </w:t>
      </w:r>
      <w:r w:rsidR="00277131" w:rsidRPr="00D62CA6">
        <w:rPr>
          <w:rFonts w:eastAsia="Arial Unicode MS"/>
          <w:kern w:val="1"/>
          <w:lang w:val="lv-LV" w:eastAsia="ar-SA"/>
        </w:rPr>
        <w:t>4.</w:t>
      </w:r>
      <w:r w:rsidR="00F96A71" w:rsidRPr="00D62CA6">
        <w:rPr>
          <w:rFonts w:eastAsia="Arial Unicode MS"/>
          <w:lang w:val="lv-LV"/>
        </w:rPr>
        <w:t> </w:t>
      </w:r>
      <w:r w:rsidR="00277131" w:rsidRPr="00D62CA6">
        <w:rPr>
          <w:rFonts w:eastAsia="Arial Unicode MS"/>
          <w:kern w:val="1"/>
          <w:lang w:val="lv-LV" w:eastAsia="ar-SA"/>
        </w:rPr>
        <w:t xml:space="preserve">novembra </w:t>
      </w:r>
      <w:r w:rsidR="00BE4F1C" w:rsidRPr="00D62CA6">
        <w:rPr>
          <w:rFonts w:eastAsia="Arial Unicode MS"/>
          <w:kern w:val="1"/>
          <w:lang w:val="lv-LV" w:eastAsia="ar-SA"/>
        </w:rPr>
        <w:t>rīkojumu</w:t>
      </w:r>
      <w:r w:rsidR="00F96A71" w:rsidRPr="00D62CA6">
        <w:rPr>
          <w:rFonts w:eastAsia="Arial Unicode MS"/>
          <w:kern w:val="1"/>
          <w:lang w:val="lv-LV" w:eastAsia="ar-SA"/>
        </w:rPr>
        <w:t xml:space="preserve"> </w:t>
      </w:r>
      <w:r w:rsidR="00277131" w:rsidRPr="00D62CA6">
        <w:rPr>
          <w:rFonts w:eastAsia="Arial Unicode MS"/>
          <w:kern w:val="1"/>
          <w:lang w:val="lv-LV" w:eastAsia="ar-SA"/>
        </w:rPr>
        <w:t>Nr.</w:t>
      </w:r>
      <w:r w:rsidR="00F96A71" w:rsidRPr="00D62CA6">
        <w:rPr>
          <w:rFonts w:eastAsia="Arial Unicode MS"/>
          <w:kern w:val="1"/>
          <w:lang w:val="lv-LV" w:eastAsia="ar-SA"/>
        </w:rPr>
        <w:t xml:space="preserve"> </w:t>
      </w:r>
      <w:r w:rsidR="00277131" w:rsidRPr="00D62CA6">
        <w:rPr>
          <w:rFonts w:eastAsia="Arial Unicode MS"/>
          <w:kern w:val="1"/>
          <w:lang w:val="lv-LV" w:eastAsia="ar-SA"/>
        </w:rPr>
        <w:t>1-03/492</w:t>
      </w:r>
      <w:r w:rsidR="00F96A71" w:rsidRPr="00D62CA6">
        <w:rPr>
          <w:rFonts w:eastAsia="Arial Unicode MS"/>
          <w:kern w:val="1"/>
          <w:lang w:val="lv-LV" w:eastAsia="ar-SA"/>
        </w:rPr>
        <w:t xml:space="preserve"> </w:t>
      </w:r>
      <w:r w:rsidR="00277131" w:rsidRPr="00D62CA6">
        <w:rPr>
          <w:rFonts w:eastAsia="Arial Unicode MS"/>
          <w:kern w:val="1"/>
          <w:lang w:val="lv-LV" w:eastAsia="ar-SA"/>
        </w:rPr>
        <w:t xml:space="preserve">„Par </w:t>
      </w:r>
      <w:bookmarkStart w:id="10" w:name="_Hlk180511313"/>
      <w:r w:rsidR="00277131" w:rsidRPr="00D62CA6">
        <w:rPr>
          <w:rFonts w:eastAsia="Arial Unicode MS"/>
          <w:kern w:val="1"/>
          <w:lang w:val="lv-LV" w:eastAsia="ar-SA"/>
        </w:rPr>
        <w:t xml:space="preserve">profesijas standarta un tajā ietverto profesionālo kvalifikāciju prasību izstrādes un aktualizācijas metodikas </w:t>
      </w:r>
      <w:bookmarkEnd w:id="10"/>
      <w:r w:rsidR="00277131" w:rsidRPr="00D62CA6">
        <w:rPr>
          <w:rFonts w:eastAsia="Arial Unicode MS"/>
          <w:kern w:val="1"/>
          <w:lang w:val="lv-LV" w:eastAsia="ar-SA"/>
        </w:rPr>
        <w:t>apstiprināšanu“</w:t>
      </w:r>
      <w:r w:rsidR="00207936" w:rsidRPr="00D62CA6">
        <w:rPr>
          <w:rFonts w:eastAsia="Arial Unicode MS"/>
          <w:kern w:val="1"/>
          <w:lang w:val="lv-LV" w:eastAsia="ar-SA"/>
        </w:rPr>
        <w:t>,</w:t>
      </w:r>
      <w:r w:rsidR="00277131" w:rsidRPr="00D62CA6">
        <w:rPr>
          <w:rFonts w:eastAsia="Arial Unicode MS"/>
          <w:kern w:val="1"/>
          <w:lang w:val="lv-LV" w:eastAsia="ar-SA"/>
        </w:rPr>
        <w:t xml:space="preserve"> </w:t>
      </w:r>
      <w:r w:rsidR="00207936" w:rsidRPr="00D62CA6">
        <w:rPr>
          <w:rFonts w:eastAsia="Arial Unicode MS"/>
          <w:kern w:val="1"/>
          <w:lang w:val="lv-LV" w:eastAsia="ar-SA"/>
        </w:rPr>
        <w:t>kā arī VISC darba pieredze profesiju standartu un profesionālās kvalifikācijas prasību (ja profesijai</w:t>
      </w:r>
      <w:r w:rsidR="00207936" w:rsidRPr="00D62CA6">
        <w:rPr>
          <w:lang w:val="lv-LV"/>
        </w:rPr>
        <w:t xml:space="preserve"> neapstiprina profesijas standartu) izstrādē</w:t>
      </w:r>
      <w:r w:rsidR="00207936" w:rsidRPr="54C74457">
        <w:rPr>
          <w:rStyle w:val="FootnoteReference"/>
        </w:rPr>
        <w:footnoteReference w:id="13"/>
      </w:r>
      <w:r w:rsidR="00096443">
        <w:rPr>
          <w:lang w:val="lv-LV"/>
        </w:rPr>
        <w:t>.</w:t>
      </w:r>
    </w:p>
    <w:p w14:paraId="4234DF80" w14:textId="001207C0" w:rsidR="007C761E" w:rsidRPr="00CE36A7" w:rsidRDefault="007C761E" w:rsidP="009F62E5">
      <w:pPr>
        <w:pStyle w:val="Heading1"/>
        <w:jc w:val="center"/>
        <w:rPr>
          <w:rFonts w:ascii="Times New Roman" w:hAnsi="Times New Roman"/>
          <w:sz w:val="24"/>
          <w:szCs w:val="24"/>
        </w:rPr>
      </w:pPr>
      <w:bookmarkStart w:id="11" w:name="_Toc197431563"/>
      <w:r w:rsidRPr="00CE36A7">
        <w:rPr>
          <w:rFonts w:ascii="Times New Roman" w:hAnsi="Times New Roman"/>
          <w:sz w:val="24"/>
          <w:szCs w:val="24"/>
        </w:rPr>
        <w:t>II</w:t>
      </w:r>
      <w:r w:rsidR="00D74E7D" w:rsidRPr="00CE36A7">
        <w:rPr>
          <w:rFonts w:ascii="Times New Roman" w:hAnsi="Times New Roman"/>
          <w:sz w:val="24"/>
          <w:szCs w:val="24"/>
        </w:rPr>
        <w:t>I</w:t>
      </w:r>
      <w:r w:rsidRPr="00CE36A7">
        <w:rPr>
          <w:rFonts w:ascii="Times New Roman" w:hAnsi="Times New Roman"/>
          <w:sz w:val="24"/>
          <w:szCs w:val="24"/>
        </w:rPr>
        <w:t>.</w:t>
      </w:r>
      <w:r w:rsidR="00D74E7D" w:rsidRPr="00CE36A7">
        <w:rPr>
          <w:rFonts w:ascii="Times New Roman" w:hAnsi="Times New Roman"/>
          <w:sz w:val="24"/>
          <w:szCs w:val="24"/>
        </w:rPr>
        <w:t xml:space="preserve"> L</w:t>
      </w:r>
      <w:r w:rsidRPr="00CE36A7">
        <w:rPr>
          <w:rFonts w:ascii="Times New Roman" w:hAnsi="Times New Roman"/>
          <w:sz w:val="24"/>
          <w:szCs w:val="24"/>
        </w:rPr>
        <w:t>ikmes aprēķina vispārējie principi</w:t>
      </w:r>
      <w:bookmarkEnd w:id="11"/>
    </w:p>
    <w:p w14:paraId="016F0F2A" w14:textId="77777777" w:rsidR="007C761E" w:rsidRPr="00CE36A7" w:rsidRDefault="007C761E" w:rsidP="007C761E">
      <w:pPr>
        <w:ind w:left="284"/>
        <w:jc w:val="both"/>
      </w:pPr>
    </w:p>
    <w:p w14:paraId="1CA573AF" w14:textId="0A38CA71" w:rsidR="007C761E" w:rsidRPr="00CE36A7" w:rsidRDefault="006F3AC9" w:rsidP="006F3AC9">
      <w:pPr>
        <w:jc w:val="both"/>
      </w:pPr>
      <w:r w:rsidRPr="00CE36A7">
        <w:t xml:space="preserve">  </w:t>
      </w:r>
      <w:r w:rsidR="00174631">
        <w:t>6</w:t>
      </w:r>
      <w:r w:rsidR="007C761E" w:rsidRPr="00CE36A7">
        <w:t>.</w:t>
      </w:r>
      <w:r w:rsidR="00D3557A" w:rsidRPr="00CE36A7">
        <w:t xml:space="preserve"> Li</w:t>
      </w:r>
      <w:r w:rsidR="007C761E" w:rsidRPr="00CE36A7">
        <w:t>kmes aprēķins balstīts uz šādiem principiem:</w:t>
      </w:r>
    </w:p>
    <w:p w14:paraId="7BED8567" w14:textId="30205A39" w:rsidR="00F16037" w:rsidRPr="00CE36A7" w:rsidRDefault="00174631" w:rsidP="001C351C">
      <w:pPr>
        <w:pStyle w:val="ListParagraph"/>
        <w:autoSpaceDE w:val="0"/>
        <w:autoSpaceDN w:val="0"/>
        <w:adjustRightInd w:val="0"/>
        <w:spacing w:after="120"/>
        <w:ind w:left="567"/>
        <w:jc w:val="both"/>
        <w:rPr>
          <w:rFonts w:eastAsia="Times New Roman"/>
          <w:lang w:eastAsia="lv-LV"/>
        </w:rPr>
      </w:pPr>
      <w:r>
        <w:rPr>
          <w:rFonts w:eastAsia="Times New Roman"/>
          <w:lang w:eastAsia="lv-LV"/>
        </w:rPr>
        <w:t>6</w:t>
      </w:r>
      <w:r w:rsidR="007C761E" w:rsidRPr="00CE36A7">
        <w:rPr>
          <w:rFonts w:eastAsia="Times New Roman"/>
          <w:lang w:eastAsia="lv-LV"/>
        </w:rPr>
        <w:t>.1. </w:t>
      </w:r>
      <w:r w:rsidR="00A32E4D" w:rsidRPr="00CE36A7">
        <w:rPr>
          <w:rFonts w:eastAsia="Times New Roman"/>
          <w:lang w:eastAsia="lv-LV"/>
        </w:rPr>
        <w:t xml:space="preserve">tas ir </w:t>
      </w:r>
      <w:r w:rsidR="00A32E4D" w:rsidRPr="00CE36A7">
        <w:rPr>
          <w:rFonts w:eastAsia="Times New Roman"/>
          <w:b/>
          <w:bCs/>
          <w:lang w:eastAsia="lv-LV"/>
        </w:rPr>
        <w:t>iepriekš noteikts</w:t>
      </w:r>
      <w:r w:rsidR="00A32E4D" w:rsidRPr="00CE36A7">
        <w:rPr>
          <w:rFonts w:eastAsia="Times New Roman"/>
          <w:lang w:eastAsia="lv-LV"/>
        </w:rPr>
        <w:t>:</w:t>
      </w:r>
      <w:r w:rsidR="00F16037" w:rsidRPr="00CE36A7">
        <w:rPr>
          <w:rFonts w:eastAsia="Times New Roman"/>
          <w:lang w:eastAsia="lv-LV"/>
        </w:rPr>
        <w:t xml:space="preserve"> </w:t>
      </w:r>
      <w:r w:rsidR="00F16037" w:rsidRPr="00CE36A7">
        <w:t xml:space="preserve">vienas vienības izmaksu </w:t>
      </w:r>
      <w:r w:rsidR="005E518A" w:rsidRPr="00CE36A7">
        <w:t>PKP pilnveidei</w:t>
      </w:r>
      <w:r w:rsidR="00F16037" w:rsidRPr="00CE36A7">
        <w:t xml:space="preserve"> likmes piemērošanas periods un nosacījumi ir noteikti </w:t>
      </w:r>
      <w:r w:rsidR="00F16037" w:rsidRPr="00CE36A7">
        <w:rPr>
          <w:rFonts w:eastAsia="Times New Roman"/>
          <w:lang w:eastAsia="lv-LV"/>
        </w:rPr>
        <w:t>MK noteikumu</w:t>
      </w:r>
      <w:r w:rsidR="00F21527" w:rsidRPr="00CE36A7">
        <w:rPr>
          <w:rFonts w:eastAsia="Times New Roman"/>
          <w:lang w:eastAsia="lv-LV"/>
        </w:rPr>
        <w:t xml:space="preserve"> Nr.</w:t>
      </w:r>
      <w:r w:rsidR="00B07756">
        <w:rPr>
          <w:rFonts w:eastAsia="Times New Roman"/>
          <w:lang w:eastAsia="lv-LV"/>
        </w:rPr>
        <w:t xml:space="preserve"> </w:t>
      </w:r>
      <w:r w:rsidR="00F21527" w:rsidRPr="00CE36A7">
        <w:rPr>
          <w:rFonts w:eastAsia="Times New Roman"/>
          <w:lang w:eastAsia="lv-LV"/>
        </w:rPr>
        <w:t>804</w:t>
      </w:r>
      <w:r w:rsidR="00F16037" w:rsidRPr="00CE36A7">
        <w:rPr>
          <w:rStyle w:val="normaltextrun"/>
          <w:shd w:val="clear" w:color="auto" w:fill="FFFFFF"/>
        </w:rPr>
        <w:t xml:space="preserve"> 18.1.</w:t>
      </w:r>
      <w:r w:rsidR="002D277D" w:rsidRPr="00CE36A7">
        <w:rPr>
          <w:rStyle w:val="normaltextrun"/>
          <w:shd w:val="clear" w:color="auto" w:fill="FFFFFF"/>
        </w:rPr>
        <w:t>1</w:t>
      </w:r>
      <w:r w:rsidR="00F16037" w:rsidRPr="00CE36A7">
        <w:rPr>
          <w:rStyle w:val="normaltextrun"/>
          <w:shd w:val="clear" w:color="auto" w:fill="FFFFFF"/>
        </w:rPr>
        <w:t>.</w:t>
      </w:r>
      <w:r w:rsidR="00BC2D2D" w:rsidRPr="00CE36A7">
        <w:rPr>
          <w:rStyle w:val="normaltextrun"/>
          <w:shd w:val="clear" w:color="auto" w:fill="FFFFFF"/>
        </w:rPr>
        <w:t>,</w:t>
      </w:r>
      <w:r w:rsidR="00DB4758" w:rsidRPr="00CE36A7">
        <w:rPr>
          <w:rStyle w:val="normaltextrun"/>
          <w:shd w:val="clear" w:color="auto" w:fill="FFFFFF"/>
        </w:rPr>
        <w:t xml:space="preserve"> </w:t>
      </w:r>
      <w:r w:rsidR="00DB4758" w:rsidRPr="00CE36A7">
        <w:rPr>
          <w:rStyle w:val="normaltextrun"/>
          <w:shd w:val="clear" w:color="auto" w:fill="FFFFFF"/>
        </w:rPr>
        <w:lastRenderedPageBreak/>
        <w:t>20.2.1.</w:t>
      </w:r>
      <w:r w:rsidR="00852803">
        <w:rPr>
          <w:rStyle w:val="normaltextrun"/>
          <w:shd w:val="clear" w:color="auto" w:fill="FFFFFF"/>
        </w:rPr>
        <w:t> </w:t>
      </w:r>
      <w:r w:rsidR="00F16037" w:rsidRPr="00CE36A7">
        <w:t>apakšpunktā</w:t>
      </w:r>
      <w:r w:rsidR="00DB4758" w:rsidRPr="00CE36A7">
        <w:t xml:space="preserve"> un 21. punktā</w:t>
      </w:r>
      <w:r w:rsidR="00F16037" w:rsidRPr="00CE36A7">
        <w:t>;</w:t>
      </w:r>
    </w:p>
    <w:p w14:paraId="46535CD7" w14:textId="329548FF" w:rsidR="00F16037" w:rsidRPr="00CE36A7" w:rsidRDefault="00174631" w:rsidP="001C351C">
      <w:pPr>
        <w:pStyle w:val="ListParagraph"/>
        <w:autoSpaceDE w:val="0"/>
        <w:autoSpaceDN w:val="0"/>
        <w:adjustRightInd w:val="0"/>
        <w:spacing w:after="120"/>
        <w:ind w:left="567"/>
        <w:jc w:val="both"/>
      </w:pPr>
      <w:r>
        <w:rPr>
          <w:rFonts w:eastAsia="Times New Roman"/>
          <w:lang w:eastAsia="lv-LV"/>
        </w:rPr>
        <w:t>6</w:t>
      </w:r>
      <w:r w:rsidR="00A32E4D" w:rsidRPr="00CE36A7">
        <w:rPr>
          <w:rFonts w:eastAsia="Times New Roman"/>
          <w:lang w:eastAsia="lv-LV"/>
        </w:rPr>
        <w:t xml:space="preserve">.2. tas ir </w:t>
      </w:r>
      <w:r w:rsidR="00A32E4D" w:rsidRPr="00CE36A7">
        <w:rPr>
          <w:rFonts w:eastAsia="Times New Roman"/>
          <w:b/>
          <w:bCs/>
          <w:lang w:eastAsia="lv-LV"/>
        </w:rPr>
        <w:t>taisnīgs</w:t>
      </w:r>
      <w:r w:rsidR="00A32E4D" w:rsidRPr="00CE36A7">
        <w:rPr>
          <w:rFonts w:eastAsia="Times New Roman"/>
          <w:lang w:eastAsia="lv-LV"/>
        </w:rPr>
        <w:t>:</w:t>
      </w:r>
      <w:r w:rsidR="00F16037" w:rsidRPr="00CE36A7">
        <w:rPr>
          <w:rFonts w:eastAsia="Times New Roman"/>
          <w:lang w:eastAsia="lv-LV"/>
        </w:rPr>
        <w:t xml:space="preserve"> </w:t>
      </w:r>
      <w:r w:rsidR="00F16037" w:rsidRPr="00CE36A7">
        <w:t>likmes aprēķins balstās uz pamatotu, MK noteikumiem Nr.</w:t>
      </w:r>
      <w:r w:rsidR="00B07756">
        <w:t xml:space="preserve"> </w:t>
      </w:r>
      <w:r w:rsidR="00F16037" w:rsidRPr="00CE36A7">
        <w:t>262</w:t>
      </w:r>
      <w:r w:rsidR="0095334E">
        <w:t xml:space="preserve">, </w:t>
      </w:r>
      <w:r w:rsidR="0095334E" w:rsidRPr="00CE36A7">
        <w:t>Profesionālās izglītības likum</w:t>
      </w:r>
      <w:r w:rsidR="0095334E">
        <w:t>u</w:t>
      </w:r>
      <w:r w:rsidR="00F21527" w:rsidRPr="00CE36A7">
        <w:t xml:space="preserve"> </w:t>
      </w:r>
      <w:r w:rsidR="002D277D" w:rsidRPr="00CE36A7">
        <w:t xml:space="preserve">un PKP </w:t>
      </w:r>
      <w:r w:rsidR="0095334E">
        <w:t>metodikai</w:t>
      </w:r>
      <w:r w:rsidR="0095334E" w:rsidRPr="00CE36A7">
        <w:t xml:space="preserve"> </w:t>
      </w:r>
      <w:r w:rsidR="00F16037" w:rsidRPr="00CE36A7">
        <w:t>atbilstošu informāciju un datiem;</w:t>
      </w:r>
    </w:p>
    <w:p w14:paraId="2DB9CEF0" w14:textId="0832B400" w:rsidR="00A32E4D" w:rsidRPr="00CE36A7" w:rsidRDefault="00174631" w:rsidP="001C351C">
      <w:pPr>
        <w:pStyle w:val="ListParagraph"/>
        <w:autoSpaceDE w:val="0"/>
        <w:autoSpaceDN w:val="0"/>
        <w:adjustRightInd w:val="0"/>
        <w:spacing w:after="120"/>
        <w:ind w:left="567"/>
        <w:jc w:val="both"/>
      </w:pPr>
      <w:r w:rsidRPr="69CBB155">
        <w:rPr>
          <w:rFonts w:eastAsia="Times New Roman"/>
          <w:lang w:eastAsia="lv-LV"/>
        </w:rPr>
        <w:t>6</w:t>
      </w:r>
      <w:r w:rsidR="00A32E4D" w:rsidRPr="69CBB155">
        <w:rPr>
          <w:rFonts w:eastAsia="Times New Roman"/>
          <w:lang w:eastAsia="lv-LV"/>
        </w:rPr>
        <w:t>.3. tas</w:t>
      </w:r>
      <w:r w:rsidR="00A32E4D">
        <w:t xml:space="preserve"> ir </w:t>
      </w:r>
      <w:r w:rsidR="00A32E4D" w:rsidRPr="69CBB155">
        <w:rPr>
          <w:b/>
          <w:bCs/>
        </w:rPr>
        <w:t>pierādāms:</w:t>
      </w:r>
      <w:r w:rsidR="00A32E4D">
        <w:t xml:space="preserve"> likmes aprēķins ir pamatots ar šīs metodikas </w:t>
      </w:r>
      <w:r w:rsidR="00950D4E">
        <w:t>5</w:t>
      </w:r>
      <w:r w:rsidR="00A32E4D">
        <w:t>.</w:t>
      </w:r>
      <w:r w:rsidR="00027B78">
        <w:t> </w:t>
      </w:r>
      <w:r w:rsidR="00A32E4D">
        <w:t>punktā minētajiem normatīvajiem aktiem un informācijas avotiem;</w:t>
      </w:r>
    </w:p>
    <w:p w14:paraId="24C2B1E2" w14:textId="70A07B51" w:rsidR="008E266A" w:rsidRPr="00CE36A7" w:rsidRDefault="00174631" w:rsidP="001C351C">
      <w:pPr>
        <w:pStyle w:val="ListParagraph"/>
        <w:autoSpaceDE w:val="0"/>
        <w:autoSpaceDN w:val="0"/>
        <w:adjustRightInd w:val="0"/>
        <w:spacing w:after="120"/>
        <w:ind w:left="567"/>
        <w:jc w:val="both"/>
      </w:pPr>
      <w:r>
        <w:rPr>
          <w:rFonts w:eastAsia="Times New Roman"/>
          <w:lang w:eastAsia="lv-LV"/>
        </w:rPr>
        <w:t>6</w:t>
      </w:r>
      <w:r w:rsidR="4B9137E5" w:rsidRPr="00CE36A7">
        <w:rPr>
          <w:rFonts w:eastAsia="Times New Roman"/>
          <w:lang w:eastAsia="lv-LV"/>
        </w:rPr>
        <w:t>.4. tas</w:t>
      </w:r>
      <w:r w:rsidR="4B9137E5" w:rsidRPr="00CE36A7">
        <w:t xml:space="preserve"> ir </w:t>
      </w:r>
      <w:r w:rsidR="4B9137E5" w:rsidRPr="00CE36A7">
        <w:rPr>
          <w:b/>
          <w:bCs/>
        </w:rPr>
        <w:t>objektīvs</w:t>
      </w:r>
      <w:r w:rsidR="4B9137E5" w:rsidRPr="00CE36A7">
        <w:t xml:space="preserve">: </w:t>
      </w:r>
      <w:r w:rsidR="4B9137E5" w:rsidRPr="00CE36A7">
        <w:rPr>
          <w:rFonts w:eastAsia="Times New Roman"/>
          <w:lang w:eastAsia="lv-LV"/>
        </w:rPr>
        <w:t xml:space="preserve">likmes aprēķins balstās uz MK noteikumiem </w:t>
      </w:r>
      <w:r w:rsidR="00F21527" w:rsidRPr="00CE36A7">
        <w:rPr>
          <w:rFonts w:eastAsia="Times New Roman"/>
          <w:lang w:eastAsia="lv-LV"/>
        </w:rPr>
        <w:t>Nr.</w:t>
      </w:r>
      <w:r w:rsidR="40532DEE" w:rsidRPr="00CE36A7">
        <w:rPr>
          <w:rFonts w:eastAsia="Times New Roman"/>
          <w:lang w:eastAsia="lv-LV"/>
        </w:rPr>
        <w:t xml:space="preserve"> </w:t>
      </w:r>
      <w:r w:rsidR="00F21527" w:rsidRPr="00CE36A7">
        <w:rPr>
          <w:rFonts w:eastAsia="Times New Roman"/>
          <w:lang w:eastAsia="lv-LV"/>
        </w:rPr>
        <w:t xml:space="preserve">804 </w:t>
      </w:r>
      <w:r w:rsidR="4B9137E5" w:rsidRPr="00CE36A7">
        <w:rPr>
          <w:rFonts w:eastAsia="Times New Roman"/>
          <w:lang w:eastAsia="lv-LV"/>
        </w:rPr>
        <w:t xml:space="preserve">un citiem metodikas </w:t>
      </w:r>
      <w:r w:rsidR="00950D4E">
        <w:rPr>
          <w:rFonts w:eastAsia="Times New Roman"/>
          <w:lang w:eastAsia="lv-LV"/>
        </w:rPr>
        <w:t>5</w:t>
      </w:r>
      <w:r w:rsidR="4B9137E5" w:rsidRPr="00CE36A7">
        <w:rPr>
          <w:rFonts w:eastAsia="Times New Roman"/>
          <w:lang w:eastAsia="lv-LV"/>
        </w:rPr>
        <w:t>.</w:t>
      </w:r>
      <w:r w:rsidR="00027B78" w:rsidRPr="00CE36A7">
        <w:rPr>
          <w:rFonts w:eastAsia="Times New Roman"/>
          <w:lang w:eastAsia="lv-LV"/>
        </w:rPr>
        <w:t> </w:t>
      </w:r>
      <w:r w:rsidR="4B9137E5" w:rsidRPr="00CE36A7">
        <w:rPr>
          <w:rFonts w:eastAsia="Times New Roman"/>
          <w:lang w:eastAsia="lv-LV"/>
        </w:rPr>
        <w:t>punktā minētajiem normatīvajiem aktiem</w:t>
      </w:r>
      <w:r w:rsidR="44A1A575" w:rsidRPr="00CE36A7">
        <w:rPr>
          <w:rFonts w:eastAsia="Times New Roman"/>
          <w:lang w:eastAsia="lv-LV"/>
        </w:rPr>
        <w:t>.</w:t>
      </w:r>
      <w:r w:rsidR="1DBCDDAD" w:rsidRPr="00CE36A7">
        <w:rPr>
          <w:rFonts w:eastAsia="Times New Roman"/>
          <w:lang w:eastAsia="lv-LV"/>
        </w:rPr>
        <w:t xml:space="preserve"> </w:t>
      </w:r>
      <w:r w:rsidR="002F4BD6">
        <w:rPr>
          <w:rFonts w:eastAsia="Times New Roman"/>
          <w:lang w:eastAsia="lv-LV"/>
        </w:rPr>
        <w:t>P</w:t>
      </w:r>
      <w:r w:rsidR="4B9137E5" w:rsidRPr="00CE36A7">
        <w:rPr>
          <w:rFonts w:eastAsia="Times New Roman"/>
          <w:lang w:eastAsia="lv-LV"/>
        </w:rPr>
        <w:t xml:space="preserve">rojektu </w:t>
      </w:r>
      <w:r w:rsidR="00A4352A" w:rsidRPr="00CE36A7">
        <w:rPr>
          <w:rFonts w:eastAsia="Times New Roman"/>
          <w:lang w:eastAsia="lv-LV"/>
        </w:rPr>
        <w:t xml:space="preserve">Nr. 4.2.2.9/1/24/I/001 </w:t>
      </w:r>
      <w:r w:rsidR="4B9137E5" w:rsidRPr="00CE36A7">
        <w:rPr>
          <w:rFonts w:eastAsia="Times New Roman"/>
          <w:lang w:eastAsia="lv-LV"/>
        </w:rPr>
        <w:t>īsteno viens Eiropas Sociālā fonda</w:t>
      </w:r>
      <w:r w:rsidR="4B9137E5" w:rsidRPr="00CE36A7">
        <w:t xml:space="preserve"> </w:t>
      </w:r>
      <w:r w:rsidR="66E6661A" w:rsidRPr="00CE36A7">
        <w:t xml:space="preserve">Plus </w:t>
      </w:r>
      <w:r w:rsidR="4B9137E5" w:rsidRPr="00CE36A7">
        <w:t>finansējuma saņēmējs –</w:t>
      </w:r>
      <w:r w:rsidR="00B07756">
        <w:t xml:space="preserve"> </w:t>
      </w:r>
      <w:r w:rsidR="00B050AA">
        <w:t>VIAA</w:t>
      </w:r>
      <w:r w:rsidR="00223ABD">
        <w:rPr>
          <w:rStyle w:val="FootnoteReference"/>
        </w:rPr>
        <w:footnoteReference w:id="14"/>
      </w:r>
      <w:r w:rsidR="4B9137E5" w:rsidRPr="00CE36A7">
        <w:t xml:space="preserve">, </w:t>
      </w:r>
      <w:r w:rsidR="44A1A575" w:rsidRPr="00CE36A7">
        <w:t>kas</w:t>
      </w:r>
      <w:r w:rsidR="00840C77" w:rsidRPr="00CE36A7">
        <w:t xml:space="preserve"> ir</w:t>
      </w:r>
      <w:r w:rsidR="44A1A575" w:rsidRPr="00CE36A7">
        <w:t xml:space="preserve"> </w:t>
      </w:r>
      <w:r w:rsidR="00840C77" w:rsidRPr="00CE36A7">
        <w:t>no</w:t>
      </w:r>
      <w:r w:rsidR="44A1A575" w:rsidRPr="00CE36A7">
        <w:t>slēdz</w:t>
      </w:r>
      <w:r w:rsidR="00840C77" w:rsidRPr="00CE36A7">
        <w:t>is</w:t>
      </w:r>
      <w:r w:rsidR="44A1A575" w:rsidRPr="00CE36A7">
        <w:t xml:space="preserve"> sadarbības līgumus ar </w:t>
      </w:r>
      <w:r w:rsidR="00840C77" w:rsidRPr="00CE36A7">
        <w:t>šīs metodikas 4.</w:t>
      </w:r>
      <w:r w:rsidR="001C351C">
        <w:t> </w:t>
      </w:r>
      <w:r w:rsidR="00840C77" w:rsidRPr="00CE36A7">
        <w:t xml:space="preserve">punktā minētajiem </w:t>
      </w:r>
      <w:r w:rsidR="44A1A575" w:rsidRPr="00CE36A7">
        <w:t xml:space="preserve">sadarbības partneriem, </w:t>
      </w:r>
      <w:r w:rsidR="00840C77" w:rsidRPr="00CE36A7">
        <w:t xml:space="preserve">un </w:t>
      </w:r>
      <w:r w:rsidR="44A1A575" w:rsidRPr="00CE36A7">
        <w:t xml:space="preserve">vienas vienības izmaksu standarta likmi piemēros vienādi visiem </w:t>
      </w:r>
      <w:r w:rsidR="001D6036" w:rsidRPr="00CE36A7">
        <w:t xml:space="preserve">minētajiem </w:t>
      </w:r>
      <w:r w:rsidR="44A1A575" w:rsidRPr="00CE36A7">
        <w:t>sadarbības partneriem.</w:t>
      </w:r>
    </w:p>
    <w:p w14:paraId="5AAB5A21" w14:textId="7C564D42" w:rsidR="007870C2" w:rsidRPr="00CE36A7" w:rsidRDefault="00174631" w:rsidP="00BE3627">
      <w:pPr>
        <w:pStyle w:val="pf0"/>
        <w:jc w:val="both"/>
        <w:rPr>
          <w:shd w:val="clear" w:color="auto" w:fill="FFFFFF"/>
          <w:lang w:val="lv-LV"/>
        </w:rPr>
      </w:pPr>
      <w:r>
        <w:rPr>
          <w:rStyle w:val="eop"/>
          <w:shd w:val="clear" w:color="auto" w:fill="FFFFFF"/>
          <w:lang w:val="lv-LV"/>
        </w:rPr>
        <w:t>7</w:t>
      </w:r>
      <w:r w:rsidR="4D1AE6A2" w:rsidRPr="00CE36A7">
        <w:rPr>
          <w:rStyle w:val="eop"/>
          <w:shd w:val="clear" w:color="auto" w:fill="FFFFFF"/>
          <w:lang w:val="lv-LV"/>
        </w:rPr>
        <w:t xml:space="preserve">. </w:t>
      </w:r>
      <w:r w:rsidR="04C47D82" w:rsidRPr="00CE36A7">
        <w:rPr>
          <w:rStyle w:val="eop"/>
          <w:shd w:val="clear" w:color="auto" w:fill="FFFFFF"/>
          <w:lang w:val="lv-LV"/>
        </w:rPr>
        <w:t xml:space="preserve">Ja normatīvo aktu izmaiņu ietekme uz vienas vienības izmaksu standarta likmi pret vienas vienības izmaksu standarta likmes </w:t>
      </w:r>
      <w:r w:rsidR="00953FCA" w:rsidRPr="7042645A">
        <w:rPr>
          <w:rStyle w:val="eop"/>
          <w:lang w:val="lv-LV"/>
        </w:rPr>
        <w:t xml:space="preserve">aktuālo </w:t>
      </w:r>
      <w:r w:rsidR="04C47D82" w:rsidRPr="00223ABD">
        <w:rPr>
          <w:rStyle w:val="eop"/>
          <w:shd w:val="clear" w:color="auto" w:fill="FFFFFF"/>
          <w:lang w:val="lv-LV"/>
        </w:rPr>
        <w:t xml:space="preserve">vērtību pārsniedz </w:t>
      </w:r>
      <w:r w:rsidR="2610D8E6" w:rsidRPr="7042645A">
        <w:rPr>
          <w:rStyle w:val="eop"/>
          <w:lang w:val="lv-LV"/>
        </w:rPr>
        <w:t>piecus</w:t>
      </w:r>
      <w:r w:rsidR="6F05E5F8" w:rsidRPr="7042645A">
        <w:rPr>
          <w:rStyle w:val="eop"/>
          <w:lang w:val="lv-LV"/>
        </w:rPr>
        <w:t xml:space="preserve"> </w:t>
      </w:r>
      <w:r w:rsidR="04C47D82" w:rsidRPr="00223ABD">
        <w:rPr>
          <w:rStyle w:val="eop"/>
          <w:shd w:val="clear" w:color="auto" w:fill="FFFFFF"/>
          <w:lang w:val="lv-LV"/>
        </w:rPr>
        <w:t xml:space="preserve"> procentus, piemēram,</w:t>
      </w:r>
      <w:r w:rsidR="2297E967" w:rsidRPr="00223ABD">
        <w:rPr>
          <w:rStyle w:val="eop"/>
          <w:shd w:val="clear" w:color="auto" w:fill="FFFFFF"/>
          <w:lang w:val="lv-LV"/>
        </w:rPr>
        <w:t xml:space="preserve"> </w:t>
      </w:r>
      <w:r w:rsidR="746EE190" w:rsidRPr="00223ABD">
        <w:rPr>
          <w:rStyle w:val="eop"/>
          <w:shd w:val="clear" w:color="auto" w:fill="FFFFFF"/>
          <w:lang w:val="lv-LV"/>
        </w:rPr>
        <w:t>pēc Atlīdzības likumā noteiktās bāzes mēnešalgas noteikšanas nākošajam kalendārajam gadam vai citām ietekmējošām izmaiņām normatīvajā regulējumā</w:t>
      </w:r>
      <w:r w:rsidR="04C47D82" w:rsidRPr="00223ABD">
        <w:rPr>
          <w:rStyle w:val="eop"/>
          <w:shd w:val="clear" w:color="auto" w:fill="FFFFFF"/>
          <w:lang w:val="lv-LV"/>
        </w:rPr>
        <w:t xml:space="preserve">, tad </w:t>
      </w:r>
      <w:r w:rsidR="04C47D82" w:rsidRPr="00223ABD">
        <w:rPr>
          <w:rStyle w:val="eop"/>
          <w:lang w:val="lv-LV"/>
        </w:rPr>
        <w:t>IZM</w:t>
      </w:r>
      <w:r w:rsidR="04C47D82" w:rsidRPr="00CE36A7">
        <w:rPr>
          <w:rStyle w:val="eop"/>
          <w:lang w:val="lv-LV"/>
        </w:rPr>
        <w:t xml:space="preserve"> </w:t>
      </w:r>
      <w:r w:rsidR="04C47D82" w:rsidRPr="00CE36A7">
        <w:rPr>
          <w:rStyle w:val="eop"/>
          <w:shd w:val="clear" w:color="auto" w:fill="FFFFFF"/>
          <w:lang w:val="lv-LV"/>
        </w:rPr>
        <w:t>kā atbildīgā iestāde var veikt atbilstošas izmaiņas vienas vienības standarta likmes aprēķinā un aktualizēt metodiku</w:t>
      </w:r>
      <w:r>
        <w:rPr>
          <w:rStyle w:val="FootnoteReference"/>
          <w:shd w:val="clear" w:color="auto" w:fill="FFFFFF"/>
          <w:lang w:val="lv-LV"/>
        </w:rPr>
        <w:footnoteReference w:id="15"/>
      </w:r>
      <w:r w:rsidRPr="7042645A">
        <w:rPr>
          <w:rStyle w:val="eop"/>
          <w:lang w:val="lv-LV"/>
        </w:rPr>
        <w:t xml:space="preserve"> atbilstoši šīs metodikas 5.</w:t>
      </w:r>
      <w:r w:rsidR="00A22B38">
        <w:rPr>
          <w:rStyle w:val="eop"/>
          <w:lang w:val="lv-LV"/>
        </w:rPr>
        <w:t>8</w:t>
      </w:r>
      <w:r w:rsidRPr="7042645A">
        <w:rPr>
          <w:rStyle w:val="eop"/>
          <w:lang w:val="lv-LV"/>
        </w:rPr>
        <w:t>. apakšpunktā minētajos iekšējos noteikumos</w:t>
      </w:r>
      <w:r w:rsidR="00A22B38">
        <w:rPr>
          <w:rStyle w:val="eop"/>
          <w:lang w:val="lv-LV"/>
        </w:rPr>
        <w:t xml:space="preserve"> n</w:t>
      </w:r>
      <w:r w:rsidRPr="7042645A">
        <w:rPr>
          <w:rStyle w:val="eop"/>
          <w:lang w:val="lv-LV"/>
        </w:rPr>
        <w:t>oteiktai kārtībai</w:t>
      </w:r>
      <w:r w:rsidR="04C47D82" w:rsidRPr="00CE36A7">
        <w:rPr>
          <w:rStyle w:val="eop"/>
          <w:shd w:val="clear" w:color="auto" w:fill="FFFFFF"/>
          <w:lang w:val="lv-LV"/>
        </w:rPr>
        <w:t>, vadošajā iestādē</w:t>
      </w:r>
      <w:r w:rsidR="00A4352A" w:rsidRPr="7042645A">
        <w:rPr>
          <w:rStyle w:val="eop"/>
          <w:lang w:val="lv-LV"/>
        </w:rPr>
        <w:t xml:space="preserve"> un sadarbības iestādē</w:t>
      </w:r>
      <w:r w:rsidR="00F66A4C">
        <w:rPr>
          <w:rStyle w:val="eop"/>
          <w:lang w:val="lv-LV"/>
        </w:rPr>
        <w:t xml:space="preserve"> </w:t>
      </w:r>
      <w:r w:rsidR="008119E0" w:rsidRPr="00CE36A7">
        <w:t>–</w:t>
      </w:r>
      <w:r w:rsidR="00F66A4C">
        <w:rPr>
          <w:rStyle w:val="eop"/>
          <w:lang w:val="lv-LV"/>
        </w:rPr>
        <w:t xml:space="preserve"> </w:t>
      </w:r>
      <w:r w:rsidR="00CE36A7" w:rsidRPr="7042645A">
        <w:rPr>
          <w:lang w:val="lv-LV"/>
        </w:rPr>
        <w:t>Centrāl</w:t>
      </w:r>
      <w:r w:rsidR="00F66A4C" w:rsidRPr="7042645A">
        <w:rPr>
          <w:lang w:val="lv-LV"/>
        </w:rPr>
        <w:t>ajā</w:t>
      </w:r>
      <w:r w:rsidR="00CE36A7" w:rsidRPr="7042645A">
        <w:rPr>
          <w:lang w:val="lv-LV"/>
        </w:rPr>
        <w:t xml:space="preserve"> finanšu un līgumu aģentūr</w:t>
      </w:r>
      <w:r w:rsidR="00F66A4C" w:rsidRPr="7042645A">
        <w:rPr>
          <w:lang w:val="lv-LV"/>
        </w:rPr>
        <w:t>ā</w:t>
      </w:r>
      <w:r w:rsidR="00F66A4C">
        <w:rPr>
          <w:lang w:val="lv-LV"/>
        </w:rPr>
        <w:t xml:space="preserve"> </w:t>
      </w:r>
      <w:r w:rsidR="00CE36A7" w:rsidRPr="7042645A">
        <w:rPr>
          <w:lang w:val="lv-LV"/>
        </w:rPr>
        <w:t xml:space="preserve">(turpmāk – Sadarbības iestāde) </w:t>
      </w:r>
      <w:r w:rsidRPr="7042645A">
        <w:rPr>
          <w:lang w:val="lv-LV"/>
        </w:rPr>
        <w:t xml:space="preserve">iesniedzot </w:t>
      </w:r>
      <w:r w:rsidR="00A4352A" w:rsidRPr="7042645A">
        <w:rPr>
          <w:rStyle w:val="eop"/>
          <w:lang w:val="lv-LV"/>
        </w:rPr>
        <w:t xml:space="preserve">apstiprinātu metodikas </w:t>
      </w:r>
      <w:r w:rsidRPr="7042645A">
        <w:rPr>
          <w:rStyle w:val="eop"/>
          <w:lang w:val="lv-LV"/>
        </w:rPr>
        <w:t>grozījumu</w:t>
      </w:r>
      <w:r w:rsidR="00A4352A" w:rsidRPr="7042645A">
        <w:rPr>
          <w:rStyle w:val="eop"/>
          <w:lang w:val="lv-LV"/>
        </w:rPr>
        <w:t xml:space="preserve"> versiju</w:t>
      </w:r>
      <w:r w:rsidRPr="7042645A">
        <w:rPr>
          <w:rStyle w:val="eop"/>
          <w:lang w:val="lv-LV"/>
        </w:rPr>
        <w:t xml:space="preserve"> </w:t>
      </w:r>
      <w:r w:rsidRPr="00D62CA6">
        <w:rPr>
          <w:rStyle w:val="eop"/>
          <w:lang w:val="lv-LV"/>
        </w:rPr>
        <w:t xml:space="preserve">un to ievietojot </w:t>
      </w:r>
      <w:hyperlink r:id="rId12" w:history="1">
        <w:r w:rsidR="007870C2" w:rsidRPr="00D62CA6">
          <w:rPr>
            <w:rStyle w:val="Hyperlink"/>
            <w:lang w:val="lv-LV"/>
          </w:rPr>
          <w:t>https://www.esfondi.lv/</w:t>
        </w:r>
      </w:hyperlink>
      <w:r w:rsidRPr="00D62CA6">
        <w:rPr>
          <w:rStyle w:val="eop"/>
          <w:lang w:val="lv-LV"/>
        </w:rPr>
        <w:t>.</w:t>
      </w:r>
      <w:r w:rsidR="008119E0">
        <w:rPr>
          <w:rStyle w:val="eop"/>
          <w:lang w:val="lv-LV"/>
        </w:rPr>
        <w:t xml:space="preserve"> </w:t>
      </w:r>
      <w:r w:rsidRPr="7042645A">
        <w:rPr>
          <w:rStyle w:val="eop"/>
          <w:lang w:val="lv-LV"/>
        </w:rPr>
        <w:t>Metodikas grozījumi piemērojami ar nākamā kalendārā mēneša pirmo datumu pēc to apstiprināšanas</w:t>
      </w:r>
      <w:r w:rsidRPr="7042645A">
        <w:rPr>
          <w:rStyle w:val="CommentReference"/>
          <w:rFonts w:ascii="Calibri" w:eastAsia="ヒラギノ角ゴ Pro W3" w:hAnsi="Calibri"/>
          <w:lang w:val="lv-LV"/>
        </w:rPr>
        <w:t>.</w:t>
      </w:r>
    </w:p>
    <w:p w14:paraId="6BE6BBF2" w14:textId="59C3186C" w:rsidR="000517B3" w:rsidRPr="00CE36A7" w:rsidRDefault="007C761E" w:rsidP="001D6036">
      <w:pPr>
        <w:pStyle w:val="Heading1"/>
        <w:jc w:val="center"/>
        <w:rPr>
          <w:rFonts w:ascii="Times New Roman" w:hAnsi="Times New Roman"/>
          <w:sz w:val="24"/>
          <w:szCs w:val="24"/>
        </w:rPr>
      </w:pPr>
      <w:bookmarkStart w:id="12" w:name="_Toc197431564"/>
      <w:r w:rsidRPr="00CE36A7">
        <w:rPr>
          <w:rFonts w:ascii="Times New Roman" w:hAnsi="Times New Roman"/>
          <w:sz w:val="24"/>
          <w:szCs w:val="24"/>
        </w:rPr>
        <w:t>I</w:t>
      </w:r>
      <w:r w:rsidR="00A32E4D" w:rsidRPr="00CE36A7">
        <w:rPr>
          <w:rFonts w:ascii="Times New Roman" w:hAnsi="Times New Roman"/>
          <w:sz w:val="24"/>
          <w:szCs w:val="24"/>
        </w:rPr>
        <w:t>V</w:t>
      </w:r>
      <w:r w:rsidRPr="00CE36A7">
        <w:rPr>
          <w:rFonts w:ascii="Times New Roman" w:hAnsi="Times New Roman"/>
          <w:sz w:val="24"/>
          <w:szCs w:val="24"/>
        </w:rPr>
        <w:t>.</w:t>
      </w:r>
      <w:bookmarkStart w:id="13" w:name="_Hlk110586474"/>
      <w:r w:rsidR="007930A8" w:rsidRPr="00CE36A7">
        <w:rPr>
          <w:rFonts w:ascii="Times New Roman" w:hAnsi="Times New Roman"/>
          <w:sz w:val="24"/>
          <w:szCs w:val="24"/>
        </w:rPr>
        <w:t xml:space="preserve"> </w:t>
      </w:r>
      <w:bookmarkEnd w:id="13"/>
      <w:r w:rsidR="005D18AC" w:rsidRPr="00CE36A7">
        <w:rPr>
          <w:rFonts w:ascii="Times New Roman" w:hAnsi="Times New Roman"/>
          <w:sz w:val="24"/>
          <w:szCs w:val="24"/>
        </w:rPr>
        <w:t xml:space="preserve">PKP aktualizēšanas vai izstrādes </w:t>
      </w:r>
      <w:r w:rsidR="007930A8" w:rsidRPr="00CE36A7">
        <w:rPr>
          <w:rFonts w:ascii="Times New Roman" w:hAnsi="Times New Roman"/>
          <w:sz w:val="24"/>
          <w:szCs w:val="24"/>
        </w:rPr>
        <w:t>izmaksu aprēķins profesionālajai kvalifikācijai</w:t>
      </w:r>
      <w:bookmarkEnd w:id="12"/>
    </w:p>
    <w:p w14:paraId="75BA4155" w14:textId="77777777" w:rsidR="001D6036" w:rsidRPr="00CE36A7" w:rsidRDefault="001D6036" w:rsidP="001D6036"/>
    <w:p w14:paraId="1AF9496B" w14:textId="2D5EB261" w:rsidR="007930A8" w:rsidRPr="00CE36A7" w:rsidRDefault="00174631" w:rsidP="000517B3">
      <w:pPr>
        <w:jc w:val="both"/>
      </w:pPr>
      <w:r>
        <w:t>8</w:t>
      </w:r>
      <w:r w:rsidR="2519C765">
        <w:t xml:space="preserve">. Saskaņā </w:t>
      </w:r>
      <w:r w:rsidR="5C3029F3">
        <w:t>ar Profesionālās izglītības likumā noteikto un Profesijas standarta un tajā ietverto profesionālās kvalifikācijas prasību izstrādes un aktualizācijas metodiku, PKP pilnveidē, tai skaitā nosakot kvalifikācijas daļas, ja attiecināms, ir jāiesaistās  attiecīgās profesijas darba devēju un arodbiedrību pārstāvjiem/ nozaru ekspertiem, gan izglītotājiem, organizējot darba grupu.</w:t>
      </w:r>
      <w:r w:rsidR="2519C765">
        <w:t xml:space="preserve"> </w:t>
      </w:r>
      <w:r w:rsidR="5C3029F3">
        <w:t xml:space="preserve">Šāda darba grupa ir jāvada </w:t>
      </w:r>
      <w:r w:rsidR="0978108B">
        <w:t xml:space="preserve">šīs metodikas 4. punktā minēto sadarbības partneru nolīgtam </w:t>
      </w:r>
      <w:r w:rsidR="5C3029F3">
        <w:t>moderatoram</w:t>
      </w:r>
      <w:r w:rsidR="0978108B">
        <w:t xml:space="preserve"> (procesu ekspertam)</w:t>
      </w:r>
      <w:r w:rsidR="5C3029F3">
        <w:t xml:space="preserve">. </w:t>
      </w:r>
    </w:p>
    <w:p w14:paraId="5C1C9322" w14:textId="77777777" w:rsidR="000517B3" w:rsidRPr="00CE36A7" w:rsidRDefault="000517B3" w:rsidP="000517B3">
      <w:pPr>
        <w:jc w:val="both"/>
      </w:pPr>
    </w:p>
    <w:p w14:paraId="21BC9918" w14:textId="4030F668" w:rsidR="007930A8" w:rsidRPr="00CE36A7" w:rsidRDefault="00174631" w:rsidP="000517B3">
      <w:pPr>
        <w:jc w:val="both"/>
      </w:pPr>
      <w:r>
        <w:t>9</w:t>
      </w:r>
      <w:r w:rsidR="007930A8" w:rsidRPr="00CE36A7">
        <w:t xml:space="preserve">. Viena vienība (V) ir </w:t>
      </w:r>
      <w:r w:rsidR="00F406E1" w:rsidRPr="00CE36A7">
        <w:t xml:space="preserve">PKP aktualizēšanas vai </w:t>
      </w:r>
      <w:r w:rsidR="007930A8" w:rsidRPr="00CE36A7">
        <w:t>izstrādes izmaksas</w:t>
      </w:r>
      <w:r w:rsidR="00F907F0" w:rsidRPr="00CE36A7">
        <w:t>, kas</w:t>
      </w:r>
      <w:r w:rsidR="007930A8" w:rsidRPr="00CE36A7">
        <w:t xml:space="preserve"> ietver viena </w:t>
      </w:r>
      <w:r w:rsidR="000517B3" w:rsidRPr="00CE36A7">
        <w:t>moderatora</w:t>
      </w:r>
      <w:r w:rsidR="007930A8" w:rsidRPr="00CE36A7">
        <w:t xml:space="preserve"> </w:t>
      </w:r>
      <w:r w:rsidR="00C66FE3" w:rsidRPr="00CE36A7">
        <w:t xml:space="preserve">atlīdzības </w:t>
      </w:r>
      <w:r w:rsidR="007930A8" w:rsidRPr="00CE36A7">
        <w:t>izmaksas</w:t>
      </w:r>
      <w:r w:rsidR="00C66FE3" w:rsidRPr="00CE36A7">
        <w:t>,</w:t>
      </w:r>
      <w:r w:rsidR="007930A8" w:rsidRPr="00CE36A7">
        <w:t xml:space="preserve"> veicot </w:t>
      </w:r>
      <w:r w:rsidR="000517B3" w:rsidRPr="00CE36A7">
        <w:t xml:space="preserve">PKP pilnveides darba grupas </w:t>
      </w:r>
      <w:r w:rsidR="00F406E1" w:rsidRPr="00CE36A7">
        <w:t>organizēšanu/</w:t>
      </w:r>
      <w:r w:rsidR="000517B3" w:rsidRPr="00CE36A7">
        <w:t>vadīšanu</w:t>
      </w:r>
      <w:r w:rsidR="007930A8" w:rsidRPr="00CE36A7">
        <w:t xml:space="preserve"> vienai profesionālajai kvalifikācijai</w:t>
      </w:r>
      <w:r w:rsidR="00C66FE3" w:rsidRPr="00CE36A7">
        <w:t>,</w:t>
      </w:r>
      <w:r w:rsidR="00F907F0" w:rsidRPr="00CE36A7">
        <w:t xml:space="preserve"> un netiešās izmaksas</w:t>
      </w:r>
      <w:r w:rsidR="00AF1521">
        <w:rPr>
          <w:rStyle w:val="FootnoteReference"/>
        </w:rPr>
        <w:footnoteReference w:id="16"/>
      </w:r>
      <w:r w:rsidR="007930A8" w:rsidRPr="00CE36A7">
        <w:t>:</w:t>
      </w:r>
    </w:p>
    <w:p w14:paraId="7C26CF44" w14:textId="77777777" w:rsidR="000517B3" w:rsidRPr="00CE36A7" w:rsidRDefault="000517B3" w:rsidP="007930A8">
      <w:pPr>
        <w:ind w:left="567"/>
        <w:jc w:val="center"/>
      </w:pPr>
    </w:p>
    <w:p w14:paraId="5B49F3B3" w14:textId="29BE148B" w:rsidR="007930A8" w:rsidRPr="00CE36A7" w:rsidRDefault="007930A8" w:rsidP="007930A8">
      <w:pPr>
        <w:ind w:left="567"/>
        <w:jc w:val="center"/>
      </w:pPr>
      <w:r w:rsidRPr="00CE36A7">
        <w:t xml:space="preserve">V = </w:t>
      </w:r>
      <w:r w:rsidR="000517B3" w:rsidRPr="00CE36A7">
        <w:t>M</w:t>
      </w:r>
      <w:r w:rsidRPr="00CE36A7">
        <w:t xml:space="preserve"> + </w:t>
      </w:r>
      <w:r w:rsidR="000517B3" w:rsidRPr="00CE36A7">
        <w:t>M</w:t>
      </w:r>
      <w:r w:rsidRPr="00CE36A7">
        <w:t xml:space="preserve">  * N</w:t>
      </w:r>
    </w:p>
    <w:p w14:paraId="3F170CE5" w14:textId="77777777" w:rsidR="007930A8" w:rsidRPr="00CE36A7" w:rsidRDefault="007930A8" w:rsidP="007930A8">
      <w:pPr>
        <w:jc w:val="both"/>
      </w:pPr>
    </w:p>
    <w:p w14:paraId="7256721F" w14:textId="5A0A0A6D" w:rsidR="007930A8" w:rsidRPr="00CE36A7" w:rsidRDefault="5C3029F3" w:rsidP="007930A8">
      <w:pPr>
        <w:ind w:left="567"/>
        <w:jc w:val="both"/>
      </w:pPr>
      <w:r>
        <w:t>M</w:t>
      </w:r>
      <w:r w:rsidR="2519C765">
        <w:t xml:space="preserve"> – viena </w:t>
      </w:r>
      <w:r>
        <w:t>moderatora</w:t>
      </w:r>
      <w:r w:rsidR="2519C765">
        <w:t xml:space="preserve"> atlīdzības izmaksas, kas noteiktas, pamatojoties uz vienas stundas atalgojuma likmi atbilstoši MK noteikumiem Nr.</w:t>
      </w:r>
      <w:r w:rsidR="28EB6227">
        <w:t> </w:t>
      </w:r>
      <w:r w:rsidR="2519C765">
        <w:t>262</w:t>
      </w:r>
      <w:r w:rsidR="0A213F15">
        <w:t xml:space="preserve"> </w:t>
      </w:r>
      <w:r>
        <w:t xml:space="preserve">un PKP </w:t>
      </w:r>
      <w:r w:rsidR="0095334E">
        <w:t>metodik</w:t>
      </w:r>
      <w:r w:rsidR="009C07A7">
        <w:t>ai</w:t>
      </w:r>
      <w:r w:rsidR="2519C765">
        <w:t xml:space="preserve">, ievērojot </w:t>
      </w:r>
      <w:r>
        <w:t>moderatora</w:t>
      </w:r>
      <w:r w:rsidR="2519C765">
        <w:t xml:space="preserve"> kopējo noslodzi  (</w:t>
      </w:r>
      <w:r>
        <w:t>94</w:t>
      </w:r>
      <w:r w:rsidR="2519C765">
        <w:t xml:space="preserve"> stundas</w:t>
      </w:r>
      <w:r w:rsidR="009C07A7">
        <w:rPr>
          <w:rStyle w:val="FootnoteReference"/>
        </w:rPr>
        <w:footnoteReference w:id="17"/>
      </w:r>
      <w:r w:rsidR="2519C765">
        <w:t>)</w:t>
      </w:r>
      <w:r w:rsidR="079CDF85">
        <w:t>;</w:t>
      </w:r>
    </w:p>
    <w:p w14:paraId="796513A8" w14:textId="77777777" w:rsidR="007930A8" w:rsidRPr="00CE36A7" w:rsidRDefault="007930A8" w:rsidP="007930A8">
      <w:pPr>
        <w:ind w:left="567"/>
        <w:jc w:val="both"/>
      </w:pPr>
    </w:p>
    <w:p w14:paraId="35B012BC" w14:textId="40FF51E3" w:rsidR="007930A8" w:rsidRPr="00CE36A7" w:rsidRDefault="2519C765" w:rsidP="007930A8">
      <w:pPr>
        <w:ind w:left="567"/>
        <w:jc w:val="both"/>
      </w:pPr>
      <w:r w:rsidRPr="00CE36A7">
        <w:t xml:space="preserve">N – </w:t>
      </w:r>
      <w:r w:rsidR="008C2B1B">
        <w:t>netiešo</w:t>
      </w:r>
      <w:r w:rsidRPr="00CE36A7">
        <w:t xml:space="preserve"> izmaksu vienotā likme </w:t>
      </w:r>
      <w:r w:rsidR="008C2B1B">
        <w:t xml:space="preserve">saskaņā ar </w:t>
      </w:r>
      <w:r w:rsidR="00D13EEA">
        <w:t>r</w:t>
      </w:r>
      <w:r w:rsidR="008C2B1B">
        <w:t>egulas 2021/1060 54.</w:t>
      </w:r>
      <w:r w:rsidR="001C351C">
        <w:t> </w:t>
      </w:r>
      <w:r w:rsidR="008C2B1B">
        <w:t xml:space="preserve">panta </w:t>
      </w:r>
      <w:r w:rsidR="005B3E50">
        <w:t>b</w:t>
      </w:r>
      <w:r w:rsidR="008C2B1B">
        <w:t xml:space="preserve">) apakšpunktā </w:t>
      </w:r>
      <w:r w:rsidRPr="00D13EEA">
        <w:t xml:space="preserve">noteikto </w:t>
      </w:r>
      <w:r>
        <w:t>15</w:t>
      </w:r>
      <w:r w:rsidR="71211E40" w:rsidRPr="00CE36A7">
        <w:t> </w:t>
      </w:r>
      <w:r w:rsidRPr="00CE36A7">
        <w:t>% apmērā no</w:t>
      </w:r>
      <w:r w:rsidR="00062CFA">
        <w:t xml:space="preserve"> vienas vienības</w:t>
      </w:r>
      <w:r w:rsidRPr="00CE36A7">
        <w:t xml:space="preserve"> tiešajām attiecināmajām </w:t>
      </w:r>
      <w:r>
        <w:t>personāla</w:t>
      </w:r>
      <w:r w:rsidRPr="00CE36A7">
        <w:t xml:space="preserve"> izmaksām.</w:t>
      </w:r>
      <w:r w:rsidR="007930A8" w:rsidRPr="00CE36A7">
        <w:cr/>
      </w:r>
    </w:p>
    <w:p w14:paraId="3ECB9621" w14:textId="61C3B5B2" w:rsidR="007930A8" w:rsidRPr="00CE36A7" w:rsidRDefault="00174631" w:rsidP="005B3E50">
      <w:pPr>
        <w:spacing w:after="120"/>
        <w:jc w:val="both"/>
      </w:pPr>
      <w:r>
        <w:t>10</w:t>
      </w:r>
      <w:r w:rsidR="2519C765" w:rsidRPr="00CE36A7">
        <w:t xml:space="preserve">.  </w:t>
      </w:r>
      <w:r w:rsidR="1BCACDD0" w:rsidRPr="00CE36A7">
        <w:t>PKP pilnveides darba grupas moderatora</w:t>
      </w:r>
      <w:r w:rsidR="2519C765" w:rsidRPr="00CE36A7">
        <w:t xml:space="preserve"> vienas stundas atlīdzības likmi aprēķina šādi:</w:t>
      </w:r>
    </w:p>
    <w:p w14:paraId="234B560B" w14:textId="1DF543D0" w:rsidR="007930A8" w:rsidRPr="005B3E50" w:rsidRDefault="00174631" w:rsidP="005B3E50">
      <w:pPr>
        <w:spacing w:after="120"/>
        <w:ind w:left="567"/>
        <w:jc w:val="both"/>
      </w:pPr>
      <w:r>
        <w:t>10</w:t>
      </w:r>
      <w:r w:rsidR="007930A8">
        <w:t xml:space="preserve">.1. Saskaņā </w:t>
      </w:r>
      <w:r w:rsidR="007636A6">
        <w:t xml:space="preserve">ar </w:t>
      </w:r>
      <w:r w:rsidR="007930A8">
        <w:t xml:space="preserve">MK </w:t>
      </w:r>
      <w:r w:rsidR="007930A8" w:rsidRPr="005B3E50">
        <w:t>noteikumu Nr.</w:t>
      </w:r>
      <w:r w:rsidR="0012026B" w:rsidRPr="005B3E50">
        <w:t> </w:t>
      </w:r>
      <w:r w:rsidR="007930A8" w:rsidRPr="005B3E50">
        <w:t xml:space="preserve">262 V. sadaļu </w:t>
      </w:r>
      <w:r w:rsidR="00483117" w:rsidRPr="005B3E50">
        <w:t>„Amatu katalogs”</w:t>
      </w:r>
      <w:r w:rsidR="005B3E50" w:rsidRPr="005B3E50">
        <w:t xml:space="preserve"> </w:t>
      </w:r>
      <w:r w:rsidR="00483117" w:rsidRPr="005B3E50">
        <w:t>darbi, kas jāveic moderatoram</w:t>
      </w:r>
      <w:r w:rsidR="742F266B" w:rsidRPr="005B3E50">
        <w:t xml:space="preserve">, aptverot arī darbus, kas jāveic PKP </w:t>
      </w:r>
      <w:r w:rsidR="4DC1860B" w:rsidRPr="005B3E50">
        <w:t xml:space="preserve">pilnveides </w:t>
      </w:r>
      <w:r w:rsidR="742F266B" w:rsidRPr="005B3E50">
        <w:t>projekta vadītājam</w:t>
      </w:r>
      <w:r w:rsidR="00483117" w:rsidRPr="005B3E50">
        <w:t>, saskaņā ar Profesijas standarta un tajā ietverto profesionālās  kvalifikācijas  prasību izstrādes un aktualizācijas  metodiku – darba grupas vadīšana, t</w:t>
      </w:r>
      <w:r w:rsidR="0012026B" w:rsidRPr="005B3E50">
        <w:t>ai skaitā,</w:t>
      </w:r>
      <w:r w:rsidR="00483117" w:rsidRPr="005B3E50">
        <w:t xml:space="preserve"> </w:t>
      </w:r>
      <w:proofErr w:type="spellStart"/>
      <w:r w:rsidR="00483117" w:rsidRPr="005B3E50">
        <w:t>moderēšana</w:t>
      </w:r>
      <w:proofErr w:type="spellEnd"/>
      <w:r w:rsidR="00483117" w:rsidRPr="005B3E50">
        <w:t>, pēc būtības atbilst 39.1.</w:t>
      </w:r>
      <w:r w:rsidR="0012026B" w:rsidRPr="005B3E50">
        <w:t> </w:t>
      </w:r>
      <w:proofErr w:type="spellStart"/>
      <w:r w:rsidR="00483117" w:rsidRPr="005B3E50">
        <w:t>apakšsaimei</w:t>
      </w:r>
      <w:proofErr w:type="spellEnd"/>
      <w:r w:rsidR="00483117" w:rsidRPr="005B3E50">
        <w:t xml:space="preserve">  „Projektu vadība un īstenošana”</w:t>
      </w:r>
      <w:r w:rsidR="007930A8" w:rsidRPr="005B3E50">
        <w:t xml:space="preserve">; </w:t>
      </w:r>
    </w:p>
    <w:p w14:paraId="1C30A69C" w14:textId="65374DF0" w:rsidR="007930A8" w:rsidRPr="00CE36A7" w:rsidRDefault="00174631" w:rsidP="005B3E50">
      <w:pPr>
        <w:spacing w:after="120"/>
        <w:ind w:left="567"/>
        <w:jc w:val="both"/>
      </w:pPr>
      <w:r w:rsidRPr="005B3E50">
        <w:t>10</w:t>
      </w:r>
      <w:r w:rsidR="007930A8" w:rsidRPr="005B3E50">
        <w:t>.2. Saskaņā ar MK noteikumu Nr.</w:t>
      </w:r>
      <w:r w:rsidR="0012026B" w:rsidRPr="005B3E50">
        <w:t> </w:t>
      </w:r>
      <w:r w:rsidR="007930A8" w:rsidRPr="005B3E50">
        <w:t xml:space="preserve">262 V. sadaļu </w:t>
      </w:r>
      <w:r w:rsidR="00483117" w:rsidRPr="005B3E50">
        <w:t>„ Amatu katalogs” tādi pienākumi kā</w:t>
      </w:r>
      <w:r w:rsidR="00BD0E39" w:rsidRPr="005B3E50">
        <w:t> </w:t>
      </w:r>
      <w:r w:rsidR="00483117" w:rsidRPr="005B3E50">
        <w:t>-  koordinē tādu projektu uzdevumu izpildi, kuros iesaistītas vairākas institūcijas</w:t>
      </w:r>
      <w:r w:rsidR="7AE7646B" w:rsidRPr="005B3E50">
        <w:t xml:space="preserve"> (PKP darba grupa sastāv</w:t>
      </w:r>
      <w:r w:rsidR="18475C8D" w:rsidRPr="005B3E50">
        <w:t xml:space="preserve"> no dažādu institūciju/organizāciju/uzņēmumu pārstāvjiem (ekspertiem), rezultāts (pilnveidots/aktualizēts PKP) jāsaskaņo starp vairākām institūcijām – Nozaru ekspertu padomi (LDDK vai LOSP), </w:t>
      </w:r>
      <w:r w:rsidR="00F52CBB">
        <w:t xml:space="preserve">VIAA un </w:t>
      </w:r>
      <w:r w:rsidR="00F52CBB" w:rsidRPr="009F68A4">
        <w:t xml:space="preserve">Profesionālās izglītības un nodarbinātības trīspusējās sadarbības </w:t>
      </w:r>
      <w:proofErr w:type="spellStart"/>
      <w:r w:rsidR="00F52CBB" w:rsidRPr="009F68A4">
        <w:t>apakšpadomes</w:t>
      </w:r>
      <w:proofErr w:type="spellEnd"/>
      <w:r w:rsidR="00F52CBB" w:rsidRPr="009F68A4">
        <w:t xml:space="preserve"> (turpmāk – PINTSA)</w:t>
      </w:r>
      <w:r w:rsidR="18475C8D">
        <w:t>)</w:t>
      </w:r>
      <w:r w:rsidR="00483117">
        <w:t>, kontrolē projektu izpildi atbilstoši noteiktajiem rezultātiem, izpildes termiņam, ir atbilstoši 39.1.</w:t>
      </w:r>
      <w:r w:rsidR="005D6BE0">
        <w:t> </w:t>
      </w:r>
      <w:r w:rsidR="00483117">
        <w:t>amatu saimes III līmenim</w:t>
      </w:r>
      <w:r w:rsidR="007930A8">
        <w:t>;</w:t>
      </w:r>
    </w:p>
    <w:p w14:paraId="11747482" w14:textId="2CE53D3B" w:rsidR="007930A8" w:rsidRPr="00CE36A7" w:rsidRDefault="00174631" w:rsidP="005B3E50">
      <w:pPr>
        <w:spacing w:after="120"/>
        <w:ind w:left="567"/>
        <w:jc w:val="both"/>
      </w:pPr>
      <w:r>
        <w:t>10</w:t>
      </w:r>
      <w:r w:rsidR="007930A8" w:rsidRPr="00CE36A7">
        <w:t>.3. Saskaņā ar MK noteikumu Nr.</w:t>
      </w:r>
      <w:r w:rsidR="005D6BE0" w:rsidRPr="00CE36A7">
        <w:t> </w:t>
      </w:r>
      <w:r w:rsidR="007930A8" w:rsidRPr="00CE36A7">
        <w:t>262 1.</w:t>
      </w:r>
      <w:r w:rsidR="005D6BE0" w:rsidRPr="00CE36A7">
        <w:t> </w:t>
      </w:r>
      <w:r w:rsidR="007930A8" w:rsidRPr="00CE36A7">
        <w:t xml:space="preserve">pielikumu </w:t>
      </w:r>
      <w:r w:rsidR="00483117" w:rsidRPr="00CE36A7">
        <w:t>39.1.</w:t>
      </w:r>
      <w:r w:rsidR="005D6BE0" w:rsidRPr="00CE36A7">
        <w:t> </w:t>
      </w:r>
      <w:r w:rsidR="00483117" w:rsidRPr="00CE36A7">
        <w:t>amatu saimes III līmenim atbilstoša 10. mēnešalgas grupa</w:t>
      </w:r>
      <w:r w:rsidR="007930A8" w:rsidRPr="00CE36A7">
        <w:t>;</w:t>
      </w:r>
    </w:p>
    <w:p w14:paraId="4FB3C090" w14:textId="43AF200D" w:rsidR="00D64473" w:rsidRPr="00CE36A7" w:rsidRDefault="00174631" w:rsidP="005B3E50">
      <w:pPr>
        <w:spacing w:after="120"/>
        <w:ind w:left="567"/>
        <w:jc w:val="both"/>
      </w:pPr>
      <w:r>
        <w:t>10</w:t>
      </w:r>
      <w:r w:rsidR="2519C765" w:rsidRPr="00CE36A7">
        <w:t>.4. saskaņā ar Atlīdzības likuma 3.</w:t>
      </w:r>
      <w:r w:rsidR="28EB6227" w:rsidRPr="00CE36A7">
        <w:t> </w:t>
      </w:r>
      <w:r w:rsidR="2519C765" w:rsidRPr="00CE36A7">
        <w:t xml:space="preserve">pielikumu </w:t>
      </w:r>
      <w:r w:rsidR="1BCACDD0" w:rsidRPr="00CE36A7">
        <w:t>10</w:t>
      </w:r>
      <w:r w:rsidR="2519C765" w:rsidRPr="00CE36A7">
        <w:t>.</w:t>
      </w:r>
      <w:r w:rsidR="28EB6227" w:rsidRPr="00CE36A7">
        <w:t> </w:t>
      </w:r>
      <w:r w:rsidR="2519C765" w:rsidRPr="00CE36A7">
        <w:t>mēnešalgas grupas intervāla viduspunkts (koeficienti pret bāzes mēnešalgu)</w:t>
      </w:r>
      <w:r w:rsidR="7918570D" w:rsidRPr="00CE36A7">
        <w:t xml:space="preserve"> 202</w:t>
      </w:r>
      <w:r w:rsidR="1BCACDD0" w:rsidRPr="00CE36A7">
        <w:t>5</w:t>
      </w:r>
      <w:r w:rsidR="7918570D" w:rsidRPr="00CE36A7">
        <w:t>.</w:t>
      </w:r>
      <w:r w:rsidR="66501143" w:rsidRPr="00CE36A7">
        <w:t> </w:t>
      </w:r>
      <w:r w:rsidR="7918570D" w:rsidRPr="00CE36A7">
        <w:t xml:space="preserve">gadā ir </w:t>
      </w:r>
      <w:r w:rsidR="00582E47" w:rsidRPr="00CE36A7">
        <w:t>2 174,00</w:t>
      </w:r>
      <w:r w:rsidR="7918570D" w:rsidRPr="00CE36A7">
        <w:t xml:space="preserve"> </w:t>
      </w:r>
      <w:proofErr w:type="spellStart"/>
      <w:r w:rsidR="7918570D" w:rsidRPr="00CE36A7">
        <w:rPr>
          <w:i/>
          <w:iCs/>
        </w:rPr>
        <w:t>euro</w:t>
      </w:r>
      <w:proofErr w:type="spellEnd"/>
      <w:r w:rsidR="003D013B" w:rsidRPr="00CE36A7">
        <w:rPr>
          <w:rStyle w:val="FootnoteReference"/>
        </w:rPr>
        <w:footnoteReference w:id="18"/>
      </w:r>
      <w:r w:rsidR="3CE36F44" w:rsidRPr="00CE36A7">
        <w:t xml:space="preserve">, </w:t>
      </w:r>
      <w:r w:rsidR="2519C765" w:rsidRPr="00CE36A7">
        <w:t xml:space="preserve"> </w:t>
      </w:r>
      <w:r w:rsidR="6FD7D229" w:rsidRPr="00CE36A7">
        <w:t>t</w:t>
      </w:r>
      <w:r w:rsidR="28EB6227" w:rsidRPr="00CE36A7">
        <w:t>as ir</w:t>
      </w:r>
      <w:r w:rsidR="6FD7D229" w:rsidRPr="00CE36A7">
        <w:t>, bruto</w:t>
      </w:r>
      <w:r w:rsidR="00D64473" w:rsidRPr="00CE36A7">
        <w:rPr>
          <w:rStyle w:val="FootnoteReference"/>
        </w:rPr>
        <w:footnoteReference w:id="19"/>
      </w:r>
      <w:r w:rsidR="6FD7D229" w:rsidRPr="00CE36A7">
        <w:t xml:space="preserve"> (ieskaitot darba devēja valsts sociālās apdrošināšanas obligāto iemaksu)</w:t>
      </w:r>
      <w:r w:rsidR="3CE36F44" w:rsidRPr="00CE36A7">
        <w:t xml:space="preserve"> </w:t>
      </w:r>
      <w:r w:rsidR="28EB6227" w:rsidRPr="00CE36A7">
        <w:t>–</w:t>
      </w:r>
      <w:r w:rsidR="008119E0">
        <w:t xml:space="preserve"> </w:t>
      </w:r>
      <w:r w:rsidR="00BF0B64" w:rsidRPr="00CE36A7">
        <w:t>2</w:t>
      </w:r>
      <w:r w:rsidR="008119E0">
        <w:t> </w:t>
      </w:r>
      <w:r w:rsidR="00BF0B64" w:rsidRPr="00CE36A7">
        <w:t>686,85</w:t>
      </w:r>
      <w:r w:rsidR="7918570D" w:rsidRPr="00CE36A7">
        <w:t xml:space="preserve"> </w:t>
      </w:r>
      <w:proofErr w:type="spellStart"/>
      <w:r w:rsidR="7918570D" w:rsidRPr="00CE36A7">
        <w:rPr>
          <w:i/>
          <w:iCs/>
        </w:rPr>
        <w:t>euro</w:t>
      </w:r>
      <w:proofErr w:type="spellEnd"/>
      <w:r w:rsidR="48535598" w:rsidRPr="00CE36A7">
        <w:rPr>
          <w:i/>
          <w:iCs/>
        </w:rPr>
        <w:t>,</w:t>
      </w:r>
      <w:r w:rsidR="1BCACDD0" w:rsidRPr="00CE36A7">
        <w:rPr>
          <w:i/>
          <w:iCs/>
        </w:rPr>
        <w:t xml:space="preserve"> </w:t>
      </w:r>
      <w:r w:rsidR="6FD7D229" w:rsidRPr="00CE36A7">
        <w:t>attiecīgi gada likme ir mēneša likme *</w:t>
      </w:r>
      <w:r w:rsidR="202717B0" w:rsidRPr="00CE36A7">
        <w:t xml:space="preserve"> </w:t>
      </w:r>
      <w:r w:rsidR="6FD7D229" w:rsidRPr="00CE36A7">
        <w:t>12 mēneši = gada likme (ieskaitot darba devēja valsts sociālās apdrošināšanas obligāto iemaksu)</w:t>
      </w:r>
      <w:r w:rsidR="7918570D" w:rsidRPr="00CE36A7">
        <w:t xml:space="preserve"> – </w:t>
      </w:r>
      <w:r w:rsidR="0058556B" w:rsidRPr="00CE36A7">
        <w:t xml:space="preserve"> </w:t>
      </w:r>
      <w:r w:rsidR="00BF0B64" w:rsidRPr="00CE36A7">
        <w:t>32 242,20</w:t>
      </w:r>
      <w:r w:rsidR="7918570D" w:rsidRPr="00CE36A7">
        <w:t xml:space="preserve"> </w:t>
      </w:r>
      <w:proofErr w:type="spellStart"/>
      <w:r w:rsidR="7918570D" w:rsidRPr="00CE36A7">
        <w:rPr>
          <w:i/>
          <w:iCs/>
        </w:rPr>
        <w:t>euro</w:t>
      </w:r>
      <w:proofErr w:type="spellEnd"/>
      <w:r w:rsidR="7918570D" w:rsidRPr="00CE36A7">
        <w:t>.</w:t>
      </w:r>
    </w:p>
    <w:p w14:paraId="3602817F" w14:textId="306D7DDF" w:rsidR="001A499B" w:rsidRPr="00CE36A7" w:rsidRDefault="00174631" w:rsidP="005B3E50">
      <w:pPr>
        <w:widowControl/>
        <w:suppressAutoHyphens w:val="0"/>
        <w:spacing w:after="120"/>
        <w:ind w:left="567"/>
        <w:jc w:val="both"/>
      </w:pPr>
      <w:r>
        <w:t>10</w:t>
      </w:r>
      <w:r w:rsidR="2519C765" w:rsidRPr="00CE36A7">
        <w:t>.5. Vienas stundas likme tiek aprēķināta saskaņā ar regulas 2021/1060 55.</w:t>
      </w:r>
      <w:r w:rsidR="28EB6227" w:rsidRPr="00CE36A7">
        <w:t> </w:t>
      </w:r>
      <w:r w:rsidR="2519C765" w:rsidRPr="00CE36A7">
        <w:t>panta 2.</w:t>
      </w:r>
      <w:r w:rsidR="28EB6227" w:rsidRPr="00CE36A7">
        <w:t> </w:t>
      </w:r>
      <w:r w:rsidR="2519C765" w:rsidRPr="00CE36A7">
        <w:t>punkta a) apakšpunkt</w:t>
      </w:r>
      <w:r w:rsidR="66501143" w:rsidRPr="00CE36A7">
        <w:t>u</w:t>
      </w:r>
      <w:r w:rsidR="2519C765" w:rsidRPr="00CE36A7">
        <w:t xml:space="preserve">, kas nosaka, ka, lai noteiktu personāla izmaksas  </w:t>
      </w:r>
      <w:r w:rsidR="00AD0504" w:rsidRPr="00BD0E39">
        <w:t>par darbības īstenošanu, piemērojamo stundas likmi var aprēķināt, izdalot pēdējās reģistrētās</w:t>
      </w:r>
      <w:r w:rsidR="00BD0E39">
        <w:t xml:space="preserve"> </w:t>
      </w:r>
      <w:r w:rsidR="2519C765" w:rsidRPr="00CE36A7">
        <w:t xml:space="preserve">gada bruto </w:t>
      </w:r>
      <w:r w:rsidR="00AD0504" w:rsidRPr="00BD0E39">
        <w:t>darbaspēka</w:t>
      </w:r>
      <w:r w:rsidR="00AD0504" w:rsidRPr="00CE36A7">
        <w:t xml:space="preserve"> </w:t>
      </w:r>
      <w:r w:rsidR="2519C765" w:rsidRPr="00CE36A7">
        <w:t>izmaksas ar 1</w:t>
      </w:r>
      <w:r w:rsidR="66501143" w:rsidRPr="00CE36A7">
        <w:t> </w:t>
      </w:r>
      <w:r w:rsidR="2519C765" w:rsidRPr="00CE36A7">
        <w:t>720 stundām attiecībā uz personām, kas strādā pilnu slodzi, vai ar atbilstīgu proporcionālu daļu no 1</w:t>
      </w:r>
      <w:r w:rsidR="66501143" w:rsidRPr="00CE36A7">
        <w:t> </w:t>
      </w:r>
      <w:r w:rsidR="2519C765" w:rsidRPr="00CE36A7">
        <w:t>720 stundām attiecībā uz personām, kas strādā nepilnu slodzi</w:t>
      </w:r>
      <w:r w:rsidR="6B08F2CA" w:rsidRPr="00CE36A7">
        <w:t xml:space="preserve"> – konkrētā gada likme/1</w:t>
      </w:r>
      <w:r w:rsidR="66501143" w:rsidRPr="00CE36A7">
        <w:t> </w:t>
      </w:r>
      <w:r w:rsidR="6B08F2CA" w:rsidRPr="00CE36A7">
        <w:t>720 stundas = likme stundā (ieskaitot darba devēja valsts sociālās apdrošināšanas obligāto iemaksu)</w:t>
      </w:r>
      <w:r w:rsidR="7918570D" w:rsidRPr="00CE36A7">
        <w:t xml:space="preserve"> – </w:t>
      </w:r>
      <w:r w:rsidR="00BF0B64" w:rsidRPr="00CE36A7">
        <w:t>32 242,20</w:t>
      </w:r>
      <w:r w:rsidR="1BCACDD0" w:rsidRPr="00CE36A7">
        <w:t xml:space="preserve"> </w:t>
      </w:r>
      <w:r w:rsidR="19CFFCC6" w:rsidRPr="00CE36A7">
        <w:t>/1</w:t>
      </w:r>
      <w:r w:rsidR="008119E0">
        <w:t xml:space="preserve"> </w:t>
      </w:r>
      <w:r w:rsidR="19CFFCC6" w:rsidRPr="00CE36A7">
        <w:t xml:space="preserve">720 = </w:t>
      </w:r>
      <w:r w:rsidR="00BF0B64" w:rsidRPr="00CE36A7">
        <w:rPr>
          <w:b/>
          <w:bCs/>
        </w:rPr>
        <w:t>18,75</w:t>
      </w:r>
      <w:r w:rsidR="0058556B" w:rsidRPr="00CE36A7">
        <w:rPr>
          <w:b/>
          <w:bCs/>
        </w:rPr>
        <w:t xml:space="preserve"> </w:t>
      </w:r>
      <w:r w:rsidR="19CFFCC6" w:rsidRPr="00CE36A7">
        <w:rPr>
          <w:b/>
          <w:bCs/>
        </w:rPr>
        <w:t xml:space="preserve"> </w:t>
      </w:r>
      <w:proofErr w:type="spellStart"/>
      <w:r w:rsidR="19CFFCC6" w:rsidRPr="00CE36A7">
        <w:rPr>
          <w:b/>
          <w:bCs/>
          <w:i/>
          <w:iCs/>
        </w:rPr>
        <w:t>euro</w:t>
      </w:r>
      <w:proofErr w:type="spellEnd"/>
      <w:r w:rsidR="19CFFCC6" w:rsidRPr="00CE36A7">
        <w:t xml:space="preserve">. </w:t>
      </w:r>
      <w:r w:rsidR="7649390E" w:rsidRPr="00CE36A7">
        <w:t xml:space="preserve"> </w:t>
      </w:r>
    </w:p>
    <w:p w14:paraId="7383D733" w14:textId="77777777" w:rsidR="007930A8" w:rsidRPr="00CE36A7" w:rsidRDefault="007930A8" w:rsidP="007930A8">
      <w:pPr>
        <w:ind w:left="284"/>
        <w:jc w:val="both"/>
      </w:pPr>
    </w:p>
    <w:p w14:paraId="7504776D" w14:textId="6A460DEE" w:rsidR="00F907F0" w:rsidRPr="00CE36A7" w:rsidRDefault="38BA7A8B" w:rsidP="00F907F0">
      <w:pPr>
        <w:jc w:val="both"/>
      </w:pPr>
      <w:r>
        <w:t>1</w:t>
      </w:r>
      <w:r w:rsidR="00174631">
        <w:t>1</w:t>
      </w:r>
      <w:r w:rsidR="2519C765">
        <w:t>.</w:t>
      </w:r>
      <w:bookmarkStart w:id="14" w:name="_Hlk116302421"/>
      <w:r w:rsidR="2519C765">
        <w:t> </w:t>
      </w:r>
      <w:bookmarkEnd w:id="14"/>
      <w:r w:rsidR="743A9ED4">
        <w:t xml:space="preserve">Saskaņā ar šīs metodikas </w:t>
      </w:r>
      <w:r w:rsidR="00174631">
        <w:t>5</w:t>
      </w:r>
      <w:r w:rsidR="743A9ED4">
        <w:t>.</w:t>
      </w:r>
      <w:r w:rsidR="00157676">
        <w:t>9.</w:t>
      </w:r>
      <w:r w:rsidR="008119E0">
        <w:t xml:space="preserve"> </w:t>
      </w:r>
      <w:r w:rsidR="743A9ED4">
        <w:t>apakšpunktā minēt</w:t>
      </w:r>
      <w:r w:rsidR="00A22B38">
        <w:t>ā</w:t>
      </w:r>
      <w:r w:rsidR="743A9ED4">
        <w:t>s PKP metodikas 1.3.</w:t>
      </w:r>
      <w:r w:rsidR="005B3E50">
        <w:t xml:space="preserve"> </w:t>
      </w:r>
      <w:r w:rsidR="743A9ED4">
        <w:t>sadaļu “Profesionālās kvalifikācijas prasību izstrādes vai aktualizācijas darba grupas izveide”</w:t>
      </w:r>
      <w:r w:rsidR="00FA24CF">
        <w:rPr>
          <w:rStyle w:val="FootnoteReference"/>
        </w:rPr>
        <w:footnoteReference w:id="20"/>
      </w:r>
      <w:r w:rsidR="1EEA05EF">
        <w:t>,</w:t>
      </w:r>
      <w:r w:rsidR="743A9ED4">
        <w:t xml:space="preserve"> moderatoram viena PKP pilnveidē veicamo darbu apjoms </w:t>
      </w:r>
      <w:r w:rsidR="1EEA05EF">
        <w:t>(</w:t>
      </w:r>
      <w:r w:rsidR="743A9ED4">
        <w:t>laika izteiksmē</w:t>
      </w:r>
      <w:r w:rsidR="1EEA05EF">
        <w:t>)</w:t>
      </w:r>
      <w:r w:rsidR="743A9ED4">
        <w:t xml:space="preserve"> ir noteikts 94</w:t>
      </w:r>
      <w:r w:rsidR="008119E0">
        <w:t> </w:t>
      </w:r>
      <w:r w:rsidR="743A9ED4">
        <w:t xml:space="preserve">stundas. </w:t>
      </w:r>
    </w:p>
    <w:p w14:paraId="48ECEB54" w14:textId="738A4FBF" w:rsidR="009B5E56" w:rsidRPr="00CE36A7" w:rsidRDefault="009B5E56" w:rsidP="003E0178">
      <w:pPr>
        <w:jc w:val="both"/>
      </w:pPr>
      <w:r w:rsidRPr="00CE36A7">
        <w:t xml:space="preserve">Atlīdzības </w:t>
      </w:r>
      <w:r w:rsidR="00F907F0" w:rsidRPr="00CE36A7">
        <w:t xml:space="preserve">aprēķins </w:t>
      </w:r>
      <w:r w:rsidRPr="00CE36A7">
        <w:t xml:space="preserve">atbilstoši </w:t>
      </w:r>
      <w:r w:rsidR="00E91B2F" w:rsidRPr="00CE36A7">
        <w:t xml:space="preserve">šīs metodikas </w:t>
      </w:r>
      <w:r w:rsidR="00974A7E">
        <w:t>10</w:t>
      </w:r>
      <w:r w:rsidR="00E91B2F" w:rsidRPr="00CE36A7">
        <w:t>. punktā noteiktajām</w:t>
      </w:r>
      <w:r w:rsidRPr="00CE36A7">
        <w:t xml:space="preserve"> stundas likmēm: </w:t>
      </w:r>
      <w:r w:rsidR="003E0178" w:rsidRPr="00CE36A7">
        <w:t>94</w:t>
      </w:r>
      <w:r w:rsidR="008119E0">
        <w:t> </w:t>
      </w:r>
      <w:r w:rsidRPr="00CE36A7">
        <w:t>stundas</w:t>
      </w:r>
      <w:r w:rsidR="008119E0">
        <w:t> </w:t>
      </w:r>
      <w:r w:rsidR="005B3E50">
        <w:t>*</w:t>
      </w:r>
      <w:r w:rsidRPr="00CE36A7">
        <w:t xml:space="preserve"> likme stundā = atlīdzība </w:t>
      </w:r>
      <w:proofErr w:type="spellStart"/>
      <w:r w:rsidRPr="00CE36A7">
        <w:rPr>
          <w:i/>
          <w:iCs/>
        </w:rPr>
        <w:t>euro</w:t>
      </w:r>
      <w:proofErr w:type="spellEnd"/>
      <w:r w:rsidRPr="00CE36A7">
        <w:rPr>
          <w:i/>
          <w:iCs/>
        </w:rPr>
        <w:t xml:space="preserve"> </w:t>
      </w:r>
      <w:r w:rsidRPr="00CE36A7">
        <w:t xml:space="preserve">(ieskaitot darba devēja valsts sociālās </w:t>
      </w:r>
      <w:r w:rsidRPr="00CE36A7">
        <w:lastRenderedPageBreak/>
        <w:t>apdrošināšanas obligāto iemaksu)</w:t>
      </w:r>
      <w:r w:rsidR="00B4106A" w:rsidRPr="00CE36A7">
        <w:t xml:space="preserve"> – </w:t>
      </w:r>
      <w:r w:rsidR="003E0178" w:rsidRPr="00CE36A7">
        <w:t>94</w:t>
      </w:r>
      <w:r w:rsidR="002F06DB" w:rsidRPr="00CE36A7">
        <w:t xml:space="preserve"> </w:t>
      </w:r>
      <w:r w:rsidR="00B4106A" w:rsidRPr="00CE36A7">
        <w:t>*</w:t>
      </w:r>
      <w:r w:rsidR="002F06DB" w:rsidRPr="00CE36A7">
        <w:t xml:space="preserve"> </w:t>
      </w:r>
      <w:r w:rsidR="00BF0B64" w:rsidRPr="00CE36A7">
        <w:t>18,75</w:t>
      </w:r>
      <w:r w:rsidR="00B4106A" w:rsidRPr="00CE36A7">
        <w:t xml:space="preserve"> </w:t>
      </w:r>
      <w:proofErr w:type="spellStart"/>
      <w:r w:rsidR="00B4106A" w:rsidRPr="00CE36A7">
        <w:rPr>
          <w:i/>
          <w:iCs/>
        </w:rPr>
        <w:t>euro</w:t>
      </w:r>
      <w:proofErr w:type="spellEnd"/>
      <w:r w:rsidR="00B4106A" w:rsidRPr="00CE36A7">
        <w:t xml:space="preserve"> = </w:t>
      </w:r>
      <w:r w:rsidR="00BF0B64" w:rsidRPr="00CE36A7">
        <w:t>1 762,50</w:t>
      </w:r>
      <w:r w:rsidR="00D558FC" w:rsidRPr="00CE36A7">
        <w:t> </w:t>
      </w:r>
      <w:proofErr w:type="spellStart"/>
      <w:r w:rsidR="00B4106A" w:rsidRPr="00CE36A7">
        <w:rPr>
          <w:i/>
          <w:iCs/>
        </w:rPr>
        <w:t>euro</w:t>
      </w:r>
      <w:proofErr w:type="spellEnd"/>
      <w:r w:rsidR="00B4106A" w:rsidRPr="00CE36A7">
        <w:t xml:space="preserve">. </w:t>
      </w:r>
      <w:r w:rsidR="007D18CA" w:rsidRPr="00CE36A7">
        <w:t xml:space="preserve"> </w:t>
      </w:r>
    </w:p>
    <w:p w14:paraId="6985A703" w14:textId="77777777" w:rsidR="007930A8" w:rsidRPr="00CE36A7" w:rsidRDefault="007930A8" w:rsidP="007930A8">
      <w:pPr>
        <w:jc w:val="both"/>
      </w:pPr>
    </w:p>
    <w:p w14:paraId="1EBF2B3A" w14:textId="19707767" w:rsidR="00EF4125" w:rsidRPr="001E607E" w:rsidRDefault="00E325CE" w:rsidP="001E607E">
      <w:pPr>
        <w:widowControl/>
        <w:suppressAutoHyphens w:val="0"/>
        <w:jc w:val="both"/>
        <w:rPr>
          <w:rFonts w:ascii="Calibri" w:eastAsia="Times New Roman" w:hAnsi="Calibri" w:cs="Calibri"/>
          <w:color w:val="000000"/>
          <w:kern w:val="0"/>
          <w:sz w:val="22"/>
          <w:szCs w:val="22"/>
          <w:lang w:eastAsia="lv-LV"/>
        </w:rPr>
      </w:pPr>
      <w:r w:rsidRPr="00CE36A7">
        <w:t>1</w:t>
      </w:r>
      <w:r w:rsidR="009F68A4">
        <w:t>2</w:t>
      </w:r>
      <w:r w:rsidR="007930A8" w:rsidRPr="00CE36A7">
        <w:t>. Vienas vienības izmaksu standarta likmes par</w:t>
      </w:r>
      <w:r w:rsidRPr="00CE36A7">
        <w:t xml:space="preserve"> </w:t>
      </w:r>
      <w:r w:rsidR="00252F8F" w:rsidRPr="00CE36A7">
        <w:t>PKP pilnveidi</w:t>
      </w:r>
      <w:r w:rsidRPr="00CE36A7">
        <w:t xml:space="preserve"> </w:t>
      </w:r>
      <w:r w:rsidR="007930A8" w:rsidRPr="00CE36A7">
        <w:t>projektā</w:t>
      </w:r>
      <w:r w:rsidR="0058556B" w:rsidRPr="00CE36A7">
        <w:t xml:space="preserve"> Nr. 4.2.2.9/1/24/I/001</w:t>
      </w:r>
      <w:r w:rsidR="007930A8" w:rsidRPr="00CE36A7">
        <w:t xml:space="preserve"> apmērs, saskaņā ar metodikas</w:t>
      </w:r>
      <w:r w:rsidR="00B07756">
        <w:t xml:space="preserve"> </w:t>
      </w:r>
      <w:r w:rsidRPr="00CE36A7">
        <w:t>1</w:t>
      </w:r>
      <w:r w:rsidR="00974A7E">
        <w:t>1</w:t>
      </w:r>
      <w:r w:rsidR="007930A8" w:rsidRPr="00CE36A7">
        <w:t>.</w:t>
      </w:r>
      <w:r w:rsidR="0090770F" w:rsidRPr="00CE36A7">
        <w:t> </w:t>
      </w:r>
      <w:r w:rsidR="007930A8" w:rsidRPr="00CE36A7">
        <w:t xml:space="preserve">punktā noteiktām </w:t>
      </w:r>
      <w:r w:rsidR="003E0178" w:rsidRPr="00CE36A7">
        <w:t>moderatora</w:t>
      </w:r>
      <w:r w:rsidR="007930A8" w:rsidRPr="00CE36A7">
        <w:t xml:space="preserve"> izmaksām un metodikas </w:t>
      </w:r>
      <w:r w:rsidR="00974A7E">
        <w:t>9</w:t>
      </w:r>
      <w:r w:rsidR="007930A8" w:rsidRPr="00CE36A7">
        <w:t xml:space="preserve">. punktā noteikto aprēķinu </w:t>
      </w:r>
      <w:r w:rsidRPr="00CE36A7">
        <w:t>–</w:t>
      </w:r>
      <w:r w:rsidR="007930A8" w:rsidRPr="00CE36A7">
        <w:t xml:space="preserve"> veicot </w:t>
      </w:r>
      <w:r w:rsidR="003E0178" w:rsidRPr="00CE36A7">
        <w:t>PKP pilnveid</w:t>
      </w:r>
      <w:r w:rsidR="00327B8D" w:rsidRPr="00CE36A7">
        <w:t>i</w:t>
      </w:r>
      <w:r w:rsidR="007930A8" w:rsidRPr="00CE36A7">
        <w:t xml:space="preserve"> vienai profesionālajai kvalifikācijai ir</w:t>
      </w:r>
      <w:r w:rsidR="001211EB" w:rsidRPr="00CE36A7">
        <w:t xml:space="preserve"> – </w:t>
      </w:r>
      <w:r w:rsidR="00BF0B64" w:rsidRPr="00CE36A7">
        <w:t>1</w:t>
      </w:r>
      <w:r w:rsidR="008119E0">
        <w:t> </w:t>
      </w:r>
      <w:r w:rsidR="00BF0B64" w:rsidRPr="00CE36A7">
        <w:t>762,50</w:t>
      </w:r>
      <w:r w:rsidR="00152AB9" w:rsidRPr="00CE36A7">
        <w:t xml:space="preserve"> </w:t>
      </w:r>
      <w:proofErr w:type="spellStart"/>
      <w:r w:rsidR="00152AB9" w:rsidRPr="00CE36A7">
        <w:rPr>
          <w:i/>
          <w:iCs/>
        </w:rPr>
        <w:t>euro</w:t>
      </w:r>
      <w:proofErr w:type="spellEnd"/>
      <w:r w:rsidR="00152AB9" w:rsidRPr="00CE36A7">
        <w:t xml:space="preserve"> + </w:t>
      </w:r>
      <w:r w:rsidR="00BF0B64" w:rsidRPr="00CE36A7">
        <w:t>1 762,50</w:t>
      </w:r>
      <w:r w:rsidR="005546A6" w:rsidRPr="00CE36A7">
        <w:t xml:space="preserve"> * 15% = </w:t>
      </w:r>
      <w:r w:rsidR="001A6CE8" w:rsidRPr="00CE36A7">
        <w:rPr>
          <w:b/>
          <w:bCs/>
        </w:rPr>
        <w:t>2 026,</w:t>
      </w:r>
      <w:r w:rsidR="001A6CE8" w:rsidRPr="009B12AE">
        <w:rPr>
          <w:b/>
          <w:bCs/>
        </w:rPr>
        <w:t>88</w:t>
      </w:r>
      <w:r w:rsidR="001A6CE8" w:rsidRPr="009B12AE">
        <w:t xml:space="preserve"> </w:t>
      </w:r>
      <w:r w:rsidR="001E607E" w:rsidRPr="00393AC8">
        <w:rPr>
          <w:b/>
          <w:bCs/>
        </w:rPr>
        <w:t xml:space="preserve"> </w:t>
      </w:r>
      <w:proofErr w:type="spellStart"/>
      <w:r w:rsidR="00152AB9" w:rsidRPr="00CE36A7">
        <w:rPr>
          <w:b/>
          <w:bCs/>
          <w:i/>
          <w:iCs/>
        </w:rPr>
        <w:t>euro</w:t>
      </w:r>
      <w:proofErr w:type="spellEnd"/>
      <w:r w:rsidR="00152AB9" w:rsidRPr="00CE36A7">
        <w:t xml:space="preserve">. </w:t>
      </w:r>
      <w:r w:rsidR="007D18CA" w:rsidRPr="00CE36A7">
        <w:t xml:space="preserve"> </w:t>
      </w:r>
    </w:p>
    <w:p w14:paraId="288052C9" w14:textId="77777777" w:rsidR="00E325CE" w:rsidRPr="00CE36A7" w:rsidRDefault="00E325CE" w:rsidP="007930A8">
      <w:pPr>
        <w:jc w:val="both"/>
      </w:pPr>
    </w:p>
    <w:p w14:paraId="21C45DF5" w14:textId="35985ED5" w:rsidR="007930A8" w:rsidRPr="00CE36A7" w:rsidRDefault="00E325CE" w:rsidP="007930A8">
      <w:pPr>
        <w:jc w:val="both"/>
      </w:pPr>
      <w:r w:rsidRPr="00CE36A7">
        <w:t>1</w:t>
      </w:r>
      <w:r w:rsidR="009F68A4">
        <w:t>3</w:t>
      </w:r>
      <w:r w:rsidR="007930A8" w:rsidRPr="00CE36A7">
        <w:t xml:space="preserve">. Kopējo </w:t>
      </w:r>
      <w:r w:rsidR="00E91B2F" w:rsidRPr="00CE36A7">
        <w:t xml:space="preserve">plānoto </w:t>
      </w:r>
      <w:r w:rsidR="007930A8" w:rsidRPr="00CE36A7">
        <w:t xml:space="preserve">attiecināmo izmaksu apmēru sadarbības partnerim (LDDK, LBAS un LOSP) par </w:t>
      </w:r>
      <w:r w:rsidR="00372449" w:rsidRPr="00CE36A7">
        <w:t>PKP pilnveidi</w:t>
      </w:r>
      <w:r w:rsidR="000241FF" w:rsidRPr="00CE36A7">
        <w:t xml:space="preserve"> </w:t>
      </w:r>
      <w:r w:rsidR="007930A8" w:rsidRPr="00CE36A7">
        <w:t xml:space="preserve">projektā </w:t>
      </w:r>
      <w:r w:rsidR="005630F6" w:rsidRPr="00CE36A7">
        <w:rPr>
          <w:rFonts w:eastAsia="Times New Roman"/>
          <w:lang w:eastAsia="lv-LV"/>
        </w:rPr>
        <w:t xml:space="preserve">Nr. 4.2.2.9/1/24/I/001 </w:t>
      </w:r>
      <w:r w:rsidR="007930A8" w:rsidRPr="00CE36A7">
        <w:t>aprēķina, izmantojot šādu formulu:</w:t>
      </w:r>
    </w:p>
    <w:p w14:paraId="6B9DC940" w14:textId="77777777" w:rsidR="008119E0" w:rsidRDefault="008119E0" w:rsidP="007930A8">
      <w:pPr>
        <w:jc w:val="center"/>
      </w:pPr>
    </w:p>
    <w:p w14:paraId="05554757" w14:textId="66447733" w:rsidR="007930A8" w:rsidRPr="00CE36A7" w:rsidRDefault="007930A8" w:rsidP="007930A8">
      <w:pPr>
        <w:jc w:val="center"/>
      </w:pPr>
      <w:r w:rsidRPr="00CE36A7">
        <w:t>I = V * D</w:t>
      </w:r>
    </w:p>
    <w:p w14:paraId="339E8516" w14:textId="77777777" w:rsidR="007930A8" w:rsidRPr="00CE36A7" w:rsidRDefault="007930A8" w:rsidP="008119E0">
      <w:pPr>
        <w:ind w:left="426"/>
        <w:jc w:val="center"/>
      </w:pPr>
    </w:p>
    <w:p w14:paraId="1D6F5ABD" w14:textId="7FE7ACA2" w:rsidR="007930A8" w:rsidRPr="00CE36A7" w:rsidRDefault="007930A8" w:rsidP="00B07756">
      <w:pPr>
        <w:spacing w:before="120" w:after="120"/>
        <w:ind w:left="425"/>
        <w:jc w:val="both"/>
      </w:pPr>
      <w:r w:rsidRPr="00CE36A7">
        <w:t xml:space="preserve">I – attiecināmo izmaksu </w:t>
      </w:r>
      <w:r w:rsidR="00372449" w:rsidRPr="00CE36A7">
        <w:t xml:space="preserve">kopējais </w:t>
      </w:r>
      <w:r w:rsidRPr="00CE36A7">
        <w:t xml:space="preserve">apmērs par </w:t>
      </w:r>
      <w:r w:rsidR="00372449" w:rsidRPr="00CE36A7">
        <w:t>PKP pilnveidi</w:t>
      </w:r>
      <w:r w:rsidRPr="00CE36A7">
        <w:t xml:space="preserve"> </w:t>
      </w:r>
      <w:r w:rsidR="00E325CE" w:rsidRPr="00CE36A7">
        <w:t>projektā</w:t>
      </w:r>
      <w:r w:rsidR="005630F6" w:rsidRPr="00CE36A7">
        <w:t xml:space="preserve"> </w:t>
      </w:r>
      <w:r w:rsidR="005630F6" w:rsidRPr="00CE36A7">
        <w:rPr>
          <w:rFonts w:eastAsia="Times New Roman"/>
          <w:lang w:eastAsia="lv-LV"/>
        </w:rPr>
        <w:t>Nr. 4.2.2.9/1/24/I/001</w:t>
      </w:r>
      <w:r w:rsidRPr="00CE36A7">
        <w:t>;</w:t>
      </w:r>
    </w:p>
    <w:p w14:paraId="09803416" w14:textId="75D6CA3E" w:rsidR="007930A8" w:rsidRPr="00CE36A7" w:rsidRDefault="007930A8" w:rsidP="00B07756">
      <w:pPr>
        <w:spacing w:before="120" w:after="120"/>
        <w:ind w:left="425"/>
        <w:jc w:val="both"/>
      </w:pPr>
      <w:r w:rsidRPr="00CE36A7">
        <w:t xml:space="preserve">V – vienas vienības izmaksu standarta likmes par </w:t>
      </w:r>
      <w:r w:rsidR="00372449" w:rsidRPr="00CE36A7">
        <w:t>PKP pilnveidi</w:t>
      </w:r>
      <w:r w:rsidRPr="00CE36A7">
        <w:t xml:space="preserve"> vienai profesionālajai kvalifikācijai </w:t>
      </w:r>
      <w:r w:rsidR="00E325CE" w:rsidRPr="00CE36A7">
        <w:t>projektā</w:t>
      </w:r>
      <w:r w:rsidR="005630F6" w:rsidRPr="00CE36A7">
        <w:rPr>
          <w:rFonts w:eastAsia="Times New Roman"/>
          <w:lang w:eastAsia="lv-LV"/>
        </w:rPr>
        <w:t xml:space="preserve"> Nr. 4.2.2.9/1/24/I/001 </w:t>
      </w:r>
      <w:r w:rsidR="00E325CE" w:rsidRPr="00CE36A7">
        <w:t xml:space="preserve"> </w:t>
      </w:r>
      <w:r w:rsidRPr="00CE36A7">
        <w:t xml:space="preserve">apmērs, kas norādīts metodikas </w:t>
      </w:r>
      <w:r w:rsidR="00E325CE" w:rsidRPr="00CE36A7">
        <w:t>11</w:t>
      </w:r>
      <w:r w:rsidRPr="00CE36A7">
        <w:t>.</w:t>
      </w:r>
      <w:r w:rsidR="0090770F" w:rsidRPr="00CE36A7">
        <w:t> </w:t>
      </w:r>
      <w:r w:rsidRPr="00CE36A7">
        <w:t>punktā;</w:t>
      </w:r>
    </w:p>
    <w:p w14:paraId="0333581B" w14:textId="64320CA7" w:rsidR="00B07756" w:rsidRDefault="007930A8" w:rsidP="00852803">
      <w:pPr>
        <w:spacing w:before="120" w:after="120"/>
        <w:ind w:left="425"/>
        <w:jc w:val="both"/>
      </w:pPr>
      <w:r w:rsidRPr="00CE36A7">
        <w:t>D –</w:t>
      </w:r>
      <w:r w:rsidR="008119E0">
        <w:t xml:space="preserve"> </w:t>
      </w:r>
      <w:r w:rsidRPr="00CE36A7">
        <w:t xml:space="preserve">attiecīgā sadarbības partnera (LDDK, LBAS vai LOSP) </w:t>
      </w:r>
      <w:r w:rsidR="00E325CE" w:rsidRPr="00CE36A7">
        <w:t>projektā</w:t>
      </w:r>
      <w:r w:rsidR="005630F6" w:rsidRPr="00CE36A7">
        <w:t xml:space="preserve"> </w:t>
      </w:r>
      <w:r w:rsidR="005630F6" w:rsidRPr="00CE36A7">
        <w:rPr>
          <w:rFonts w:eastAsia="Times New Roman"/>
          <w:lang w:eastAsia="lv-LV"/>
        </w:rPr>
        <w:t>Nr. 4.2.2.9/1/24/I/001</w:t>
      </w:r>
      <w:r w:rsidR="00E325CE" w:rsidRPr="00CE36A7">
        <w:t xml:space="preserve"> </w:t>
      </w:r>
      <w:r w:rsidRPr="00CE36A7">
        <w:t xml:space="preserve">veikto </w:t>
      </w:r>
      <w:r w:rsidR="00372449" w:rsidRPr="00CE36A7">
        <w:t>PKP pilnveižu</w:t>
      </w:r>
      <w:r w:rsidRPr="00CE36A7">
        <w:t xml:space="preserve"> skaits.</w:t>
      </w:r>
    </w:p>
    <w:p w14:paraId="2DF3033B" w14:textId="77777777" w:rsidR="00852803" w:rsidRPr="00CE36A7" w:rsidRDefault="00852803" w:rsidP="00852803">
      <w:pPr>
        <w:spacing w:before="120" w:after="120"/>
        <w:ind w:left="425"/>
        <w:jc w:val="both"/>
      </w:pPr>
    </w:p>
    <w:p w14:paraId="1E87924C" w14:textId="7BD42251" w:rsidR="007C761E" w:rsidRDefault="007C761E" w:rsidP="006924F5">
      <w:pPr>
        <w:pStyle w:val="Heading1"/>
        <w:jc w:val="center"/>
        <w:rPr>
          <w:rFonts w:ascii="Times New Roman" w:hAnsi="Times New Roman"/>
          <w:sz w:val="24"/>
          <w:szCs w:val="24"/>
        </w:rPr>
      </w:pPr>
      <w:bookmarkStart w:id="15" w:name="_Toc197431565"/>
      <w:r w:rsidRPr="00CE36A7">
        <w:rPr>
          <w:rFonts w:ascii="Times New Roman" w:hAnsi="Times New Roman"/>
          <w:sz w:val="24"/>
          <w:szCs w:val="24"/>
        </w:rPr>
        <w:t>V</w:t>
      </w:r>
      <w:r w:rsidR="007C76D4" w:rsidRPr="00CE36A7">
        <w:rPr>
          <w:rFonts w:ascii="Times New Roman" w:hAnsi="Times New Roman"/>
          <w:sz w:val="24"/>
          <w:szCs w:val="24"/>
        </w:rPr>
        <w:t>.</w:t>
      </w:r>
      <w:r w:rsidR="00020701" w:rsidRPr="00CE36A7">
        <w:rPr>
          <w:rFonts w:ascii="Times New Roman" w:hAnsi="Times New Roman"/>
          <w:sz w:val="24"/>
          <w:szCs w:val="24"/>
        </w:rPr>
        <w:t xml:space="preserve"> </w:t>
      </w:r>
      <w:r w:rsidRPr="00CE36A7">
        <w:rPr>
          <w:rFonts w:ascii="Times New Roman" w:hAnsi="Times New Roman"/>
          <w:sz w:val="24"/>
          <w:szCs w:val="24"/>
        </w:rPr>
        <w:t xml:space="preserve">Sasniegto </w:t>
      </w:r>
      <w:r w:rsidR="000B00CA" w:rsidRPr="00CE36A7">
        <w:rPr>
          <w:rFonts w:ascii="Times New Roman" w:hAnsi="Times New Roman"/>
          <w:sz w:val="24"/>
          <w:szCs w:val="24"/>
        </w:rPr>
        <w:t>rezultatīvo</w:t>
      </w:r>
      <w:r w:rsidRPr="00CE36A7">
        <w:rPr>
          <w:rFonts w:ascii="Times New Roman" w:hAnsi="Times New Roman"/>
          <w:sz w:val="24"/>
          <w:szCs w:val="24"/>
        </w:rPr>
        <w:t xml:space="preserve"> rādītāju pamatojošie dokumenti un maksājumu nosacījumi</w:t>
      </w:r>
      <w:bookmarkEnd w:id="15"/>
    </w:p>
    <w:p w14:paraId="617ACE2B" w14:textId="77777777" w:rsidR="006924F5" w:rsidRPr="006924F5" w:rsidRDefault="006924F5" w:rsidP="006924F5"/>
    <w:p w14:paraId="28C510BF" w14:textId="3C200569" w:rsidR="00986307" w:rsidRPr="00CE36A7" w:rsidRDefault="007C761E" w:rsidP="007C761E">
      <w:pPr>
        <w:jc w:val="both"/>
        <w:rPr>
          <w:rStyle w:val="normaltextrun"/>
          <w:shd w:val="clear" w:color="auto" w:fill="FFFFFF"/>
        </w:rPr>
      </w:pPr>
      <w:r w:rsidRPr="00CE36A7">
        <w:t>1</w:t>
      </w:r>
      <w:r w:rsidR="009F68A4">
        <w:t>4</w:t>
      </w:r>
      <w:r w:rsidRPr="00CE36A7">
        <w:t>. </w:t>
      </w:r>
      <w:r w:rsidR="00A21809" w:rsidRPr="00CE36A7">
        <w:t>Faktiski attiecināmo izmaksu apmēru sadarbības partnerim nosaka</w:t>
      </w:r>
      <w:r w:rsidR="0067539B" w:rsidRPr="00CE36A7">
        <w:rPr>
          <w:rStyle w:val="normaltextrun"/>
          <w:shd w:val="clear" w:color="auto" w:fill="FFFFFF"/>
        </w:rPr>
        <w:t xml:space="preserve">, pamatojoties uz reāli notikušajām darbībām un </w:t>
      </w:r>
      <w:r w:rsidR="00A21809" w:rsidRPr="00CE36A7">
        <w:rPr>
          <w:rStyle w:val="normaltextrun"/>
          <w:shd w:val="clear" w:color="auto" w:fill="FFFFFF"/>
        </w:rPr>
        <w:t>sasniegtajiem rezultātiem</w:t>
      </w:r>
      <w:r w:rsidR="008473EB" w:rsidRPr="00CE36A7">
        <w:rPr>
          <w:rStyle w:val="normaltextrun"/>
          <w:shd w:val="clear" w:color="auto" w:fill="FFFFFF"/>
        </w:rPr>
        <w:t>, i</w:t>
      </w:r>
      <w:r w:rsidR="00986307" w:rsidRPr="00CE36A7">
        <w:rPr>
          <w:rStyle w:val="normaltextrun"/>
          <w:shd w:val="clear" w:color="auto" w:fill="FFFFFF"/>
        </w:rPr>
        <w:t>zmaksas aprēķin</w:t>
      </w:r>
      <w:r w:rsidR="008473EB" w:rsidRPr="00CE36A7">
        <w:rPr>
          <w:rStyle w:val="normaltextrun"/>
          <w:shd w:val="clear" w:color="auto" w:fill="FFFFFF"/>
        </w:rPr>
        <w:t>ot</w:t>
      </w:r>
      <w:r w:rsidR="00986307" w:rsidRPr="00CE36A7">
        <w:rPr>
          <w:rStyle w:val="normaltextrun"/>
          <w:shd w:val="clear" w:color="auto" w:fill="FFFFFF"/>
        </w:rPr>
        <w:t xml:space="preserve"> atbilstoši šīs metodikas 1</w:t>
      </w:r>
      <w:r w:rsidR="00D13EEA" w:rsidRPr="7042645A">
        <w:rPr>
          <w:rStyle w:val="normaltextrun"/>
        </w:rPr>
        <w:t>3</w:t>
      </w:r>
      <w:r w:rsidR="00986307" w:rsidRPr="00CE36A7">
        <w:rPr>
          <w:rStyle w:val="normaltextrun"/>
          <w:shd w:val="clear" w:color="auto" w:fill="FFFFFF"/>
        </w:rPr>
        <w:t>. punktā noteiktajai formulai</w:t>
      </w:r>
      <w:r w:rsidR="00986307" w:rsidRPr="00CE36A7">
        <w:rPr>
          <w:lang w:eastAsia="lv-LV"/>
        </w:rPr>
        <w:t>.</w:t>
      </w:r>
    </w:p>
    <w:p w14:paraId="0BACA109" w14:textId="77777777" w:rsidR="00986307" w:rsidRPr="00CE36A7" w:rsidRDefault="00986307" w:rsidP="007C761E">
      <w:pPr>
        <w:jc w:val="both"/>
        <w:rPr>
          <w:rStyle w:val="normaltextrun"/>
          <w:shd w:val="clear" w:color="auto" w:fill="FFFFFF"/>
        </w:rPr>
      </w:pPr>
    </w:p>
    <w:p w14:paraId="520432B1" w14:textId="1679B480" w:rsidR="007C761E" w:rsidRPr="00CE36A7" w:rsidRDefault="00986307" w:rsidP="007C761E">
      <w:pPr>
        <w:jc w:val="both"/>
        <w:rPr>
          <w:lang w:eastAsia="lv-LV"/>
        </w:rPr>
      </w:pPr>
      <w:r w:rsidRPr="00CE36A7">
        <w:rPr>
          <w:rStyle w:val="normaltextrun"/>
          <w:shd w:val="clear" w:color="auto" w:fill="FFFFFF"/>
        </w:rPr>
        <w:t>1</w:t>
      </w:r>
      <w:r w:rsidR="009F68A4">
        <w:rPr>
          <w:rStyle w:val="normaltextrun"/>
          <w:shd w:val="clear" w:color="auto" w:fill="FFFFFF"/>
        </w:rPr>
        <w:t>5</w:t>
      </w:r>
      <w:r w:rsidRPr="00CE36A7">
        <w:rPr>
          <w:rStyle w:val="normaltextrun"/>
          <w:shd w:val="clear" w:color="auto" w:fill="FFFFFF"/>
        </w:rPr>
        <w:t xml:space="preserve">. </w:t>
      </w:r>
      <w:r w:rsidRPr="00CE36A7">
        <w:t>Atbilstoši šīs metodikas</w:t>
      </w:r>
      <w:r w:rsidR="008119E0">
        <w:t xml:space="preserve"> </w:t>
      </w:r>
      <w:r w:rsidR="00712123">
        <w:t>5</w:t>
      </w:r>
      <w:r w:rsidRPr="00CE36A7">
        <w:t>.</w:t>
      </w:r>
      <w:r w:rsidR="00274347">
        <w:t>2</w:t>
      </w:r>
      <w:r w:rsidRPr="00CE36A7">
        <w:t>.</w:t>
      </w:r>
      <w:r w:rsidR="00274347">
        <w:t>, 5.5., 5.6. un 5.9.</w:t>
      </w:r>
      <w:r w:rsidRPr="00CE36A7">
        <w:t xml:space="preserve"> apakšpunktā minētajos</w:t>
      </w:r>
      <w:r w:rsidR="00274347">
        <w:t xml:space="preserve"> pamatojošās informācijas avotos</w:t>
      </w:r>
      <w:r w:rsidRPr="00CE36A7">
        <w:t xml:space="preserve"> paredzētajai kārtībai, sadarbības partneris (LBAS, LDDK un LOSP) izstrādātos </w:t>
      </w:r>
      <w:r w:rsidR="003B1931" w:rsidRPr="00CE36A7">
        <w:t xml:space="preserve">PKP pilnveides </w:t>
      </w:r>
      <w:r w:rsidRPr="00CE36A7">
        <w:t xml:space="preserve">dokumentus iesniedz izvērtēšanai </w:t>
      </w:r>
      <w:r w:rsidR="00473197">
        <w:t>VIAA</w:t>
      </w:r>
      <w:r w:rsidR="00B511E1" w:rsidRPr="00CE36A7">
        <w:t>.</w:t>
      </w:r>
    </w:p>
    <w:p w14:paraId="29DF6EE9" w14:textId="77777777" w:rsidR="00526005" w:rsidRPr="00CE36A7" w:rsidRDefault="00526005" w:rsidP="007C761E">
      <w:pPr>
        <w:jc w:val="both"/>
        <w:rPr>
          <w:lang w:eastAsia="lv-LV"/>
        </w:rPr>
      </w:pPr>
    </w:p>
    <w:p w14:paraId="305B85B0" w14:textId="4EDF4BF7" w:rsidR="00903DD0" w:rsidRPr="00CE36A7" w:rsidRDefault="4C596EDC" w:rsidP="008228C1">
      <w:pPr>
        <w:jc w:val="both"/>
        <w:rPr>
          <w:lang w:eastAsia="lv-LV"/>
        </w:rPr>
      </w:pPr>
      <w:r w:rsidRPr="1A40E2F7">
        <w:rPr>
          <w:lang w:eastAsia="lv-LV"/>
        </w:rPr>
        <w:t>1</w:t>
      </w:r>
      <w:r w:rsidR="009F68A4">
        <w:rPr>
          <w:lang w:eastAsia="lv-LV"/>
        </w:rPr>
        <w:t>6</w:t>
      </w:r>
      <w:r w:rsidR="5CC28B73" w:rsidRPr="1A40E2F7">
        <w:rPr>
          <w:lang w:eastAsia="lv-LV"/>
        </w:rPr>
        <w:t>.</w:t>
      </w:r>
      <w:r w:rsidR="58558A69" w:rsidRPr="1A40E2F7">
        <w:rPr>
          <w:lang w:eastAsia="lv-LV"/>
        </w:rPr>
        <w:t xml:space="preserve"> </w:t>
      </w:r>
      <w:r w:rsidR="72DED89A" w:rsidRPr="1A40E2F7">
        <w:rPr>
          <w:lang w:eastAsia="lv-LV"/>
        </w:rPr>
        <w:t xml:space="preserve">Rezultātu uzskata par sasniegtu un izmaksas </w:t>
      </w:r>
      <w:r w:rsidR="72DED89A">
        <w:t>s</w:t>
      </w:r>
      <w:r w:rsidR="5CC28B73">
        <w:t xml:space="preserve">adarbības partnerim (LBAS, LDDK un LOSP)  tiek </w:t>
      </w:r>
      <w:r w:rsidR="5CC28B73" w:rsidRPr="009F68A4">
        <w:t>attiecinātas (izmaksātas) pēc</w:t>
      </w:r>
      <w:r w:rsidR="2C3D9310" w:rsidRPr="009F68A4">
        <w:t xml:space="preserve"> </w:t>
      </w:r>
      <w:r w:rsidR="3D642F3D" w:rsidRPr="009F68A4">
        <w:t xml:space="preserve">PINTSA </w:t>
      </w:r>
      <w:proofErr w:type="spellStart"/>
      <w:r w:rsidR="5CC28B73" w:rsidRPr="009F68A4">
        <w:t>protokollēmum</w:t>
      </w:r>
      <w:r w:rsidR="57DFC004" w:rsidRPr="009F68A4">
        <w:t>a</w:t>
      </w:r>
      <w:proofErr w:type="spellEnd"/>
      <w:r w:rsidR="57DFC004" w:rsidRPr="009F68A4">
        <w:t xml:space="preserve"> pieņemšanas, kas</w:t>
      </w:r>
      <w:r w:rsidR="5CC28B73" w:rsidRPr="009F68A4">
        <w:t xml:space="preserve"> apliecina profesionālās</w:t>
      </w:r>
      <w:r w:rsidR="5CC28B73">
        <w:t xml:space="preserve"> kvalifikācijas prasību</w:t>
      </w:r>
      <w:r w:rsidR="5CC28B73" w:rsidRPr="1A40E2F7">
        <w:rPr>
          <w:color w:val="00B0F0"/>
        </w:rPr>
        <w:t xml:space="preserve"> </w:t>
      </w:r>
      <w:r w:rsidR="5CC28B73">
        <w:t>izstrādi vai aktualizāciju un tā</w:t>
      </w:r>
      <w:r w:rsidR="57DFC004">
        <w:t xml:space="preserve"> gala versijas</w:t>
      </w:r>
      <w:r w:rsidR="5CC28B73">
        <w:t xml:space="preserve"> saskaņojumu</w:t>
      </w:r>
      <w:r w:rsidR="2C3D9310">
        <w:t xml:space="preserve"> </w:t>
      </w:r>
      <w:r w:rsidR="5CC28B73">
        <w:t xml:space="preserve">PINTSA. </w:t>
      </w:r>
    </w:p>
    <w:p w14:paraId="6D6B2107" w14:textId="77777777" w:rsidR="00E325CE" w:rsidRPr="00CE36A7" w:rsidRDefault="00E325CE" w:rsidP="007C761E">
      <w:pPr>
        <w:jc w:val="both"/>
      </w:pPr>
    </w:p>
    <w:p w14:paraId="7E4AB0AD" w14:textId="0F1EEA93" w:rsidR="007C761E" w:rsidRPr="00CE36A7" w:rsidRDefault="007C761E" w:rsidP="007C761E">
      <w:pPr>
        <w:jc w:val="both"/>
      </w:pPr>
      <w:r w:rsidRPr="00CE36A7">
        <w:t>1</w:t>
      </w:r>
      <w:r w:rsidR="009F68A4">
        <w:t>7</w:t>
      </w:r>
      <w:r w:rsidRPr="00CE36A7">
        <w:t>. </w:t>
      </w:r>
      <w:r w:rsidR="0067539B" w:rsidRPr="00CE36A7">
        <w:t xml:space="preserve">Lai </w:t>
      </w:r>
      <w:r w:rsidR="00C23EFA" w:rsidRPr="00CE36A7">
        <w:t xml:space="preserve"> attiecinātu izmaksas par profesionālās kvalifikācijas prasību</w:t>
      </w:r>
      <w:r w:rsidR="00C23EFA" w:rsidRPr="00CE36A7">
        <w:rPr>
          <w:color w:val="00B0F0"/>
        </w:rPr>
        <w:t xml:space="preserve"> </w:t>
      </w:r>
      <w:r w:rsidR="00C23EFA" w:rsidRPr="00CE36A7">
        <w:t>izstrādi vai aktualizāciju</w:t>
      </w:r>
      <w:r w:rsidR="0067539B" w:rsidRPr="00CE36A7">
        <w:t>, finansējuma saņēmējs iesniedz</w:t>
      </w:r>
      <w:r w:rsidR="006E24EA" w:rsidRPr="00CE36A7">
        <w:t xml:space="preserve"> Sadarbības iestādē</w:t>
      </w:r>
      <w:r w:rsidR="0067539B" w:rsidRPr="00CE36A7">
        <w:t xml:space="preserve"> sasniegto </w:t>
      </w:r>
      <w:r w:rsidR="008D4F7C" w:rsidRPr="00CE36A7">
        <w:t>rezultātu</w:t>
      </w:r>
      <w:r w:rsidR="0067539B" w:rsidRPr="00CE36A7">
        <w:t xml:space="preserve"> pamatojošo</w:t>
      </w:r>
      <w:r w:rsidR="00AB4196" w:rsidRPr="00CE36A7">
        <w:t xml:space="preserve"> PINTSA</w:t>
      </w:r>
      <w:r w:rsidR="0067539B" w:rsidRPr="00CE36A7">
        <w:t xml:space="preserve"> </w:t>
      </w:r>
      <w:proofErr w:type="spellStart"/>
      <w:r w:rsidR="00AB4196" w:rsidRPr="00CE36A7">
        <w:t>protokollē</w:t>
      </w:r>
      <w:r w:rsidR="00AB4196" w:rsidRPr="00537F9D">
        <w:t>mumu</w:t>
      </w:r>
      <w:proofErr w:type="spellEnd"/>
      <w:r w:rsidR="00537F9D" w:rsidRPr="00537F9D">
        <w:t>, ievietojot to Kohēzijas politikas fondu vadības informācijas sistēmā</w:t>
      </w:r>
      <w:r w:rsidR="00986307" w:rsidRPr="00537F9D">
        <w:t>.</w:t>
      </w:r>
    </w:p>
    <w:p w14:paraId="454FE346" w14:textId="77777777" w:rsidR="00E325CE" w:rsidRPr="00CE36A7" w:rsidRDefault="00E325CE" w:rsidP="00E325CE">
      <w:pPr>
        <w:jc w:val="both"/>
      </w:pPr>
    </w:p>
    <w:p w14:paraId="74C5ADA6" w14:textId="560E5FD3" w:rsidR="00F423A7" w:rsidRPr="00CE36A7" w:rsidRDefault="349C0FDB" w:rsidP="00F423A7">
      <w:pPr>
        <w:jc w:val="both"/>
        <w:rPr>
          <w:rFonts w:eastAsia="Times New Roman"/>
          <w:lang w:eastAsia="lv-LV"/>
        </w:rPr>
      </w:pPr>
      <w:bookmarkStart w:id="16" w:name="_Hlk189060730"/>
      <w:r w:rsidRPr="00CE36A7">
        <w:rPr>
          <w:rFonts w:eastAsia="Times New Roman"/>
          <w:lang w:eastAsia="lv-LV"/>
        </w:rPr>
        <w:t>1</w:t>
      </w:r>
      <w:r w:rsidR="009F68A4">
        <w:rPr>
          <w:rFonts w:eastAsia="Times New Roman"/>
          <w:lang w:eastAsia="lv-LV"/>
        </w:rPr>
        <w:t>8</w:t>
      </w:r>
      <w:r w:rsidRPr="00CE36A7">
        <w:rPr>
          <w:rFonts w:eastAsia="Times New Roman"/>
          <w:lang w:eastAsia="lv-LV"/>
        </w:rPr>
        <w:t xml:space="preserve">. </w:t>
      </w:r>
      <w:r w:rsidR="72624865" w:rsidRPr="00CE36A7">
        <w:rPr>
          <w:rStyle w:val="normaltextrun"/>
          <w:shd w:val="clear" w:color="auto" w:fill="FFFFFF"/>
        </w:rPr>
        <w:t>R</w:t>
      </w:r>
      <w:r w:rsidR="3B9F1CD6" w:rsidRPr="00CE36A7">
        <w:rPr>
          <w:rStyle w:val="normaltextrun"/>
          <w:shd w:val="clear" w:color="auto" w:fill="FFFFFF"/>
        </w:rPr>
        <w:t>ezult</w:t>
      </w:r>
      <w:r w:rsidR="72624865" w:rsidRPr="00CE36A7">
        <w:rPr>
          <w:rStyle w:val="normaltextrun"/>
          <w:shd w:val="clear" w:color="auto" w:fill="FFFFFF"/>
        </w:rPr>
        <w:t>ātiem</w:t>
      </w:r>
      <w:r w:rsidR="3B9F1CD6" w:rsidRPr="00CE36A7">
        <w:rPr>
          <w:rStyle w:val="normaltextrun"/>
          <w:shd w:val="clear" w:color="auto" w:fill="FFFFFF"/>
        </w:rPr>
        <w:t xml:space="preserve"> jābūt sasniegtiem līdz</w:t>
      </w:r>
      <w:r w:rsidR="07795EB9" w:rsidRPr="00CE36A7">
        <w:rPr>
          <w:rStyle w:val="normaltextrun"/>
          <w:shd w:val="clear" w:color="auto" w:fill="FFFFFF"/>
        </w:rPr>
        <w:t xml:space="preserve"> 2029. gada 3</w:t>
      </w:r>
      <w:r w:rsidR="6D646596" w:rsidRPr="00CE36A7">
        <w:rPr>
          <w:rStyle w:val="normaltextrun"/>
          <w:shd w:val="clear" w:color="auto" w:fill="FFFFFF"/>
        </w:rPr>
        <w:t>1</w:t>
      </w:r>
      <w:r w:rsidR="07795EB9" w:rsidRPr="00CE36A7">
        <w:rPr>
          <w:rStyle w:val="normaltextrun"/>
          <w:shd w:val="clear" w:color="auto" w:fill="FFFFFF"/>
        </w:rPr>
        <w:t>.</w:t>
      </w:r>
      <w:r w:rsidR="5035783D" w:rsidRPr="00CE36A7">
        <w:rPr>
          <w:rStyle w:val="normaltextrun"/>
          <w:shd w:val="clear" w:color="auto" w:fill="FFFFFF"/>
        </w:rPr>
        <w:t> </w:t>
      </w:r>
      <w:r w:rsidR="6D646596" w:rsidRPr="00CE36A7">
        <w:rPr>
          <w:rStyle w:val="normaltextrun"/>
          <w:shd w:val="clear" w:color="auto" w:fill="FFFFFF"/>
        </w:rPr>
        <w:t>maijam</w:t>
      </w:r>
      <w:r w:rsidRPr="00CE36A7">
        <w:rPr>
          <w:rFonts w:eastAsia="Times New Roman"/>
          <w:lang w:eastAsia="lv-LV"/>
        </w:rPr>
        <w:t>.</w:t>
      </w:r>
    </w:p>
    <w:bookmarkEnd w:id="16"/>
    <w:p w14:paraId="1DFBE5BC" w14:textId="77777777" w:rsidR="00F423A7" w:rsidRPr="00CE36A7" w:rsidRDefault="00F423A7" w:rsidP="00F423A7">
      <w:pPr>
        <w:jc w:val="both"/>
        <w:rPr>
          <w:rFonts w:eastAsia="Times New Roman"/>
          <w:lang w:eastAsia="lv-LV"/>
        </w:rPr>
      </w:pPr>
    </w:p>
    <w:p w14:paraId="41E8B5C2" w14:textId="53793663" w:rsidR="00F423A7" w:rsidRPr="00CE36A7" w:rsidRDefault="00314D25" w:rsidP="00F423A7">
      <w:pPr>
        <w:jc w:val="both"/>
      </w:pPr>
      <w:r w:rsidRPr="00CE36A7">
        <w:t>1</w:t>
      </w:r>
      <w:r w:rsidR="009F68A4">
        <w:t>9</w:t>
      </w:r>
      <w:r w:rsidR="007C761E" w:rsidRPr="00CE36A7">
        <w:t>. </w:t>
      </w:r>
      <w:r w:rsidRPr="00CE36A7">
        <w:t xml:space="preserve">Ja finansējuma saņēmējs </w:t>
      </w:r>
      <w:r w:rsidR="008B3880" w:rsidRPr="00CE36A7">
        <w:t xml:space="preserve">vai </w:t>
      </w:r>
      <w:r w:rsidR="00CE36A7" w:rsidRPr="00CE36A7">
        <w:t>Sadarbības iestāde</w:t>
      </w:r>
      <w:r w:rsidR="008B3880" w:rsidRPr="00CE36A7">
        <w:t xml:space="preserve"> </w:t>
      </w:r>
      <w:r w:rsidR="00CE36A7" w:rsidRPr="00CE36A7">
        <w:t xml:space="preserve">projekta </w:t>
      </w:r>
      <w:r w:rsidR="00CE36A7" w:rsidRPr="00CE36A7">
        <w:rPr>
          <w:rFonts w:eastAsia="Times New Roman"/>
          <w:lang w:eastAsia="lv-LV"/>
        </w:rPr>
        <w:t>Nr. 4.2.2.9/1/24/I/001</w:t>
      </w:r>
      <w:r w:rsidR="00CE36A7" w:rsidRPr="00CE36A7">
        <w:t xml:space="preserve"> </w:t>
      </w:r>
      <w:r w:rsidRPr="00CE36A7">
        <w:t>sadarbības partnera (LBAS, LDDK un LOSP) darbības novērtēšanas vizītēs un iesniegtajos dokumentos konstatē, ka veiktās darbības neatbilst sadarbības līgumā noteiktajam vai radušies neatbilstoši veikti izdevumi, tad attiecīgais sadarbības partneris (LBAS, LDDK un LOSP) ne vēlāk kā līdz sadarbības līgumā noteiktā pēdējā pārskata perioda beigām atmaksā izdevumus, kas nav attiecināmi no projekta īstenošanai pieejamajiem finanšu līdzekļiem, finansējuma saņēmēja norādītajā kontā.</w:t>
      </w:r>
    </w:p>
    <w:p w14:paraId="7F4A423A" w14:textId="6C285598" w:rsidR="005B6CF5" w:rsidRPr="006924F5" w:rsidRDefault="009F68A4" w:rsidP="006924F5">
      <w:pPr>
        <w:pStyle w:val="pf0"/>
        <w:jc w:val="both"/>
        <w:rPr>
          <w:lang w:val="lv-LV"/>
        </w:rPr>
      </w:pPr>
      <w:r>
        <w:rPr>
          <w:lang w:val="lv-LV"/>
        </w:rPr>
        <w:t>20</w:t>
      </w:r>
      <w:r w:rsidR="3BCD6EF5" w:rsidRPr="00CE36A7">
        <w:rPr>
          <w:lang w:val="lv-LV"/>
        </w:rPr>
        <w:t xml:space="preserve">. </w:t>
      </w:r>
      <w:r w:rsidR="00CE36A7" w:rsidRPr="00CE36A7">
        <w:rPr>
          <w:lang w:val="lv-LV"/>
        </w:rPr>
        <w:t>Sadarbības iestāde</w:t>
      </w:r>
      <w:r w:rsidR="3BCD6EF5" w:rsidRPr="00CE36A7">
        <w:rPr>
          <w:lang w:val="lv-LV"/>
        </w:rPr>
        <w:t>,</w:t>
      </w:r>
      <w:r w:rsidR="00CE36A7" w:rsidRPr="00CE36A7">
        <w:rPr>
          <w:lang w:val="lv-LV"/>
        </w:rPr>
        <w:t xml:space="preserve"> Revīzijas iestāde,</w:t>
      </w:r>
      <w:r w:rsidR="3BCD6EF5" w:rsidRPr="00CE36A7">
        <w:rPr>
          <w:lang w:val="lv-LV"/>
        </w:rPr>
        <w:t xml:space="preserve"> kā arī citas fondu administrēšanā un uzraudzībā iesaistītās iestādes, izlases veidā var pieprasīt finansējuma saņēmējam iesniegt citus  </w:t>
      </w:r>
      <w:r w:rsidR="3BCD6EF5" w:rsidRPr="00CE36A7">
        <w:rPr>
          <w:lang w:val="lv-LV"/>
        </w:rPr>
        <w:lastRenderedPageBreak/>
        <w:t>pamatojošos dokumentus</w:t>
      </w:r>
      <w:r w:rsidR="00CE36A7" w:rsidRPr="00CE36A7">
        <w:rPr>
          <w:lang w:val="lv-LV"/>
        </w:rPr>
        <w:t>, kas pamato maksājuma pieprasījumos sniegto informāciju, jo īpaši, ja ir radušās aizdomas par negodīgu rīcību maksājuma pieprasījuma sagatavošanas procesā vai, ja nepieciešams gūt pārliecību par izmaksu saistību ar konkrēto projektu. Izmaksu pamatojošie dokumenti finansējuma saņēmējam jāglabā nacionālos normatīvos aktos paredzētā kārtībā</w:t>
      </w:r>
      <w:r w:rsidR="3BCD6EF5" w:rsidRPr="00CE36A7">
        <w:rPr>
          <w:lang w:val="lv-LV"/>
        </w:rPr>
        <w:t>.</w:t>
      </w:r>
    </w:p>
    <w:p w14:paraId="18C8725E" w14:textId="6B5B96E7" w:rsidR="00161BBB" w:rsidRDefault="58558A69" w:rsidP="1A40E2F7">
      <w:pPr>
        <w:jc w:val="both"/>
      </w:pPr>
      <w:r>
        <w:t>2</w:t>
      </w:r>
      <w:r w:rsidR="009F68A4">
        <w:t>1</w:t>
      </w:r>
      <w:r w:rsidR="3BCD6EF5">
        <w:t>. </w:t>
      </w:r>
      <w:r w:rsidR="349C0FDB">
        <w:t>Metodika piemēro</w:t>
      </w:r>
      <w:r>
        <w:t>jama</w:t>
      </w:r>
      <w:r w:rsidR="3BCD6EF5">
        <w:t xml:space="preserve"> </w:t>
      </w:r>
      <w:r w:rsidR="00161BBB">
        <w:t>un šīs metodikas 4.</w:t>
      </w:r>
      <w:r w:rsidR="00961B66">
        <w:t xml:space="preserve"> </w:t>
      </w:r>
      <w:r w:rsidR="00161BBB">
        <w:t xml:space="preserve">punktā noteiktajiem sadarbības partneriem izmaksas ir attiecināmas pēc MK noteikumu Nr. 804 17. punktā minēto sadarbības līgumu noslēgšanas </w:t>
      </w:r>
      <w:r w:rsidR="00161BBB" w:rsidRPr="009F68A4">
        <w:t>ar LDDK, LBAS, LOSP</w:t>
      </w:r>
      <w:r w:rsidR="00161BBB">
        <w:t xml:space="preserve">, </w:t>
      </w:r>
      <w:r w:rsidR="00161BBB" w:rsidRPr="00161BBB">
        <w:t>bet ne agrāk kā no dienas, kad noslēgta vienošanās par projekta Nr. 4.2.2.9/1/24/I/001</w:t>
      </w:r>
      <w:r w:rsidR="00161BBB" w:rsidRPr="00CE36A7">
        <w:t xml:space="preserve"> </w:t>
      </w:r>
      <w:r w:rsidR="00161BBB" w:rsidRPr="00161BBB">
        <w:t>īstenošanu.</w:t>
      </w:r>
    </w:p>
    <w:p w14:paraId="2C7A5A54" w14:textId="43D27F98" w:rsidR="00E325CE" w:rsidRPr="00CE36A7" w:rsidRDefault="00E325CE" w:rsidP="00AF4CEC">
      <w:pPr>
        <w:jc w:val="both"/>
        <w:rPr>
          <w:rFonts w:eastAsia="Calibri"/>
          <w:sz w:val="20"/>
          <w:szCs w:val="20"/>
        </w:rPr>
      </w:pPr>
    </w:p>
    <w:p w14:paraId="223D811F" w14:textId="77777777" w:rsidR="008119E0" w:rsidRPr="00CE36A7" w:rsidRDefault="008119E0">
      <w:pPr>
        <w:jc w:val="both"/>
        <w:rPr>
          <w:rFonts w:eastAsia="Calibri"/>
          <w:sz w:val="20"/>
          <w:szCs w:val="20"/>
        </w:rPr>
      </w:pPr>
    </w:p>
    <w:sectPr w:rsidR="008119E0" w:rsidRPr="00CE36A7" w:rsidSect="00461D23">
      <w:headerReference w:type="default" r:id="rId13"/>
      <w:footerReference w:type="default" r:id="rId14"/>
      <w:headerReference w:type="first" r:id="rId15"/>
      <w:footerReference w:type="first" r:id="rId16"/>
      <w:pgSz w:w="11907" w:h="16839" w:code="9"/>
      <w:pgMar w:top="1134" w:right="1134" w:bottom="1134"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6AC22" w14:textId="77777777" w:rsidR="00DC281A" w:rsidRDefault="00DC281A">
      <w:r>
        <w:separator/>
      </w:r>
    </w:p>
  </w:endnote>
  <w:endnote w:type="continuationSeparator" w:id="0">
    <w:p w14:paraId="43F9B3C3" w14:textId="77777777" w:rsidR="00DC281A" w:rsidRDefault="00DC281A">
      <w:r>
        <w:continuationSeparator/>
      </w:r>
    </w:p>
  </w:endnote>
  <w:endnote w:type="continuationNotice" w:id="1">
    <w:p w14:paraId="7B788F17" w14:textId="77777777" w:rsidR="00DC281A" w:rsidRDefault="00DC28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ヒラギノ角ゴ Pro W3">
    <w:altName w:val="Klee One"/>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7D3C36" w14:paraId="1C5EC4FD" w14:textId="77777777" w:rsidTr="00106DF3">
      <w:tc>
        <w:tcPr>
          <w:tcW w:w="3020" w:type="dxa"/>
        </w:tcPr>
        <w:p w14:paraId="1ADA3D4E" w14:textId="65A780C6" w:rsidR="007D3C36" w:rsidRDefault="007D3C36" w:rsidP="00106DF3">
          <w:pPr>
            <w:ind w:left="-115"/>
          </w:pPr>
        </w:p>
      </w:tc>
      <w:tc>
        <w:tcPr>
          <w:tcW w:w="3020" w:type="dxa"/>
        </w:tcPr>
        <w:p w14:paraId="16153669" w14:textId="303375C4" w:rsidR="007D3C36" w:rsidRDefault="007D3C36" w:rsidP="00106DF3">
          <w:pPr>
            <w:jc w:val="center"/>
          </w:pPr>
        </w:p>
      </w:tc>
      <w:tc>
        <w:tcPr>
          <w:tcW w:w="3020" w:type="dxa"/>
        </w:tcPr>
        <w:p w14:paraId="038E55ED" w14:textId="7F17EA72" w:rsidR="007D3C36" w:rsidRDefault="007D3C36" w:rsidP="00106DF3">
          <w:pPr>
            <w:ind w:right="-115"/>
            <w:jc w:val="right"/>
          </w:pPr>
        </w:p>
      </w:tc>
    </w:tr>
  </w:tbl>
  <w:p w14:paraId="6ADC2D7C" w14:textId="72939567" w:rsidR="007D3C36" w:rsidRDefault="007D3C36" w:rsidP="00106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7D3C36" w14:paraId="655F06FE" w14:textId="77777777" w:rsidTr="00106DF3">
      <w:tc>
        <w:tcPr>
          <w:tcW w:w="3020" w:type="dxa"/>
        </w:tcPr>
        <w:p w14:paraId="65F50948" w14:textId="5AB2E2B4" w:rsidR="007D3C36" w:rsidRDefault="007D3C36" w:rsidP="00106DF3">
          <w:pPr>
            <w:ind w:left="-115"/>
          </w:pPr>
        </w:p>
      </w:tc>
      <w:tc>
        <w:tcPr>
          <w:tcW w:w="3020" w:type="dxa"/>
        </w:tcPr>
        <w:p w14:paraId="103A9C9D" w14:textId="5366498F" w:rsidR="007D3C36" w:rsidRDefault="007D3C36" w:rsidP="00106DF3">
          <w:pPr>
            <w:jc w:val="center"/>
          </w:pPr>
        </w:p>
      </w:tc>
      <w:tc>
        <w:tcPr>
          <w:tcW w:w="3020" w:type="dxa"/>
        </w:tcPr>
        <w:p w14:paraId="2E3275DE" w14:textId="5D5AB8C1" w:rsidR="007D3C36" w:rsidRDefault="007D3C36" w:rsidP="00106DF3">
          <w:pPr>
            <w:ind w:right="-115"/>
            <w:jc w:val="right"/>
          </w:pPr>
        </w:p>
      </w:tc>
    </w:tr>
  </w:tbl>
  <w:p w14:paraId="78EFB036" w14:textId="131FB3AA" w:rsidR="007D3C36" w:rsidRDefault="007D3C36" w:rsidP="00106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4B3A9" w14:textId="77777777" w:rsidR="00DC281A" w:rsidRDefault="00DC281A">
      <w:r>
        <w:separator/>
      </w:r>
    </w:p>
  </w:footnote>
  <w:footnote w:type="continuationSeparator" w:id="0">
    <w:p w14:paraId="63165738" w14:textId="77777777" w:rsidR="00DC281A" w:rsidRDefault="00DC281A">
      <w:r>
        <w:continuationSeparator/>
      </w:r>
    </w:p>
  </w:footnote>
  <w:footnote w:type="continuationNotice" w:id="1">
    <w:p w14:paraId="4D5D0AE4" w14:textId="77777777" w:rsidR="00DC281A" w:rsidRDefault="00DC281A"/>
  </w:footnote>
  <w:footnote w:id="2">
    <w:p w14:paraId="3DE1310F" w14:textId="77777777" w:rsidR="009F5FE1" w:rsidRDefault="009F5FE1" w:rsidP="009F5FE1">
      <w:pPr>
        <w:pStyle w:val="FootnoteText"/>
      </w:pPr>
      <w:r>
        <w:rPr>
          <w:rStyle w:val="FootnoteReference"/>
        </w:rPr>
        <w:footnoteRef/>
      </w:r>
      <w:r>
        <w:t xml:space="preserve"> </w:t>
      </w:r>
      <w:hyperlink r:id="rId1" w:history="1">
        <w:r w:rsidRPr="007D5FD0">
          <w:rPr>
            <w:rStyle w:val="Hyperlink"/>
          </w:rPr>
          <w:t>https://www.vestnesis.lv/op/2023/247.55</w:t>
        </w:r>
      </w:hyperlink>
      <w:r>
        <w:t xml:space="preserve"> </w:t>
      </w:r>
    </w:p>
  </w:footnote>
  <w:footnote w:id="3">
    <w:p w14:paraId="46F88443" w14:textId="1F51534C" w:rsidR="00B050AA" w:rsidRDefault="00B050AA" w:rsidP="007D41B1">
      <w:pPr>
        <w:pStyle w:val="FootnoteText"/>
        <w:jc w:val="both"/>
      </w:pPr>
      <w:r>
        <w:rPr>
          <w:rStyle w:val="FootnoteReference"/>
        </w:rPr>
        <w:footnoteRef/>
      </w:r>
      <w:r>
        <w:t xml:space="preserve"> </w:t>
      </w:r>
      <w:bookmarkStart w:id="7" w:name="_Hlk189128013"/>
      <w:r w:rsidRPr="00573A4B">
        <w:t>atbilstoši Ministru kabineta 2024. gada 30. jūlija rīkojumam Nr. 635 (prot. Nr. 30 51. §) "Par Valsts izglītības attīstības aģentūras pārveidošanu un Valsts izglītības satura centra un Jaunatnes starptautisko programmu aģentūras likvidāciju”,</w:t>
      </w:r>
      <w:r>
        <w:t xml:space="preserve"> </w:t>
      </w:r>
      <w:hyperlink r:id="rId2" w:history="1">
        <w:r w:rsidR="008119E0" w:rsidRPr="000D402E">
          <w:rPr>
            <w:rStyle w:val="Hyperlink"/>
          </w:rPr>
          <w:t>https://www.vestnesis.lv/op/2024/148.4</w:t>
        </w:r>
      </w:hyperlink>
      <w:r w:rsidR="008119E0">
        <w:t xml:space="preserve"> </w:t>
      </w:r>
    </w:p>
    <w:bookmarkEnd w:id="7"/>
  </w:footnote>
  <w:footnote w:id="4">
    <w:p w14:paraId="6EB7BEF8" w14:textId="77777777" w:rsidR="00096443" w:rsidRDefault="00096443" w:rsidP="00096443">
      <w:pPr>
        <w:pStyle w:val="FootnoteText"/>
      </w:pPr>
      <w:r>
        <w:rPr>
          <w:rStyle w:val="FootnoteReference"/>
        </w:rPr>
        <w:footnoteRef/>
      </w:r>
      <w:r>
        <w:t xml:space="preserve"> </w:t>
      </w:r>
      <w:hyperlink r:id="rId3" w:history="1">
        <w:r w:rsidRPr="00DD37A2">
          <w:rPr>
            <w:rStyle w:val="Hyperlink"/>
          </w:rPr>
          <w:t>https://eur-lex.europa.eu/legal-content/LV/TXT/?uri=CELEX:02021R1060-20240630</w:t>
        </w:r>
      </w:hyperlink>
      <w:r>
        <w:t xml:space="preserve"> </w:t>
      </w:r>
      <w:hyperlink w:history="1"/>
    </w:p>
  </w:footnote>
  <w:footnote w:id="5">
    <w:p w14:paraId="5339CC00" w14:textId="6AD2E31E" w:rsidR="00654D33" w:rsidRDefault="00654D33" w:rsidP="00654D33">
      <w:pPr>
        <w:pStyle w:val="FootnoteText"/>
      </w:pPr>
      <w:r>
        <w:rPr>
          <w:rStyle w:val="FootnoteReference"/>
        </w:rPr>
        <w:footnoteRef/>
      </w:r>
      <w:r>
        <w:t xml:space="preserve"> </w:t>
      </w:r>
      <w:hyperlink r:id="rId4" w:history="1">
        <w:r w:rsidRPr="00F9455B">
          <w:rPr>
            <w:rStyle w:val="Hyperlink"/>
          </w:rPr>
          <w:t>https://likumi.lv/ta/id/20244-profesionalas-izglitibas-likums</w:t>
        </w:r>
      </w:hyperlink>
      <w:r>
        <w:t xml:space="preserve"> </w:t>
      </w:r>
    </w:p>
  </w:footnote>
  <w:footnote w:id="6">
    <w:p w14:paraId="5157220D" w14:textId="77777777" w:rsidR="00096443" w:rsidRDefault="00096443" w:rsidP="00096443">
      <w:pPr>
        <w:pStyle w:val="FootnoteText"/>
      </w:pPr>
      <w:r>
        <w:rPr>
          <w:rStyle w:val="FootnoteReference"/>
        </w:rPr>
        <w:footnoteRef/>
      </w:r>
      <w:r>
        <w:t xml:space="preserve"> </w:t>
      </w:r>
      <w:hyperlink r:id="rId5" w:history="1">
        <w:r w:rsidRPr="00F9455B">
          <w:rPr>
            <w:rStyle w:val="Hyperlink"/>
          </w:rPr>
          <w:t>https://likumi.lv/ta/id/202273-valsts-un-pasvaldibu-instituciju-amatpersonu-un-darbinieku-atlidzibas-likums</w:t>
        </w:r>
      </w:hyperlink>
      <w:r>
        <w:t xml:space="preserve"> </w:t>
      </w:r>
    </w:p>
  </w:footnote>
  <w:footnote w:id="7">
    <w:p w14:paraId="012F2A29" w14:textId="77777777" w:rsidR="00096443" w:rsidRDefault="00096443" w:rsidP="00096443">
      <w:pPr>
        <w:pStyle w:val="FootnoteText"/>
      </w:pPr>
      <w:r>
        <w:rPr>
          <w:rStyle w:val="FootnoteReference"/>
        </w:rPr>
        <w:footnoteRef/>
      </w:r>
      <w:r>
        <w:t xml:space="preserve"> </w:t>
      </w:r>
      <w:hyperlink r:id="rId6" w:history="1">
        <w:r w:rsidRPr="00F9455B">
          <w:rPr>
            <w:rStyle w:val="Hyperlink"/>
          </w:rPr>
          <w:t>https://likumi.lv/ta/id/45466-par-valsts-socialo-apdrosinasanu</w:t>
        </w:r>
      </w:hyperlink>
      <w:r>
        <w:t xml:space="preserve"> </w:t>
      </w:r>
    </w:p>
  </w:footnote>
  <w:footnote w:id="8">
    <w:p w14:paraId="6E926080" w14:textId="77777777" w:rsidR="00096443" w:rsidRDefault="00096443" w:rsidP="00096443">
      <w:pPr>
        <w:pStyle w:val="FootnoteText"/>
        <w:jc w:val="both"/>
      </w:pPr>
      <w:r>
        <w:rPr>
          <w:rStyle w:val="FootnoteReference"/>
        </w:rPr>
        <w:footnoteRef/>
      </w:r>
      <w:r>
        <w:t xml:space="preserve"> </w:t>
      </w:r>
      <w:hyperlink r:id="rId7" w:history="1">
        <w:r w:rsidRPr="00F9455B">
          <w:rPr>
            <w:rStyle w:val="Hyperlink"/>
          </w:rPr>
          <w:t>https://likumi.lv/ta/id/332122-valsts-un-pasvaldibu-instituciju-amatu-katalogs-amatu-klasifikacijas-un-amatu-apraksta-izstradasanas-kartiba</w:t>
        </w:r>
      </w:hyperlink>
      <w:r>
        <w:t xml:space="preserve"> </w:t>
      </w:r>
    </w:p>
  </w:footnote>
  <w:footnote w:id="9">
    <w:p w14:paraId="000DE01D" w14:textId="77777777" w:rsidR="00096443" w:rsidRDefault="00096443" w:rsidP="00096443">
      <w:pPr>
        <w:pStyle w:val="FootnoteText"/>
        <w:jc w:val="both"/>
      </w:pPr>
      <w:r>
        <w:rPr>
          <w:rStyle w:val="FootnoteReference"/>
        </w:rPr>
        <w:footnoteRef/>
      </w:r>
      <w:r>
        <w:t xml:space="preserve"> </w:t>
      </w:r>
      <w:hyperlink r:id="rId8" w:history="1">
        <w:r w:rsidRPr="00066EA4">
          <w:rPr>
            <w:rStyle w:val="Hyperlink"/>
          </w:rPr>
          <w:t>https://www.esfondi.lv/normativie-akti-un-dokumenti/2021-2027-planosanas-periods/vadlinijas-par-vienkarsoto-izmaksu-izmantosanas-iespejam-un-to-piemerosana-eiropas-savienibas-kohezijas-politikas-programmas-2021-2027-gadam-ietvaros</w:t>
        </w:r>
      </w:hyperlink>
      <w:r>
        <w:t xml:space="preserve"> </w:t>
      </w:r>
    </w:p>
  </w:footnote>
  <w:footnote w:id="10">
    <w:p w14:paraId="1850B109" w14:textId="77777777" w:rsidR="00096443" w:rsidRDefault="00096443" w:rsidP="00096443">
      <w:pPr>
        <w:pStyle w:val="FootnoteText"/>
      </w:pPr>
      <w:r>
        <w:rPr>
          <w:rStyle w:val="FootnoteReference"/>
        </w:rPr>
        <w:footnoteRef/>
      </w:r>
      <w:r>
        <w:t xml:space="preserve"> Iekšējā kārtība pieejama IZM lietvedības sistēmā.</w:t>
      </w:r>
    </w:p>
  </w:footnote>
  <w:footnote w:id="11">
    <w:p w14:paraId="68A52AB6" w14:textId="67283CBF" w:rsidR="00B050AA" w:rsidRDefault="00B050AA" w:rsidP="008119E0">
      <w:pPr>
        <w:pStyle w:val="FootnoteText"/>
        <w:jc w:val="both"/>
      </w:pPr>
      <w:r>
        <w:rPr>
          <w:rStyle w:val="FootnoteReference"/>
        </w:rPr>
        <w:footnoteRef/>
      </w:r>
      <w:r>
        <w:t xml:space="preserve"> Iestāde reorganizēta </w:t>
      </w:r>
      <w:r w:rsidRPr="00573A4B">
        <w:t>atbilstoši Ministru kabineta 2024. gada 30. jūlija rīkojumam Nr. 635 (prot. Nr. 30 51. §) "Par Valsts izglītības attīstības aģentūras pārveidošanu un Valsts izglītības satura centra un Jaunatnes starptautisko programmu aģentūras likvidāciju”,</w:t>
      </w:r>
      <w:r>
        <w:t xml:space="preserve"> </w:t>
      </w:r>
      <w:hyperlink r:id="rId9" w:history="1">
        <w:r w:rsidRPr="00D62CA6">
          <w:rPr>
            <w:rStyle w:val="Hyperlink"/>
          </w:rPr>
          <w:t>https://www.vestnesis.lv/op/2024/148.4</w:t>
        </w:r>
      </w:hyperlink>
    </w:p>
  </w:footnote>
  <w:footnote w:id="12">
    <w:p w14:paraId="6B54081F" w14:textId="59B76963" w:rsidR="00654D33" w:rsidRDefault="00654D33" w:rsidP="00654D33">
      <w:pPr>
        <w:pStyle w:val="FootnoteText"/>
      </w:pPr>
      <w:r>
        <w:rPr>
          <w:rStyle w:val="FootnoteReference"/>
        </w:rPr>
        <w:footnoteRef/>
      </w:r>
      <w:r>
        <w:t xml:space="preserve"> </w:t>
      </w:r>
      <w:hyperlink r:id="rId10" w:history="1">
        <w:r w:rsidR="00F96A71" w:rsidRPr="00F669CC">
          <w:rPr>
            <w:rStyle w:val="Hyperlink"/>
          </w:rPr>
          <w:t>https://www.visc.gov.lv/lv/media/19692/download?attachment</w:t>
        </w:r>
      </w:hyperlink>
      <w:r w:rsidR="00F96A71">
        <w:t xml:space="preserve"> </w:t>
      </w:r>
    </w:p>
  </w:footnote>
  <w:footnote w:id="13">
    <w:p w14:paraId="14CB210A" w14:textId="23C30D8D" w:rsidR="00207936" w:rsidRDefault="00207936" w:rsidP="00207936">
      <w:pPr>
        <w:pStyle w:val="FootnoteText"/>
        <w:jc w:val="both"/>
      </w:pPr>
      <w:r>
        <w:rPr>
          <w:rStyle w:val="FootnoteReference"/>
        </w:rPr>
        <w:footnoteRef/>
      </w:r>
      <w:r>
        <w:t xml:space="preserve"> SAM 8.5.2. projekta ietvaros kopumā izstrādāti 202 profesiju standarti un PKP (ja profesijai neizstrādā profesijas standartu) (2.darbības ietvaros)</w:t>
      </w:r>
      <w:r w:rsidR="00AF1521">
        <w:t>. PKP metodika pieejama IZM (KP VIS informācija)</w:t>
      </w:r>
      <w:r>
        <w:t>.</w:t>
      </w:r>
    </w:p>
  </w:footnote>
  <w:footnote w:id="14">
    <w:p w14:paraId="17D82B9E" w14:textId="3BBCF770" w:rsidR="00223ABD" w:rsidRDefault="00223ABD" w:rsidP="00573A4B">
      <w:pPr>
        <w:pStyle w:val="FootnoteText"/>
        <w:jc w:val="both"/>
      </w:pPr>
      <w:r>
        <w:rPr>
          <w:rStyle w:val="FootnoteReference"/>
        </w:rPr>
        <w:footnoteRef/>
      </w:r>
      <w:r>
        <w:t xml:space="preserve"> </w:t>
      </w:r>
      <w:r w:rsidRPr="00573A4B">
        <w:t>atbilstoši Ministru kabineta 2024. gada 30. jūlija rīkojumam Nr. 635 (prot. Nr. 30 51. §) "Par Valsts izglītības attīstības aģentūras pārveidošanu un Valsts izglītības satura centra un Jaunatnes starptautisko programmu aģentūras likvidāciju”,</w:t>
      </w:r>
      <w:r>
        <w:t xml:space="preserve"> </w:t>
      </w:r>
      <w:hyperlink r:id="rId11" w:history="1">
        <w:r w:rsidRPr="000F389E">
          <w:rPr>
            <w:rStyle w:val="Hyperlink"/>
          </w:rPr>
          <w:t>https://www.vestnesis.lv/op/2024/148.4</w:t>
        </w:r>
      </w:hyperlink>
    </w:p>
  </w:footnote>
  <w:footnote w:id="15">
    <w:p w14:paraId="75A0ED27" w14:textId="15DECEA5" w:rsidR="00174631" w:rsidRDefault="00174631" w:rsidP="00174631">
      <w:pPr>
        <w:pStyle w:val="FootnoteText"/>
        <w:jc w:val="both"/>
      </w:pPr>
      <w:r>
        <w:rPr>
          <w:rStyle w:val="FootnoteReference"/>
        </w:rPr>
        <w:footnoteRef/>
      </w:r>
      <w:r>
        <w:t xml:space="preserve"> IZM kā atbildīgā iestāde izvērtē, vai ir nepieciešams veikt izmaiņas likmju aprēķinā 2 mēnešu laikā no grozījumu spēkā stāšanās dienas metodikas  5.</w:t>
      </w:r>
      <w:r w:rsidR="00157676">
        <w:t>3</w:t>
      </w:r>
      <w:r>
        <w:t>., 5.</w:t>
      </w:r>
      <w:r w:rsidR="00157676">
        <w:t>4</w:t>
      </w:r>
      <w:r>
        <w:t>. un 5.</w:t>
      </w:r>
      <w:r w:rsidR="00157676">
        <w:t>7</w:t>
      </w:r>
      <w:r>
        <w:t>. apakšpunktā minēto normatīvo aktu izmaiņu gadījumā.</w:t>
      </w:r>
    </w:p>
  </w:footnote>
  <w:footnote w:id="16">
    <w:p w14:paraId="31DA796D" w14:textId="77777777" w:rsidR="00AF1521" w:rsidRPr="00E10AEC" w:rsidRDefault="00AF1521" w:rsidP="00AF1521">
      <w:pPr>
        <w:pStyle w:val="FootnoteText"/>
        <w:jc w:val="both"/>
        <w:rPr>
          <w:rFonts w:ascii="Arial" w:hAnsi="Arial" w:cs="Arial"/>
        </w:rPr>
      </w:pPr>
      <w:r>
        <w:rPr>
          <w:rStyle w:val="FootnoteReference"/>
        </w:rPr>
        <w:footnoteRef/>
      </w:r>
      <w:r>
        <w:t xml:space="preserve"> </w:t>
      </w:r>
      <w:r w:rsidRPr="00E10AEC">
        <w:t>piemēram,</w:t>
      </w:r>
      <w:r>
        <w:t xml:space="preserve"> </w:t>
      </w:r>
      <w:r w:rsidRPr="00E10AEC">
        <w:t>projekta vadības un projekta īstenošanas personāla administratīvās izmaksas, kas paredzētas iestādes ikdienas darbības nodrošināšanai – izmaksas, kuras nepieciešamas, lai organizācija varētu darboties un kuras nav tieši saistītas ar projekta īstenošanu, piemēram, telpu (t</w:t>
      </w:r>
      <w:r>
        <w:t>ai skaitā,</w:t>
      </w:r>
      <w:r w:rsidRPr="00E10AEC">
        <w:t xml:space="preserve"> biroja telpu) īre un iekārtu izmantošanas izmaksas, kancelejas preces, komunālo un apsaimniekošanas pakalpojumu (t</w:t>
      </w:r>
      <w:r>
        <w:t>ai skaitā,</w:t>
      </w:r>
      <w:r w:rsidRPr="00E10AEC">
        <w:t xml:space="preserve"> telpu uzkopšanas pakalpojumi), sakaru pakalpojumu (t</w:t>
      </w:r>
      <w:r>
        <w:t>ai skaitā,</w:t>
      </w:r>
      <w:r w:rsidRPr="00E10AEC">
        <w:t xml:space="preserve"> sakaru līdzekļu iegādes) izmaksas, biroja tehnika, tās remonts, apkope, IT uzturēšanas, vadības un atbalsta struktūrvienību izmaksas (piemēram, atbalsta personāla – jurists, grāmatvedis, personāla speciālists, lietvedis u.c.), ārpus kārtas organizatoriskie, saturiskie un komunikācijas pasākumi, lai iegūtu papildu datus, informāciju vai konsultācijas, kā arī citi izdevumi, lai nodrošinātu projekta sadarbības partneriem noteikto rezultātu sasniegšanu (netiešo izmaksu piemēru uzskaitījums</w:t>
      </w:r>
      <w:r>
        <w:t xml:space="preserve"> ir papildināms).</w:t>
      </w:r>
    </w:p>
    <w:p w14:paraId="3169DC88" w14:textId="25711CDF" w:rsidR="00AF1521" w:rsidRDefault="00AF1521">
      <w:pPr>
        <w:pStyle w:val="FootnoteText"/>
      </w:pPr>
    </w:p>
  </w:footnote>
  <w:footnote w:id="17">
    <w:p w14:paraId="6B0B322E" w14:textId="4D82F1A4" w:rsidR="009C07A7" w:rsidRDefault="009C07A7">
      <w:pPr>
        <w:pStyle w:val="FootnoteText"/>
      </w:pPr>
      <w:r>
        <w:rPr>
          <w:rStyle w:val="FootnoteReference"/>
        </w:rPr>
        <w:footnoteRef/>
      </w:r>
      <w:r>
        <w:t xml:space="preserve"> </w:t>
      </w:r>
      <w:r w:rsidR="00157676">
        <w:t>l</w:t>
      </w:r>
      <w:r>
        <w:t xml:space="preserve">ai nodrošinātu PKP </w:t>
      </w:r>
      <w:r w:rsidR="00462F27">
        <w:t>pilnveidi.</w:t>
      </w:r>
    </w:p>
  </w:footnote>
  <w:footnote w:id="18">
    <w:p w14:paraId="0CCE3196" w14:textId="40950390" w:rsidR="003D013B" w:rsidRDefault="003D013B">
      <w:pPr>
        <w:pStyle w:val="FootnoteText"/>
      </w:pPr>
      <w:r>
        <w:rPr>
          <w:rStyle w:val="FootnoteReference"/>
        </w:rPr>
        <w:footnoteRef/>
      </w:r>
      <w:r>
        <w:t xml:space="preserve"> </w:t>
      </w:r>
      <w:hyperlink r:id="rId12" w:history="1">
        <w:r w:rsidRPr="00796A91">
          <w:rPr>
            <w:rStyle w:val="Hyperlink"/>
          </w:rPr>
          <w:t>https://www.mk.gov.lv/lv/dati-par-darba-samaksu-un-nodarbinatajiem-valsts-parvalde</w:t>
        </w:r>
      </w:hyperlink>
      <w:r>
        <w:t xml:space="preserve"> </w:t>
      </w:r>
    </w:p>
  </w:footnote>
  <w:footnote w:id="19">
    <w:p w14:paraId="28534FFB" w14:textId="6AA6F630" w:rsidR="00D64473" w:rsidRDefault="00D64473" w:rsidP="008119E0">
      <w:pPr>
        <w:pStyle w:val="FootnoteText"/>
        <w:jc w:val="both"/>
      </w:pPr>
      <w:r>
        <w:rPr>
          <w:rStyle w:val="FootnoteReference"/>
        </w:rPr>
        <w:footnoteRef/>
      </w:r>
      <w:r>
        <w:t xml:space="preserve"> Visos aprēķinos šeit un turpmāk metodikā noapaļošana tiek veikta līdz diviem cipariem aiz komata</w:t>
      </w:r>
      <w:r w:rsidR="00BD0E39">
        <w:t>, noapaļojot uz augšu.</w:t>
      </w:r>
    </w:p>
  </w:footnote>
  <w:footnote w:id="20">
    <w:p w14:paraId="1EFF03DA" w14:textId="5DDF4014" w:rsidR="00FA24CF" w:rsidRDefault="00FA24CF">
      <w:pPr>
        <w:pStyle w:val="FootnoteText"/>
      </w:pPr>
      <w:r>
        <w:rPr>
          <w:rStyle w:val="FootnoteReference"/>
        </w:rPr>
        <w:footnoteRef/>
      </w:r>
      <w:r>
        <w:t xml:space="preserve"> </w:t>
      </w:r>
      <w:hyperlink r:id="rId13" w:history="1">
        <w:r w:rsidRPr="00C853EF">
          <w:rPr>
            <w:rStyle w:val="Hyperlink"/>
          </w:rPr>
          <w:t>https://www.visc.gov.lv/lv/media/19692/download?attachment</w:t>
        </w:r>
      </w:hyperlink>
      <w:r>
        <w:t>, PKP metodikas 19. – 20.lpp.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ADCA" w14:textId="406C82CF" w:rsidR="007D3C36" w:rsidRDefault="007D3C36" w:rsidP="00584F3C">
    <w:pPr>
      <w:pStyle w:val="Header"/>
      <w:jc w:val="center"/>
    </w:pPr>
    <w:r>
      <w:fldChar w:fldCharType="begin"/>
    </w:r>
    <w:r>
      <w:instrText xml:space="preserve"> PAGE   \* MERGEFORMAT </w:instrText>
    </w:r>
    <w:r>
      <w:fldChar w:fldCharType="separate"/>
    </w:r>
    <w:r w:rsidR="007F44C8">
      <w:rPr>
        <w:noProof/>
      </w:rPr>
      <w:t>8</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7D3C36" w14:paraId="2EFC72FA" w14:textId="77777777" w:rsidTr="00443CCE">
      <w:tc>
        <w:tcPr>
          <w:tcW w:w="3020" w:type="dxa"/>
        </w:tcPr>
        <w:p w14:paraId="0FFCB403" w14:textId="5CA2B1FB" w:rsidR="007D3C36" w:rsidRDefault="007D3C36" w:rsidP="00443CCE">
          <w:pPr>
            <w:ind w:left="-115"/>
          </w:pPr>
        </w:p>
      </w:tc>
      <w:tc>
        <w:tcPr>
          <w:tcW w:w="3020" w:type="dxa"/>
        </w:tcPr>
        <w:p w14:paraId="3F1D9F3D" w14:textId="15BEC9AF" w:rsidR="007D3C36" w:rsidRDefault="007D3C36" w:rsidP="00443CCE">
          <w:pPr>
            <w:jc w:val="center"/>
          </w:pPr>
        </w:p>
      </w:tc>
      <w:tc>
        <w:tcPr>
          <w:tcW w:w="3020" w:type="dxa"/>
        </w:tcPr>
        <w:p w14:paraId="5B32421C" w14:textId="0EA4412B" w:rsidR="007D3C36" w:rsidRDefault="007D3C36" w:rsidP="00443CCE">
          <w:pPr>
            <w:ind w:right="-115"/>
            <w:jc w:val="right"/>
          </w:pPr>
        </w:p>
      </w:tc>
    </w:tr>
  </w:tbl>
  <w:p w14:paraId="0837621C" w14:textId="390D5675" w:rsidR="007D3C36" w:rsidRDefault="007D3C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841624C"/>
    <w:multiLevelType w:val="hybridMultilevel"/>
    <w:tmpl w:val="8438C27A"/>
    <w:lvl w:ilvl="0" w:tplc="5AB2D016">
      <w:start w:val="1"/>
      <w:numFmt w:val="upperLetter"/>
      <w:lvlText w:val="%1)"/>
      <w:lvlJc w:val="left"/>
      <w:pPr>
        <w:ind w:left="1020" w:hanging="360"/>
      </w:pPr>
    </w:lvl>
    <w:lvl w:ilvl="1" w:tplc="671E43E2">
      <w:start w:val="1"/>
      <w:numFmt w:val="upperLetter"/>
      <w:lvlText w:val="%2)"/>
      <w:lvlJc w:val="left"/>
      <w:pPr>
        <w:ind w:left="1020" w:hanging="360"/>
      </w:pPr>
    </w:lvl>
    <w:lvl w:ilvl="2" w:tplc="9EE076A8">
      <w:start w:val="1"/>
      <w:numFmt w:val="upperLetter"/>
      <w:lvlText w:val="%3)"/>
      <w:lvlJc w:val="left"/>
      <w:pPr>
        <w:ind w:left="1020" w:hanging="360"/>
      </w:pPr>
    </w:lvl>
    <w:lvl w:ilvl="3" w:tplc="82FEF226">
      <w:start w:val="1"/>
      <w:numFmt w:val="upperLetter"/>
      <w:lvlText w:val="%4)"/>
      <w:lvlJc w:val="left"/>
      <w:pPr>
        <w:ind w:left="1020" w:hanging="360"/>
      </w:pPr>
    </w:lvl>
    <w:lvl w:ilvl="4" w:tplc="34B67120">
      <w:start w:val="1"/>
      <w:numFmt w:val="upperLetter"/>
      <w:lvlText w:val="%5)"/>
      <w:lvlJc w:val="left"/>
      <w:pPr>
        <w:ind w:left="1020" w:hanging="360"/>
      </w:pPr>
    </w:lvl>
    <w:lvl w:ilvl="5" w:tplc="4412B82C">
      <w:start w:val="1"/>
      <w:numFmt w:val="upperLetter"/>
      <w:lvlText w:val="%6)"/>
      <w:lvlJc w:val="left"/>
      <w:pPr>
        <w:ind w:left="1020" w:hanging="360"/>
      </w:pPr>
    </w:lvl>
    <w:lvl w:ilvl="6" w:tplc="1AE29F5C">
      <w:start w:val="1"/>
      <w:numFmt w:val="upperLetter"/>
      <w:lvlText w:val="%7)"/>
      <w:lvlJc w:val="left"/>
      <w:pPr>
        <w:ind w:left="1020" w:hanging="360"/>
      </w:pPr>
    </w:lvl>
    <w:lvl w:ilvl="7" w:tplc="FF46A668">
      <w:start w:val="1"/>
      <w:numFmt w:val="upperLetter"/>
      <w:lvlText w:val="%8)"/>
      <w:lvlJc w:val="left"/>
      <w:pPr>
        <w:ind w:left="1020" w:hanging="360"/>
      </w:pPr>
    </w:lvl>
    <w:lvl w:ilvl="8" w:tplc="94BA4E8C">
      <w:start w:val="1"/>
      <w:numFmt w:val="upperLetter"/>
      <w:lvlText w:val="%9)"/>
      <w:lvlJc w:val="left"/>
      <w:pPr>
        <w:ind w:left="1020" w:hanging="360"/>
      </w:pPr>
    </w:lvl>
  </w:abstractNum>
  <w:abstractNum w:abstractNumId="2" w15:restartNumberingAfterBreak="0">
    <w:nsid w:val="08667240"/>
    <w:multiLevelType w:val="hybridMultilevel"/>
    <w:tmpl w:val="BF84E60A"/>
    <w:lvl w:ilvl="0" w:tplc="0409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229452A1"/>
    <w:multiLevelType w:val="hybridMultilevel"/>
    <w:tmpl w:val="4F54BAAC"/>
    <w:lvl w:ilvl="0" w:tplc="DA78E892">
      <w:start w:val="1"/>
      <w:numFmt w:val="upperLetter"/>
      <w:lvlText w:val="%1)"/>
      <w:lvlJc w:val="left"/>
      <w:pPr>
        <w:ind w:left="1020" w:hanging="360"/>
      </w:pPr>
    </w:lvl>
    <w:lvl w:ilvl="1" w:tplc="E7C874B6">
      <w:start w:val="1"/>
      <w:numFmt w:val="upperLetter"/>
      <w:lvlText w:val="%2)"/>
      <w:lvlJc w:val="left"/>
      <w:pPr>
        <w:ind w:left="1020" w:hanging="360"/>
      </w:pPr>
    </w:lvl>
    <w:lvl w:ilvl="2" w:tplc="0C509A36">
      <w:start w:val="1"/>
      <w:numFmt w:val="upperLetter"/>
      <w:lvlText w:val="%3)"/>
      <w:lvlJc w:val="left"/>
      <w:pPr>
        <w:ind w:left="1020" w:hanging="360"/>
      </w:pPr>
    </w:lvl>
    <w:lvl w:ilvl="3" w:tplc="8BE69D2C">
      <w:start w:val="1"/>
      <w:numFmt w:val="upperLetter"/>
      <w:lvlText w:val="%4)"/>
      <w:lvlJc w:val="left"/>
      <w:pPr>
        <w:ind w:left="1020" w:hanging="360"/>
      </w:pPr>
    </w:lvl>
    <w:lvl w:ilvl="4" w:tplc="2F6A628E">
      <w:start w:val="1"/>
      <w:numFmt w:val="upperLetter"/>
      <w:lvlText w:val="%5)"/>
      <w:lvlJc w:val="left"/>
      <w:pPr>
        <w:ind w:left="1020" w:hanging="360"/>
      </w:pPr>
    </w:lvl>
    <w:lvl w:ilvl="5" w:tplc="7966C9AA">
      <w:start w:val="1"/>
      <w:numFmt w:val="upperLetter"/>
      <w:lvlText w:val="%6)"/>
      <w:lvlJc w:val="left"/>
      <w:pPr>
        <w:ind w:left="1020" w:hanging="360"/>
      </w:pPr>
    </w:lvl>
    <w:lvl w:ilvl="6" w:tplc="217AA3C0">
      <w:start w:val="1"/>
      <w:numFmt w:val="upperLetter"/>
      <w:lvlText w:val="%7)"/>
      <w:lvlJc w:val="left"/>
      <w:pPr>
        <w:ind w:left="1020" w:hanging="360"/>
      </w:pPr>
    </w:lvl>
    <w:lvl w:ilvl="7" w:tplc="67FEFA9A">
      <w:start w:val="1"/>
      <w:numFmt w:val="upperLetter"/>
      <w:lvlText w:val="%8)"/>
      <w:lvlJc w:val="left"/>
      <w:pPr>
        <w:ind w:left="1020" w:hanging="360"/>
      </w:pPr>
    </w:lvl>
    <w:lvl w:ilvl="8" w:tplc="6868E1D2">
      <w:start w:val="1"/>
      <w:numFmt w:val="upperLetter"/>
      <w:lvlText w:val="%9)"/>
      <w:lvlJc w:val="left"/>
      <w:pPr>
        <w:ind w:left="1020" w:hanging="360"/>
      </w:pPr>
    </w:lvl>
  </w:abstractNum>
  <w:abstractNum w:abstractNumId="4" w15:restartNumberingAfterBreak="0">
    <w:nsid w:val="229A39BA"/>
    <w:multiLevelType w:val="hybridMultilevel"/>
    <w:tmpl w:val="81DAE7EC"/>
    <w:lvl w:ilvl="0" w:tplc="FCCE34B2">
      <w:start w:val="1"/>
      <w:numFmt w:val="upperLetter"/>
      <w:lvlText w:val="%1)"/>
      <w:lvlJc w:val="left"/>
      <w:pPr>
        <w:ind w:left="1020" w:hanging="360"/>
      </w:pPr>
    </w:lvl>
    <w:lvl w:ilvl="1" w:tplc="D74ADA70">
      <w:start w:val="1"/>
      <w:numFmt w:val="upperLetter"/>
      <w:lvlText w:val="%2)"/>
      <w:lvlJc w:val="left"/>
      <w:pPr>
        <w:ind w:left="1020" w:hanging="360"/>
      </w:pPr>
    </w:lvl>
    <w:lvl w:ilvl="2" w:tplc="81F4F6AE">
      <w:start w:val="1"/>
      <w:numFmt w:val="upperLetter"/>
      <w:lvlText w:val="%3)"/>
      <w:lvlJc w:val="left"/>
      <w:pPr>
        <w:ind w:left="1020" w:hanging="360"/>
      </w:pPr>
    </w:lvl>
    <w:lvl w:ilvl="3" w:tplc="1156716A">
      <w:start w:val="1"/>
      <w:numFmt w:val="upperLetter"/>
      <w:lvlText w:val="%4)"/>
      <w:lvlJc w:val="left"/>
      <w:pPr>
        <w:ind w:left="1020" w:hanging="360"/>
      </w:pPr>
    </w:lvl>
    <w:lvl w:ilvl="4" w:tplc="88581938">
      <w:start w:val="1"/>
      <w:numFmt w:val="upperLetter"/>
      <w:lvlText w:val="%5)"/>
      <w:lvlJc w:val="left"/>
      <w:pPr>
        <w:ind w:left="1020" w:hanging="360"/>
      </w:pPr>
    </w:lvl>
    <w:lvl w:ilvl="5" w:tplc="CF8CC70C">
      <w:start w:val="1"/>
      <w:numFmt w:val="upperLetter"/>
      <w:lvlText w:val="%6)"/>
      <w:lvlJc w:val="left"/>
      <w:pPr>
        <w:ind w:left="1020" w:hanging="360"/>
      </w:pPr>
    </w:lvl>
    <w:lvl w:ilvl="6" w:tplc="CB94942E">
      <w:start w:val="1"/>
      <w:numFmt w:val="upperLetter"/>
      <w:lvlText w:val="%7)"/>
      <w:lvlJc w:val="left"/>
      <w:pPr>
        <w:ind w:left="1020" w:hanging="360"/>
      </w:pPr>
    </w:lvl>
    <w:lvl w:ilvl="7" w:tplc="4DC603BE">
      <w:start w:val="1"/>
      <w:numFmt w:val="upperLetter"/>
      <w:lvlText w:val="%8)"/>
      <w:lvlJc w:val="left"/>
      <w:pPr>
        <w:ind w:left="1020" w:hanging="360"/>
      </w:pPr>
    </w:lvl>
    <w:lvl w:ilvl="8" w:tplc="DA1CE71C">
      <w:start w:val="1"/>
      <w:numFmt w:val="upperLetter"/>
      <w:lvlText w:val="%9)"/>
      <w:lvlJc w:val="left"/>
      <w:pPr>
        <w:ind w:left="1020" w:hanging="360"/>
      </w:pPr>
    </w:lvl>
  </w:abstractNum>
  <w:abstractNum w:abstractNumId="5" w15:restartNumberingAfterBreak="0">
    <w:nsid w:val="299E5890"/>
    <w:multiLevelType w:val="hybridMultilevel"/>
    <w:tmpl w:val="C0DC3996"/>
    <w:lvl w:ilvl="0" w:tplc="0409000B">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6" w15:restartNumberingAfterBreak="0">
    <w:nsid w:val="37AC795E"/>
    <w:multiLevelType w:val="multilevel"/>
    <w:tmpl w:val="C1B27C0A"/>
    <w:lvl w:ilvl="0">
      <w:start w:val="1"/>
      <w:numFmt w:val="decimal"/>
      <w:lvlText w:val="%1."/>
      <w:lvlJc w:val="left"/>
      <w:pPr>
        <w:ind w:left="360" w:hanging="360"/>
      </w:pPr>
      <w:rPr>
        <w:b w:val="0"/>
        <w:i w:val="0"/>
        <w:color w:val="auto"/>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9FB0495"/>
    <w:multiLevelType w:val="multilevel"/>
    <w:tmpl w:val="0572464C"/>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4885BF4"/>
    <w:multiLevelType w:val="hybridMultilevel"/>
    <w:tmpl w:val="E4CC1AB0"/>
    <w:lvl w:ilvl="0" w:tplc="2C5C412C">
      <w:start w:val="1"/>
      <w:numFmt w:val="upperLetter"/>
      <w:lvlText w:val="%1)"/>
      <w:lvlJc w:val="left"/>
      <w:pPr>
        <w:ind w:left="720" w:hanging="360"/>
      </w:pPr>
    </w:lvl>
    <w:lvl w:ilvl="1" w:tplc="9C7A5AA2">
      <w:start w:val="1"/>
      <w:numFmt w:val="upperLetter"/>
      <w:lvlText w:val="%2)"/>
      <w:lvlJc w:val="left"/>
      <w:pPr>
        <w:ind w:left="720" w:hanging="360"/>
      </w:pPr>
    </w:lvl>
    <w:lvl w:ilvl="2" w:tplc="919815DA">
      <w:start w:val="1"/>
      <w:numFmt w:val="upperLetter"/>
      <w:lvlText w:val="%3)"/>
      <w:lvlJc w:val="left"/>
      <w:pPr>
        <w:ind w:left="720" w:hanging="360"/>
      </w:pPr>
    </w:lvl>
    <w:lvl w:ilvl="3" w:tplc="D11477FC">
      <w:start w:val="1"/>
      <w:numFmt w:val="upperLetter"/>
      <w:lvlText w:val="%4)"/>
      <w:lvlJc w:val="left"/>
      <w:pPr>
        <w:ind w:left="720" w:hanging="360"/>
      </w:pPr>
    </w:lvl>
    <w:lvl w:ilvl="4" w:tplc="6E3097E6">
      <w:start w:val="1"/>
      <w:numFmt w:val="upperLetter"/>
      <w:lvlText w:val="%5)"/>
      <w:lvlJc w:val="left"/>
      <w:pPr>
        <w:ind w:left="720" w:hanging="360"/>
      </w:pPr>
    </w:lvl>
    <w:lvl w:ilvl="5" w:tplc="DC9E15A0">
      <w:start w:val="1"/>
      <w:numFmt w:val="upperLetter"/>
      <w:lvlText w:val="%6)"/>
      <w:lvlJc w:val="left"/>
      <w:pPr>
        <w:ind w:left="720" w:hanging="360"/>
      </w:pPr>
    </w:lvl>
    <w:lvl w:ilvl="6" w:tplc="E57202BC">
      <w:start w:val="1"/>
      <w:numFmt w:val="upperLetter"/>
      <w:lvlText w:val="%7)"/>
      <w:lvlJc w:val="left"/>
      <w:pPr>
        <w:ind w:left="720" w:hanging="360"/>
      </w:pPr>
    </w:lvl>
    <w:lvl w:ilvl="7" w:tplc="5374DDF4">
      <w:start w:val="1"/>
      <w:numFmt w:val="upperLetter"/>
      <w:lvlText w:val="%8)"/>
      <w:lvlJc w:val="left"/>
      <w:pPr>
        <w:ind w:left="720" w:hanging="360"/>
      </w:pPr>
    </w:lvl>
    <w:lvl w:ilvl="8" w:tplc="760041BC">
      <w:start w:val="1"/>
      <w:numFmt w:val="upperLetter"/>
      <w:lvlText w:val="%9)"/>
      <w:lvlJc w:val="left"/>
      <w:pPr>
        <w:ind w:left="720" w:hanging="360"/>
      </w:pPr>
    </w:lvl>
  </w:abstractNum>
  <w:abstractNum w:abstractNumId="9" w15:restartNumberingAfterBreak="0">
    <w:nsid w:val="5C6B37F9"/>
    <w:multiLevelType w:val="hybridMultilevel"/>
    <w:tmpl w:val="1B1A0F16"/>
    <w:lvl w:ilvl="0" w:tplc="0F62823A">
      <w:start w:val="1"/>
      <w:numFmt w:val="upperLetter"/>
      <w:lvlText w:val="%1)"/>
      <w:lvlJc w:val="left"/>
      <w:pPr>
        <w:ind w:left="720" w:hanging="360"/>
      </w:pPr>
    </w:lvl>
    <w:lvl w:ilvl="1" w:tplc="8728AB4C">
      <w:start w:val="1"/>
      <w:numFmt w:val="upperLetter"/>
      <w:lvlText w:val="%2)"/>
      <w:lvlJc w:val="left"/>
      <w:pPr>
        <w:ind w:left="720" w:hanging="360"/>
      </w:pPr>
    </w:lvl>
    <w:lvl w:ilvl="2" w:tplc="25E06F60">
      <w:start w:val="1"/>
      <w:numFmt w:val="upperLetter"/>
      <w:lvlText w:val="%3)"/>
      <w:lvlJc w:val="left"/>
      <w:pPr>
        <w:ind w:left="720" w:hanging="360"/>
      </w:pPr>
    </w:lvl>
    <w:lvl w:ilvl="3" w:tplc="45C26E9A">
      <w:start w:val="1"/>
      <w:numFmt w:val="upperLetter"/>
      <w:lvlText w:val="%4)"/>
      <w:lvlJc w:val="left"/>
      <w:pPr>
        <w:ind w:left="720" w:hanging="360"/>
      </w:pPr>
    </w:lvl>
    <w:lvl w:ilvl="4" w:tplc="834C9FAE">
      <w:start w:val="1"/>
      <w:numFmt w:val="upperLetter"/>
      <w:lvlText w:val="%5)"/>
      <w:lvlJc w:val="left"/>
      <w:pPr>
        <w:ind w:left="720" w:hanging="360"/>
      </w:pPr>
    </w:lvl>
    <w:lvl w:ilvl="5" w:tplc="75B4F9B6">
      <w:start w:val="1"/>
      <w:numFmt w:val="upperLetter"/>
      <w:lvlText w:val="%6)"/>
      <w:lvlJc w:val="left"/>
      <w:pPr>
        <w:ind w:left="720" w:hanging="360"/>
      </w:pPr>
    </w:lvl>
    <w:lvl w:ilvl="6" w:tplc="70DC3B1C">
      <w:start w:val="1"/>
      <w:numFmt w:val="upperLetter"/>
      <w:lvlText w:val="%7)"/>
      <w:lvlJc w:val="left"/>
      <w:pPr>
        <w:ind w:left="720" w:hanging="360"/>
      </w:pPr>
    </w:lvl>
    <w:lvl w:ilvl="7" w:tplc="F0CECF58">
      <w:start w:val="1"/>
      <w:numFmt w:val="upperLetter"/>
      <w:lvlText w:val="%8)"/>
      <w:lvlJc w:val="left"/>
      <w:pPr>
        <w:ind w:left="720" w:hanging="360"/>
      </w:pPr>
    </w:lvl>
    <w:lvl w:ilvl="8" w:tplc="11A2F05E">
      <w:start w:val="1"/>
      <w:numFmt w:val="upperLetter"/>
      <w:lvlText w:val="%9)"/>
      <w:lvlJc w:val="left"/>
      <w:pPr>
        <w:ind w:left="720" w:hanging="360"/>
      </w:pPr>
    </w:lvl>
  </w:abstractNum>
  <w:abstractNum w:abstractNumId="10" w15:restartNumberingAfterBreak="0">
    <w:nsid w:val="60100266"/>
    <w:multiLevelType w:val="hybridMultilevel"/>
    <w:tmpl w:val="8278AEF8"/>
    <w:lvl w:ilvl="0" w:tplc="0409000B">
      <w:start w:val="1"/>
      <w:numFmt w:val="bullet"/>
      <w:lvlText w:val=""/>
      <w:lvlJc w:val="left"/>
      <w:pPr>
        <w:ind w:left="755" w:hanging="360"/>
      </w:pPr>
      <w:rPr>
        <w:rFonts w:ascii="Wingdings" w:hAnsi="Wingdings" w:hint="default"/>
      </w:rPr>
    </w:lvl>
    <w:lvl w:ilvl="1" w:tplc="FFFFFFFF" w:tentative="1">
      <w:start w:val="1"/>
      <w:numFmt w:val="bullet"/>
      <w:lvlText w:val="o"/>
      <w:lvlJc w:val="left"/>
      <w:pPr>
        <w:ind w:left="1475" w:hanging="360"/>
      </w:pPr>
      <w:rPr>
        <w:rFonts w:ascii="Courier New" w:hAnsi="Courier New" w:cs="Courier New" w:hint="default"/>
      </w:rPr>
    </w:lvl>
    <w:lvl w:ilvl="2" w:tplc="FFFFFFFF" w:tentative="1">
      <w:start w:val="1"/>
      <w:numFmt w:val="bullet"/>
      <w:lvlText w:val=""/>
      <w:lvlJc w:val="left"/>
      <w:pPr>
        <w:ind w:left="2195" w:hanging="360"/>
      </w:pPr>
      <w:rPr>
        <w:rFonts w:ascii="Wingdings" w:hAnsi="Wingdings" w:hint="default"/>
      </w:rPr>
    </w:lvl>
    <w:lvl w:ilvl="3" w:tplc="FFFFFFFF" w:tentative="1">
      <w:start w:val="1"/>
      <w:numFmt w:val="bullet"/>
      <w:lvlText w:val=""/>
      <w:lvlJc w:val="left"/>
      <w:pPr>
        <w:ind w:left="2915" w:hanging="360"/>
      </w:pPr>
      <w:rPr>
        <w:rFonts w:ascii="Symbol" w:hAnsi="Symbol" w:hint="default"/>
      </w:rPr>
    </w:lvl>
    <w:lvl w:ilvl="4" w:tplc="FFFFFFFF" w:tentative="1">
      <w:start w:val="1"/>
      <w:numFmt w:val="bullet"/>
      <w:lvlText w:val="o"/>
      <w:lvlJc w:val="left"/>
      <w:pPr>
        <w:ind w:left="3635" w:hanging="360"/>
      </w:pPr>
      <w:rPr>
        <w:rFonts w:ascii="Courier New" w:hAnsi="Courier New" w:cs="Courier New" w:hint="default"/>
      </w:rPr>
    </w:lvl>
    <w:lvl w:ilvl="5" w:tplc="FFFFFFFF" w:tentative="1">
      <w:start w:val="1"/>
      <w:numFmt w:val="bullet"/>
      <w:lvlText w:val=""/>
      <w:lvlJc w:val="left"/>
      <w:pPr>
        <w:ind w:left="4355" w:hanging="360"/>
      </w:pPr>
      <w:rPr>
        <w:rFonts w:ascii="Wingdings" w:hAnsi="Wingdings" w:hint="default"/>
      </w:rPr>
    </w:lvl>
    <w:lvl w:ilvl="6" w:tplc="FFFFFFFF" w:tentative="1">
      <w:start w:val="1"/>
      <w:numFmt w:val="bullet"/>
      <w:lvlText w:val=""/>
      <w:lvlJc w:val="left"/>
      <w:pPr>
        <w:ind w:left="5075" w:hanging="360"/>
      </w:pPr>
      <w:rPr>
        <w:rFonts w:ascii="Symbol" w:hAnsi="Symbol" w:hint="default"/>
      </w:rPr>
    </w:lvl>
    <w:lvl w:ilvl="7" w:tplc="FFFFFFFF" w:tentative="1">
      <w:start w:val="1"/>
      <w:numFmt w:val="bullet"/>
      <w:lvlText w:val="o"/>
      <w:lvlJc w:val="left"/>
      <w:pPr>
        <w:ind w:left="5795" w:hanging="360"/>
      </w:pPr>
      <w:rPr>
        <w:rFonts w:ascii="Courier New" w:hAnsi="Courier New" w:cs="Courier New" w:hint="default"/>
      </w:rPr>
    </w:lvl>
    <w:lvl w:ilvl="8" w:tplc="FFFFFFFF" w:tentative="1">
      <w:start w:val="1"/>
      <w:numFmt w:val="bullet"/>
      <w:lvlText w:val=""/>
      <w:lvlJc w:val="left"/>
      <w:pPr>
        <w:ind w:left="6515" w:hanging="360"/>
      </w:pPr>
      <w:rPr>
        <w:rFonts w:ascii="Wingdings" w:hAnsi="Wingdings" w:hint="default"/>
      </w:rPr>
    </w:lvl>
  </w:abstractNum>
  <w:abstractNum w:abstractNumId="11" w15:restartNumberingAfterBreak="0">
    <w:nsid w:val="6D6B76AA"/>
    <w:multiLevelType w:val="hybridMultilevel"/>
    <w:tmpl w:val="60DC6864"/>
    <w:lvl w:ilvl="0" w:tplc="0409000B">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12" w15:restartNumberingAfterBreak="0">
    <w:nsid w:val="74C6192C"/>
    <w:multiLevelType w:val="hybridMultilevel"/>
    <w:tmpl w:val="33B2893A"/>
    <w:lvl w:ilvl="0" w:tplc="F962A77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23690759">
    <w:abstractNumId w:val="6"/>
  </w:num>
  <w:num w:numId="2" w16cid:durableId="387539131">
    <w:abstractNumId w:val="7"/>
  </w:num>
  <w:num w:numId="3" w16cid:durableId="615915806">
    <w:abstractNumId w:val="10"/>
  </w:num>
  <w:num w:numId="4" w16cid:durableId="85077988">
    <w:abstractNumId w:val="11"/>
  </w:num>
  <w:num w:numId="5" w16cid:durableId="1225991551">
    <w:abstractNumId w:val="5"/>
  </w:num>
  <w:num w:numId="6" w16cid:durableId="820541324">
    <w:abstractNumId w:val="2"/>
  </w:num>
  <w:num w:numId="7" w16cid:durableId="1831214384">
    <w:abstractNumId w:val="12"/>
  </w:num>
  <w:num w:numId="8" w16cid:durableId="1893611571">
    <w:abstractNumId w:val="1"/>
  </w:num>
  <w:num w:numId="9" w16cid:durableId="1125384">
    <w:abstractNumId w:val="9"/>
  </w:num>
  <w:num w:numId="10" w16cid:durableId="1608074106">
    <w:abstractNumId w:val="4"/>
  </w:num>
  <w:num w:numId="11" w16cid:durableId="378894459">
    <w:abstractNumId w:val="8"/>
  </w:num>
  <w:num w:numId="12" w16cid:durableId="153256819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045"/>
    <w:rsid w:val="00000743"/>
    <w:rsid w:val="00000BF7"/>
    <w:rsid w:val="000014BD"/>
    <w:rsid w:val="000024CA"/>
    <w:rsid w:val="00002697"/>
    <w:rsid w:val="00002C90"/>
    <w:rsid w:val="00003467"/>
    <w:rsid w:val="00003FCF"/>
    <w:rsid w:val="0000442A"/>
    <w:rsid w:val="0000474C"/>
    <w:rsid w:val="00005118"/>
    <w:rsid w:val="00005638"/>
    <w:rsid w:val="00006973"/>
    <w:rsid w:val="00007A85"/>
    <w:rsid w:val="00007D9D"/>
    <w:rsid w:val="000103C5"/>
    <w:rsid w:val="0001040C"/>
    <w:rsid w:val="00010448"/>
    <w:rsid w:val="00010812"/>
    <w:rsid w:val="00010820"/>
    <w:rsid w:val="0001156E"/>
    <w:rsid w:val="00011806"/>
    <w:rsid w:val="000125F3"/>
    <w:rsid w:val="00012EE4"/>
    <w:rsid w:val="00012FDB"/>
    <w:rsid w:val="00013296"/>
    <w:rsid w:val="0001332D"/>
    <w:rsid w:val="000140B0"/>
    <w:rsid w:val="0001442D"/>
    <w:rsid w:val="00014F21"/>
    <w:rsid w:val="0001539C"/>
    <w:rsid w:val="0001586E"/>
    <w:rsid w:val="000159E9"/>
    <w:rsid w:val="00015F66"/>
    <w:rsid w:val="0001619C"/>
    <w:rsid w:val="0001641A"/>
    <w:rsid w:val="00017A71"/>
    <w:rsid w:val="00017E68"/>
    <w:rsid w:val="00020701"/>
    <w:rsid w:val="000228F0"/>
    <w:rsid w:val="000237D6"/>
    <w:rsid w:val="000241FF"/>
    <w:rsid w:val="00024A2D"/>
    <w:rsid w:val="00025067"/>
    <w:rsid w:val="0002590A"/>
    <w:rsid w:val="00026202"/>
    <w:rsid w:val="0002624B"/>
    <w:rsid w:val="00026408"/>
    <w:rsid w:val="000266DB"/>
    <w:rsid w:val="000275A3"/>
    <w:rsid w:val="00027704"/>
    <w:rsid w:val="00027A2E"/>
    <w:rsid w:val="00027B78"/>
    <w:rsid w:val="00027CE2"/>
    <w:rsid w:val="0002FA05"/>
    <w:rsid w:val="000300BD"/>
    <w:rsid w:val="00030BE6"/>
    <w:rsid w:val="0003156A"/>
    <w:rsid w:val="00031BF6"/>
    <w:rsid w:val="00032058"/>
    <w:rsid w:val="000324A4"/>
    <w:rsid w:val="00032727"/>
    <w:rsid w:val="00033B47"/>
    <w:rsid w:val="000349C4"/>
    <w:rsid w:val="00034C31"/>
    <w:rsid w:val="00035DBF"/>
    <w:rsid w:val="00037456"/>
    <w:rsid w:val="0003751F"/>
    <w:rsid w:val="00037E07"/>
    <w:rsid w:val="00040EAC"/>
    <w:rsid w:val="000412EE"/>
    <w:rsid w:val="0004230F"/>
    <w:rsid w:val="000439DB"/>
    <w:rsid w:val="00043A4A"/>
    <w:rsid w:val="00044267"/>
    <w:rsid w:val="000442C3"/>
    <w:rsid w:val="00044D8B"/>
    <w:rsid w:val="000453CE"/>
    <w:rsid w:val="0004562D"/>
    <w:rsid w:val="0004607F"/>
    <w:rsid w:val="0004634D"/>
    <w:rsid w:val="00047088"/>
    <w:rsid w:val="000472B7"/>
    <w:rsid w:val="0004775C"/>
    <w:rsid w:val="00050C22"/>
    <w:rsid w:val="00050F0F"/>
    <w:rsid w:val="00051453"/>
    <w:rsid w:val="000517B3"/>
    <w:rsid w:val="000517D3"/>
    <w:rsid w:val="00051EB2"/>
    <w:rsid w:val="00053976"/>
    <w:rsid w:val="000540DA"/>
    <w:rsid w:val="00054B48"/>
    <w:rsid w:val="00054C24"/>
    <w:rsid w:val="00054D86"/>
    <w:rsid w:val="00055647"/>
    <w:rsid w:val="000556B4"/>
    <w:rsid w:val="00056145"/>
    <w:rsid w:val="000565B3"/>
    <w:rsid w:val="00056E89"/>
    <w:rsid w:val="000605E8"/>
    <w:rsid w:val="0006115E"/>
    <w:rsid w:val="00061295"/>
    <w:rsid w:val="00061899"/>
    <w:rsid w:val="00061D37"/>
    <w:rsid w:val="00062645"/>
    <w:rsid w:val="000629A0"/>
    <w:rsid w:val="00062CFA"/>
    <w:rsid w:val="000638DC"/>
    <w:rsid w:val="00063BD8"/>
    <w:rsid w:val="00064373"/>
    <w:rsid w:val="000647C9"/>
    <w:rsid w:val="0006586B"/>
    <w:rsid w:val="000660DF"/>
    <w:rsid w:val="00066202"/>
    <w:rsid w:val="000668CB"/>
    <w:rsid w:val="0006705D"/>
    <w:rsid w:val="000704C0"/>
    <w:rsid w:val="000713EE"/>
    <w:rsid w:val="00072AAE"/>
    <w:rsid w:val="00073609"/>
    <w:rsid w:val="000741A1"/>
    <w:rsid w:val="00074346"/>
    <w:rsid w:val="000748CC"/>
    <w:rsid w:val="00074D95"/>
    <w:rsid w:val="0007500C"/>
    <w:rsid w:val="000769D6"/>
    <w:rsid w:val="00077786"/>
    <w:rsid w:val="0008034D"/>
    <w:rsid w:val="00081148"/>
    <w:rsid w:val="000816D0"/>
    <w:rsid w:val="00081D47"/>
    <w:rsid w:val="00081E71"/>
    <w:rsid w:val="00081FC5"/>
    <w:rsid w:val="00082575"/>
    <w:rsid w:val="000829DA"/>
    <w:rsid w:val="00082F47"/>
    <w:rsid w:val="000830C8"/>
    <w:rsid w:val="000835CA"/>
    <w:rsid w:val="00083852"/>
    <w:rsid w:val="00084167"/>
    <w:rsid w:val="0008426D"/>
    <w:rsid w:val="000842A2"/>
    <w:rsid w:val="00084BB8"/>
    <w:rsid w:val="00084F3A"/>
    <w:rsid w:val="0008570C"/>
    <w:rsid w:val="00085B2B"/>
    <w:rsid w:val="00086902"/>
    <w:rsid w:val="000878B7"/>
    <w:rsid w:val="00090E7B"/>
    <w:rsid w:val="00091C8E"/>
    <w:rsid w:val="00091DFC"/>
    <w:rsid w:val="00092928"/>
    <w:rsid w:val="00092AAF"/>
    <w:rsid w:val="00092CC3"/>
    <w:rsid w:val="00092DA9"/>
    <w:rsid w:val="000937B0"/>
    <w:rsid w:val="0009433E"/>
    <w:rsid w:val="00094781"/>
    <w:rsid w:val="000950CE"/>
    <w:rsid w:val="000951EE"/>
    <w:rsid w:val="00096244"/>
    <w:rsid w:val="00096443"/>
    <w:rsid w:val="0009668A"/>
    <w:rsid w:val="00096A08"/>
    <w:rsid w:val="0009775C"/>
    <w:rsid w:val="000A0335"/>
    <w:rsid w:val="000A1443"/>
    <w:rsid w:val="000A1EBA"/>
    <w:rsid w:val="000A2F3F"/>
    <w:rsid w:val="000A3197"/>
    <w:rsid w:val="000A3CAC"/>
    <w:rsid w:val="000A5378"/>
    <w:rsid w:val="000A55B0"/>
    <w:rsid w:val="000A5802"/>
    <w:rsid w:val="000A5EFE"/>
    <w:rsid w:val="000A6665"/>
    <w:rsid w:val="000A7D48"/>
    <w:rsid w:val="000B00CA"/>
    <w:rsid w:val="000B0967"/>
    <w:rsid w:val="000B103A"/>
    <w:rsid w:val="000B167E"/>
    <w:rsid w:val="000B1B1F"/>
    <w:rsid w:val="000B1D1C"/>
    <w:rsid w:val="000B22B4"/>
    <w:rsid w:val="000B2470"/>
    <w:rsid w:val="000B297D"/>
    <w:rsid w:val="000B4505"/>
    <w:rsid w:val="000B5C4C"/>
    <w:rsid w:val="000B5C5A"/>
    <w:rsid w:val="000B6F9F"/>
    <w:rsid w:val="000B7B01"/>
    <w:rsid w:val="000C0961"/>
    <w:rsid w:val="000C14B7"/>
    <w:rsid w:val="000C19D2"/>
    <w:rsid w:val="000C2374"/>
    <w:rsid w:val="000C2B72"/>
    <w:rsid w:val="000C3133"/>
    <w:rsid w:val="000C3DEA"/>
    <w:rsid w:val="000C3EA3"/>
    <w:rsid w:val="000C43B6"/>
    <w:rsid w:val="000C4464"/>
    <w:rsid w:val="000C4966"/>
    <w:rsid w:val="000C4C01"/>
    <w:rsid w:val="000C5431"/>
    <w:rsid w:val="000C5BE5"/>
    <w:rsid w:val="000C6CF0"/>
    <w:rsid w:val="000C74B9"/>
    <w:rsid w:val="000C7B1A"/>
    <w:rsid w:val="000C7F57"/>
    <w:rsid w:val="000D0A6C"/>
    <w:rsid w:val="000D0FCD"/>
    <w:rsid w:val="000D1103"/>
    <w:rsid w:val="000D18B5"/>
    <w:rsid w:val="000D222D"/>
    <w:rsid w:val="000D2794"/>
    <w:rsid w:val="000D31EB"/>
    <w:rsid w:val="000D4010"/>
    <w:rsid w:val="000D437F"/>
    <w:rsid w:val="000D49CB"/>
    <w:rsid w:val="000D4DB9"/>
    <w:rsid w:val="000D507F"/>
    <w:rsid w:val="000D56C1"/>
    <w:rsid w:val="000D5BA3"/>
    <w:rsid w:val="000D63BE"/>
    <w:rsid w:val="000D6D62"/>
    <w:rsid w:val="000E1941"/>
    <w:rsid w:val="000E2192"/>
    <w:rsid w:val="000E25ED"/>
    <w:rsid w:val="000E30EE"/>
    <w:rsid w:val="000E3761"/>
    <w:rsid w:val="000E5028"/>
    <w:rsid w:val="000E7501"/>
    <w:rsid w:val="000E7939"/>
    <w:rsid w:val="000E7BF9"/>
    <w:rsid w:val="000F0017"/>
    <w:rsid w:val="000F00F7"/>
    <w:rsid w:val="000F12E8"/>
    <w:rsid w:val="000F202D"/>
    <w:rsid w:val="000F2617"/>
    <w:rsid w:val="000F365C"/>
    <w:rsid w:val="000F389E"/>
    <w:rsid w:val="000F38F5"/>
    <w:rsid w:val="000F526C"/>
    <w:rsid w:val="000F538A"/>
    <w:rsid w:val="000F611C"/>
    <w:rsid w:val="000F6CF5"/>
    <w:rsid w:val="000F7ADC"/>
    <w:rsid w:val="00100048"/>
    <w:rsid w:val="00101D3E"/>
    <w:rsid w:val="00102338"/>
    <w:rsid w:val="00102A43"/>
    <w:rsid w:val="00102CC2"/>
    <w:rsid w:val="00103265"/>
    <w:rsid w:val="001045AD"/>
    <w:rsid w:val="00105288"/>
    <w:rsid w:val="00105779"/>
    <w:rsid w:val="00105930"/>
    <w:rsid w:val="00105E1C"/>
    <w:rsid w:val="001063B0"/>
    <w:rsid w:val="00106DF3"/>
    <w:rsid w:val="00107AA2"/>
    <w:rsid w:val="00110DC6"/>
    <w:rsid w:val="00111417"/>
    <w:rsid w:val="001125BB"/>
    <w:rsid w:val="00112A58"/>
    <w:rsid w:val="00112B42"/>
    <w:rsid w:val="00113D34"/>
    <w:rsid w:val="00113EE8"/>
    <w:rsid w:val="0011421E"/>
    <w:rsid w:val="00114456"/>
    <w:rsid w:val="00114729"/>
    <w:rsid w:val="00114FD2"/>
    <w:rsid w:val="0011516F"/>
    <w:rsid w:val="00115481"/>
    <w:rsid w:val="00115999"/>
    <w:rsid w:val="00115A1E"/>
    <w:rsid w:val="00116B10"/>
    <w:rsid w:val="00117246"/>
    <w:rsid w:val="0011780D"/>
    <w:rsid w:val="001201A2"/>
    <w:rsid w:val="0012026B"/>
    <w:rsid w:val="001205A7"/>
    <w:rsid w:val="001205D9"/>
    <w:rsid w:val="00120956"/>
    <w:rsid w:val="001211EB"/>
    <w:rsid w:val="0012165D"/>
    <w:rsid w:val="00121EC5"/>
    <w:rsid w:val="001224B7"/>
    <w:rsid w:val="00122F20"/>
    <w:rsid w:val="0012344B"/>
    <w:rsid w:val="001235A7"/>
    <w:rsid w:val="0012398B"/>
    <w:rsid w:val="00123AF8"/>
    <w:rsid w:val="00123C32"/>
    <w:rsid w:val="00124DEE"/>
    <w:rsid w:val="0012506B"/>
    <w:rsid w:val="001261C8"/>
    <w:rsid w:val="0012769A"/>
    <w:rsid w:val="00127C20"/>
    <w:rsid w:val="00127E36"/>
    <w:rsid w:val="00130DF6"/>
    <w:rsid w:val="001310C8"/>
    <w:rsid w:val="00131FEA"/>
    <w:rsid w:val="00134889"/>
    <w:rsid w:val="00134E6D"/>
    <w:rsid w:val="00135104"/>
    <w:rsid w:val="0013510F"/>
    <w:rsid w:val="00136B3F"/>
    <w:rsid w:val="00137932"/>
    <w:rsid w:val="00142B2E"/>
    <w:rsid w:val="00142B9A"/>
    <w:rsid w:val="00143EF8"/>
    <w:rsid w:val="00144DC7"/>
    <w:rsid w:val="0014535F"/>
    <w:rsid w:val="00145715"/>
    <w:rsid w:val="0014681F"/>
    <w:rsid w:val="00146B22"/>
    <w:rsid w:val="00147492"/>
    <w:rsid w:val="001477FA"/>
    <w:rsid w:val="00147B8B"/>
    <w:rsid w:val="00147C1A"/>
    <w:rsid w:val="00147CBF"/>
    <w:rsid w:val="00147DEC"/>
    <w:rsid w:val="00150D32"/>
    <w:rsid w:val="0015145C"/>
    <w:rsid w:val="00151CAF"/>
    <w:rsid w:val="00151F42"/>
    <w:rsid w:val="0015243B"/>
    <w:rsid w:val="0015285A"/>
    <w:rsid w:val="00152AB9"/>
    <w:rsid w:val="00153BF7"/>
    <w:rsid w:val="001545CC"/>
    <w:rsid w:val="001550EA"/>
    <w:rsid w:val="00155D00"/>
    <w:rsid w:val="001567A3"/>
    <w:rsid w:val="00156CF3"/>
    <w:rsid w:val="00157676"/>
    <w:rsid w:val="00157D8A"/>
    <w:rsid w:val="0016083C"/>
    <w:rsid w:val="00160F97"/>
    <w:rsid w:val="001614AC"/>
    <w:rsid w:val="001619B3"/>
    <w:rsid w:val="00161A17"/>
    <w:rsid w:val="00161BBB"/>
    <w:rsid w:val="00162147"/>
    <w:rsid w:val="001621A7"/>
    <w:rsid w:val="0016322B"/>
    <w:rsid w:val="00163BF9"/>
    <w:rsid w:val="00163F4A"/>
    <w:rsid w:val="001642AC"/>
    <w:rsid w:val="00164359"/>
    <w:rsid w:val="001645A5"/>
    <w:rsid w:val="00165526"/>
    <w:rsid w:val="00165686"/>
    <w:rsid w:val="00165DAD"/>
    <w:rsid w:val="001668C7"/>
    <w:rsid w:val="00166915"/>
    <w:rsid w:val="0016711D"/>
    <w:rsid w:val="001678A1"/>
    <w:rsid w:val="00170571"/>
    <w:rsid w:val="001706C3"/>
    <w:rsid w:val="00170B48"/>
    <w:rsid w:val="00172232"/>
    <w:rsid w:val="00172A53"/>
    <w:rsid w:val="00172B49"/>
    <w:rsid w:val="00173468"/>
    <w:rsid w:val="00174631"/>
    <w:rsid w:val="0017483D"/>
    <w:rsid w:val="00174F9B"/>
    <w:rsid w:val="0017545E"/>
    <w:rsid w:val="00177EDD"/>
    <w:rsid w:val="00177F22"/>
    <w:rsid w:val="00180013"/>
    <w:rsid w:val="00180862"/>
    <w:rsid w:val="001810E4"/>
    <w:rsid w:val="00181AB7"/>
    <w:rsid w:val="00181F7B"/>
    <w:rsid w:val="001820B5"/>
    <w:rsid w:val="00183502"/>
    <w:rsid w:val="001836CB"/>
    <w:rsid w:val="0018427A"/>
    <w:rsid w:val="00185619"/>
    <w:rsid w:val="00185BB8"/>
    <w:rsid w:val="00187AA2"/>
    <w:rsid w:val="00187DD8"/>
    <w:rsid w:val="001901D1"/>
    <w:rsid w:val="00190A8D"/>
    <w:rsid w:val="00191400"/>
    <w:rsid w:val="0019214B"/>
    <w:rsid w:val="001923CB"/>
    <w:rsid w:val="00192A21"/>
    <w:rsid w:val="00192A51"/>
    <w:rsid w:val="00193F05"/>
    <w:rsid w:val="001940B1"/>
    <w:rsid w:val="00194436"/>
    <w:rsid w:val="001945BE"/>
    <w:rsid w:val="0019571E"/>
    <w:rsid w:val="00196333"/>
    <w:rsid w:val="00196AD9"/>
    <w:rsid w:val="00196DA8"/>
    <w:rsid w:val="001972AC"/>
    <w:rsid w:val="00197F52"/>
    <w:rsid w:val="001A0BB1"/>
    <w:rsid w:val="001A2D3C"/>
    <w:rsid w:val="001A3147"/>
    <w:rsid w:val="001A499B"/>
    <w:rsid w:val="001A522A"/>
    <w:rsid w:val="001A67B8"/>
    <w:rsid w:val="001A6CE8"/>
    <w:rsid w:val="001A75F6"/>
    <w:rsid w:val="001A7F09"/>
    <w:rsid w:val="001B0245"/>
    <w:rsid w:val="001B073C"/>
    <w:rsid w:val="001B07E1"/>
    <w:rsid w:val="001B099E"/>
    <w:rsid w:val="001B0B63"/>
    <w:rsid w:val="001B114E"/>
    <w:rsid w:val="001B1227"/>
    <w:rsid w:val="001B1C38"/>
    <w:rsid w:val="001B1F00"/>
    <w:rsid w:val="001B376B"/>
    <w:rsid w:val="001B37FD"/>
    <w:rsid w:val="001B3D23"/>
    <w:rsid w:val="001B3D68"/>
    <w:rsid w:val="001B5362"/>
    <w:rsid w:val="001B558F"/>
    <w:rsid w:val="001B5965"/>
    <w:rsid w:val="001B6686"/>
    <w:rsid w:val="001B687A"/>
    <w:rsid w:val="001B7758"/>
    <w:rsid w:val="001C0B5D"/>
    <w:rsid w:val="001C1919"/>
    <w:rsid w:val="001C1D8E"/>
    <w:rsid w:val="001C1E91"/>
    <w:rsid w:val="001C2907"/>
    <w:rsid w:val="001C351C"/>
    <w:rsid w:val="001C3818"/>
    <w:rsid w:val="001C627B"/>
    <w:rsid w:val="001C6394"/>
    <w:rsid w:val="001C6973"/>
    <w:rsid w:val="001D0DAF"/>
    <w:rsid w:val="001D0EE1"/>
    <w:rsid w:val="001D1A6E"/>
    <w:rsid w:val="001D1D80"/>
    <w:rsid w:val="001D3551"/>
    <w:rsid w:val="001D3735"/>
    <w:rsid w:val="001D5E42"/>
    <w:rsid w:val="001D5E7C"/>
    <w:rsid w:val="001D6036"/>
    <w:rsid w:val="001D6B0A"/>
    <w:rsid w:val="001D6B3F"/>
    <w:rsid w:val="001D6E62"/>
    <w:rsid w:val="001D6FE5"/>
    <w:rsid w:val="001D7B6D"/>
    <w:rsid w:val="001E063D"/>
    <w:rsid w:val="001E0709"/>
    <w:rsid w:val="001E0D97"/>
    <w:rsid w:val="001E0F56"/>
    <w:rsid w:val="001E1B20"/>
    <w:rsid w:val="001E2FA9"/>
    <w:rsid w:val="001E4459"/>
    <w:rsid w:val="001E445C"/>
    <w:rsid w:val="001E4EA6"/>
    <w:rsid w:val="001E4EEE"/>
    <w:rsid w:val="001E577C"/>
    <w:rsid w:val="001E5926"/>
    <w:rsid w:val="001E59EF"/>
    <w:rsid w:val="001E607E"/>
    <w:rsid w:val="001E6620"/>
    <w:rsid w:val="001E7BE8"/>
    <w:rsid w:val="001E7DA3"/>
    <w:rsid w:val="001E7FB3"/>
    <w:rsid w:val="001F0343"/>
    <w:rsid w:val="001F0EC8"/>
    <w:rsid w:val="001F126C"/>
    <w:rsid w:val="001F2AF4"/>
    <w:rsid w:val="001F2B14"/>
    <w:rsid w:val="001F39C2"/>
    <w:rsid w:val="001F3E59"/>
    <w:rsid w:val="001F3F7D"/>
    <w:rsid w:val="001F458C"/>
    <w:rsid w:val="001F4B59"/>
    <w:rsid w:val="001F51AC"/>
    <w:rsid w:val="001F5353"/>
    <w:rsid w:val="001F626A"/>
    <w:rsid w:val="001F6FD3"/>
    <w:rsid w:val="001F71E3"/>
    <w:rsid w:val="001F7F80"/>
    <w:rsid w:val="002001CD"/>
    <w:rsid w:val="00200208"/>
    <w:rsid w:val="00200650"/>
    <w:rsid w:val="00200A33"/>
    <w:rsid w:val="00200B52"/>
    <w:rsid w:val="00200B96"/>
    <w:rsid w:val="0020153C"/>
    <w:rsid w:val="00202F32"/>
    <w:rsid w:val="00203FA5"/>
    <w:rsid w:val="0020475E"/>
    <w:rsid w:val="00204831"/>
    <w:rsid w:val="002058A0"/>
    <w:rsid w:val="00206A26"/>
    <w:rsid w:val="00207936"/>
    <w:rsid w:val="00207C2B"/>
    <w:rsid w:val="002127E4"/>
    <w:rsid w:val="002128B8"/>
    <w:rsid w:val="00212FCC"/>
    <w:rsid w:val="0021317F"/>
    <w:rsid w:val="002131B0"/>
    <w:rsid w:val="002132FE"/>
    <w:rsid w:val="002135ED"/>
    <w:rsid w:val="002147FE"/>
    <w:rsid w:val="00214FEE"/>
    <w:rsid w:val="0021659B"/>
    <w:rsid w:val="00217E38"/>
    <w:rsid w:val="0022059F"/>
    <w:rsid w:val="00221088"/>
    <w:rsid w:val="0022112A"/>
    <w:rsid w:val="00221203"/>
    <w:rsid w:val="0022297D"/>
    <w:rsid w:val="0022303E"/>
    <w:rsid w:val="002237EB"/>
    <w:rsid w:val="00223ABD"/>
    <w:rsid w:val="0022404B"/>
    <w:rsid w:val="00224783"/>
    <w:rsid w:val="00224CC0"/>
    <w:rsid w:val="0022506B"/>
    <w:rsid w:val="00225A98"/>
    <w:rsid w:val="002267EF"/>
    <w:rsid w:val="00226E2D"/>
    <w:rsid w:val="00227091"/>
    <w:rsid w:val="002279AC"/>
    <w:rsid w:val="00230621"/>
    <w:rsid w:val="002307A2"/>
    <w:rsid w:val="00230F6D"/>
    <w:rsid w:val="0023104A"/>
    <w:rsid w:val="00231263"/>
    <w:rsid w:val="0023151C"/>
    <w:rsid w:val="0023185C"/>
    <w:rsid w:val="002325A1"/>
    <w:rsid w:val="00233036"/>
    <w:rsid w:val="00233CF0"/>
    <w:rsid w:val="0023431F"/>
    <w:rsid w:val="002353F6"/>
    <w:rsid w:val="002360D0"/>
    <w:rsid w:val="00236162"/>
    <w:rsid w:val="002370CD"/>
    <w:rsid w:val="00237F63"/>
    <w:rsid w:val="00240453"/>
    <w:rsid w:val="00240FD2"/>
    <w:rsid w:val="002419D0"/>
    <w:rsid w:val="00244D32"/>
    <w:rsid w:val="00245269"/>
    <w:rsid w:val="00246ADC"/>
    <w:rsid w:val="00246D84"/>
    <w:rsid w:val="002472FD"/>
    <w:rsid w:val="00247D35"/>
    <w:rsid w:val="00247FA4"/>
    <w:rsid w:val="0025050B"/>
    <w:rsid w:val="00250534"/>
    <w:rsid w:val="002507DD"/>
    <w:rsid w:val="00252F8F"/>
    <w:rsid w:val="002535BA"/>
    <w:rsid w:val="00253642"/>
    <w:rsid w:val="00253A3B"/>
    <w:rsid w:val="00253F80"/>
    <w:rsid w:val="00255863"/>
    <w:rsid w:val="00255B8B"/>
    <w:rsid w:val="002579F0"/>
    <w:rsid w:val="00257F87"/>
    <w:rsid w:val="002601CE"/>
    <w:rsid w:val="0026061C"/>
    <w:rsid w:val="00260D65"/>
    <w:rsid w:val="0026111C"/>
    <w:rsid w:val="00261B12"/>
    <w:rsid w:val="00261B7E"/>
    <w:rsid w:val="00261C9A"/>
    <w:rsid w:val="00261DC0"/>
    <w:rsid w:val="00261EE2"/>
    <w:rsid w:val="00262618"/>
    <w:rsid w:val="00263262"/>
    <w:rsid w:val="00263A3F"/>
    <w:rsid w:val="00263EC6"/>
    <w:rsid w:val="00264441"/>
    <w:rsid w:val="00264514"/>
    <w:rsid w:val="002647F2"/>
    <w:rsid w:val="00264EF4"/>
    <w:rsid w:val="00267B93"/>
    <w:rsid w:val="00270BBC"/>
    <w:rsid w:val="00270F20"/>
    <w:rsid w:val="00271361"/>
    <w:rsid w:val="002715C9"/>
    <w:rsid w:val="002716D0"/>
    <w:rsid w:val="00273E1B"/>
    <w:rsid w:val="00273FAE"/>
    <w:rsid w:val="002742D4"/>
    <w:rsid w:val="00274347"/>
    <w:rsid w:val="00275366"/>
    <w:rsid w:val="00275ABB"/>
    <w:rsid w:val="00275B71"/>
    <w:rsid w:val="00276837"/>
    <w:rsid w:val="00276929"/>
    <w:rsid w:val="00277131"/>
    <w:rsid w:val="00277DD3"/>
    <w:rsid w:val="002805B3"/>
    <w:rsid w:val="0028144E"/>
    <w:rsid w:val="00282237"/>
    <w:rsid w:val="002824A4"/>
    <w:rsid w:val="00282897"/>
    <w:rsid w:val="00282E68"/>
    <w:rsid w:val="00283184"/>
    <w:rsid w:val="00285FE9"/>
    <w:rsid w:val="00290518"/>
    <w:rsid w:val="00291045"/>
    <w:rsid w:val="00291B0C"/>
    <w:rsid w:val="0029220B"/>
    <w:rsid w:val="00292908"/>
    <w:rsid w:val="00293ADC"/>
    <w:rsid w:val="002941B6"/>
    <w:rsid w:val="00294371"/>
    <w:rsid w:val="00294A3B"/>
    <w:rsid w:val="00295399"/>
    <w:rsid w:val="0029560E"/>
    <w:rsid w:val="00295DCA"/>
    <w:rsid w:val="00295FC2"/>
    <w:rsid w:val="00296126"/>
    <w:rsid w:val="00296801"/>
    <w:rsid w:val="00296B96"/>
    <w:rsid w:val="00296D30"/>
    <w:rsid w:val="00296D7D"/>
    <w:rsid w:val="00296FC4"/>
    <w:rsid w:val="00297840"/>
    <w:rsid w:val="00297F3D"/>
    <w:rsid w:val="00297F5C"/>
    <w:rsid w:val="002A06C2"/>
    <w:rsid w:val="002A0EA2"/>
    <w:rsid w:val="002A111E"/>
    <w:rsid w:val="002A123A"/>
    <w:rsid w:val="002A1E99"/>
    <w:rsid w:val="002A2419"/>
    <w:rsid w:val="002A2631"/>
    <w:rsid w:val="002A3669"/>
    <w:rsid w:val="002A382D"/>
    <w:rsid w:val="002A4300"/>
    <w:rsid w:val="002A4310"/>
    <w:rsid w:val="002A4E02"/>
    <w:rsid w:val="002A5C4C"/>
    <w:rsid w:val="002A683B"/>
    <w:rsid w:val="002A7042"/>
    <w:rsid w:val="002A73C6"/>
    <w:rsid w:val="002B06C0"/>
    <w:rsid w:val="002B0E27"/>
    <w:rsid w:val="002B2328"/>
    <w:rsid w:val="002B23D3"/>
    <w:rsid w:val="002B297A"/>
    <w:rsid w:val="002B2DBE"/>
    <w:rsid w:val="002B39F1"/>
    <w:rsid w:val="002B4372"/>
    <w:rsid w:val="002B4A09"/>
    <w:rsid w:val="002B4B06"/>
    <w:rsid w:val="002B51B4"/>
    <w:rsid w:val="002B6955"/>
    <w:rsid w:val="002B72E5"/>
    <w:rsid w:val="002B782D"/>
    <w:rsid w:val="002C0188"/>
    <w:rsid w:val="002C0BE9"/>
    <w:rsid w:val="002C0FB5"/>
    <w:rsid w:val="002C1315"/>
    <w:rsid w:val="002C13EB"/>
    <w:rsid w:val="002C1727"/>
    <w:rsid w:val="002C2440"/>
    <w:rsid w:val="002C2BCF"/>
    <w:rsid w:val="002C318D"/>
    <w:rsid w:val="002C36DA"/>
    <w:rsid w:val="002C4389"/>
    <w:rsid w:val="002C451D"/>
    <w:rsid w:val="002C70AD"/>
    <w:rsid w:val="002C7609"/>
    <w:rsid w:val="002C7AF2"/>
    <w:rsid w:val="002C7C7F"/>
    <w:rsid w:val="002CE35F"/>
    <w:rsid w:val="002D149B"/>
    <w:rsid w:val="002D1CEB"/>
    <w:rsid w:val="002D2209"/>
    <w:rsid w:val="002D277D"/>
    <w:rsid w:val="002D2A2D"/>
    <w:rsid w:val="002D36F1"/>
    <w:rsid w:val="002D3E4A"/>
    <w:rsid w:val="002D4740"/>
    <w:rsid w:val="002D4F68"/>
    <w:rsid w:val="002D50C2"/>
    <w:rsid w:val="002D5C9C"/>
    <w:rsid w:val="002D5EB6"/>
    <w:rsid w:val="002D6EE6"/>
    <w:rsid w:val="002D7BEB"/>
    <w:rsid w:val="002E02AA"/>
    <w:rsid w:val="002E0A05"/>
    <w:rsid w:val="002E1F39"/>
    <w:rsid w:val="002E228E"/>
    <w:rsid w:val="002E3644"/>
    <w:rsid w:val="002E3CEA"/>
    <w:rsid w:val="002E3D5B"/>
    <w:rsid w:val="002E3F36"/>
    <w:rsid w:val="002E4256"/>
    <w:rsid w:val="002E45E1"/>
    <w:rsid w:val="002E483A"/>
    <w:rsid w:val="002E499C"/>
    <w:rsid w:val="002E4F22"/>
    <w:rsid w:val="002E59F3"/>
    <w:rsid w:val="002E6A0D"/>
    <w:rsid w:val="002E7B0C"/>
    <w:rsid w:val="002F06DB"/>
    <w:rsid w:val="002F07A8"/>
    <w:rsid w:val="002F13B4"/>
    <w:rsid w:val="002F214D"/>
    <w:rsid w:val="002F3155"/>
    <w:rsid w:val="002F3AE7"/>
    <w:rsid w:val="002F3B3D"/>
    <w:rsid w:val="002F442C"/>
    <w:rsid w:val="002F45E2"/>
    <w:rsid w:val="002F4671"/>
    <w:rsid w:val="002F4BD6"/>
    <w:rsid w:val="002F4FC3"/>
    <w:rsid w:val="002F5823"/>
    <w:rsid w:val="002F5D18"/>
    <w:rsid w:val="002F673F"/>
    <w:rsid w:val="002F6B54"/>
    <w:rsid w:val="002F71E1"/>
    <w:rsid w:val="0030024A"/>
    <w:rsid w:val="00300F71"/>
    <w:rsid w:val="0030169C"/>
    <w:rsid w:val="003017F7"/>
    <w:rsid w:val="00302C68"/>
    <w:rsid w:val="0030360D"/>
    <w:rsid w:val="00303979"/>
    <w:rsid w:val="00303C34"/>
    <w:rsid w:val="00304789"/>
    <w:rsid w:val="00304CA2"/>
    <w:rsid w:val="003065E0"/>
    <w:rsid w:val="00307197"/>
    <w:rsid w:val="00311160"/>
    <w:rsid w:val="003118DA"/>
    <w:rsid w:val="0031239D"/>
    <w:rsid w:val="00312CF1"/>
    <w:rsid w:val="00314112"/>
    <w:rsid w:val="003149E8"/>
    <w:rsid w:val="00314D25"/>
    <w:rsid w:val="0031567A"/>
    <w:rsid w:val="003156FF"/>
    <w:rsid w:val="0031572D"/>
    <w:rsid w:val="003159B6"/>
    <w:rsid w:val="00315B32"/>
    <w:rsid w:val="00316B46"/>
    <w:rsid w:val="00316BB9"/>
    <w:rsid w:val="00316FCD"/>
    <w:rsid w:val="0032027D"/>
    <w:rsid w:val="0032376F"/>
    <w:rsid w:val="00325513"/>
    <w:rsid w:val="003264BC"/>
    <w:rsid w:val="003268CF"/>
    <w:rsid w:val="00326FB6"/>
    <w:rsid w:val="00327B8D"/>
    <w:rsid w:val="00330390"/>
    <w:rsid w:val="00330DE7"/>
    <w:rsid w:val="00331307"/>
    <w:rsid w:val="003320D0"/>
    <w:rsid w:val="0033272D"/>
    <w:rsid w:val="00332D77"/>
    <w:rsid w:val="00332F42"/>
    <w:rsid w:val="003332CF"/>
    <w:rsid w:val="00333823"/>
    <w:rsid w:val="00333A35"/>
    <w:rsid w:val="0033425B"/>
    <w:rsid w:val="00335DE5"/>
    <w:rsid w:val="00336058"/>
    <w:rsid w:val="003362E5"/>
    <w:rsid w:val="00336623"/>
    <w:rsid w:val="00336EB7"/>
    <w:rsid w:val="0033705E"/>
    <w:rsid w:val="00337114"/>
    <w:rsid w:val="003374F2"/>
    <w:rsid w:val="00337728"/>
    <w:rsid w:val="0033773D"/>
    <w:rsid w:val="003377FB"/>
    <w:rsid w:val="0033792B"/>
    <w:rsid w:val="00341862"/>
    <w:rsid w:val="00341AB3"/>
    <w:rsid w:val="00341C64"/>
    <w:rsid w:val="00342A01"/>
    <w:rsid w:val="0034354F"/>
    <w:rsid w:val="00344430"/>
    <w:rsid w:val="00346A7C"/>
    <w:rsid w:val="00346C7F"/>
    <w:rsid w:val="00346E1E"/>
    <w:rsid w:val="00347285"/>
    <w:rsid w:val="00352D38"/>
    <w:rsid w:val="00352DCC"/>
    <w:rsid w:val="00353E6D"/>
    <w:rsid w:val="00353F5E"/>
    <w:rsid w:val="003540CB"/>
    <w:rsid w:val="003549C3"/>
    <w:rsid w:val="00354C8A"/>
    <w:rsid w:val="0035510D"/>
    <w:rsid w:val="003565F1"/>
    <w:rsid w:val="00356EDE"/>
    <w:rsid w:val="00357A17"/>
    <w:rsid w:val="003605C8"/>
    <w:rsid w:val="00360FC1"/>
    <w:rsid w:val="00361419"/>
    <w:rsid w:val="00361B77"/>
    <w:rsid w:val="00361C65"/>
    <w:rsid w:val="00361D26"/>
    <w:rsid w:val="00361DF5"/>
    <w:rsid w:val="003627B1"/>
    <w:rsid w:val="003632E0"/>
    <w:rsid w:val="00363934"/>
    <w:rsid w:val="003653B8"/>
    <w:rsid w:val="003655CB"/>
    <w:rsid w:val="00365CE6"/>
    <w:rsid w:val="00365E41"/>
    <w:rsid w:val="00366D00"/>
    <w:rsid w:val="003678AB"/>
    <w:rsid w:val="0037032C"/>
    <w:rsid w:val="00370F73"/>
    <w:rsid w:val="00371130"/>
    <w:rsid w:val="00372449"/>
    <w:rsid w:val="00373753"/>
    <w:rsid w:val="00373EF2"/>
    <w:rsid w:val="003743DC"/>
    <w:rsid w:val="003745D3"/>
    <w:rsid w:val="0037504E"/>
    <w:rsid w:val="00375683"/>
    <w:rsid w:val="00375731"/>
    <w:rsid w:val="00377533"/>
    <w:rsid w:val="00380745"/>
    <w:rsid w:val="0038115F"/>
    <w:rsid w:val="003835CC"/>
    <w:rsid w:val="00384145"/>
    <w:rsid w:val="003846C7"/>
    <w:rsid w:val="00385895"/>
    <w:rsid w:val="00385A7E"/>
    <w:rsid w:val="003861F1"/>
    <w:rsid w:val="00386473"/>
    <w:rsid w:val="0038714F"/>
    <w:rsid w:val="00387583"/>
    <w:rsid w:val="00387A26"/>
    <w:rsid w:val="00390379"/>
    <w:rsid w:val="003903CE"/>
    <w:rsid w:val="00390C16"/>
    <w:rsid w:val="00391A67"/>
    <w:rsid w:val="00391FAB"/>
    <w:rsid w:val="00392233"/>
    <w:rsid w:val="0039251D"/>
    <w:rsid w:val="0039277B"/>
    <w:rsid w:val="00393074"/>
    <w:rsid w:val="0039397E"/>
    <w:rsid w:val="00393AC8"/>
    <w:rsid w:val="003942AA"/>
    <w:rsid w:val="003946C1"/>
    <w:rsid w:val="0039522A"/>
    <w:rsid w:val="003953B2"/>
    <w:rsid w:val="003956F9"/>
    <w:rsid w:val="003957A8"/>
    <w:rsid w:val="00395BA0"/>
    <w:rsid w:val="00395FAA"/>
    <w:rsid w:val="00396722"/>
    <w:rsid w:val="00396A0E"/>
    <w:rsid w:val="00396F72"/>
    <w:rsid w:val="003A0D6F"/>
    <w:rsid w:val="003A47B3"/>
    <w:rsid w:val="003A4B28"/>
    <w:rsid w:val="003A5647"/>
    <w:rsid w:val="003A6129"/>
    <w:rsid w:val="003A6E4C"/>
    <w:rsid w:val="003A73E6"/>
    <w:rsid w:val="003A7620"/>
    <w:rsid w:val="003A7671"/>
    <w:rsid w:val="003B078C"/>
    <w:rsid w:val="003B1121"/>
    <w:rsid w:val="003B12AA"/>
    <w:rsid w:val="003B160F"/>
    <w:rsid w:val="003B166B"/>
    <w:rsid w:val="003B1931"/>
    <w:rsid w:val="003B1E1A"/>
    <w:rsid w:val="003B2597"/>
    <w:rsid w:val="003B2AFB"/>
    <w:rsid w:val="003B3F9B"/>
    <w:rsid w:val="003B413B"/>
    <w:rsid w:val="003B47A2"/>
    <w:rsid w:val="003B49AF"/>
    <w:rsid w:val="003B4F0D"/>
    <w:rsid w:val="003B6295"/>
    <w:rsid w:val="003B74CA"/>
    <w:rsid w:val="003B7536"/>
    <w:rsid w:val="003B78F1"/>
    <w:rsid w:val="003C145D"/>
    <w:rsid w:val="003C1A16"/>
    <w:rsid w:val="003C24B9"/>
    <w:rsid w:val="003C25A4"/>
    <w:rsid w:val="003C26F1"/>
    <w:rsid w:val="003C33FE"/>
    <w:rsid w:val="003C4C97"/>
    <w:rsid w:val="003C4D5D"/>
    <w:rsid w:val="003C4EA7"/>
    <w:rsid w:val="003C5804"/>
    <w:rsid w:val="003C5FE5"/>
    <w:rsid w:val="003C679F"/>
    <w:rsid w:val="003C7836"/>
    <w:rsid w:val="003C7A78"/>
    <w:rsid w:val="003C7CD2"/>
    <w:rsid w:val="003D013B"/>
    <w:rsid w:val="003D0D23"/>
    <w:rsid w:val="003D1C76"/>
    <w:rsid w:val="003D257D"/>
    <w:rsid w:val="003D26DA"/>
    <w:rsid w:val="003D2D0D"/>
    <w:rsid w:val="003D3701"/>
    <w:rsid w:val="003D38CA"/>
    <w:rsid w:val="003D3BFE"/>
    <w:rsid w:val="003D4F9E"/>
    <w:rsid w:val="003D5EB3"/>
    <w:rsid w:val="003D5F9C"/>
    <w:rsid w:val="003D60E7"/>
    <w:rsid w:val="003D773E"/>
    <w:rsid w:val="003E0178"/>
    <w:rsid w:val="003E0610"/>
    <w:rsid w:val="003E08C0"/>
    <w:rsid w:val="003E0920"/>
    <w:rsid w:val="003E0A94"/>
    <w:rsid w:val="003E0D2E"/>
    <w:rsid w:val="003E0D3C"/>
    <w:rsid w:val="003E0DE4"/>
    <w:rsid w:val="003E10D4"/>
    <w:rsid w:val="003E29E5"/>
    <w:rsid w:val="003E2D76"/>
    <w:rsid w:val="003E2E38"/>
    <w:rsid w:val="003E32AD"/>
    <w:rsid w:val="003E33F2"/>
    <w:rsid w:val="003E3A01"/>
    <w:rsid w:val="003E4350"/>
    <w:rsid w:val="003E4C56"/>
    <w:rsid w:val="003E4CE7"/>
    <w:rsid w:val="003E4FA0"/>
    <w:rsid w:val="003E5197"/>
    <w:rsid w:val="003E5198"/>
    <w:rsid w:val="003E5257"/>
    <w:rsid w:val="003E5B84"/>
    <w:rsid w:val="003E5E13"/>
    <w:rsid w:val="003E6662"/>
    <w:rsid w:val="003E6B1F"/>
    <w:rsid w:val="003E7618"/>
    <w:rsid w:val="003E787A"/>
    <w:rsid w:val="003E78F0"/>
    <w:rsid w:val="003E7E0C"/>
    <w:rsid w:val="003F0418"/>
    <w:rsid w:val="003F0E48"/>
    <w:rsid w:val="003F13AF"/>
    <w:rsid w:val="003F18A9"/>
    <w:rsid w:val="003F1A76"/>
    <w:rsid w:val="003F25B2"/>
    <w:rsid w:val="003F4067"/>
    <w:rsid w:val="003F4423"/>
    <w:rsid w:val="003F460B"/>
    <w:rsid w:val="003F46B2"/>
    <w:rsid w:val="003F47D7"/>
    <w:rsid w:val="003F5365"/>
    <w:rsid w:val="003F593C"/>
    <w:rsid w:val="003F64FD"/>
    <w:rsid w:val="003F6521"/>
    <w:rsid w:val="003F7583"/>
    <w:rsid w:val="003F79E2"/>
    <w:rsid w:val="0040020E"/>
    <w:rsid w:val="00400378"/>
    <w:rsid w:val="00402E3A"/>
    <w:rsid w:val="00402FC0"/>
    <w:rsid w:val="00404443"/>
    <w:rsid w:val="00404D25"/>
    <w:rsid w:val="00405589"/>
    <w:rsid w:val="00405D24"/>
    <w:rsid w:val="00405FBD"/>
    <w:rsid w:val="00405FBE"/>
    <w:rsid w:val="00406AA6"/>
    <w:rsid w:val="00406C36"/>
    <w:rsid w:val="004076D0"/>
    <w:rsid w:val="004106BB"/>
    <w:rsid w:val="004107E4"/>
    <w:rsid w:val="00410A2E"/>
    <w:rsid w:val="00411006"/>
    <w:rsid w:val="00411072"/>
    <w:rsid w:val="0041107C"/>
    <w:rsid w:val="00411412"/>
    <w:rsid w:val="00412034"/>
    <w:rsid w:val="00413702"/>
    <w:rsid w:val="00414CF6"/>
    <w:rsid w:val="00415041"/>
    <w:rsid w:val="004153C5"/>
    <w:rsid w:val="00416FE8"/>
    <w:rsid w:val="00417324"/>
    <w:rsid w:val="00420F08"/>
    <w:rsid w:val="00422273"/>
    <w:rsid w:val="0042233A"/>
    <w:rsid w:val="0042377E"/>
    <w:rsid w:val="00423929"/>
    <w:rsid w:val="00423C1E"/>
    <w:rsid w:val="004265F5"/>
    <w:rsid w:val="00426760"/>
    <w:rsid w:val="0042690B"/>
    <w:rsid w:val="00426AA7"/>
    <w:rsid w:val="004272DF"/>
    <w:rsid w:val="00427AA5"/>
    <w:rsid w:val="00427EF3"/>
    <w:rsid w:val="004318D5"/>
    <w:rsid w:val="00431C0C"/>
    <w:rsid w:val="00431FB2"/>
    <w:rsid w:val="0043266F"/>
    <w:rsid w:val="00433015"/>
    <w:rsid w:val="00433A06"/>
    <w:rsid w:val="00434ACF"/>
    <w:rsid w:val="004352A4"/>
    <w:rsid w:val="0043689E"/>
    <w:rsid w:val="00436A2D"/>
    <w:rsid w:val="00436E88"/>
    <w:rsid w:val="004374A1"/>
    <w:rsid w:val="004374D0"/>
    <w:rsid w:val="004379BC"/>
    <w:rsid w:val="00437C33"/>
    <w:rsid w:val="004405D1"/>
    <w:rsid w:val="00440D70"/>
    <w:rsid w:val="004414DF"/>
    <w:rsid w:val="00441A07"/>
    <w:rsid w:val="00441FE9"/>
    <w:rsid w:val="00442114"/>
    <w:rsid w:val="00442459"/>
    <w:rsid w:val="00442C86"/>
    <w:rsid w:val="00443036"/>
    <w:rsid w:val="00443B1C"/>
    <w:rsid w:val="00443CCE"/>
    <w:rsid w:val="00446EFE"/>
    <w:rsid w:val="00447160"/>
    <w:rsid w:val="0044717F"/>
    <w:rsid w:val="004479AB"/>
    <w:rsid w:val="00447AEB"/>
    <w:rsid w:val="00450DF3"/>
    <w:rsid w:val="0045198D"/>
    <w:rsid w:val="004529C1"/>
    <w:rsid w:val="00453BF3"/>
    <w:rsid w:val="004547C5"/>
    <w:rsid w:val="0045673E"/>
    <w:rsid w:val="00456D0D"/>
    <w:rsid w:val="004576BD"/>
    <w:rsid w:val="00457D26"/>
    <w:rsid w:val="00457DA1"/>
    <w:rsid w:val="004600AA"/>
    <w:rsid w:val="00461462"/>
    <w:rsid w:val="00461D23"/>
    <w:rsid w:val="00461D4C"/>
    <w:rsid w:val="00461E14"/>
    <w:rsid w:val="00461E89"/>
    <w:rsid w:val="004628FA"/>
    <w:rsid w:val="00462EBC"/>
    <w:rsid w:val="00462F27"/>
    <w:rsid w:val="00463125"/>
    <w:rsid w:val="00463131"/>
    <w:rsid w:val="00465D8C"/>
    <w:rsid w:val="00466744"/>
    <w:rsid w:val="00467515"/>
    <w:rsid w:val="004700D0"/>
    <w:rsid w:val="0047117C"/>
    <w:rsid w:val="0047152F"/>
    <w:rsid w:val="004719C2"/>
    <w:rsid w:val="00471ADF"/>
    <w:rsid w:val="00473197"/>
    <w:rsid w:val="004737FA"/>
    <w:rsid w:val="00473B9F"/>
    <w:rsid w:val="00474284"/>
    <w:rsid w:val="0047476B"/>
    <w:rsid w:val="00474C86"/>
    <w:rsid w:val="004755C9"/>
    <w:rsid w:val="00475971"/>
    <w:rsid w:val="00476970"/>
    <w:rsid w:val="00476AB0"/>
    <w:rsid w:val="004770A1"/>
    <w:rsid w:val="004777D6"/>
    <w:rsid w:val="00480A1B"/>
    <w:rsid w:val="0048214F"/>
    <w:rsid w:val="00482CEA"/>
    <w:rsid w:val="00483117"/>
    <w:rsid w:val="00483209"/>
    <w:rsid w:val="00484C47"/>
    <w:rsid w:val="00484C90"/>
    <w:rsid w:val="00485200"/>
    <w:rsid w:val="00485CA7"/>
    <w:rsid w:val="00487086"/>
    <w:rsid w:val="0048734C"/>
    <w:rsid w:val="00487C57"/>
    <w:rsid w:val="00490AB3"/>
    <w:rsid w:val="00490F85"/>
    <w:rsid w:val="00492110"/>
    <w:rsid w:val="00492BE1"/>
    <w:rsid w:val="00492BF8"/>
    <w:rsid w:val="00492DF1"/>
    <w:rsid w:val="00492EE1"/>
    <w:rsid w:val="00492F71"/>
    <w:rsid w:val="004930EB"/>
    <w:rsid w:val="004931EE"/>
    <w:rsid w:val="004946A7"/>
    <w:rsid w:val="00496132"/>
    <w:rsid w:val="00496169"/>
    <w:rsid w:val="004965F5"/>
    <w:rsid w:val="00496E4F"/>
    <w:rsid w:val="00497168"/>
    <w:rsid w:val="004A0117"/>
    <w:rsid w:val="004A0509"/>
    <w:rsid w:val="004A09DB"/>
    <w:rsid w:val="004A0A43"/>
    <w:rsid w:val="004A0B00"/>
    <w:rsid w:val="004A0B4B"/>
    <w:rsid w:val="004A0C69"/>
    <w:rsid w:val="004A11C0"/>
    <w:rsid w:val="004A2D08"/>
    <w:rsid w:val="004A2D67"/>
    <w:rsid w:val="004A37E9"/>
    <w:rsid w:val="004A4195"/>
    <w:rsid w:val="004A4F52"/>
    <w:rsid w:val="004A536E"/>
    <w:rsid w:val="004A7A6F"/>
    <w:rsid w:val="004B074F"/>
    <w:rsid w:val="004B1A04"/>
    <w:rsid w:val="004B22E9"/>
    <w:rsid w:val="004B2AB2"/>
    <w:rsid w:val="004B2DD9"/>
    <w:rsid w:val="004B3400"/>
    <w:rsid w:val="004B3A07"/>
    <w:rsid w:val="004B3BAD"/>
    <w:rsid w:val="004B48E3"/>
    <w:rsid w:val="004B4EF6"/>
    <w:rsid w:val="004B50D9"/>
    <w:rsid w:val="004B74EB"/>
    <w:rsid w:val="004C0A41"/>
    <w:rsid w:val="004C18F7"/>
    <w:rsid w:val="004C39A8"/>
    <w:rsid w:val="004C3F64"/>
    <w:rsid w:val="004C43B1"/>
    <w:rsid w:val="004C4E8A"/>
    <w:rsid w:val="004C5873"/>
    <w:rsid w:val="004C6308"/>
    <w:rsid w:val="004C68E9"/>
    <w:rsid w:val="004C6DFF"/>
    <w:rsid w:val="004C6EB8"/>
    <w:rsid w:val="004C75FB"/>
    <w:rsid w:val="004D0009"/>
    <w:rsid w:val="004D0129"/>
    <w:rsid w:val="004D0A14"/>
    <w:rsid w:val="004D1816"/>
    <w:rsid w:val="004D3497"/>
    <w:rsid w:val="004D3832"/>
    <w:rsid w:val="004D38A9"/>
    <w:rsid w:val="004D44C1"/>
    <w:rsid w:val="004D4F87"/>
    <w:rsid w:val="004D5649"/>
    <w:rsid w:val="004D6527"/>
    <w:rsid w:val="004D6FCF"/>
    <w:rsid w:val="004D75A7"/>
    <w:rsid w:val="004D78F5"/>
    <w:rsid w:val="004D7F44"/>
    <w:rsid w:val="004D7F9B"/>
    <w:rsid w:val="004E1A3F"/>
    <w:rsid w:val="004E21A6"/>
    <w:rsid w:val="004E286A"/>
    <w:rsid w:val="004E32D5"/>
    <w:rsid w:val="004E4102"/>
    <w:rsid w:val="004E5173"/>
    <w:rsid w:val="004E5F87"/>
    <w:rsid w:val="004E6EF7"/>
    <w:rsid w:val="004E7D9F"/>
    <w:rsid w:val="004F0B04"/>
    <w:rsid w:val="004F1613"/>
    <w:rsid w:val="004F1E58"/>
    <w:rsid w:val="004F2993"/>
    <w:rsid w:val="004F2EF0"/>
    <w:rsid w:val="004F31FC"/>
    <w:rsid w:val="004F5391"/>
    <w:rsid w:val="004F5DF9"/>
    <w:rsid w:val="004F6321"/>
    <w:rsid w:val="004F6476"/>
    <w:rsid w:val="004F7A44"/>
    <w:rsid w:val="00500150"/>
    <w:rsid w:val="00500386"/>
    <w:rsid w:val="0050047F"/>
    <w:rsid w:val="00501551"/>
    <w:rsid w:val="00501EFF"/>
    <w:rsid w:val="00502352"/>
    <w:rsid w:val="005027EB"/>
    <w:rsid w:val="005028B7"/>
    <w:rsid w:val="00502B0B"/>
    <w:rsid w:val="00502B99"/>
    <w:rsid w:val="00503F9F"/>
    <w:rsid w:val="00504DBA"/>
    <w:rsid w:val="00504EB2"/>
    <w:rsid w:val="00504F51"/>
    <w:rsid w:val="0050553C"/>
    <w:rsid w:val="00505A03"/>
    <w:rsid w:val="00505CE0"/>
    <w:rsid w:val="0050642A"/>
    <w:rsid w:val="0050685B"/>
    <w:rsid w:val="00506E58"/>
    <w:rsid w:val="00507058"/>
    <w:rsid w:val="0050796C"/>
    <w:rsid w:val="0051127F"/>
    <w:rsid w:val="00511FFA"/>
    <w:rsid w:val="00513C98"/>
    <w:rsid w:val="00514D5A"/>
    <w:rsid w:val="00516BA8"/>
    <w:rsid w:val="0051705E"/>
    <w:rsid w:val="005177BE"/>
    <w:rsid w:val="0052099A"/>
    <w:rsid w:val="00520EC2"/>
    <w:rsid w:val="0052146D"/>
    <w:rsid w:val="005225C9"/>
    <w:rsid w:val="0052260F"/>
    <w:rsid w:val="00522E0C"/>
    <w:rsid w:val="00523D47"/>
    <w:rsid w:val="005240E2"/>
    <w:rsid w:val="005245A1"/>
    <w:rsid w:val="0052480B"/>
    <w:rsid w:val="00524F8F"/>
    <w:rsid w:val="00526005"/>
    <w:rsid w:val="005277CD"/>
    <w:rsid w:val="00527DAD"/>
    <w:rsid w:val="005304D2"/>
    <w:rsid w:val="00531163"/>
    <w:rsid w:val="00531327"/>
    <w:rsid w:val="005314D8"/>
    <w:rsid w:val="005317BD"/>
    <w:rsid w:val="00531FF0"/>
    <w:rsid w:val="00532F2F"/>
    <w:rsid w:val="00533555"/>
    <w:rsid w:val="00535F31"/>
    <w:rsid w:val="00536AAE"/>
    <w:rsid w:val="00537F9D"/>
    <w:rsid w:val="00542022"/>
    <w:rsid w:val="005422B2"/>
    <w:rsid w:val="005422D9"/>
    <w:rsid w:val="00543206"/>
    <w:rsid w:val="00543D22"/>
    <w:rsid w:val="00543DF0"/>
    <w:rsid w:val="005444A0"/>
    <w:rsid w:val="005445A4"/>
    <w:rsid w:val="005451BE"/>
    <w:rsid w:val="0054552F"/>
    <w:rsid w:val="00546719"/>
    <w:rsid w:val="0055009B"/>
    <w:rsid w:val="00550520"/>
    <w:rsid w:val="00550590"/>
    <w:rsid w:val="005522AC"/>
    <w:rsid w:val="0055264C"/>
    <w:rsid w:val="00552765"/>
    <w:rsid w:val="00552872"/>
    <w:rsid w:val="005528BC"/>
    <w:rsid w:val="00552B94"/>
    <w:rsid w:val="005539C3"/>
    <w:rsid w:val="005546A6"/>
    <w:rsid w:val="00554839"/>
    <w:rsid w:val="00554AB2"/>
    <w:rsid w:val="00556528"/>
    <w:rsid w:val="0055655F"/>
    <w:rsid w:val="005565DD"/>
    <w:rsid w:val="00556617"/>
    <w:rsid w:val="005576EC"/>
    <w:rsid w:val="00557A23"/>
    <w:rsid w:val="00557EBD"/>
    <w:rsid w:val="005610CF"/>
    <w:rsid w:val="00561183"/>
    <w:rsid w:val="00561273"/>
    <w:rsid w:val="00561B6C"/>
    <w:rsid w:val="00562556"/>
    <w:rsid w:val="00562913"/>
    <w:rsid w:val="0056308B"/>
    <w:rsid w:val="005630F6"/>
    <w:rsid w:val="00563998"/>
    <w:rsid w:val="00564515"/>
    <w:rsid w:val="005648BC"/>
    <w:rsid w:val="00564EFB"/>
    <w:rsid w:val="00565027"/>
    <w:rsid w:val="00565200"/>
    <w:rsid w:val="00565262"/>
    <w:rsid w:val="0056528A"/>
    <w:rsid w:val="00566092"/>
    <w:rsid w:val="00566B51"/>
    <w:rsid w:val="005677A2"/>
    <w:rsid w:val="00567BF0"/>
    <w:rsid w:val="0057123B"/>
    <w:rsid w:val="00571614"/>
    <w:rsid w:val="005716A8"/>
    <w:rsid w:val="005717EF"/>
    <w:rsid w:val="00572310"/>
    <w:rsid w:val="00572AB3"/>
    <w:rsid w:val="00573A4B"/>
    <w:rsid w:val="0057400C"/>
    <w:rsid w:val="00574019"/>
    <w:rsid w:val="005746C3"/>
    <w:rsid w:val="00574A61"/>
    <w:rsid w:val="00574C09"/>
    <w:rsid w:val="00574FDF"/>
    <w:rsid w:val="005756B6"/>
    <w:rsid w:val="00576264"/>
    <w:rsid w:val="00576CB2"/>
    <w:rsid w:val="00581D53"/>
    <w:rsid w:val="00581EA4"/>
    <w:rsid w:val="0058276B"/>
    <w:rsid w:val="00582D34"/>
    <w:rsid w:val="00582E47"/>
    <w:rsid w:val="005840A1"/>
    <w:rsid w:val="00584F3C"/>
    <w:rsid w:val="0058521E"/>
    <w:rsid w:val="0058556B"/>
    <w:rsid w:val="00585B05"/>
    <w:rsid w:val="00586666"/>
    <w:rsid w:val="005869A8"/>
    <w:rsid w:val="00586E73"/>
    <w:rsid w:val="00587D80"/>
    <w:rsid w:val="00590402"/>
    <w:rsid w:val="0059290E"/>
    <w:rsid w:val="00593042"/>
    <w:rsid w:val="005935BD"/>
    <w:rsid w:val="00596886"/>
    <w:rsid w:val="00596C55"/>
    <w:rsid w:val="00596D7F"/>
    <w:rsid w:val="00596DFC"/>
    <w:rsid w:val="005A06D4"/>
    <w:rsid w:val="005A1251"/>
    <w:rsid w:val="005A1B7F"/>
    <w:rsid w:val="005A1E8B"/>
    <w:rsid w:val="005A3036"/>
    <w:rsid w:val="005A310A"/>
    <w:rsid w:val="005A511F"/>
    <w:rsid w:val="005A5137"/>
    <w:rsid w:val="005A5ACC"/>
    <w:rsid w:val="005A5DAE"/>
    <w:rsid w:val="005A60A9"/>
    <w:rsid w:val="005A67AC"/>
    <w:rsid w:val="005A6859"/>
    <w:rsid w:val="005A7483"/>
    <w:rsid w:val="005A7B58"/>
    <w:rsid w:val="005B08F1"/>
    <w:rsid w:val="005B2AFD"/>
    <w:rsid w:val="005B3098"/>
    <w:rsid w:val="005B3466"/>
    <w:rsid w:val="005B37F4"/>
    <w:rsid w:val="005B393C"/>
    <w:rsid w:val="005B3BC8"/>
    <w:rsid w:val="005B3E50"/>
    <w:rsid w:val="005B43EA"/>
    <w:rsid w:val="005B466C"/>
    <w:rsid w:val="005B599F"/>
    <w:rsid w:val="005B6CF5"/>
    <w:rsid w:val="005B7E91"/>
    <w:rsid w:val="005C1283"/>
    <w:rsid w:val="005C25D2"/>
    <w:rsid w:val="005C2645"/>
    <w:rsid w:val="005C2850"/>
    <w:rsid w:val="005C381C"/>
    <w:rsid w:val="005C478F"/>
    <w:rsid w:val="005C4917"/>
    <w:rsid w:val="005C4E48"/>
    <w:rsid w:val="005C4EEA"/>
    <w:rsid w:val="005C5389"/>
    <w:rsid w:val="005C668A"/>
    <w:rsid w:val="005C7C70"/>
    <w:rsid w:val="005D0686"/>
    <w:rsid w:val="005D0824"/>
    <w:rsid w:val="005D0F93"/>
    <w:rsid w:val="005D18AC"/>
    <w:rsid w:val="005D1D62"/>
    <w:rsid w:val="005D1FEA"/>
    <w:rsid w:val="005D2E57"/>
    <w:rsid w:val="005D51FF"/>
    <w:rsid w:val="005D56B2"/>
    <w:rsid w:val="005D62BA"/>
    <w:rsid w:val="005D6911"/>
    <w:rsid w:val="005D6BE0"/>
    <w:rsid w:val="005D7046"/>
    <w:rsid w:val="005E2946"/>
    <w:rsid w:val="005E30F1"/>
    <w:rsid w:val="005E37CF"/>
    <w:rsid w:val="005E4410"/>
    <w:rsid w:val="005E4D62"/>
    <w:rsid w:val="005E4F90"/>
    <w:rsid w:val="005E518A"/>
    <w:rsid w:val="005E51B7"/>
    <w:rsid w:val="005E6B3B"/>
    <w:rsid w:val="005E7001"/>
    <w:rsid w:val="005F0360"/>
    <w:rsid w:val="005F0CE5"/>
    <w:rsid w:val="005F179C"/>
    <w:rsid w:val="005F1DCD"/>
    <w:rsid w:val="005F2403"/>
    <w:rsid w:val="005F313A"/>
    <w:rsid w:val="005F3631"/>
    <w:rsid w:val="005F523A"/>
    <w:rsid w:val="005F5CFC"/>
    <w:rsid w:val="005F6748"/>
    <w:rsid w:val="005F7963"/>
    <w:rsid w:val="005F7D2D"/>
    <w:rsid w:val="00600669"/>
    <w:rsid w:val="00600B45"/>
    <w:rsid w:val="00601108"/>
    <w:rsid w:val="0060142E"/>
    <w:rsid w:val="00602D18"/>
    <w:rsid w:val="00603242"/>
    <w:rsid w:val="006035C0"/>
    <w:rsid w:val="0060381D"/>
    <w:rsid w:val="00603B74"/>
    <w:rsid w:val="00604358"/>
    <w:rsid w:val="00607C8F"/>
    <w:rsid w:val="00610DEC"/>
    <w:rsid w:val="006114DD"/>
    <w:rsid w:val="00612AC8"/>
    <w:rsid w:val="00612BBD"/>
    <w:rsid w:val="00612DDC"/>
    <w:rsid w:val="0061340F"/>
    <w:rsid w:val="00615C47"/>
    <w:rsid w:val="006166C1"/>
    <w:rsid w:val="006210FD"/>
    <w:rsid w:val="00621442"/>
    <w:rsid w:val="006214BF"/>
    <w:rsid w:val="00621589"/>
    <w:rsid w:val="006217DA"/>
    <w:rsid w:val="00621DEE"/>
    <w:rsid w:val="00622F37"/>
    <w:rsid w:val="006235DB"/>
    <w:rsid w:val="0062397D"/>
    <w:rsid w:val="00624500"/>
    <w:rsid w:val="00624B40"/>
    <w:rsid w:val="006252AC"/>
    <w:rsid w:val="006258F8"/>
    <w:rsid w:val="00625982"/>
    <w:rsid w:val="00625989"/>
    <w:rsid w:val="006267DA"/>
    <w:rsid w:val="006308F4"/>
    <w:rsid w:val="00630D4E"/>
    <w:rsid w:val="00630EE0"/>
    <w:rsid w:val="00630EFD"/>
    <w:rsid w:val="00631FAA"/>
    <w:rsid w:val="006323AE"/>
    <w:rsid w:val="006323D6"/>
    <w:rsid w:val="00632686"/>
    <w:rsid w:val="00632F9F"/>
    <w:rsid w:val="00633082"/>
    <w:rsid w:val="00633736"/>
    <w:rsid w:val="0063392C"/>
    <w:rsid w:val="00633D17"/>
    <w:rsid w:val="006362BC"/>
    <w:rsid w:val="006364F5"/>
    <w:rsid w:val="00636523"/>
    <w:rsid w:val="00636CB0"/>
    <w:rsid w:val="0063781C"/>
    <w:rsid w:val="00637D11"/>
    <w:rsid w:val="00637F00"/>
    <w:rsid w:val="00641E1A"/>
    <w:rsid w:val="00642E99"/>
    <w:rsid w:val="006432B7"/>
    <w:rsid w:val="00643A46"/>
    <w:rsid w:val="00643B70"/>
    <w:rsid w:val="00645DBF"/>
    <w:rsid w:val="00645E88"/>
    <w:rsid w:val="00645EFE"/>
    <w:rsid w:val="00646ECE"/>
    <w:rsid w:val="006476F7"/>
    <w:rsid w:val="00647BFA"/>
    <w:rsid w:val="00650350"/>
    <w:rsid w:val="006540F7"/>
    <w:rsid w:val="006548E9"/>
    <w:rsid w:val="006549B9"/>
    <w:rsid w:val="00654D1C"/>
    <w:rsid w:val="00654D33"/>
    <w:rsid w:val="00654DAC"/>
    <w:rsid w:val="0065571E"/>
    <w:rsid w:val="00655C74"/>
    <w:rsid w:val="006560B8"/>
    <w:rsid w:val="00656953"/>
    <w:rsid w:val="006574B6"/>
    <w:rsid w:val="00660AB6"/>
    <w:rsid w:val="00660BB1"/>
    <w:rsid w:val="00661FDC"/>
    <w:rsid w:val="006626C6"/>
    <w:rsid w:val="00664724"/>
    <w:rsid w:val="00664B8A"/>
    <w:rsid w:val="00665117"/>
    <w:rsid w:val="00666289"/>
    <w:rsid w:val="00666421"/>
    <w:rsid w:val="00666537"/>
    <w:rsid w:val="006669C9"/>
    <w:rsid w:val="006669FC"/>
    <w:rsid w:val="00666B80"/>
    <w:rsid w:val="00667270"/>
    <w:rsid w:val="0066727D"/>
    <w:rsid w:val="006675F3"/>
    <w:rsid w:val="00667A12"/>
    <w:rsid w:val="0067005D"/>
    <w:rsid w:val="006705BC"/>
    <w:rsid w:val="006713CF"/>
    <w:rsid w:val="00671AE0"/>
    <w:rsid w:val="00671B31"/>
    <w:rsid w:val="006721F0"/>
    <w:rsid w:val="00672B40"/>
    <w:rsid w:val="0067367F"/>
    <w:rsid w:val="006744BB"/>
    <w:rsid w:val="006748CE"/>
    <w:rsid w:val="00674B71"/>
    <w:rsid w:val="00674E8C"/>
    <w:rsid w:val="00674F5C"/>
    <w:rsid w:val="0067539B"/>
    <w:rsid w:val="006753F4"/>
    <w:rsid w:val="00676354"/>
    <w:rsid w:val="00680DBC"/>
    <w:rsid w:val="00680E9E"/>
    <w:rsid w:val="0068173F"/>
    <w:rsid w:val="00681770"/>
    <w:rsid w:val="00681B6F"/>
    <w:rsid w:val="00682004"/>
    <w:rsid w:val="00682745"/>
    <w:rsid w:val="006829AD"/>
    <w:rsid w:val="006833CD"/>
    <w:rsid w:val="00684040"/>
    <w:rsid w:val="006847F5"/>
    <w:rsid w:val="0068484C"/>
    <w:rsid w:val="006857F3"/>
    <w:rsid w:val="00686DBC"/>
    <w:rsid w:val="00687552"/>
    <w:rsid w:val="00687849"/>
    <w:rsid w:val="00690BCD"/>
    <w:rsid w:val="00690E1E"/>
    <w:rsid w:val="006924F5"/>
    <w:rsid w:val="006931D0"/>
    <w:rsid w:val="00693282"/>
    <w:rsid w:val="00693673"/>
    <w:rsid w:val="00693CAB"/>
    <w:rsid w:val="00694116"/>
    <w:rsid w:val="00694691"/>
    <w:rsid w:val="00695030"/>
    <w:rsid w:val="006960D7"/>
    <w:rsid w:val="0069664A"/>
    <w:rsid w:val="0069670E"/>
    <w:rsid w:val="0069771C"/>
    <w:rsid w:val="006A090C"/>
    <w:rsid w:val="006A0F55"/>
    <w:rsid w:val="006A1055"/>
    <w:rsid w:val="006A11BA"/>
    <w:rsid w:val="006A13D2"/>
    <w:rsid w:val="006A29E6"/>
    <w:rsid w:val="006A3CA9"/>
    <w:rsid w:val="006A4130"/>
    <w:rsid w:val="006A4D92"/>
    <w:rsid w:val="006A532F"/>
    <w:rsid w:val="006A5362"/>
    <w:rsid w:val="006A59DB"/>
    <w:rsid w:val="006A5A1B"/>
    <w:rsid w:val="006A6019"/>
    <w:rsid w:val="006A62C6"/>
    <w:rsid w:val="006A78B4"/>
    <w:rsid w:val="006B070A"/>
    <w:rsid w:val="006B1C0F"/>
    <w:rsid w:val="006B1FED"/>
    <w:rsid w:val="006B244F"/>
    <w:rsid w:val="006B3629"/>
    <w:rsid w:val="006B548A"/>
    <w:rsid w:val="006B5B0B"/>
    <w:rsid w:val="006B5BE3"/>
    <w:rsid w:val="006B5CF9"/>
    <w:rsid w:val="006B5DAA"/>
    <w:rsid w:val="006B6BF5"/>
    <w:rsid w:val="006B6EBE"/>
    <w:rsid w:val="006B729D"/>
    <w:rsid w:val="006B74DE"/>
    <w:rsid w:val="006B7D8B"/>
    <w:rsid w:val="006B7E32"/>
    <w:rsid w:val="006C0DAD"/>
    <w:rsid w:val="006C0E7F"/>
    <w:rsid w:val="006C1156"/>
    <w:rsid w:val="006C1F14"/>
    <w:rsid w:val="006C38DD"/>
    <w:rsid w:val="006C3D50"/>
    <w:rsid w:val="006C421E"/>
    <w:rsid w:val="006C4CBD"/>
    <w:rsid w:val="006C573B"/>
    <w:rsid w:val="006C6036"/>
    <w:rsid w:val="006C6433"/>
    <w:rsid w:val="006C6469"/>
    <w:rsid w:val="006C681E"/>
    <w:rsid w:val="006C68B3"/>
    <w:rsid w:val="006C7513"/>
    <w:rsid w:val="006D007B"/>
    <w:rsid w:val="006D11DA"/>
    <w:rsid w:val="006D1479"/>
    <w:rsid w:val="006D15FB"/>
    <w:rsid w:val="006D26E2"/>
    <w:rsid w:val="006D2D90"/>
    <w:rsid w:val="006D3412"/>
    <w:rsid w:val="006D35D8"/>
    <w:rsid w:val="006D37A0"/>
    <w:rsid w:val="006D45F7"/>
    <w:rsid w:val="006D495D"/>
    <w:rsid w:val="006D4998"/>
    <w:rsid w:val="006D52C4"/>
    <w:rsid w:val="006D5ACE"/>
    <w:rsid w:val="006D61E3"/>
    <w:rsid w:val="006D7E3E"/>
    <w:rsid w:val="006E0152"/>
    <w:rsid w:val="006E048D"/>
    <w:rsid w:val="006E109D"/>
    <w:rsid w:val="006E24EA"/>
    <w:rsid w:val="006E2648"/>
    <w:rsid w:val="006E2B45"/>
    <w:rsid w:val="006E2CB7"/>
    <w:rsid w:val="006E31C7"/>
    <w:rsid w:val="006E392E"/>
    <w:rsid w:val="006E3FDB"/>
    <w:rsid w:val="006E40B1"/>
    <w:rsid w:val="006E5C36"/>
    <w:rsid w:val="006E664A"/>
    <w:rsid w:val="006E6A18"/>
    <w:rsid w:val="006F0CE4"/>
    <w:rsid w:val="006F399D"/>
    <w:rsid w:val="006F3AC9"/>
    <w:rsid w:val="006F48D2"/>
    <w:rsid w:val="006F4DC1"/>
    <w:rsid w:val="006F5433"/>
    <w:rsid w:val="006F5B4F"/>
    <w:rsid w:val="006F5D4A"/>
    <w:rsid w:val="006F605F"/>
    <w:rsid w:val="006F6C12"/>
    <w:rsid w:val="006F6C6E"/>
    <w:rsid w:val="006F73EC"/>
    <w:rsid w:val="006F76F0"/>
    <w:rsid w:val="006F7981"/>
    <w:rsid w:val="006F7AB0"/>
    <w:rsid w:val="006F7DD2"/>
    <w:rsid w:val="00701CF2"/>
    <w:rsid w:val="00703FB6"/>
    <w:rsid w:val="00704B48"/>
    <w:rsid w:val="0070501B"/>
    <w:rsid w:val="00705106"/>
    <w:rsid w:val="007058E9"/>
    <w:rsid w:val="007062A5"/>
    <w:rsid w:val="00706CDE"/>
    <w:rsid w:val="007101AE"/>
    <w:rsid w:val="0071033A"/>
    <w:rsid w:val="0071050D"/>
    <w:rsid w:val="0071186F"/>
    <w:rsid w:val="0071198D"/>
    <w:rsid w:val="00712123"/>
    <w:rsid w:val="00713DBB"/>
    <w:rsid w:val="0071420D"/>
    <w:rsid w:val="00716333"/>
    <w:rsid w:val="00716EEE"/>
    <w:rsid w:val="00717C76"/>
    <w:rsid w:val="007205E7"/>
    <w:rsid w:val="007207C0"/>
    <w:rsid w:val="00721734"/>
    <w:rsid w:val="00721EE6"/>
    <w:rsid w:val="00724298"/>
    <w:rsid w:val="00726C34"/>
    <w:rsid w:val="00726C45"/>
    <w:rsid w:val="007271C2"/>
    <w:rsid w:val="007271C9"/>
    <w:rsid w:val="00727221"/>
    <w:rsid w:val="0072782F"/>
    <w:rsid w:val="007279FF"/>
    <w:rsid w:val="00727F5E"/>
    <w:rsid w:val="0073020B"/>
    <w:rsid w:val="00730ECF"/>
    <w:rsid w:val="007317E4"/>
    <w:rsid w:val="00731DE7"/>
    <w:rsid w:val="0073303A"/>
    <w:rsid w:val="00734124"/>
    <w:rsid w:val="00734592"/>
    <w:rsid w:val="00734AB9"/>
    <w:rsid w:val="00734D70"/>
    <w:rsid w:val="00735C03"/>
    <w:rsid w:val="00735CC1"/>
    <w:rsid w:val="007377B1"/>
    <w:rsid w:val="007408E6"/>
    <w:rsid w:val="00740FBF"/>
    <w:rsid w:val="007414E2"/>
    <w:rsid w:val="007417D3"/>
    <w:rsid w:val="0074251B"/>
    <w:rsid w:val="00742904"/>
    <w:rsid w:val="00743146"/>
    <w:rsid w:val="0074316E"/>
    <w:rsid w:val="0074317F"/>
    <w:rsid w:val="00743542"/>
    <w:rsid w:val="007439BB"/>
    <w:rsid w:val="00743DF1"/>
    <w:rsid w:val="00744A18"/>
    <w:rsid w:val="00744A33"/>
    <w:rsid w:val="00745139"/>
    <w:rsid w:val="00745275"/>
    <w:rsid w:val="007457CA"/>
    <w:rsid w:val="007459C6"/>
    <w:rsid w:val="00746328"/>
    <w:rsid w:val="00746F49"/>
    <w:rsid w:val="00750C49"/>
    <w:rsid w:val="00751A4D"/>
    <w:rsid w:val="00751CCB"/>
    <w:rsid w:val="007522F0"/>
    <w:rsid w:val="007527A3"/>
    <w:rsid w:val="007532C7"/>
    <w:rsid w:val="007536D3"/>
    <w:rsid w:val="007541F9"/>
    <w:rsid w:val="00754812"/>
    <w:rsid w:val="007553A9"/>
    <w:rsid w:val="00755441"/>
    <w:rsid w:val="00755F93"/>
    <w:rsid w:val="007576BF"/>
    <w:rsid w:val="007578BC"/>
    <w:rsid w:val="00760123"/>
    <w:rsid w:val="00760B48"/>
    <w:rsid w:val="00760D79"/>
    <w:rsid w:val="00760FEB"/>
    <w:rsid w:val="007614C3"/>
    <w:rsid w:val="00762287"/>
    <w:rsid w:val="007636A6"/>
    <w:rsid w:val="00763A10"/>
    <w:rsid w:val="00763CCA"/>
    <w:rsid w:val="007641B5"/>
    <w:rsid w:val="00764CAB"/>
    <w:rsid w:val="00764D80"/>
    <w:rsid w:val="00765665"/>
    <w:rsid w:val="0076607D"/>
    <w:rsid w:val="007661C6"/>
    <w:rsid w:val="007702AC"/>
    <w:rsid w:val="00770725"/>
    <w:rsid w:val="00770A50"/>
    <w:rsid w:val="00770F72"/>
    <w:rsid w:val="00771664"/>
    <w:rsid w:val="00772557"/>
    <w:rsid w:val="0077257A"/>
    <w:rsid w:val="0077261F"/>
    <w:rsid w:val="00773376"/>
    <w:rsid w:val="0077359E"/>
    <w:rsid w:val="0077591F"/>
    <w:rsid w:val="00776055"/>
    <w:rsid w:val="00776141"/>
    <w:rsid w:val="00776EC6"/>
    <w:rsid w:val="007773FD"/>
    <w:rsid w:val="00777508"/>
    <w:rsid w:val="007812D1"/>
    <w:rsid w:val="0078192A"/>
    <w:rsid w:val="00781B62"/>
    <w:rsid w:val="007821DB"/>
    <w:rsid w:val="00783F2E"/>
    <w:rsid w:val="007842A4"/>
    <w:rsid w:val="007846C0"/>
    <w:rsid w:val="00784E2E"/>
    <w:rsid w:val="0078562E"/>
    <w:rsid w:val="00785DBC"/>
    <w:rsid w:val="007870C2"/>
    <w:rsid w:val="00787617"/>
    <w:rsid w:val="007877DB"/>
    <w:rsid w:val="007905DF"/>
    <w:rsid w:val="00790E82"/>
    <w:rsid w:val="00791716"/>
    <w:rsid w:val="00791E76"/>
    <w:rsid w:val="0079287D"/>
    <w:rsid w:val="00792D61"/>
    <w:rsid w:val="00792E0B"/>
    <w:rsid w:val="007930A8"/>
    <w:rsid w:val="00793148"/>
    <w:rsid w:val="00793B21"/>
    <w:rsid w:val="00793B73"/>
    <w:rsid w:val="0079418D"/>
    <w:rsid w:val="00794D21"/>
    <w:rsid w:val="007950BD"/>
    <w:rsid w:val="007957E9"/>
    <w:rsid w:val="00795A2B"/>
    <w:rsid w:val="007961A7"/>
    <w:rsid w:val="00796B17"/>
    <w:rsid w:val="007A0CE4"/>
    <w:rsid w:val="007A1AEF"/>
    <w:rsid w:val="007A1FC1"/>
    <w:rsid w:val="007A240E"/>
    <w:rsid w:val="007A2886"/>
    <w:rsid w:val="007A2897"/>
    <w:rsid w:val="007A33FF"/>
    <w:rsid w:val="007A373D"/>
    <w:rsid w:val="007A3EEA"/>
    <w:rsid w:val="007A4F4D"/>
    <w:rsid w:val="007A55D8"/>
    <w:rsid w:val="007A5632"/>
    <w:rsid w:val="007A583D"/>
    <w:rsid w:val="007A5ABE"/>
    <w:rsid w:val="007A6113"/>
    <w:rsid w:val="007A7491"/>
    <w:rsid w:val="007B0EC2"/>
    <w:rsid w:val="007B112F"/>
    <w:rsid w:val="007B2936"/>
    <w:rsid w:val="007B373B"/>
    <w:rsid w:val="007B49E7"/>
    <w:rsid w:val="007B4BFF"/>
    <w:rsid w:val="007B4FB8"/>
    <w:rsid w:val="007B51C5"/>
    <w:rsid w:val="007B6A7A"/>
    <w:rsid w:val="007B7007"/>
    <w:rsid w:val="007C037E"/>
    <w:rsid w:val="007C0DC9"/>
    <w:rsid w:val="007C13B0"/>
    <w:rsid w:val="007C1465"/>
    <w:rsid w:val="007C2B3E"/>
    <w:rsid w:val="007C2DC6"/>
    <w:rsid w:val="007C38FB"/>
    <w:rsid w:val="007C4234"/>
    <w:rsid w:val="007C542F"/>
    <w:rsid w:val="007C61EF"/>
    <w:rsid w:val="007C63E4"/>
    <w:rsid w:val="007C761E"/>
    <w:rsid w:val="007C7654"/>
    <w:rsid w:val="007C76D4"/>
    <w:rsid w:val="007C7B3A"/>
    <w:rsid w:val="007D0B6E"/>
    <w:rsid w:val="007D1363"/>
    <w:rsid w:val="007D1525"/>
    <w:rsid w:val="007D18CA"/>
    <w:rsid w:val="007D1A6C"/>
    <w:rsid w:val="007D1F45"/>
    <w:rsid w:val="007D2E3C"/>
    <w:rsid w:val="007D3796"/>
    <w:rsid w:val="007D3C36"/>
    <w:rsid w:val="007D41B1"/>
    <w:rsid w:val="007D44A4"/>
    <w:rsid w:val="007D5E67"/>
    <w:rsid w:val="007D605F"/>
    <w:rsid w:val="007D7024"/>
    <w:rsid w:val="007D7889"/>
    <w:rsid w:val="007E0394"/>
    <w:rsid w:val="007E0C74"/>
    <w:rsid w:val="007E0F09"/>
    <w:rsid w:val="007E170F"/>
    <w:rsid w:val="007E1EF1"/>
    <w:rsid w:val="007E36FD"/>
    <w:rsid w:val="007E4084"/>
    <w:rsid w:val="007E471F"/>
    <w:rsid w:val="007F01EF"/>
    <w:rsid w:val="007F02F6"/>
    <w:rsid w:val="007F08D7"/>
    <w:rsid w:val="007F137F"/>
    <w:rsid w:val="007F1988"/>
    <w:rsid w:val="007F20F4"/>
    <w:rsid w:val="007F2B76"/>
    <w:rsid w:val="007F2C78"/>
    <w:rsid w:val="007F3105"/>
    <w:rsid w:val="007F32EB"/>
    <w:rsid w:val="007F3E05"/>
    <w:rsid w:val="007F4474"/>
    <w:rsid w:val="007F44C8"/>
    <w:rsid w:val="007F4E27"/>
    <w:rsid w:val="007F4FE2"/>
    <w:rsid w:val="007F54BF"/>
    <w:rsid w:val="00801C83"/>
    <w:rsid w:val="00801EFC"/>
    <w:rsid w:val="00802CAC"/>
    <w:rsid w:val="008034C1"/>
    <w:rsid w:val="008038EC"/>
    <w:rsid w:val="00803E48"/>
    <w:rsid w:val="00804996"/>
    <w:rsid w:val="0080588A"/>
    <w:rsid w:val="00805942"/>
    <w:rsid w:val="00806312"/>
    <w:rsid w:val="008063AF"/>
    <w:rsid w:val="00806C8B"/>
    <w:rsid w:val="008074D5"/>
    <w:rsid w:val="00807959"/>
    <w:rsid w:val="00807A02"/>
    <w:rsid w:val="008105DF"/>
    <w:rsid w:val="0081127B"/>
    <w:rsid w:val="008116E5"/>
    <w:rsid w:val="008119E0"/>
    <w:rsid w:val="00811B48"/>
    <w:rsid w:val="00811DB9"/>
    <w:rsid w:val="00812EE0"/>
    <w:rsid w:val="00813485"/>
    <w:rsid w:val="0081391E"/>
    <w:rsid w:val="00813B4C"/>
    <w:rsid w:val="0081436E"/>
    <w:rsid w:val="00814FB7"/>
    <w:rsid w:val="00816302"/>
    <w:rsid w:val="00816438"/>
    <w:rsid w:val="00817195"/>
    <w:rsid w:val="0081788D"/>
    <w:rsid w:val="00817C1F"/>
    <w:rsid w:val="008207AC"/>
    <w:rsid w:val="008210E6"/>
    <w:rsid w:val="008228C1"/>
    <w:rsid w:val="00822DB5"/>
    <w:rsid w:val="00823B3C"/>
    <w:rsid w:val="00824400"/>
    <w:rsid w:val="008252AE"/>
    <w:rsid w:val="008257F3"/>
    <w:rsid w:val="0082634B"/>
    <w:rsid w:val="008266FF"/>
    <w:rsid w:val="008270F4"/>
    <w:rsid w:val="008278AA"/>
    <w:rsid w:val="00827ED7"/>
    <w:rsid w:val="008300F4"/>
    <w:rsid w:val="008303D8"/>
    <w:rsid w:val="00831002"/>
    <w:rsid w:val="008310C9"/>
    <w:rsid w:val="0083126C"/>
    <w:rsid w:val="00831FC1"/>
    <w:rsid w:val="00832D36"/>
    <w:rsid w:val="008339D4"/>
    <w:rsid w:val="00834234"/>
    <w:rsid w:val="008347D4"/>
    <w:rsid w:val="00834A16"/>
    <w:rsid w:val="0083713B"/>
    <w:rsid w:val="00837C72"/>
    <w:rsid w:val="00840272"/>
    <w:rsid w:val="00840988"/>
    <w:rsid w:val="00840A4A"/>
    <w:rsid w:val="00840C77"/>
    <w:rsid w:val="00841E52"/>
    <w:rsid w:val="00841E86"/>
    <w:rsid w:val="00842786"/>
    <w:rsid w:val="008438BF"/>
    <w:rsid w:val="00843BAF"/>
    <w:rsid w:val="00844336"/>
    <w:rsid w:val="0084467E"/>
    <w:rsid w:val="00844685"/>
    <w:rsid w:val="008473EB"/>
    <w:rsid w:val="00847F6C"/>
    <w:rsid w:val="00847F94"/>
    <w:rsid w:val="0085051E"/>
    <w:rsid w:val="008506FB"/>
    <w:rsid w:val="00850705"/>
    <w:rsid w:val="00850CD1"/>
    <w:rsid w:val="0085132C"/>
    <w:rsid w:val="0085141F"/>
    <w:rsid w:val="00851F4E"/>
    <w:rsid w:val="00852803"/>
    <w:rsid w:val="00853078"/>
    <w:rsid w:val="00853FDD"/>
    <w:rsid w:val="00854477"/>
    <w:rsid w:val="00854840"/>
    <w:rsid w:val="00854CE8"/>
    <w:rsid w:val="00855346"/>
    <w:rsid w:val="00855818"/>
    <w:rsid w:val="008559B6"/>
    <w:rsid w:val="00855CF4"/>
    <w:rsid w:val="008563A0"/>
    <w:rsid w:val="008569C7"/>
    <w:rsid w:val="008602A2"/>
    <w:rsid w:val="0086219B"/>
    <w:rsid w:val="00862956"/>
    <w:rsid w:val="0086315E"/>
    <w:rsid w:val="008636B2"/>
    <w:rsid w:val="00863A56"/>
    <w:rsid w:val="0086450C"/>
    <w:rsid w:val="0086621D"/>
    <w:rsid w:val="008663C2"/>
    <w:rsid w:val="00866480"/>
    <w:rsid w:val="00866FA3"/>
    <w:rsid w:val="00870D93"/>
    <w:rsid w:val="00871CBB"/>
    <w:rsid w:val="00871E7D"/>
    <w:rsid w:val="0087299A"/>
    <w:rsid w:val="0087338F"/>
    <w:rsid w:val="00874FE9"/>
    <w:rsid w:val="008757A2"/>
    <w:rsid w:val="008759D6"/>
    <w:rsid w:val="00876959"/>
    <w:rsid w:val="008777CB"/>
    <w:rsid w:val="00877F72"/>
    <w:rsid w:val="00880374"/>
    <w:rsid w:val="00880425"/>
    <w:rsid w:val="00880ECA"/>
    <w:rsid w:val="008815F4"/>
    <w:rsid w:val="00882774"/>
    <w:rsid w:val="00882960"/>
    <w:rsid w:val="00882F02"/>
    <w:rsid w:val="008834CC"/>
    <w:rsid w:val="00883593"/>
    <w:rsid w:val="008842ED"/>
    <w:rsid w:val="00884EDD"/>
    <w:rsid w:val="00885039"/>
    <w:rsid w:val="00885960"/>
    <w:rsid w:val="00885A1A"/>
    <w:rsid w:val="008862CE"/>
    <w:rsid w:val="008867F8"/>
    <w:rsid w:val="0088705F"/>
    <w:rsid w:val="008878A1"/>
    <w:rsid w:val="0088795E"/>
    <w:rsid w:val="0089072F"/>
    <w:rsid w:val="00891226"/>
    <w:rsid w:val="00891271"/>
    <w:rsid w:val="00891DF7"/>
    <w:rsid w:val="0089359E"/>
    <w:rsid w:val="00894053"/>
    <w:rsid w:val="00894643"/>
    <w:rsid w:val="00894BDE"/>
    <w:rsid w:val="00895282"/>
    <w:rsid w:val="00895B6D"/>
    <w:rsid w:val="00896157"/>
    <w:rsid w:val="00896414"/>
    <w:rsid w:val="00896878"/>
    <w:rsid w:val="008A02C7"/>
    <w:rsid w:val="008A1726"/>
    <w:rsid w:val="008A18F8"/>
    <w:rsid w:val="008A23F4"/>
    <w:rsid w:val="008A2FAF"/>
    <w:rsid w:val="008A45A9"/>
    <w:rsid w:val="008A4818"/>
    <w:rsid w:val="008A561E"/>
    <w:rsid w:val="008A76AB"/>
    <w:rsid w:val="008A7716"/>
    <w:rsid w:val="008A77FC"/>
    <w:rsid w:val="008A7D0C"/>
    <w:rsid w:val="008B0379"/>
    <w:rsid w:val="008B05C7"/>
    <w:rsid w:val="008B0AEE"/>
    <w:rsid w:val="008B20C6"/>
    <w:rsid w:val="008B2260"/>
    <w:rsid w:val="008B2652"/>
    <w:rsid w:val="008B2D3C"/>
    <w:rsid w:val="008B3388"/>
    <w:rsid w:val="008B3880"/>
    <w:rsid w:val="008B3C76"/>
    <w:rsid w:val="008B3F5A"/>
    <w:rsid w:val="008B4B11"/>
    <w:rsid w:val="008B4FC4"/>
    <w:rsid w:val="008B5081"/>
    <w:rsid w:val="008B59C7"/>
    <w:rsid w:val="008B5BB5"/>
    <w:rsid w:val="008B5F3C"/>
    <w:rsid w:val="008B5FB5"/>
    <w:rsid w:val="008B660B"/>
    <w:rsid w:val="008B67A3"/>
    <w:rsid w:val="008B6C29"/>
    <w:rsid w:val="008C0730"/>
    <w:rsid w:val="008C219C"/>
    <w:rsid w:val="008C2B1B"/>
    <w:rsid w:val="008C3177"/>
    <w:rsid w:val="008C3B39"/>
    <w:rsid w:val="008C3F5C"/>
    <w:rsid w:val="008C4974"/>
    <w:rsid w:val="008C53AD"/>
    <w:rsid w:val="008C5809"/>
    <w:rsid w:val="008C5ED3"/>
    <w:rsid w:val="008C6EEA"/>
    <w:rsid w:val="008C727C"/>
    <w:rsid w:val="008D1017"/>
    <w:rsid w:val="008D1819"/>
    <w:rsid w:val="008D1BDD"/>
    <w:rsid w:val="008D2537"/>
    <w:rsid w:val="008D3472"/>
    <w:rsid w:val="008D418C"/>
    <w:rsid w:val="008D46DA"/>
    <w:rsid w:val="008D4F7C"/>
    <w:rsid w:val="008D5014"/>
    <w:rsid w:val="008D5736"/>
    <w:rsid w:val="008D5A7B"/>
    <w:rsid w:val="008D5C0E"/>
    <w:rsid w:val="008D614E"/>
    <w:rsid w:val="008D6569"/>
    <w:rsid w:val="008D68D6"/>
    <w:rsid w:val="008D6C55"/>
    <w:rsid w:val="008D7914"/>
    <w:rsid w:val="008D7D3B"/>
    <w:rsid w:val="008E0171"/>
    <w:rsid w:val="008E0E49"/>
    <w:rsid w:val="008E194F"/>
    <w:rsid w:val="008E1DD4"/>
    <w:rsid w:val="008E21E0"/>
    <w:rsid w:val="008E266A"/>
    <w:rsid w:val="008E3394"/>
    <w:rsid w:val="008E3908"/>
    <w:rsid w:val="008E40D2"/>
    <w:rsid w:val="008E4ECC"/>
    <w:rsid w:val="008E514F"/>
    <w:rsid w:val="008E5737"/>
    <w:rsid w:val="008E687D"/>
    <w:rsid w:val="008E7635"/>
    <w:rsid w:val="008E763D"/>
    <w:rsid w:val="008E765A"/>
    <w:rsid w:val="008E7B40"/>
    <w:rsid w:val="008F046E"/>
    <w:rsid w:val="008F0592"/>
    <w:rsid w:val="008F18E1"/>
    <w:rsid w:val="008F19B3"/>
    <w:rsid w:val="008F1EF7"/>
    <w:rsid w:val="008F1F8E"/>
    <w:rsid w:val="008F2D45"/>
    <w:rsid w:val="008F341B"/>
    <w:rsid w:val="008F4162"/>
    <w:rsid w:val="008F435F"/>
    <w:rsid w:val="008F4E6B"/>
    <w:rsid w:val="008F59A2"/>
    <w:rsid w:val="008F5CA3"/>
    <w:rsid w:val="008F6664"/>
    <w:rsid w:val="008F6C80"/>
    <w:rsid w:val="008F774E"/>
    <w:rsid w:val="00900074"/>
    <w:rsid w:val="00900620"/>
    <w:rsid w:val="0090085F"/>
    <w:rsid w:val="00900B21"/>
    <w:rsid w:val="009019B6"/>
    <w:rsid w:val="009021A5"/>
    <w:rsid w:val="00903202"/>
    <w:rsid w:val="009033CE"/>
    <w:rsid w:val="009035ED"/>
    <w:rsid w:val="00903AF3"/>
    <w:rsid w:val="00903D50"/>
    <w:rsid w:val="00903DD0"/>
    <w:rsid w:val="009043C4"/>
    <w:rsid w:val="00904F5F"/>
    <w:rsid w:val="00905385"/>
    <w:rsid w:val="009059B8"/>
    <w:rsid w:val="00905CBE"/>
    <w:rsid w:val="00905E31"/>
    <w:rsid w:val="0090682D"/>
    <w:rsid w:val="0090770F"/>
    <w:rsid w:val="009077D2"/>
    <w:rsid w:val="009100D8"/>
    <w:rsid w:val="00910573"/>
    <w:rsid w:val="00910EC8"/>
    <w:rsid w:val="00911A1A"/>
    <w:rsid w:val="00911B5E"/>
    <w:rsid w:val="009140F7"/>
    <w:rsid w:val="0091536A"/>
    <w:rsid w:val="00915843"/>
    <w:rsid w:val="009158FF"/>
    <w:rsid w:val="00915BC9"/>
    <w:rsid w:val="0091656C"/>
    <w:rsid w:val="009169B8"/>
    <w:rsid w:val="00917099"/>
    <w:rsid w:val="0092013D"/>
    <w:rsid w:val="0092049D"/>
    <w:rsid w:val="009204BC"/>
    <w:rsid w:val="00921491"/>
    <w:rsid w:val="00921E9E"/>
    <w:rsid w:val="0092223D"/>
    <w:rsid w:val="0092298D"/>
    <w:rsid w:val="00922D5E"/>
    <w:rsid w:val="00923897"/>
    <w:rsid w:val="00923DB5"/>
    <w:rsid w:val="009241EA"/>
    <w:rsid w:val="00924373"/>
    <w:rsid w:val="00924BBB"/>
    <w:rsid w:val="00925659"/>
    <w:rsid w:val="009261CF"/>
    <w:rsid w:val="0092710F"/>
    <w:rsid w:val="00927C29"/>
    <w:rsid w:val="00927D32"/>
    <w:rsid w:val="0093112E"/>
    <w:rsid w:val="00931150"/>
    <w:rsid w:val="009313C7"/>
    <w:rsid w:val="0093156D"/>
    <w:rsid w:val="009317CC"/>
    <w:rsid w:val="00931CEE"/>
    <w:rsid w:val="00931F66"/>
    <w:rsid w:val="00932062"/>
    <w:rsid w:val="00932943"/>
    <w:rsid w:val="009329B0"/>
    <w:rsid w:val="00932E70"/>
    <w:rsid w:val="00932F96"/>
    <w:rsid w:val="00933627"/>
    <w:rsid w:val="0093397D"/>
    <w:rsid w:val="00933AFE"/>
    <w:rsid w:val="0093440B"/>
    <w:rsid w:val="009344E1"/>
    <w:rsid w:val="009349F7"/>
    <w:rsid w:val="0093589A"/>
    <w:rsid w:val="0093616A"/>
    <w:rsid w:val="00936615"/>
    <w:rsid w:val="00936B44"/>
    <w:rsid w:val="00936CD9"/>
    <w:rsid w:val="009371A0"/>
    <w:rsid w:val="00937587"/>
    <w:rsid w:val="009405C9"/>
    <w:rsid w:val="00940B5C"/>
    <w:rsid w:val="00941584"/>
    <w:rsid w:val="009425EF"/>
    <w:rsid w:val="00942713"/>
    <w:rsid w:val="00942C52"/>
    <w:rsid w:val="00942CE1"/>
    <w:rsid w:val="00944152"/>
    <w:rsid w:val="009442ED"/>
    <w:rsid w:val="00944B6E"/>
    <w:rsid w:val="00944FA1"/>
    <w:rsid w:val="0094576F"/>
    <w:rsid w:val="00945C79"/>
    <w:rsid w:val="00946552"/>
    <w:rsid w:val="00946AB9"/>
    <w:rsid w:val="00946B53"/>
    <w:rsid w:val="00946FA2"/>
    <w:rsid w:val="00947200"/>
    <w:rsid w:val="00950800"/>
    <w:rsid w:val="00950D4E"/>
    <w:rsid w:val="0095136A"/>
    <w:rsid w:val="00951801"/>
    <w:rsid w:val="00951BF0"/>
    <w:rsid w:val="0095232C"/>
    <w:rsid w:val="00952350"/>
    <w:rsid w:val="0095328A"/>
    <w:rsid w:val="0095334E"/>
    <w:rsid w:val="00953FCA"/>
    <w:rsid w:val="00954972"/>
    <w:rsid w:val="00954C37"/>
    <w:rsid w:val="00954CA9"/>
    <w:rsid w:val="00955A86"/>
    <w:rsid w:val="0095656C"/>
    <w:rsid w:val="00956B3D"/>
    <w:rsid w:val="009578C9"/>
    <w:rsid w:val="00957A33"/>
    <w:rsid w:val="0096006D"/>
    <w:rsid w:val="009619F7"/>
    <w:rsid w:val="00961B66"/>
    <w:rsid w:val="00962D85"/>
    <w:rsid w:val="00962EBE"/>
    <w:rsid w:val="00962EF6"/>
    <w:rsid w:val="0096311A"/>
    <w:rsid w:val="00963A20"/>
    <w:rsid w:val="00963FBA"/>
    <w:rsid w:val="009644A8"/>
    <w:rsid w:val="009648DB"/>
    <w:rsid w:val="00965215"/>
    <w:rsid w:val="00965A90"/>
    <w:rsid w:val="009669FB"/>
    <w:rsid w:val="00967525"/>
    <w:rsid w:val="009675AF"/>
    <w:rsid w:val="00967A79"/>
    <w:rsid w:val="00967C1F"/>
    <w:rsid w:val="009703EA"/>
    <w:rsid w:val="00971374"/>
    <w:rsid w:val="00971526"/>
    <w:rsid w:val="0097342D"/>
    <w:rsid w:val="009736E3"/>
    <w:rsid w:val="0097399C"/>
    <w:rsid w:val="00973EC4"/>
    <w:rsid w:val="00974A7E"/>
    <w:rsid w:val="00974A8C"/>
    <w:rsid w:val="009766B2"/>
    <w:rsid w:val="00977D05"/>
    <w:rsid w:val="00977E41"/>
    <w:rsid w:val="009802E2"/>
    <w:rsid w:val="00980CB8"/>
    <w:rsid w:val="00981C19"/>
    <w:rsid w:val="00983739"/>
    <w:rsid w:val="00983770"/>
    <w:rsid w:val="00983E09"/>
    <w:rsid w:val="00983FE3"/>
    <w:rsid w:val="009851A9"/>
    <w:rsid w:val="00985672"/>
    <w:rsid w:val="00986307"/>
    <w:rsid w:val="0098743B"/>
    <w:rsid w:val="00987721"/>
    <w:rsid w:val="0099013D"/>
    <w:rsid w:val="009905CE"/>
    <w:rsid w:val="00990994"/>
    <w:rsid w:val="00991347"/>
    <w:rsid w:val="0099164D"/>
    <w:rsid w:val="00991C7A"/>
    <w:rsid w:val="00991EAD"/>
    <w:rsid w:val="00991FAF"/>
    <w:rsid w:val="009922AA"/>
    <w:rsid w:val="0099233F"/>
    <w:rsid w:val="0099344C"/>
    <w:rsid w:val="00997126"/>
    <w:rsid w:val="00997E59"/>
    <w:rsid w:val="009A0074"/>
    <w:rsid w:val="009A084D"/>
    <w:rsid w:val="009A1CB6"/>
    <w:rsid w:val="009A27E6"/>
    <w:rsid w:val="009A2835"/>
    <w:rsid w:val="009A3472"/>
    <w:rsid w:val="009A35DF"/>
    <w:rsid w:val="009A506D"/>
    <w:rsid w:val="009A50C1"/>
    <w:rsid w:val="009A5AB9"/>
    <w:rsid w:val="009A5D2F"/>
    <w:rsid w:val="009A5F5A"/>
    <w:rsid w:val="009A61E4"/>
    <w:rsid w:val="009A636C"/>
    <w:rsid w:val="009A7487"/>
    <w:rsid w:val="009A7C0D"/>
    <w:rsid w:val="009B08F7"/>
    <w:rsid w:val="009B0948"/>
    <w:rsid w:val="009B0A63"/>
    <w:rsid w:val="009B0B0E"/>
    <w:rsid w:val="009B0D5C"/>
    <w:rsid w:val="009B1189"/>
    <w:rsid w:val="009B12AE"/>
    <w:rsid w:val="009B17D9"/>
    <w:rsid w:val="009B2BE8"/>
    <w:rsid w:val="009B3721"/>
    <w:rsid w:val="009B37AC"/>
    <w:rsid w:val="009B3C30"/>
    <w:rsid w:val="009B58DE"/>
    <w:rsid w:val="009B5C84"/>
    <w:rsid w:val="009B5E56"/>
    <w:rsid w:val="009B6F51"/>
    <w:rsid w:val="009C07A7"/>
    <w:rsid w:val="009C0959"/>
    <w:rsid w:val="009C18D0"/>
    <w:rsid w:val="009C25E0"/>
    <w:rsid w:val="009C5240"/>
    <w:rsid w:val="009C582F"/>
    <w:rsid w:val="009C5ACD"/>
    <w:rsid w:val="009C6696"/>
    <w:rsid w:val="009C7609"/>
    <w:rsid w:val="009C777C"/>
    <w:rsid w:val="009D014B"/>
    <w:rsid w:val="009D0669"/>
    <w:rsid w:val="009D09B9"/>
    <w:rsid w:val="009D176E"/>
    <w:rsid w:val="009D18C9"/>
    <w:rsid w:val="009D2B3D"/>
    <w:rsid w:val="009D30D0"/>
    <w:rsid w:val="009D3B74"/>
    <w:rsid w:val="009D41F8"/>
    <w:rsid w:val="009D422C"/>
    <w:rsid w:val="009D42C8"/>
    <w:rsid w:val="009D5688"/>
    <w:rsid w:val="009D571E"/>
    <w:rsid w:val="009D5A6B"/>
    <w:rsid w:val="009D5EA7"/>
    <w:rsid w:val="009D5EDA"/>
    <w:rsid w:val="009D696C"/>
    <w:rsid w:val="009D77B4"/>
    <w:rsid w:val="009D7E9D"/>
    <w:rsid w:val="009E046D"/>
    <w:rsid w:val="009E145B"/>
    <w:rsid w:val="009E21AF"/>
    <w:rsid w:val="009E302F"/>
    <w:rsid w:val="009E38EA"/>
    <w:rsid w:val="009E4FF2"/>
    <w:rsid w:val="009E5814"/>
    <w:rsid w:val="009E5BDD"/>
    <w:rsid w:val="009E6559"/>
    <w:rsid w:val="009E6B75"/>
    <w:rsid w:val="009E6E96"/>
    <w:rsid w:val="009E6FBE"/>
    <w:rsid w:val="009E775C"/>
    <w:rsid w:val="009E7A69"/>
    <w:rsid w:val="009E7AB6"/>
    <w:rsid w:val="009F0A40"/>
    <w:rsid w:val="009F0DB6"/>
    <w:rsid w:val="009F0F96"/>
    <w:rsid w:val="009F1175"/>
    <w:rsid w:val="009F11FE"/>
    <w:rsid w:val="009F1A97"/>
    <w:rsid w:val="009F214E"/>
    <w:rsid w:val="009F293F"/>
    <w:rsid w:val="009F2A50"/>
    <w:rsid w:val="009F36EA"/>
    <w:rsid w:val="009F3D07"/>
    <w:rsid w:val="009F3F5E"/>
    <w:rsid w:val="009F4345"/>
    <w:rsid w:val="009F5658"/>
    <w:rsid w:val="009F5679"/>
    <w:rsid w:val="009F5ED9"/>
    <w:rsid w:val="009F5FE1"/>
    <w:rsid w:val="009F62A5"/>
    <w:rsid w:val="009F62E5"/>
    <w:rsid w:val="009F6539"/>
    <w:rsid w:val="009F675D"/>
    <w:rsid w:val="009F6865"/>
    <w:rsid w:val="009F68A4"/>
    <w:rsid w:val="009F6970"/>
    <w:rsid w:val="009F69A6"/>
    <w:rsid w:val="009F7F80"/>
    <w:rsid w:val="00A007FE"/>
    <w:rsid w:val="00A01086"/>
    <w:rsid w:val="00A01925"/>
    <w:rsid w:val="00A01CD6"/>
    <w:rsid w:val="00A01EF8"/>
    <w:rsid w:val="00A024CD"/>
    <w:rsid w:val="00A028AF"/>
    <w:rsid w:val="00A031E8"/>
    <w:rsid w:val="00A03FE2"/>
    <w:rsid w:val="00A04728"/>
    <w:rsid w:val="00A05E25"/>
    <w:rsid w:val="00A05FC6"/>
    <w:rsid w:val="00A10502"/>
    <w:rsid w:val="00A122BB"/>
    <w:rsid w:val="00A12F77"/>
    <w:rsid w:val="00A13079"/>
    <w:rsid w:val="00A132A5"/>
    <w:rsid w:val="00A133CF"/>
    <w:rsid w:val="00A13817"/>
    <w:rsid w:val="00A15780"/>
    <w:rsid w:val="00A15AB3"/>
    <w:rsid w:val="00A16616"/>
    <w:rsid w:val="00A16D21"/>
    <w:rsid w:val="00A16E30"/>
    <w:rsid w:val="00A16FD9"/>
    <w:rsid w:val="00A176AE"/>
    <w:rsid w:val="00A17968"/>
    <w:rsid w:val="00A2126E"/>
    <w:rsid w:val="00A21586"/>
    <w:rsid w:val="00A2177B"/>
    <w:rsid w:val="00A21809"/>
    <w:rsid w:val="00A2185F"/>
    <w:rsid w:val="00A22011"/>
    <w:rsid w:val="00A226A1"/>
    <w:rsid w:val="00A22B38"/>
    <w:rsid w:val="00A230FC"/>
    <w:rsid w:val="00A2595D"/>
    <w:rsid w:val="00A26149"/>
    <w:rsid w:val="00A27DD9"/>
    <w:rsid w:val="00A31118"/>
    <w:rsid w:val="00A315E2"/>
    <w:rsid w:val="00A31E58"/>
    <w:rsid w:val="00A32D4D"/>
    <w:rsid w:val="00A32E4D"/>
    <w:rsid w:val="00A337C1"/>
    <w:rsid w:val="00A33EBA"/>
    <w:rsid w:val="00A3765C"/>
    <w:rsid w:val="00A3791B"/>
    <w:rsid w:val="00A37BA8"/>
    <w:rsid w:val="00A40374"/>
    <w:rsid w:val="00A42B2E"/>
    <w:rsid w:val="00A42F24"/>
    <w:rsid w:val="00A4352A"/>
    <w:rsid w:val="00A43AEE"/>
    <w:rsid w:val="00A44047"/>
    <w:rsid w:val="00A440BC"/>
    <w:rsid w:val="00A44186"/>
    <w:rsid w:val="00A457ED"/>
    <w:rsid w:val="00A45CC6"/>
    <w:rsid w:val="00A462A0"/>
    <w:rsid w:val="00A4633F"/>
    <w:rsid w:val="00A466B9"/>
    <w:rsid w:val="00A46755"/>
    <w:rsid w:val="00A47A13"/>
    <w:rsid w:val="00A47B47"/>
    <w:rsid w:val="00A50148"/>
    <w:rsid w:val="00A504A3"/>
    <w:rsid w:val="00A52336"/>
    <w:rsid w:val="00A52CA6"/>
    <w:rsid w:val="00A5308E"/>
    <w:rsid w:val="00A53B32"/>
    <w:rsid w:val="00A53B35"/>
    <w:rsid w:val="00A5461A"/>
    <w:rsid w:val="00A54749"/>
    <w:rsid w:val="00A54871"/>
    <w:rsid w:val="00A5590C"/>
    <w:rsid w:val="00A559F5"/>
    <w:rsid w:val="00A57C9C"/>
    <w:rsid w:val="00A6008B"/>
    <w:rsid w:val="00A60FDB"/>
    <w:rsid w:val="00A6106A"/>
    <w:rsid w:val="00A61152"/>
    <w:rsid w:val="00A61D45"/>
    <w:rsid w:val="00A6217D"/>
    <w:rsid w:val="00A65EBC"/>
    <w:rsid w:val="00A66084"/>
    <w:rsid w:val="00A66474"/>
    <w:rsid w:val="00A66824"/>
    <w:rsid w:val="00A703B4"/>
    <w:rsid w:val="00A710DF"/>
    <w:rsid w:val="00A71969"/>
    <w:rsid w:val="00A738B2"/>
    <w:rsid w:val="00A73BC0"/>
    <w:rsid w:val="00A74EA7"/>
    <w:rsid w:val="00A760C5"/>
    <w:rsid w:val="00A769D2"/>
    <w:rsid w:val="00A77E73"/>
    <w:rsid w:val="00A77F73"/>
    <w:rsid w:val="00A80701"/>
    <w:rsid w:val="00A812A5"/>
    <w:rsid w:val="00A814AD"/>
    <w:rsid w:val="00A819EB"/>
    <w:rsid w:val="00A81A34"/>
    <w:rsid w:val="00A833F7"/>
    <w:rsid w:val="00A8367D"/>
    <w:rsid w:val="00A84711"/>
    <w:rsid w:val="00A85408"/>
    <w:rsid w:val="00A85FDB"/>
    <w:rsid w:val="00A86F9D"/>
    <w:rsid w:val="00A91A45"/>
    <w:rsid w:val="00A91BBD"/>
    <w:rsid w:val="00A921B1"/>
    <w:rsid w:val="00A923C6"/>
    <w:rsid w:val="00A93E79"/>
    <w:rsid w:val="00A93ECF"/>
    <w:rsid w:val="00A9450D"/>
    <w:rsid w:val="00A94EC4"/>
    <w:rsid w:val="00A95970"/>
    <w:rsid w:val="00A959C2"/>
    <w:rsid w:val="00A96554"/>
    <w:rsid w:val="00A96617"/>
    <w:rsid w:val="00A96CCC"/>
    <w:rsid w:val="00A97225"/>
    <w:rsid w:val="00A97728"/>
    <w:rsid w:val="00A97FD3"/>
    <w:rsid w:val="00AA0BF3"/>
    <w:rsid w:val="00AA10F9"/>
    <w:rsid w:val="00AA1D10"/>
    <w:rsid w:val="00AA2322"/>
    <w:rsid w:val="00AA232D"/>
    <w:rsid w:val="00AA34C1"/>
    <w:rsid w:val="00AA3770"/>
    <w:rsid w:val="00AA39B9"/>
    <w:rsid w:val="00AA3AE1"/>
    <w:rsid w:val="00AA4B0E"/>
    <w:rsid w:val="00AA5949"/>
    <w:rsid w:val="00AA596B"/>
    <w:rsid w:val="00AA7189"/>
    <w:rsid w:val="00AB02E9"/>
    <w:rsid w:val="00AB0848"/>
    <w:rsid w:val="00AB0896"/>
    <w:rsid w:val="00AB0B81"/>
    <w:rsid w:val="00AB1EF6"/>
    <w:rsid w:val="00AB2864"/>
    <w:rsid w:val="00AB3894"/>
    <w:rsid w:val="00AB3DC2"/>
    <w:rsid w:val="00AB4196"/>
    <w:rsid w:val="00AB52AB"/>
    <w:rsid w:val="00AB53CE"/>
    <w:rsid w:val="00AB5C4C"/>
    <w:rsid w:val="00AB6C5C"/>
    <w:rsid w:val="00AB6D5C"/>
    <w:rsid w:val="00AB79C2"/>
    <w:rsid w:val="00AB7A7B"/>
    <w:rsid w:val="00AB7B62"/>
    <w:rsid w:val="00AC00C1"/>
    <w:rsid w:val="00AC093C"/>
    <w:rsid w:val="00AC15B4"/>
    <w:rsid w:val="00AC1966"/>
    <w:rsid w:val="00AC1A99"/>
    <w:rsid w:val="00AC1FF2"/>
    <w:rsid w:val="00AC23DB"/>
    <w:rsid w:val="00AC2AF5"/>
    <w:rsid w:val="00AC33F4"/>
    <w:rsid w:val="00AC3C4E"/>
    <w:rsid w:val="00AC4221"/>
    <w:rsid w:val="00AC4B40"/>
    <w:rsid w:val="00AC53ED"/>
    <w:rsid w:val="00AC5DE2"/>
    <w:rsid w:val="00AC689C"/>
    <w:rsid w:val="00AD0504"/>
    <w:rsid w:val="00AD06F7"/>
    <w:rsid w:val="00AD0BAD"/>
    <w:rsid w:val="00AD0F62"/>
    <w:rsid w:val="00AD1063"/>
    <w:rsid w:val="00AD1206"/>
    <w:rsid w:val="00AD1F9D"/>
    <w:rsid w:val="00AD25E8"/>
    <w:rsid w:val="00AD3B09"/>
    <w:rsid w:val="00AD43E0"/>
    <w:rsid w:val="00AD5CC6"/>
    <w:rsid w:val="00AD675F"/>
    <w:rsid w:val="00AD6983"/>
    <w:rsid w:val="00AD70F2"/>
    <w:rsid w:val="00AD7134"/>
    <w:rsid w:val="00AE0432"/>
    <w:rsid w:val="00AE111B"/>
    <w:rsid w:val="00AE14BA"/>
    <w:rsid w:val="00AE1543"/>
    <w:rsid w:val="00AE16DF"/>
    <w:rsid w:val="00AE1831"/>
    <w:rsid w:val="00AE2891"/>
    <w:rsid w:val="00AE2AE9"/>
    <w:rsid w:val="00AE353E"/>
    <w:rsid w:val="00AE3F92"/>
    <w:rsid w:val="00AE41E6"/>
    <w:rsid w:val="00AE48B8"/>
    <w:rsid w:val="00AE4F1F"/>
    <w:rsid w:val="00AE5ABD"/>
    <w:rsid w:val="00AE6047"/>
    <w:rsid w:val="00AE6615"/>
    <w:rsid w:val="00AE68C4"/>
    <w:rsid w:val="00AE76A1"/>
    <w:rsid w:val="00AF1521"/>
    <w:rsid w:val="00AF1842"/>
    <w:rsid w:val="00AF1B3A"/>
    <w:rsid w:val="00AF219A"/>
    <w:rsid w:val="00AF23EC"/>
    <w:rsid w:val="00AF2AF1"/>
    <w:rsid w:val="00AF45CE"/>
    <w:rsid w:val="00AF4CEC"/>
    <w:rsid w:val="00AF552B"/>
    <w:rsid w:val="00AF65AD"/>
    <w:rsid w:val="00AF74E3"/>
    <w:rsid w:val="00B0067B"/>
    <w:rsid w:val="00B00A51"/>
    <w:rsid w:val="00B00A68"/>
    <w:rsid w:val="00B00BCF"/>
    <w:rsid w:val="00B01D4E"/>
    <w:rsid w:val="00B022C5"/>
    <w:rsid w:val="00B023F8"/>
    <w:rsid w:val="00B0324A"/>
    <w:rsid w:val="00B035A8"/>
    <w:rsid w:val="00B036F2"/>
    <w:rsid w:val="00B0376C"/>
    <w:rsid w:val="00B050AA"/>
    <w:rsid w:val="00B052ED"/>
    <w:rsid w:val="00B0567E"/>
    <w:rsid w:val="00B0651C"/>
    <w:rsid w:val="00B06845"/>
    <w:rsid w:val="00B06B37"/>
    <w:rsid w:val="00B07756"/>
    <w:rsid w:val="00B07CF8"/>
    <w:rsid w:val="00B10D7B"/>
    <w:rsid w:val="00B114F4"/>
    <w:rsid w:val="00B121CC"/>
    <w:rsid w:val="00B159B4"/>
    <w:rsid w:val="00B16211"/>
    <w:rsid w:val="00B16743"/>
    <w:rsid w:val="00B16960"/>
    <w:rsid w:val="00B16EF2"/>
    <w:rsid w:val="00B2007D"/>
    <w:rsid w:val="00B20332"/>
    <w:rsid w:val="00B20C70"/>
    <w:rsid w:val="00B21C35"/>
    <w:rsid w:val="00B22082"/>
    <w:rsid w:val="00B222F8"/>
    <w:rsid w:val="00B23C11"/>
    <w:rsid w:val="00B23F14"/>
    <w:rsid w:val="00B26123"/>
    <w:rsid w:val="00B263A8"/>
    <w:rsid w:val="00B26F89"/>
    <w:rsid w:val="00B2763D"/>
    <w:rsid w:val="00B27C73"/>
    <w:rsid w:val="00B27E37"/>
    <w:rsid w:val="00B300A7"/>
    <w:rsid w:val="00B301F1"/>
    <w:rsid w:val="00B318F2"/>
    <w:rsid w:val="00B33ACF"/>
    <w:rsid w:val="00B34977"/>
    <w:rsid w:val="00B34B3C"/>
    <w:rsid w:val="00B34B9D"/>
    <w:rsid w:val="00B353C2"/>
    <w:rsid w:val="00B355E0"/>
    <w:rsid w:val="00B4025A"/>
    <w:rsid w:val="00B40E0F"/>
    <w:rsid w:val="00B41016"/>
    <w:rsid w:val="00B4106A"/>
    <w:rsid w:val="00B411F1"/>
    <w:rsid w:val="00B4225F"/>
    <w:rsid w:val="00B433DF"/>
    <w:rsid w:val="00B44909"/>
    <w:rsid w:val="00B44921"/>
    <w:rsid w:val="00B45334"/>
    <w:rsid w:val="00B45980"/>
    <w:rsid w:val="00B50B54"/>
    <w:rsid w:val="00B50C1C"/>
    <w:rsid w:val="00B511E1"/>
    <w:rsid w:val="00B518E2"/>
    <w:rsid w:val="00B51F92"/>
    <w:rsid w:val="00B5209F"/>
    <w:rsid w:val="00B520DC"/>
    <w:rsid w:val="00B52A51"/>
    <w:rsid w:val="00B52A6F"/>
    <w:rsid w:val="00B53A2E"/>
    <w:rsid w:val="00B54A2D"/>
    <w:rsid w:val="00B54FD5"/>
    <w:rsid w:val="00B566BB"/>
    <w:rsid w:val="00B566F5"/>
    <w:rsid w:val="00B56B15"/>
    <w:rsid w:val="00B616B2"/>
    <w:rsid w:val="00B6196C"/>
    <w:rsid w:val="00B6281D"/>
    <w:rsid w:val="00B62E1E"/>
    <w:rsid w:val="00B63D52"/>
    <w:rsid w:val="00B64763"/>
    <w:rsid w:val="00B65949"/>
    <w:rsid w:val="00B65CD2"/>
    <w:rsid w:val="00B6653D"/>
    <w:rsid w:val="00B674AE"/>
    <w:rsid w:val="00B67747"/>
    <w:rsid w:val="00B70777"/>
    <w:rsid w:val="00B70F9E"/>
    <w:rsid w:val="00B7127F"/>
    <w:rsid w:val="00B713C7"/>
    <w:rsid w:val="00B71DEE"/>
    <w:rsid w:val="00B729FE"/>
    <w:rsid w:val="00B751A1"/>
    <w:rsid w:val="00B76455"/>
    <w:rsid w:val="00B76C1A"/>
    <w:rsid w:val="00B77296"/>
    <w:rsid w:val="00B77D2B"/>
    <w:rsid w:val="00B8014A"/>
    <w:rsid w:val="00B801A2"/>
    <w:rsid w:val="00B81072"/>
    <w:rsid w:val="00B811E7"/>
    <w:rsid w:val="00B8149C"/>
    <w:rsid w:val="00B81C53"/>
    <w:rsid w:val="00B81EAC"/>
    <w:rsid w:val="00B82E41"/>
    <w:rsid w:val="00B83240"/>
    <w:rsid w:val="00B8422B"/>
    <w:rsid w:val="00B84CA8"/>
    <w:rsid w:val="00B8595C"/>
    <w:rsid w:val="00B87541"/>
    <w:rsid w:val="00B87C23"/>
    <w:rsid w:val="00B90044"/>
    <w:rsid w:val="00B90092"/>
    <w:rsid w:val="00B90194"/>
    <w:rsid w:val="00B908E1"/>
    <w:rsid w:val="00B909E1"/>
    <w:rsid w:val="00B90F11"/>
    <w:rsid w:val="00B91428"/>
    <w:rsid w:val="00B91F8B"/>
    <w:rsid w:val="00B9302B"/>
    <w:rsid w:val="00B937A0"/>
    <w:rsid w:val="00B93970"/>
    <w:rsid w:val="00B9404F"/>
    <w:rsid w:val="00B955A9"/>
    <w:rsid w:val="00B9602D"/>
    <w:rsid w:val="00B96702"/>
    <w:rsid w:val="00B96DE6"/>
    <w:rsid w:val="00BA13AB"/>
    <w:rsid w:val="00BA28F2"/>
    <w:rsid w:val="00BA2B6C"/>
    <w:rsid w:val="00BA37AD"/>
    <w:rsid w:val="00BA3D90"/>
    <w:rsid w:val="00BA3EDB"/>
    <w:rsid w:val="00BA4E22"/>
    <w:rsid w:val="00BA501D"/>
    <w:rsid w:val="00BA6615"/>
    <w:rsid w:val="00BA6A08"/>
    <w:rsid w:val="00BA6F05"/>
    <w:rsid w:val="00BB14F9"/>
    <w:rsid w:val="00BB1776"/>
    <w:rsid w:val="00BB2089"/>
    <w:rsid w:val="00BB30D6"/>
    <w:rsid w:val="00BB33AD"/>
    <w:rsid w:val="00BB44DC"/>
    <w:rsid w:val="00BB4C9F"/>
    <w:rsid w:val="00BB62AF"/>
    <w:rsid w:val="00BB66B7"/>
    <w:rsid w:val="00BB7062"/>
    <w:rsid w:val="00BB7C5F"/>
    <w:rsid w:val="00BC007B"/>
    <w:rsid w:val="00BC029C"/>
    <w:rsid w:val="00BC064C"/>
    <w:rsid w:val="00BC1453"/>
    <w:rsid w:val="00BC1F13"/>
    <w:rsid w:val="00BC2D2D"/>
    <w:rsid w:val="00BC2EB3"/>
    <w:rsid w:val="00BC320A"/>
    <w:rsid w:val="00BC335B"/>
    <w:rsid w:val="00BC378C"/>
    <w:rsid w:val="00BC3F23"/>
    <w:rsid w:val="00BC4266"/>
    <w:rsid w:val="00BC42C9"/>
    <w:rsid w:val="00BC44BC"/>
    <w:rsid w:val="00BC5F9F"/>
    <w:rsid w:val="00BC63D1"/>
    <w:rsid w:val="00BC6716"/>
    <w:rsid w:val="00BC685E"/>
    <w:rsid w:val="00BD003F"/>
    <w:rsid w:val="00BD034A"/>
    <w:rsid w:val="00BD0E39"/>
    <w:rsid w:val="00BD140E"/>
    <w:rsid w:val="00BD2728"/>
    <w:rsid w:val="00BD3758"/>
    <w:rsid w:val="00BD3F48"/>
    <w:rsid w:val="00BD4213"/>
    <w:rsid w:val="00BD479F"/>
    <w:rsid w:val="00BD4A05"/>
    <w:rsid w:val="00BD50A8"/>
    <w:rsid w:val="00BD524E"/>
    <w:rsid w:val="00BD54AA"/>
    <w:rsid w:val="00BD5814"/>
    <w:rsid w:val="00BD5A9C"/>
    <w:rsid w:val="00BD6BC0"/>
    <w:rsid w:val="00BD77E1"/>
    <w:rsid w:val="00BE036F"/>
    <w:rsid w:val="00BE069F"/>
    <w:rsid w:val="00BE09D1"/>
    <w:rsid w:val="00BE0A1E"/>
    <w:rsid w:val="00BE1D25"/>
    <w:rsid w:val="00BE293D"/>
    <w:rsid w:val="00BE2FBC"/>
    <w:rsid w:val="00BE3627"/>
    <w:rsid w:val="00BE3D86"/>
    <w:rsid w:val="00BE4138"/>
    <w:rsid w:val="00BE4F1C"/>
    <w:rsid w:val="00BE5096"/>
    <w:rsid w:val="00BE6791"/>
    <w:rsid w:val="00BF0B64"/>
    <w:rsid w:val="00BF1CA1"/>
    <w:rsid w:val="00BF1D6B"/>
    <w:rsid w:val="00BF333C"/>
    <w:rsid w:val="00BF34B0"/>
    <w:rsid w:val="00BF38E2"/>
    <w:rsid w:val="00BF3959"/>
    <w:rsid w:val="00BF39B4"/>
    <w:rsid w:val="00BF3AEE"/>
    <w:rsid w:val="00BF3F21"/>
    <w:rsid w:val="00BF40E9"/>
    <w:rsid w:val="00BF4207"/>
    <w:rsid w:val="00BF428B"/>
    <w:rsid w:val="00BF4E8C"/>
    <w:rsid w:val="00BF5084"/>
    <w:rsid w:val="00BF55CF"/>
    <w:rsid w:val="00BF6DB8"/>
    <w:rsid w:val="00C01509"/>
    <w:rsid w:val="00C01F66"/>
    <w:rsid w:val="00C02B4A"/>
    <w:rsid w:val="00C0328E"/>
    <w:rsid w:val="00C04A6B"/>
    <w:rsid w:val="00C04D22"/>
    <w:rsid w:val="00C05879"/>
    <w:rsid w:val="00C05A4D"/>
    <w:rsid w:val="00C05DA3"/>
    <w:rsid w:val="00C06D06"/>
    <w:rsid w:val="00C07901"/>
    <w:rsid w:val="00C10650"/>
    <w:rsid w:val="00C10A84"/>
    <w:rsid w:val="00C10D7F"/>
    <w:rsid w:val="00C11153"/>
    <w:rsid w:val="00C1154F"/>
    <w:rsid w:val="00C1188D"/>
    <w:rsid w:val="00C119DC"/>
    <w:rsid w:val="00C121EE"/>
    <w:rsid w:val="00C14B78"/>
    <w:rsid w:val="00C14CCE"/>
    <w:rsid w:val="00C15C56"/>
    <w:rsid w:val="00C16DB0"/>
    <w:rsid w:val="00C173AD"/>
    <w:rsid w:val="00C17B0D"/>
    <w:rsid w:val="00C201FE"/>
    <w:rsid w:val="00C20435"/>
    <w:rsid w:val="00C2139E"/>
    <w:rsid w:val="00C218FC"/>
    <w:rsid w:val="00C2198A"/>
    <w:rsid w:val="00C21AC0"/>
    <w:rsid w:val="00C21E5B"/>
    <w:rsid w:val="00C21EC8"/>
    <w:rsid w:val="00C2233F"/>
    <w:rsid w:val="00C22A3A"/>
    <w:rsid w:val="00C22FC0"/>
    <w:rsid w:val="00C23349"/>
    <w:rsid w:val="00C23AA1"/>
    <w:rsid w:val="00C23EFA"/>
    <w:rsid w:val="00C2493A"/>
    <w:rsid w:val="00C25EAB"/>
    <w:rsid w:val="00C25FF4"/>
    <w:rsid w:val="00C263B3"/>
    <w:rsid w:val="00C271F1"/>
    <w:rsid w:val="00C271FD"/>
    <w:rsid w:val="00C30504"/>
    <w:rsid w:val="00C30D13"/>
    <w:rsid w:val="00C3252D"/>
    <w:rsid w:val="00C326B6"/>
    <w:rsid w:val="00C33761"/>
    <w:rsid w:val="00C33A11"/>
    <w:rsid w:val="00C340D7"/>
    <w:rsid w:val="00C368DB"/>
    <w:rsid w:val="00C36A6B"/>
    <w:rsid w:val="00C36DC7"/>
    <w:rsid w:val="00C3710A"/>
    <w:rsid w:val="00C403C4"/>
    <w:rsid w:val="00C41028"/>
    <w:rsid w:val="00C4136C"/>
    <w:rsid w:val="00C41BB6"/>
    <w:rsid w:val="00C439BB"/>
    <w:rsid w:val="00C43DAE"/>
    <w:rsid w:val="00C44B3E"/>
    <w:rsid w:val="00C456A8"/>
    <w:rsid w:val="00C458A9"/>
    <w:rsid w:val="00C45FD0"/>
    <w:rsid w:val="00C463A7"/>
    <w:rsid w:val="00C46555"/>
    <w:rsid w:val="00C46C2F"/>
    <w:rsid w:val="00C46C30"/>
    <w:rsid w:val="00C518DB"/>
    <w:rsid w:val="00C52291"/>
    <w:rsid w:val="00C531C9"/>
    <w:rsid w:val="00C538DB"/>
    <w:rsid w:val="00C54025"/>
    <w:rsid w:val="00C54298"/>
    <w:rsid w:val="00C54558"/>
    <w:rsid w:val="00C54A54"/>
    <w:rsid w:val="00C56731"/>
    <w:rsid w:val="00C572F2"/>
    <w:rsid w:val="00C57CC3"/>
    <w:rsid w:val="00C60584"/>
    <w:rsid w:val="00C60BA2"/>
    <w:rsid w:val="00C612C9"/>
    <w:rsid w:val="00C634E1"/>
    <w:rsid w:val="00C647EB"/>
    <w:rsid w:val="00C64B2B"/>
    <w:rsid w:val="00C64D0C"/>
    <w:rsid w:val="00C651C9"/>
    <w:rsid w:val="00C65FA8"/>
    <w:rsid w:val="00C660A0"/>
    <w:rsid w:val="00C6693D"/>
    <w:rsid w:val="00C66A97"/>
    <w:rsid w:val="00C66C2A"/>
    <w:rsid w:val="00C66FE3"/>
    <w:rsid w:val="00C6798A"/>
    <w:rsid w:val="00C70C81"/>
    <w:rsid w:val="00C70E5F"/>
    <w:rsid w:val="00C70F7C"/>
    <w:rsid w:val="00C71542"/>
    <w:rsid w:val="00C71DB2"/>
    <w:rsid w:val="00C71F54"/>
    <w:rsid w:val="00C72509"/>
    <w:rsid w:val="00C72813"/>
    <w:rsid w:val="00C730D2"/>
    <w:rsid w:val="00C732A6"/>
    <w:rsid w:val="00C73C51"/>
    <w:rsid w:val="00C741BA"/>
    <w:rsid w:val="00C74768"/>
    <w:rsid w:val="00C74E8E"/>
    <w:rsid w:val="00C74F79"/>
    <w:rsid w:val="00C7552D"/>
    <w:rsid w:val="00C76AED"/>
    <w:rsid w:val="00C7705F"/>
    <w:rsid w:val="00C7734D"/>
    <w:rsid w:val="00C800F5"/>
    <w:rsid w:val="00C80A75"/>
    <w:rsid w:val="00C813DD"/>
    <w:rsid w:val="00C81AD2"/>
    <w:rsid w:val="00C81D70"/>
    <w:rsid w:val="00C82220"/>
    <w:rsid w:val="00C8239B"/>
    <w:rsid w:val="00C83429"/>
    <w:rsid w:val="00C834D6"/>
    <w:rsid w:val="00C83F7D"/>
    <w:rsid w:val="00C8465D"/>
    <w:rsid w:val="00C84BFD"/>
    <w:rsid w:val="00C85D53"/>
    <w:rsid w:val="00C8688E"/>
    <w:rsid w:val="00C86DAE"/>
    <w:rsid w:val="00C87207"/>
    <w:rsid w:val="00C87783"/>
    <w:rsid w:val="00C87BA6"/>
    <w:rsid w:val="00C90689"/>
    <w:rsid w:val="00C90712"/>
    <w:rsid w:val="00C90AF0"/>
    <w:rsid w:val="00C90D96"/>
    <w:rsid w:val="00C916DC"/>
    <w:rsid w:val="00C9200C"/>
    <w:rsid w:val="00C922D6"/>
    <w:rsid w:val="00C9311D"/>
    <w:rsid w:val="00C93249"/>
    <w:rsid w:val="00C939E6"/>
    <w:rsid w:val="00C93AA9"/>
    <w:rsid w:val="00C93DC9"/>
    <w:rsid w:val="00C93F9C"/>
    <w:rsid w:val="00C9414F"/>
    <w:rsid w:val="00C9541E"/>
    <w:rsid w:val="00C956FA"/>
    <w:rsid w:val="00C9613E"/>
    <w:rsid w:val="00C971D3"/>
    <w:rsid w:val="00CA0056"/>
    <w:rsid w:val="00CA0C34"/>
    <w:rsid w:val="00CA105D"/>
    <w:rsid w:val="00CA1E96"/>
    <w:rsid w:val="00CA2446"/>
    <w:rsid w:val="00CA319D"/>
    <w:rsid w:val="00CA3AA3"/>
    <w:rsid w:val="00CA702E"/>
    <w:rsid w:val="00CA7300"/>
    <w:rsid w:val="00CA76C0"/>
    <w:rsid w:val="00CA7D98"/>
    <w:rsid w:val="00CB03DF"/>
    <w:rsid w:val="00CB0FA5"/>
    <w:rsid w:val="00CB2BD7"/>
    <w:rsid w:val="00CB5905"/>
    <w:rsid w:val="00CB5BE0"/>
    <w:rsid w:val="00CB5CEE"/>
    <w:rsid w:val="00CB640E"/>
    <w:rsid w:val="00CB6874"/>
    <w:rsid w:val="00CB6EE7"/>
    <w:rsid w:val="00CC024A"/>
    <w:rsid w:val="00CC06CC"/>
    <w:rsid w:val="00CC0B8C"/>
    <w:rsid w:val="00CC0D38"/>
    <w:rsid w:val="00CC1AD3"/>
    <w:rsid w:val="00CC1EE0"/>
    <w:rsid w:val="00CC25A4"/>
    <w:rsid w:val="00CC2623"/>
    <w:rsid w:val="00CC3A36"/>
    <w:rsid w:val="00CC532E"/>
    <w:rsid w:val="00CC5659"/>
    <w:rsid w:val="00CC6AD3"/>
    <w:rsid w:val="00CC6E96"/>
    <w:rsid w:val="00CC7145"/>
    <w:rsid w:val="00CC7345"/>
    <w:rsid w:val="00CC7642"/>
    <w:rsid w:val="00CC7E10"/>
    <w:rsid w:val="00CD0407"/>
    <w:rsid w:val="00CD0BEF"/>
    <w:rsid w:val="00CD10DF"/>
    <w:rsid w:val="00CD2067"/>
    <w:rsid w:val="00CD233F"/>
    <w:rsid w:val="00CD28E5"/>
    <w:rsid w:val="00CD3587"/>
    <w:rsid w:val="00CD41DB"/>
    <w:rsid w:val="00CD5DDF"/>
    <w:rsid w:val="00CD64A0"/>
    <w:rsid w:val="00CD6664"/>
    <w:rsid w:val="00CD6A17"/>
    <w:rsid w:val="00CD6C6C"/>
    <w:rsid w:val="00CD6D58"/>
    <w:rsid w:val="00CD7386"/>
    <w:rsid w:val="00CE184E"/>
    <w:rsid w:val="00CE36A7"/>
    <w:rsid w:val="00CE3D10"/>
    <w:rsid w:val="00CE3EA7"/>
    <w:rsid w:val="00CE5999"/>
    <w:rsid w:val="00CE5B91"/>
    <w:rsid w:val="00CE5BA0"/>
    <w:rsid w:val="00CE6D7B"/>
    <w:rsid w:val="00CF0106"/>
    <w:rsid w:val="00CF054F"/>
    <w:rsid w:val="00CF072D"/>
    <w:rsid w:val="00CF10EB"/>
    <w:rsid w:val="00CF1B88"/>
    <w:rsid w:val="00CF25AD"/>
    <w:rsid w:val="00CF27F4"/>
    <w:rsid w:val="00CF2BEF"/>
    <w:rsid w:val="00CF4088"/>
    <w:rsid w:val="00CF42B7"/>
    <w:rsid w:val="00CF5072"/>
    <w:rsid w:val="00CF5669"/>
    <w:rsid w:val="00CF5802"/>
    <w:rsid w:val="00CF61A6"/>
    <w:rsid w:val="00CF65E9"/>
    <w:rsid w:val="00CF6B4B"/>
    <w:rsid w:val="00CF711D"/>
    <w:rsid w:val="00CF74EE"/>
    <w:rsid w:val="00CF76E3"/>
    <w:rsid w:val="00D00DDC"/>
    <w:rsid w:val="00D02242"/>
    <w:rsid w:val="00D0227A"/>
    <w:rsid w:val="00D02737"/>
    <w:rsid w:val="00D02937"/>
    <w:rsid w:val="00D02939"/>
    <w:rsid w:val="00D03038"/>
    <w:rsid w:val="00D037D7"/>
    <w:rsid w:val="00D03B3F"/>
    <w:rsid w:val="00D0435F"/>
    <w:rsid w:val="00D05A82"/>
    <w:rsid w:val="00D06E1A"/>
    <w:rsid w:val="00D06FD1"/>
    <w:rsid w:val="00D108E2"/>
    <w:rsid w:val="00D10BD7"/>
    <w:rsid w:val="00D11557"/>
    <w:rsid w:val="00D1159C"/>
    <w:rsid w:val="00D1323D"/>
    <w:rsid w:val="00D139CD"/>
    <w:rsid w:val="00D13EEA"/>
    <w:rsid w:val="00D146AB"/>
    <w:rsid w:val="00D15590"/>
    <w:rsid w:val="00D16093"/>
    <w:rsid w:val="00D17A77"/>
    <w:rsid w:val="00D205A9"/>
    <w:rsid w:val="00D213DF"/>
    <w:rsid w:val="00D217BA"/>
    <w:rsid w:val="00D21CD0"/>
    <w:rsid w:val="00D237B1"/>
    <w:rsid w:val="00D244A6"/>
    <w:rsid w:val="00D24CEA"/>
    <w:rsid w:val="00D256D9"/>
    <w:rsid w:val="00D30B97"/>
    <w:rsid w:val="00D30DB6"/>
    <w:rsid w:val="00D337CF"/>
    <w:rsid w:val="00D33BE5"/>
    <w:rsid w:val="00D33C25"/>
    <w:rsid w:val="00D3557A"/>
    <w:rsid w:val="00D358F7"/>
    <w:rsid w:val="00D35F23"/>
    <w:rsid w:val="00D365E6"/>
    <w:rsid w:val="00D37845"/>
    <w:rsid w:val="00D41279"/>
    <w:rsid w:val="00D41F00"/>
    <w:rsid w:val="00D41FF8"/>
    <w:rsid w:val="00D43D21"/>
    <w:rsid w:val="00D44A69"/>
    <w:rsid w:val="00D4761B"/>
    <w:rsid w:val="00D477E4"/>
    <w:rsid w:val="00D5080A"/>
    <w:rsid w:val="00D5083F"/>
    <w:rsid w:val="00D50CF4"/>
    <w:rsid w:val="00D521D0"/>
    <w:rsid w:val="00D52608"/>
    <w:rsid w:val="00D52641"/>
    <w:rsid w:val="00D52967"/>
    <w:rsid w:val="00D52CD1"/>
    <w:rsid w:val="00D53BBA"/>
    <w:rsid w:val="00D53CF8"/>
    <w:rsid w:val="00D54B16"/>
    <w:rsid w:val="00D54FAF"/>
    <w:rsid w:val="00D558FC"/>
    <w:rsid w:val="00D559B0"/>
    <w:rsid w:val="00D566D2"/>
    <w:rsid w:val="00D56AF7"/>
    <w:rsid w:val="00D56EC5"/>
    <w:rsid w:val="00D57247"/>
    <w:rsid w:val="00D57BDD"/>
    <w:rsid w:val="00D603FF"/>
    <w:rsid w:val="00D62CA6"/>
    <w:rsid w:val="00D62EBB"/>
    <w:rsid w:val="00D63A57"/>
    <w:rsid w:val="00D63F90"/>
    <w:rsid w:val="00D64473"/>
    <w:rsid w:val="00D650CB"/>
    <w:rsid w:val="00D65757"/>
    <w:rsid w:val="00D6616A"/>
    <w:rsid w:val="00D662FA"/>
    <w:rsid w:val="00D67050"/>
    <w:rsid w:val="00D673C6"/>
    <w:rsid w:val="00D704D5"/>
    <w:rsid w:val="00D7064C"/>
    <w:rsid w:val="00D714B9"/>
    <w:rsid w:val="00D723DC"/>
    <w:rsid w:val="00D72C17"/>
    <w:rsid w:val="00D741B8"/>
    <w:rsid w:val="00D741C4"/>
    <w:rsid w:val="00D74E7D"/>
    <w:rsid w:val="00D75047"/>
    <w:rsid w:val="00D765EB"/>
    <w:rsid w:val="00D76794"/>
    <w:rsid w:val="00D76A2E"/>
    <w:rsid w:val="00D809D1"/>
    <w:rsid w:val="00D8469F"/>
    <w:rsid w:val="00D850C9"/>
    <w:rsid w:val="00D858D1"/>
    <w:rsid w:val="00D859E0"/>
    <w:rsid w:val="00D85C8D"/>
    <w:rsid w:val="00D86314"/>
    <w:rsid w:val="00D90504"/>
    <w:rsid w:val="00D909C0"/>
    <w:rsid w:val="00D90AD5"/>
    <w:rsid w:val="00D90F8D"/>
    <w:rsid w:val="00D91366"/>
    <w:rsid w:val="00D9248C"/>
    <w:rsid w:val="00D936E5"/>
    <w:rsid w:val="00D93787"/>
    <w:rsid w:val="00D93C04"/>
    <w:rsid w:val="00D93F23"/>
    <w:rsid w:val="00D950F1"/>
    <w:rsid w:val="00D9557F"/>
    <w:rsid w:val="00D9657E"/>
    <w:rsid w:val="00D9756F"/>
    <w:rsid w:val="00DA0BB2"/>
    <w:rsid w:val="00DA2067"/>
    <w:rsid w:val="00DA28A0"/>
    <w:rsid w:val="00DA28E2"/>
    <w:rsid w:val="00DA3416"/>
    <w:rsid w:val="00DA34B5"/>
    <w:rsid w:val="00DA3ED4"/>
    <w:rsid w:val="00DA4134"/>
    <w:rsid w:val="00DA438C"/>
    <w:rsid w:val="00DA45D2"/>
    <w:rsid w:val="00DA4741"/>
    <w:rsid w:val="00DA5625"/>
    <w:rsid w:val="00DA5B22"/>
    <w:rsid w:val="00DA5F56"/>
    <w:rsid w:val="00DA61B2"/>
    <w:rsid w:val="00DA61CC"/>
    <w:rsid w:val="00DA66E5"/>
    <w:rsid w:val="00DA6A97"/>
    <w:rsid w:val="00DA6B23"/>
    <w:rsid w:val="00DA7C04"/>
    <w:rsid w:val="00DB0164"/>
    <w:rsid w:val="00DB0617"/>
    <w:rsid w:val="00DB0726"/>
    <w:rsid w:val="00DB0DA1"/>
    <w:rsid w:val="00DB2006"/>
    <w:rsid w:val="00DB365D"/>
    <w:rsid w:val="00DB3949"/>
    <w:rsid w:val="00DB395F"/>
    <w:rsid w:val="00DB4758"/>
    <w:rsid w:val="00DB4F65"/>
    <w:rsid w:val="00DB5A48"/>
    <w:rsid w:val="00DB6067"/>
    <w:rsid w:val="00DB655D"/>
    <w:rsid w:val="00DB69B3"/>
    <w:rsid w:val="00DB6D0F"/>
    <w:rsid w:val="00DB6DC7"/>
    <w:rsid w:val="00DB7015"/>
    <w:rsid w:val="00DB73A4"/>
    <w:rsid w:val="00DB7884"/>
    <w:rsid w:val="00DC0113"/>
    <w:rsid w:val="00DC047C"/>
    <w:rsid w:val="00DC061C"/>
    <w:rsid w:val="00DC0CDB"/>
    <w:rsid w:val="00DC1996"/>
    <w:rsid w:val="00DC281A"/>
    <w:rsid w:val="00DC5599"/>
    <w:rsid w:val="00DC57DF"/>
    <w:rsid w:val="00DC59E5"/>
    <w:rsid w:val="00DC6397"/>
    <w:rsid w:val="00DC6554"/>
    <w:rsid w:val="00DC7749"/>
    <w:rsid w:val="00DD06B4"/>
    <w:rsid w:val="00DD0F8B"/>
    <w:rsid w:val="00DD10E2"/>
    <w:rsid w:val="00DD19C9"/>
    <w:rsid w:val="00DD19D6"/>
    <w:rsid w:val="00DD2025"/>
    <w:rsid w:val="00DD2C30"/>
    <w:rsid w:val="00DD2F3B"/>
    <w:rsid w:val="00DD46EE"/>
    <w:rsid w:val="00DD55FB"/>
    <w:rsid w:val="00DD6A3C"/>
    <w:rsid w:val="00DD70A2"/>
    <w:rsid w:val="00DE0884"/>
    <w:rsid w:val="00DE0EB4"/>
    <w:rsid w:val="00DE18A9"/>
    <w:rsid w:val="00DE1AE7"/>
    <w:rsid w:val="00DE22BA"/>
    <w:rsid w:val="00DE26A3"/>
    <w:rsid w:val="00DE2C6F"/>
    <w:rsid w:val="00DE3143"/>
    <w:rsid w:val="00DE41E6"/>
    <w:rsid w:val="00DE4964"/>
    <w:rsid w:val="00DE576C"/>
    <w:rsid w:val="00DE6159"/>
    <w:rsid w:val="00DE6D7A"/>
    <w:rsid w:val="00DE78E1"/>
    <w:rsid w:val="00DF04A4"/>
    <w:rsid w:val="00DF08DB"/>
    <w:rsid w:val="00DF0C69"/>
    <w:rsid w:val="00DF1D09"/>
    <w:rsid w:val="00DF31A4"/>
    <w:rsid w:val="00DF3858"/>
    <w:rsid w:val="00DF3DEE"/>
    <w:rsid w:val="00DF48BC"/>
    <w:rsid w:val="00DF56F2"/>
    <w:rsid w:val="00DF5A7E"/>
    <w:rsid w:val="00DF6850"/>
    <w:rsid w:val="00DF6AC9"/>
    <w:rsid w:val="00DF6F98"/>
    <w:rsid w:val="00DF789D"/>
    <w:rsid w:val="00DF7DE3"/>
    <w:rsid w:val="00E0065B"/>
    <w:rsid w:val="00E008DF"/>
    <w:rsid w:val="00E0108D"/>
    <w:rsid w:val="00E01A58"/>
    <w:rsid w:val="00E01CC9"/>
    <w:rsid w:val="00E01D99"/>
    <w:rsid w:val="00E02ED0"/>
    <w:rsid w:val="00E0310B"/>
    <w:rsid w:val="00E0523E"/>
    <w:rsid w:val="00E05E38"/>
    <w:rsid w:val="00E06DBC"/>
    <w:rsid w:val="00E07B17"/>
    <w:rsid w:val="00E07BF9"/>
    <w:rsid w:val="00E10B1A"/>
    <w:rsid w:val="00E10C12"/>
    <w:rsid w:val="00E11A83"/>
    <w:rsid w:val="00E12908"/>
    <w:rsid w:val="00E138C9"/>
    <w:rsid w:val="00E13A4F"/>
    <w:rsid w:val="00E15757"/>
    <w:rsid w:val="00E15A32"/>
    <w:rsid w:val="00E15E27"/>
    <w:rsid w:val="00E160AF"/>
    <w:rsid w:val="00E16184"/>
    <w:rsid w:val="00E1792B"/>
    <w:rsid w:val="00E2015F"/>
    <w:rsid w:val="00E20F04"/>
    <w:rsid w:val="00E21575"/>
    <w:rsid w:val="00E21799"/>
    <w:rsid w:val="00E21B57"/>
    <w:rsid w:val="00E220F2"/>
    <w:rsid w:val="00E22289"/>
    <w:rsid w:val="00E231C9"/>
    <w:rsid w:val="00E232BA"/>
    <w:rsid w:val="00E23FA7"/>
    <w:rsid w:val="00E25328"/>
    <w:rsid w:val="00E25EF8"/>
    <w:rsid w:val="00E26A39"/>
    <w:rsid w:val="00E279B2"/>
    <w:rsid w:val="00E27D66"/>
    <w:rsid w:val="00E30076"/>
    <w:rsid w:val="00E30BAE"/>
    <w:rsid w:val="00E3155B"/>
    <w:rsid w:val="00E325CE"/>
    <w:rsid w:val="00E3362B"/>
    <w:rsid w:val="00E33A56"/>
    <w:rsid w:val="00E33AAE"/>
    <w:rsid w:val="00E33C15"/>
    <w:rsid w:val="00E3515A"/>
    <w:rsid w:val="00E35817"/>
    <w:rsid w:val="00E35E39"/>
    <w:rsid w:val="00E375F1"/>
    <w:rsid w:val="00E376A2"/>
    <w:rsid w:val="00E378B1"/>
    <w:rsid w:val="00E37F1E"/>
    <w:rsid w:val="00E40101"/>
    <w:rsid w:val="00E40778"/>
    <w:rsid w:val="00E40779"/>
    <w:rsid w:val="00E407D5"/>
    <w:rsid w:val="00E408CB"/>
    <w:rsid w:val="00E42997"/>
    <w:rsid w:val="00E42E0D"/>
    <w:rsid w:val="00E432DC"/>
    <w:rsid w:val="00E43373"/>
    <w:rsid w:val="00E435CC"/>
    <w:rsid w:val="00E439CA"/>
    <w:rsid w:val="00E44335"/>
    <w:rsid w:val="00E455ED"/>
    <w:rsid w:val="00E45C7C"/>
    <w:rsid w:val="00E47BE6"/>
    <w:rsid w:val="00E52FB9"/>
    <w:rsid w:val="00E536E1"/>
    <w:rsid w:val="00E5413B"/>
    <w:rsid w:val="00E544E3"/>
    <w:rsid w:val="00E54891"/>
    <w:rsid w:val="00E54F7B"/>
    <w:rsid w:val="00E55C8A"/>
    <w:rsid w:val="00E568A5"/>
    <w:rsid w:val="00E5697F"/>
    <w:rsid w:val="00E57AAD"/>
    <w:rsid w:val="00E57B79"/>
    <w:rsid w:val="00E60E9F"/>
    <w:rsid w:val="00E61EE7"/>
    <w:rsid w:val="00E638FE"/>
    <w:rsid w:val="00E63ABA"/>
    <w:rsid w:val="00E64D01"/>
    <w:rsid w:val="00E6548F"/>
    <w:rsid w:val="00E65D8A"/>
    <w:rsid w:val="00E65DE8"/>
    <w:rsid w:val="00E65E10"/>
    <w:rsid w:val="00E65E38"/>
    <w:rsid w:val="00E6606E"/>
    <w:rsid w:val="00E665F6"/>
    <w:rsid w:val="00E667E8"/>
    <w:rsid w:val="00E66CDB"/>
    <w:rsid w:val="00E67C92"/>
    <w:rsid w:val="00E703D2"/>
    <w:rsid w:val="00E71632"/>
    <w:rsid w:val="00E7183E"/>
    <w:rsid w:val="00E72DCA"/>
    <w:rsid w:val="00E74DD8"/>
    <w:rsid w:val="00E7503D"/>
    <w:rsid w:val="00E75265"/>
    <w:rsid w:val="00E76585"/>
    <w:rsid w:val="00E76A77"/>
    <w:rsid w:val="00E76CF2"/>
    <w:rsid w:val="00E7737E"/>
    <w:rsid w:val="00E77633"/>
    <w:rsid w:val="00E77AAE"/>
    <w:rsid w:val="00E77E3B"/>
    <w:rsid w:val="00E80CB0"/>
    <w:rsid w:val="00E81B8D"/>
    <w:rsid w:val="00E81CBF"/>
    <w:rsid w:val="00E83792"/>
    <w:rsid w:val="00E83ED5"/>
    <w:rsid w:val="00E84CAF"/>
    <w:rsid w:val="00E86DB5"/>
    <w:rsid w:val="00E8744A"/>
    <w:rsid w:val="00E87ADE"/>
    <w:rsid w:val="00E87C18"/>
    <w:rsid w:val="00E87E67"/>
    <w:rsid w:val="00E90656"/>
    <w:rsid w:val="00E90AAA"/>
    <w:rsid w:val="00E90D0A"/>
    <w:rsid w:val="00E9179A"/>
    <w:rsid w:val="00E91B2F"/>
    <w:rsid w:val="00E91F98"/>
    <w:rsid w:val="00E923C9"/>
    <w:rsid w:val="00E9255E"/>
    <w:rsid w:val="00E927E3"/>
    <w:rsid w:val="00E92FCC"/>
    <w:rsid w:val="00E93B26"/>
    <w:rsid w:val="00E94372"/>
    <w:rsid w:val="00E951D2"/>
    <w:rsid w:val="00E95619"/>
    <w:rsid w:val="00E957F1"/>
    <w:rsid w:val="00E95EAA"/>
    <w:rsid w:val="00E96B47"/>
    <w:rsid w:val="00E9722E"/>
    <w:rsid w:val="00E97490"/>
    <w:rsid w:val="00E978C4"/>
    <w:rsid w:val="00E97B19"/>
    <w:rsid w:val="00E97EA6"/>
    <w:rsid w:val="00EA0238"/>
    <w:rsid w:val="00EA067E"/>
    <w:rsid w:val="00EA304A"/>
    <w:rsid w:val="00EA55A6"/>
    <w:rsid w:val="00EA660B"/>
    <w:rsid w:val="00EA6A43"/>
    <w:rsid w:val="00EA6EEE"/>
    <w:rsid w:val="00EA713E"/>
    <w:rsid w:val="00EB0C98"/>
    <w:rsid w:val="00EB0CBD"/>
    <w:rsid w:val="00EB1BFD"/>
    <w:rsid w:val="00EB2169"/>
    <w:rsid w:val="00EB22CB"/>
    <w:rsid w:val="00EB2A14"/>
    <w:rsid w:val="00EB2B1E"/>
    <w:rsid w:val="00EB2F28"/>
    <w:rsid w:val="00EB321F"/>
    <w:rsid w:val="00EB346C"/>
    <w:rsid w:val="00EB37CA"/>
    <w:rsid w:val="00EB386B"/>
    <w:rsid w:val="00EB3894"/>
    <w:rsid w:val="00EB3E89"/>
    <w:rsid w:val="00EB4615"/>
    <w:rsid w:val="00EB5702"/>
    <w:rsid w:val="00EB6541"/>
    <w:rsid w:val="00EB6647"/>
    <w:rsid w:val="00EB71C8"/>
    <w:rsid w:val="00EB7D06"/>
    <w:rsid w:val="00EC00B5"/>
    <w:rsid w:val="00EC0E6B"/>
    <w:rsid w:val="00EC1828"/>
    <w:rsid w:val="00EC198E"/>
    <w:rsid w:val="00EC1F83"/>
    <w:rsid w:val="00EC23F3"/>
    <w:rsid w:val="00EC387A"/>
    <w:rsid w:val="00EC4F2E"/>
    <w:rsid w:val="00EC5F5D"/>
    <w:rsid w:val="00EC6125"/>
    <w:rsid w:val="00EC6757"/>
    <w:rsid w:val="00EC6A6E"/>
    <w:rsid w:val="00EC6AD8"/>
    <w:rsid w:val="00EC6B52"/>
    <w:rsid w:val="00EC6BA7"/>
    <w:rsid w:val="00EC7181"/>
    <w:rsid w:val="00ED0716"/>
    <w:rsid w:val="00ED2571"/>
    <w:rsid w:val="00ED318E"/>
    <w:rsid w:val="00ED356E"/>
    <w:rsid w:val="00ED4551"/>
    <w:rsid w:val="00ED49B4"/>
    <w:rsid w:val="00ED4B96"/>
    <w:rsid w:val="00ED532F"/>
    <w:rsid w:val="00ED65B6"/>
    <w:rsid w:val="00ED6811"/>
    <w:rsid w:val="00ED6883"/>
    <w:rsid w:val="00ED6DE6"/>
    <w:rsid w:val="00ED7552"/>
    <w:rsid w:val="00EE0568"/>
    <w:rsid w:val="00EE2312"/>
    <w:rsid w:val="00EE27CB"/>
    <w:rsid w:val="00EE2EC0"/>
    <w:rsid w:val="00EE337C"/>
    <w:rsid w:val="00EE4361"/>
    <w:rsid w:val="00EE4E78"/>
    <w:rsid w:val="00EE5B53"/>
    <w:rsid w:val="00EF0B89"/>
    <w:rsid w:val="00EF1F96"/>
    <w:rsid w:val="00EF208A"/>
    <w:rsid w:val="00EF2330"/>
    <w:rsid w:val="00EF31BB"/>
    <w:rsid w:val="00EF33A6"/>
    <w:rsid w:val="00EF407B"/>
    <w:rsid w:val="00EF4125"/>
    <w:rsid w:val="00EF5097"/>
    <w:rsid w:val="00EF5944"/>
    <w:rsid w:val="00EF5BAA"/>
    <w:rsid w:val="00EF67A2"/>
    <w:rsid w:val="00EF712A"/>
    <w:rsid w:val="00EF7748"/>
    <w:rsid w:val="00F012FD"/>
    <w:rsid w:val="00F02299"/>
    <w:rsid w:val="00F03208"/>
    <w:rsid w:val="00F04DDE"/>
    <w:rsid w:val="00F04F59"/>
    <w:rsid w:val="00F0589D"/>
    <w:rsid w:val="00F064E6"/>
    <w:rsid w:val="00F066BA"/>
    <w:rsid w:val="00F0670C"/>
    <w:rsid w:val="00F06C7E"/>
    <w:rsid w:val="00F077D7"/>
    <w:rsid w:val="00F07F0B"/>
    <w:rsid w:val="00F11D9E"/>
    <w:rsid w:val="00F123A8"/>
    <w:rsid w:val="00F124B8"/>
    <w:rsid w:val="00F12C20"/>
    <w:rsid w:val="00F13628"/>
    <w:rsid w:val="00F15E30"/>
    <w:rsid w:val="00F16037"/>
    <w:rsid w:val="00F16306"/>
    <w:rsid w:val="00F17366"/>
    <w:rsid w:val="00F210F9"/>
    <w:rsid w:val="00F21527"/>
    <w:rsid w:val="00F21656"/>
    <w:rsid w:val="00F21A8A"/>
    <w:rsid w:val="00F221BA"/>
    <w:rsid w:val="00F2279E"/>
    <w:rsid w:val="00F23533"/>
    <w:rsid w:val="00F235AF"/>
    <w:rsid w:val="00F25006"/>
    <w:rsid w:val="00F252A2"/>
    <w:rsid w:val="00F25426"/>
    <w:rsid w:val="00F25677"/>
    <w:rsid w:val="00F2581D"/>
    <w:rsid w:val="00F25B5C"/>
    <w:rsid w:val="00F26114"/>
    <w:rsid w:val="00F268A2"/>
    <w:rsid w:val="00F274C9"/>
    <w:rsid w:val="00F2766A"/>
    <w:rsid w:val="00F276B5"/>
    <w:rsid w:val="00F31435"/>
    <w:rsid w:val="00F31A8D"/>
    <w:rsid w:val="00F32746"/>
    <w:rsid w:val="00F3276C"/>
    <w:rsid w:val="00F3399D"/>
    <w:rsid w:val="00F33D6B"/>
    <w:rsid w:val="00F35270"/>
    <w:rsid w:val="00F35876"/>
    <w:rsid w:val="00F359E8"/>
    <w:rsid w:val="00F363F7"/>
    <w:rsid w:val="00F36883"/>
    <w:rsid w:val="00F36F64"/>
    <w:rsid w:val="00F406E1"/>
    <w:rsid w:val="00F40A3D"/>
    <w:rsid w:val="00F41820"/>
    <w:rsid w:val="00F41F19"/>
    <w:rsid w:val="00F423A7"/>
    <w:rsid w:val="00F42B4B"/>
    <w:rsid w:val="00F43270"/>
    <w:rsid w:val="00F435C8"/>
    <w:rsid w:val="00F438A9"/>
    <w:rsid w:val="00F43FC6"/>
    <w:rsid w:val="00F50268"/>
    <w:rsid w:val="00F50FEF"/>
    <w:rsid w:val="00F51057"/>
    <w:rsid w:val="00F5185F"/>
    <w:rsid w:val="00F51A6D"/>
    <w:rsid w:val="00F522D4"/>
    <w:rsid w:val="00F527FE"/>
    <w:rsid w:val="00F528BD"/>
    <w:rsid w:val="00F52CAA"/>
    <w:rsid w:val="00F52CBB"/>
    <w:rsid w:val="00F52EF4"/>
    <w:rsid w:val="00F53B51"/>
    <w:rsid w:val="00F54DE0"/>
    <w:rsid w:val="00F5501D"/>
    <w:rsid w:val="00F550CB"/>
    <w:rsid w:val="00F5542C"/>
    <w:rsid w:val="00F55596"/>
    <w:rsid w:val="00F60745"/>
    <w:rsid w:val="00F6109E"/>
    <w:rsid w:val="00F61C97"/>
    <w:rsid w:val="00F62B79"/>
    <w:rsid w:val="00F649E4"/>
    <w:rsid w:val="00F65301"/>
    <w:rsid w:val="00F65763"/>
    <w:rsid w:val="00F66084"/>
    <w:rsid w:val="00F66A4C"/>
    <w:rsid w:val="00F66FC8"/>
    <w:rsid w:val="00F67A04"/>
    <w:rsid w:val="00F704E2"/>
    <w:rsid w:val="00F7090B"/>
    <w:rsid w:val="00F7096D"/>
    <w:rsid w:val="00F70F04"/>
    <w:rsid w:val="00F711BD"/>
    <w:rsid w:val="00F7190A"/>
    <w:rsid w:val="00F72625"/>
    <w:rsid w:val="00F728EA"/>
    <w:rsid w:val="00F72D42"/>
    <w:rsid w:val="00F73276"/>
    <w:rsid w:val="00F7403C"/>
    <w:rsid w:val="00F74868"/>
    <w:rsid w:val="00F75500"/>
    <w:rsid w:val="00F805AF"/>
    <w:rsid w:val="00F80AF0"/>
    <w:rsid w:val="00F80E22"/>
    <w:rsid w:val="00F82144"/>
    <w:rsid w:val="00F832E7"/>
    <w:rsid w:val="00F8362A"/>
    <w:rsid w:val="00F83DED"/>
    <w:rsid w:val="00F83EA6"/>
    <w:rsid w:val="00F847EA"/>
    <w:rsid w:val="00F84D1F"/>
    <w:rsid w:val="00F85872"/>
    <w:rsid w:val="00F86F1F"/>
    <w:rsid w:val="00F86FB7"/>
    <w:rsid w:val="00F86FE6"/>
    <w:rsid w:val="00F907F0"/>
    <w:rsid w:val="00F918AD"/>
    <w:rsid w:val="00F91B6B"/>
    <w:rsid w:val="00F9232D"/>
    <w:rsid w:val="00F923B7"/>
    <w:rsid w:val="00F924FF"/>
    <w:rsid w:val="00F927A2"/>
    <w:rsid w:val="00F92836"/>
    <w:rsid w:val="00F94BB9"/>
    <w:rsid w:val="00F94EA7"/>
    <w:rsid w:val="00F95152"/>
    <w:rsid w:val="00F961DD"/>
    <w:rsid w:val="00F96296"/>
    <w:rsid w:val="00F96A71"/>
    <w:rsid w:val="00F96AEF"/>
    <w:rsid w:val="00F96D46"/>
    <w:rsid w:val="00FA001D"/>
    <w:rsid w:val="00FA1601"/>
    <w:rsid w:val="00FA1E4E"/>
    <w:rsid w:val="00FA24CF"/>
    <w:rsid w:val="00FA2B13"/>
    <w:rsid w:val="00FA33B7"/>
    <w:rsid w:val="00FA35A0"/>
    <w:rsid w:val="00FA37A3"/>
    <w:rsid w:val="00FA39BE"/>
    <w:rsid w:val="00FA4CE5"/>
    <w:rsid w:val="00FA552A"/>
    <w:rsid w:val="00FA5DE4"/>
    <w:rsid w:val="00FA5F58"/>
    <w:rsid w:val="00FA6463"/>
    <w:rsid w:val="00FB06D2"/>
    <w:rsid w:val="00FB1213"/>
    <w:rsid w:val="00FB1531"/>
    <w:rsid w:val="00FB2B6A"/>
    <w:rsid w:val="00FB2BA2"/>
    <w:rsid w:val="00FB2DB9"/>
    <w:rsid w:val="00FB36E7"/>
    <w:rsid w:val="00FB378C"/>
    <w:rsid w:val="00FB5743"/>
    <w:rsid w:val="00FB5B1C"/>
    <w:rsid w:val="00FB6117"/>
    <w:rsid w:val="00FB70DE"/>
    <w:rsid w:val="00FB7636"/>
    <w:rsid w:val="00FB7940"/>
    <w:rsid w:val="00FC1285"/>
    <w:rsid w:val="00FC18E8"/>
    <w:rsid w:val="00FC2D12"/>
    <w:rsid w:val="00FC405A"/>
    <w:rsid w:val="00FC4AFD"/>
    <w:rsid w:val="00FC5219"/>
    <w:rsid w:val="00FC5EFF"/>
    <w:rsid w:val="00FC68BB"/>
    <w:rsid w:val="00FC6BE6"/>
    <w:rsid w:val="00FC6DD8"/>
    <w:rsid w:val="00FC71D6"/>
    <w:rsid w:val="00FC74E5"/>
    <w:rsid w:val="00FC76BC"/>
    <w:rsid w:val="00FC79DA"/>
    <w:rsid w:val="00FC7D6B"/>
    <w:rsid w:val="00FC7D8C"/>
    <w:rsid w:val="00FCFBC2"/>
    <w:rsid w:val="00FD00F7"/>
    <w:rsid w:val="00FD025A"/>
    <w:rsid w:val="00FD0FE4"/>
    <w:rsid w:val="00FD2035"/>
    <w:rsid w:val="00FD3D86"/>
    <w:rsid w:val="00FD51A6"/>
    <w:rsid w:val="00FD5AB2"/>
    <w:rsid w:val="00FD6243"/>
    <w:rsid w:val="00FD6276"/>
    <w:rsid w:val="00FD6B9B"/>
    <w:rsid w:val="00FD6C38"/>
    <w:rsid w:val="00FD70C7"/>
    <w:rsid w:val="00FD7E14"/>
    <w:rsid w:val="00FE2428"/>
    <w:rsid w:val="00FE2DB6"/>
    <w:rsid w:val="00FE2F7A"/>
    <w:rsid w:val="00FE3183"/>
    <w:rsid w:val="00FE3C33"/>
    <w:rsid w:val="00FE4431"/>
    <w:rsid w:val="00FE506C"/>
    <w:rsid w:val="00FE52AB"/>
    <w:rsid w:val="00FE5F7C"/>
    <w:rsid w:val="00FE67E9"/>
    <w:rsid w:val="00FE6D32"/>
    <w:rsid w:val="00FE6D7E"/>
    <w:rsid w:val="00FF098D"/>
    <w:rsid w:val="00FF0C32"/>
    <w:rsid w:val="00FF0E91"/>
    <w:rsid w:val="00FF1EA5"/>
    <w:rsid w:val="00FF1ED0"/>
    <w:rsid w:val="00FF30B3"/>
    <w:rsid w:val="00FF4224"/>
    <w:rsid w:val="00FF4CE7"/>
    <w:rsid w:val="00FF50B1"/>
    <w:rsid w:val="00FF5478"/>
    <w:rsid w:val="00FF6F0A"/>
    <w:rsid w:val="01AE3B6A"/>
    <w:rsid w:val="0242F34A"/>
    <w:rsid w:val="0243CD71"/>
    <w:rsid w:val="02D48BA1"/>
    <w:rsid w:val="02D9099F"/>
    <w:rsid w:val="0326718A"/>
    <w:rsid w:val="033F50F8"/>
    <w:rsid w:val="04222075"/>
    <w:rsid w:val="0439149E"/>
    <w:rsid w:val="04B4242F"/>
    <w:rsid w:val="04C47D82"/>
    <w:rsid w:val="04CB227A"/>
    <w:rsid w:val="0538DCA0"/>
    <w:rsid w:val="076A54A8"/>
    <w:rsid w:val="07795EB9"/>
    <w:rsid w:val="079CDF85"/>
    <w:rsid w:val="07C630D8"/>
    <w:rsid w:val="07CE7ED4"/>
    <w:rsid w:val="07DC4C94"/>
    <w:rsid w:val="083825C0"/>
    <w:rsid w:val="084A1BB5"/>
    <w:rsid w:val="08BB7059"/>
    <w:rsid w:val="0978108B"/>
    <w:rsid w:val="0A213F15"/>
    <w:rsid w:val="0B0F8A1D"/>
    <w:rsid w:val="0B664336"/>
    <w:rsid w:val="0B7DC188"/>
    <w:rsid w:val="0BF6BD46"/>
    <w:rsid w:val="0C3342CE"/>
    <w:rsid w:val="0C8D5BB7"/>
    <w:rsid w:val="0CB79859"/>
    <w:rsid w:val="0D4760D6"/>
    <w:rsid w:val="0D7251A7"/>
    <w:rsid w:val="0F7B64FE"/>
    <w:rsid w:val="0FD9461B"/>
    <w:rsid w:val="101C6D77"/>
    <w:rsid w:val="1095FBF5"/>
    <w:rsid w:val="1195CE5C"/>
    <w:rsid w:val="1200B9DA"/>
    <w:rsid w:val="123B8E91"/>
    <w:rsid w:val="128DA209"/>
    <w:rsid w:val="147E982F"/>
    <w:rsid w:val="161B9D22"/>
    <w:rsid w:val="16650D8E"/>
    <w:rsid w:val="173968C6"/>
    <w:rsid w:val="184181FF"/>
    <w:rsid w:val="18475C8D"/>
    <w:rsid w:val="18560BF6"/>
    <w:rsid w:val="192F20BD"/>
    <w:rsid w:val="19CFFCC6"/>
    <w:rsid w:val="1A2C3C33"/>
    <w:rsid w:val="1A348B85"/>
    <w:rsid w:val="1A40E2F7"/>
    <w:rsid w:val="1B1773A3"/>
    <w:rsid w:val="1B80AC87"/>
    <w:rsid w:val="1BCACDD0"/>
    <w:rsid w:val="1BFEBB99"/>
    <w:rsid w:val="1C78F6AB"/>
    <w:rsid w:val="1C866774"/>
    <w:rsid w:val="1CD54D2F"/>
    <w:rsid w:val="1D637AFB"/>
    <w:rsid w:val="1D786392"/>
    <w:rsid w:val="1DBCDDAD"/>
    <w:rsid w:val="1EEA05EF"/>
    <w:rsid w:val="1F09BB99"/>
    <w:rsid w:val="1F9A677F"/>
    <w:rsid w:val="1FACED46"/>
    <w:rsid w:val="1FDA7D6A"/>
    <w:rsid w:val="202717B0"/>
    <w:rsid w:val="214364E0"/>
    <w:rsid w:val="2173A6C1"/>
    <w:rsid w:val="227AB41D"/>
    <w:rsid w:val="2297E967"/>
    <w:rsid w:val="2312EAB3"/>
    <w:rsid w:val="2367D046"/>
    <w:rsid w:val="23E4008F"/>
    <w:rsid w:val="243BB4BE"/>
    <w:rsid w:val="249836B3"/>
    <w:rsid w:val="24CF4B03"/>
    <w:rsid w:val="24F0A87B"/>
    <w:rsid w:val="2519C765"/>
    <w:rsid w:val="2610D8E6"/>
    <w:rsid w:val="2670A90E"/>
    <w:rsid w:val="26F2D4C9"/>
    <w:rsid w:val="27C9587B"/>
    <w:rsid w:val="28EB6227"/>
    <w:rsid w:val="2A26D9AE"/>
    <w:rsid w:val="2B1084F4"/>
    <w:rsid w:val="2BBAE673"/>
    <w:rsid w:val="2BDA826B"/>
    <w:rsid w:val="2C1B5194"/>
    <w:rsid w:val="2C3D9310"/>
    <w:rsid w:val="2CD19157"/>
    <w:rsid w:val="2D19429F"/>
    <w:rsid w:val="2F1F570A"/>
    <w:rsid w:val="2F92ED68"/>
    <w:rsid w:val="3080E806"/>
    <w:rsid w:val="32233B7F"/>
    <w:rsid w:val="3360DBFE"/>
    <w:rsid w:val="34539145"/>
    <w:rsid w:val="3495E4B0"/>
    <w:rsid w:val="349C0FDB"/>
    <w:rsid w:val="34EAEB55"/>
    <w:rsid w:val="38015E81"/>
    <w:rsid w:val="38B30320"/>
    <w:rsid w:val="38BA7A8B"/>
    <w:rsid w:val="38F96B64"/>
    <w:rsid w:val="3990C2BA"/>
    <w:rsid w:val="39E9E36F"/>
    <w:rsid w:val="3B9C2995"/>
    <w:rsid w:val="3B9F1CD6"/>
    <w:rsid w:val="3BB4213F"/>
    <w:rsid w:val="3BCD6EF5"/>
    <w:rsid w:val="3C136B72"/>
    <w:rsid w:val="3C1E7238"/>
    <w:rsid w:val="3C33E85D"/>
    <w:rsid w:val="3C75EF34"/>
    <w:rsid w:val="3CE36F44"/>
    <w:rsid w:val="3D08750B"/>
    <w:rsid w:val="3D127306"/>
    <w:rsid w:val="3D642F3D"/>
    <w:rsid w:val="3D6BA748"/>
    <w:rsid w:val="3DEB33DF"/>
    <w:rsid w:val="3F4A61C3"/>
    <w:rsid w:val="3F64F3A4"/>
    <w:rsid w:val="40532DEE"/>
    <w:rsid w:val="40863743"/>
    <w:rsid w:val="411A1829"/>
    <w:rsid w:val="412271D4"/>
    <w:rsid w:val="41562944"/>
    <w:rsid w:val="417F2504"/>
    <w:rsid w:val="43606FD8"/>
    <w:rsid w:val="43B0FDD6"/>
    <w:rsid w:val="446F73D4"/>
    <w:rsid w:val="44A1A575"/>
    <w:rsid w:val="4518B0FC"/>
    <w:rsid w:val="4577A1A5"/>
    <w:rsid w:val="458AA0F0"/>
    <w:rsid w:val="45CD530A"/>
    <w:rsid w:val="4607B220"/>
    <w:rsid w:val="464FBAE4"/>
    <w:rsid w:val="4689AE40"/>
    <w:rsid w:val="46C0365C"/>
    <w:rsid w:val="46CB2E27"/>
    <w:rsid w:val="47249431"/>
    <w:rsid w:val="47812395"/>
    <w:rsid w:val="47862DB1"/>
    <w:rsid w:val="47F1DF3D"/>
    <w:rsid w:val="48535598"/>
    <w:rsid w:val="486BCDE3"/>
    <w:rsid w:val="48D8F8C1"/>
    <w:rsid w:val="492D508E"/>
    <w:rsid w:val="49C9E5E9"/>
    <w:rsid w:val="4A30D1FF"/>
    <w:rsid w:val="4AC96A34"/>
    <w:rsid w:val="4B55407B"/>
    <w:rsid w:val="4B5CE56A"/>
    <w:rsid w:val="4B9137E5"/>
    <w:rsid w:val="4C596EDC"/>
    <w:rsid w:val="4C5DC37A"/>
    <w:rsid w:val="4D1AE6A2"/>
    <w:rsid w:val="4D2FCE31"/>
    <w:rsid w:val="4D3E6BAA"/>
    <w:rsid w:val="4D7C90B7"/>
    <w:rsid w:val="4DB2FCA5"/>
    <w:rsid w:val="4DC1860B"/>
    <w:rsid w:val="4EB727F6"/>
    <w:rsid w:val="4ED43219"/>
    <w:rsid w:val="4F09B9CA"/>
    <w:rsid w:val="4F437D8F"/>
    <w:rsid w:val="4FBD0CE5"/>
    <w:rsid w:val="4FC8428C"/>
    <w:rsid w:val="502713EC"/>
    <w:rsid w:val="5035783D"/>
    <w:rsid w:val="5073585B"/>
    <w:rsid w:val="5078FDF5"/>
    <w:rsid w:val="5178AF6A"/>
    <w:rsid w:val="5211E4B2"/>
    <w:rsid w:val="527EAD32"/>
    <w:rsid w:val="53579FD2"/>
    <w:rsid w:val="53999723"/>
    <w:rsid w:val="542090BF"/>
    <w:rsid w:val="54C74457"/>
    <w:rsid w:val="552A4829"/>
    <w:rsid w:val="5580BEF6"/>
    <w:rsid w:val="559F196D"/>
    <w:rsid w:val="55C3A50C"/>
    <w:rsid w:val="5727464B"/>
    <w:rsid w:val="574F1C8F"/>
    <w:rsid w:val="57DFC004"/>
    <w:rsid w:val="58176222"/>
    <w:rsid w:val="5851FE6A"/>
    <w:rsid w:val="58558A69"/>
    <w:rsid w:val="58A56ACA"/>
    <w:rsid w:val="5983F4F3"/>
    <w:rsid w:val="59D101D6"/>
    <w:rsid w:val="59DEC6A4"/>
    <w:rsid w:val="5A552AD4"/>
    <w:rsid w:val="5AC89FF3"/>
    <w:rsid w:val="5B6BF160"/>
    <w:rsid w:val="5BB602BD"/>
    <w:rsid w:val="5BC92076"/>
    <w:rsid w:val="5BEB2082"/>
    <w:rsid w:val="5C125DB2"/>
    <w:rsid w:val="5C218202"/>
    <w:rsid w:val="5C3029F3"/>
    <w:rsid w:val="5CC28B73"/>
    <w:rsid w:val="5DC0B56A"/>
    <w:rsid w:val="5E09F922"/>
    <w:rsid w:val="5E0E9230"/>
    <w:rsid w:val="5E5BC50B"/>
    <w:rsid w:val="5EDC2425"/>
    <w:rsid w:val="5EE4BD4E"/>
    <w:rsid w:val="5EE5A3C4"/>
    <w:rsid w:val="6016A189"/>
    <w:rsid w:val="60C96C84"/>
    <w:rsid w:val="60F83F75"/>
    <w:rsid w:val="615ABDDD"/>
    <w:rsid w:val="618F78F9"/>
    <w:rsid w:val="6219A902"/>
    <w:rsid w:val="6380E5FF"/>
    <w:rsid w:val="63BD3859"/>
    <w:rsid w:val="64DEB5E6"/>
    <w:rsid w:val="66489DA0"/>
    <w:rsid w:val="66501143"/>
    <w:rsid w:val="66E6661A"/>
    <w:rsid w:val="66E8354F"/>
    <w:rsid w:val="678F74CB"/>
    <w:rsid w:val="68D1E793"/>
    <w:rsid w:val="695F870A"/>
    <w:rsid w:val="69CBB155"/>
    <w:rsid w:val="69ED8BC5"/>
    <w:rsid w:val="6B08F2CA"/>
    <w:rsid w:val="6BF5DD0D"/>
    <w:rsid w:val="6BFE7134"/>
    <w:rsid w:val="6C0D04B9"/>
    <w:rsid w:val="6CE2483E"/>
    <w:rsid w:val="6D142AE3"/>
    <w:rsid w:val="6D646596"/>
    <w:rsid w:val="6DB05E01"/>
    <w:rsid w:val="6DB6A130"/>
    <w:rsid w:val="6E1923AE"/>
    <w:rsid w:val="6EF3CF34"/>
    <w:rsid w:val="6EF4324C"/>
    <w:rsid w:val="6F05E5F8"/>
    <w:rsid w:val="6F415F0C"/>
    <w:rsid w:val="6F614BF7"/>
    <w:rsid w:val="6FD7D229"/>
    <w:rsid w:val="6FD9C5DE"/>
    <w:rsid w:val="702016BD"/>
    <w:rsid w:val="7042645A"/>
    <w:rsid w:val="708562CF"/>
    <w:rsid w:val="7106CCAC"/>
    <w:rsid w:val="71211E40"/>
    <w:rsid w:val="7158198C"/>
    <w:rsid w:val="7230B63D"/>
    <w:rsid w:val="72343306"/>
    <w:rsid w:val="72624865"/>
    <w:rsid w:val="72864DB8"/>
    <w:rsid w:val="72DED89A"/>
    <w:rsid w:val="730E46FA"/>
    <w:rsid w:val="742F266B"/>
    <w:rsid w:val="743A9ED4"/>
    <w:rsid w:val="746EE190"/>
    <w:rsid w:val="74C89A50"/>
    <w:rsid w:val="75404E7D"/>
    <w:rsid w:val="7649390E"/>
    <w:rsid w:val="76AF31EC"/>
    <w:rsid w:val="76D43087"/>
    <w:rsid w:val="77DFEA09"/>
    <w:rsid w:val="77F7FBC9"/>
    <w:rsid w:val="77F9BC22"/>
    <w:rsid w:val="789646AC"/>
    <w:rsid w:val="7918570D"/>
    <w:rsid w:val="7A6F1411"/>
    <w:rsid w:val="7AE7646B"/>
    <w:rsid w:val="7B2512DB"/>
    <w:rsid w:val="7CB4E52C"/>
    <w:rsid w:val="7D8998A7"/>
    <w:rsid w:val="7E59AFDC"/>
    <w:rsid w:val="7EA38BF6"/>
    <w:rsid w:val="7FD9E4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394761E"/>
  <w15:docId w15:val="{BD891227-5687-419A-B53F-050D8273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01D"/>
    <w:pPr>
      <w:widowControl w:val="0"/>
      <w:suppressAutoHyphens/>
    </w:pPr>
    <w:rPr>
      <w:rFonts w:eastAsia="Arial Unicode MS"/>
      <w:kern w:val="1"/>
      <w:sz w:val="24"/>
      <w:szCs w:val="24"/>
      <w:lang w:eastAsia="ar-SA"/>
    </w:rPr>
  </w:style>
  <w:style w:type="paragraph" w:styleId="Heading1">
    <w:name w:val="heading 1"/>
    <w:basedOn w:val="Normal"/>
    <w:next w:val="Normal"/>
    <w:link w:val="Heading1Char"/>
    <w:uiPriority w:val="9"/>
    <w:qFormat/>
    <w:rsid w:val="007A1FC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nhideWhenUsed/>
    <w:qFormat/>
    <w:rsid w:val="00D0227A"/>
    <w:pPr>
      <w:keepNext/>
      <w:numPr>
        <w:ilvl w:val="1"/>
        <w:numId w:val="2"/>
      </w:numPr>
      <w:jc w:val="both"/>
      <w:outlineLvl w:val="1"/>
    </w:pPr>
    <w:rPr>
      <w:b/>
      <w:bCs/>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83E09"/>
  </w:style>
  <w:style w:type="character" w:customStyle="1" w:styleId="WW8Num2z0">
    <w:name w:val="WW8Num2z0"/>
    <w:rsid w:val="00983E09"/>
    <w:rPr>
      <w:rFonts w:ascii="Times New Roman" w:hAnsi="Times New Roman" w:cs="Times New Roman"/>
      <w:sz w:val="26"/>
      <w:szCs w:val="26"/>
    </w:rPr>
  </w:style>
  <w:style w:type="character" w:customStyle="1" w:styleId="WW8Num2z1">
    <w:name w:val="WW8Num2z1"/>
    <w:rsid w:val="00983E09"/>
    <w:rPr>
      <w:b w:val="0"/>
    </w:rPr>
  </w:style>
  <w:style w:type="character" w:customStyle="1" w:styleId="WW8Num2z3">
    <w:name w:val="WW8Num2z3"/>
    <w:rsid w:val="00983E09"/>
    <w:rPr>
      <w:b w:val="0"/>
      <w:color w:val="000000"/>
    </w:rPr>
  </w:style>
  <w:style w:type="character" w:customStyle="1" w:styleId="DefaultParagraphFont1">
    <w:name w:val="Default Paragraph Font1"/>
    <w:rsid w:val="00983E09"/>
  </w:style>
  <w:style w:type="character" w:styleId="HTMLTypewriter">
    <w:name w:val="HTML Typewriter"/>
    <w:rsid w:val="00983E09"/>
    <w:rPr>
      <w:rFonts w:ascii="Courier New" w:eastAsia="Calibri" w:hAnsi="Courier New" w:cs="Courier New"/>
      <w:sz w:val="20"/>
      <w:szCs w:val="20"/>
    </w:rPr>
  </w:style>
  <w:style w:type="character" w:customStyle="1" w:styleId="CommentTextChar">
    <w:name w:val="Comment Text Char"/>
    <w:uiPriority w:val="99"/>
    <w:rsid w:val="00983E09"/>
    <w:rPr>
      <w:rFonts w:ascii="Calibri" w:eastAsia="ヒラギノ角ゴ Pro W3" w:hAnsi="Calibri"/>
      <w:color w:val="000000"/>
    </w:rPr>
  </w:style>
  <w:style w:type="character" w:styleId="CommentReference">
    <w:name w:val="annotation reference"/>
    <w:uiPriority w:val="99"/>
    <w:rsid w:val="00983E09"/>
    <w:rPr>
      <w:sz w:val="16"/>
      <w:szCs w:val="16"/>
    </w:rPr>
  </w:style>
  <w:style w:type="character" w:customStyle="1" w:styleId="BalloonTextChar">
    <w:name w:val="Balloon Text Char"/>
    <w:rsid w:val="00983E09"/>
    <w:rPr>
      <w:rFonts w:ascii="Tahoma" w:eastAsia="Arial Unicode MS" w:hAnsi="Tahoma" w:cs="Tahoma"/>
      <w:kern w:val="1"/>
      <w:sz w:val="16"/>
      <w:szCs w:val="16"/>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uiPriority w:val="99"/>
    <w:rsid w:val="00983E09"/>
    <w:rPr>
      <w:rFonts w:eastAsia="Arial Unicode MS"/>
      <w:kern w:val="1"/>
    </w:rPr>
  </w:style>
  <w:style w:type="character" w:customStyle="1" w:styleId="FootnoteCharacters">
    <w:name w:val="Footnote Characters"/>
    <w:rsid w:val="00983E09"/>
    <w:rPr>
      <w:vertAlign w:val="superscript"/>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rsid w:val="00983E09"/>
    <w:rPr>
      <w:vertAlign w:val="superscript"/>
    </w:rPr>
  </w:style>
  <w:style w:type="character" w:customStyle="1" w:styleId="EndnoteCharacters">
    <w:name w:val="Endnote Characters"/>
    <w:rsid w:val="00983E09"/>
    <w:rPr>
      <w:vertAlign w:val="superscript"/>
    </w:rPr>
  </w:style>
  <w:style w:type="character" w:customStyle="1" w:styleId="WW-EndnoteCharacters">
    <w:name w:val="WW-Endnote Characters"/>
    <w:rsid w:val="00983E09"/>
  </w:style>
  <w:style w:type="character" w:customStyle="1" w:styleId="NumberingSymbols">
    <w:name w:val="Numbering Symbols"/>
    <w:rsid w:val="00983E09"/>
  </w:style>
  <w:style w:type="character" w:styleId="EndnoteReference">
    <w:name w:val="endnote reference"/>
    <w:rsid w:val="00983E09"/>
    <w:rPr>
      <w:vertAlign w:val="superscript"/>
    </w:rPr>
  </w:style>
  <w:style w:type="paragraph" w:customStyle="1" w:styleId="Heading">
    <w:name w:val="Heading"/>
    <w:basedOn w:val="Normal"/>
    <w:next w:val="BodyText"/>
    <w:rsid w:val="00983E09"/>
    <w:pPr>
      <w:keepNext/>
      <w:spacing w:before="240" w:after="120"/>
    </w:pPr>
    <w:rPr>
      <w:rFonts w:ascii="Arial" w:eastAsia="MS Mincho" w:hAnsi="Arial" w:cs="Tahoma"/>
      <w:sz w:val="28"/>
      <w:szCs w:val="28"/>
    </w:rPr>
  </w:style>
  <w:style w:type="paragraph" w:styleId="BodyText">
    <w:name w:val="Body Text"/>
    <w:basedOn w:val="Normal"/>
    <w:rsid w:val="00983E09"/>
    <w:pPr>
      <w:spacing w:after="120"/>
    </w:pPr>
  </w:style>
  <w:style w:type="paragraph" w:styleId="List">
    <w:name w:val="List"/>
    <w:basedOn w:val="BodyText"/>
    <w:rsid w:val="00983E09"/>
    <w:rPr>
      <w:rFonts w:cs="Tahoma"/>
    </w:rPr>
  </w:style>
  <w:style w:type="paragraph" w:styleId="Caption">
    <w:name w:val="caption"/>
    <w:basedOn w:val="Normal"/>
    <w:qFormat/>
    <w:rsid w:val="00983E09"/>
    <w:pPr>
      <w:suppressLineNumbers/>
      <w:spacing w:before="120" w:after="120"/>
    </w:pPr>
    <w:rPr>
      <w:rFonts w:cs="Tahoma"/>
      <w:i/>
      <w:iCs/>
    </w:rPr>
  </w:style>
  <w:style w:type="paragraph" w:customStyle="1" w:styleId="Index">
    <w:name w:val="Index"/>
    <w:basedOn w:val="Normal"/>
    <w:rsid w:val="00983E09"/>
    <w:pPr>
      <w:suppressLineNumbers/>
    </w:pPr>
    <w:rPr>
      <w:rFonts w:cs="Tahoma"/>
    </w:rPr>
  </w:style>
  <w:style w:type="paragraph" w:styleId="CommentText">
    <w:name w:val="annotation text"/>
    <w:basedOn w:val="Normal"/>
    <w:link w:val="CommentTextChar1"/>
    <w:uiPriority w:val="99"/>
    <w:rsid w:val="00983E09"/>
    <w:pPr>
      <w:widowControl/>
      <w:suppressAutoHyphens w:val="0"/>
      <w:spacing w:after="200" w:line="276" w:lineRule="auto"/>
    </w:pPr>
    <w:rPr>
      <w:rFonts w:ascii="Calibri" w:eastAsia="ヒラギノ角ゴ Pro W3" w:hAnsi="Calibri"/>
      <w:color w:val="000000"/>
      <w:sz w:val="20"/>
      <w:szCs w:val="20"/>
    </w:rPr>
  </w:style>
  <w:style w:type="paragraph" w:styleId="BalloonText">
    <w:name w:val="Balloon Text"/>
    <w:basedOn w:val="Normal"/>
    <w:rsid w:val="00983E09"/>
    <w:rPr>
      <w:rFonts w:ascii="Tahoma" w:hAnsi="Tahoma" w:cs="Tahoma"/>
      <w:sz w:val="16"/>
      <w:szCs w:val="16"/>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1"/>
    <w:uiPriority w:val="99"/>
    <w:rsid w:val="00983E09"/>
    <w:rPr>
      <w:sz w:val="20"/>
      <w:szCs w:val="20"/>
    </w:rPr>
  </w:style>
  <w:style w:type="paragraph" w:customStyle="1" w:styleId="TableContents">
    <w:name w:val="Table Contents"/>
    <w:basedOn w:val="Normal"/>
    <w:rsid w:val="00983E09"/>
    <w:pPr>
      <w:suppressLineNumbers/>
    </w:pPr>
  </w:style>
  <w:style w:type="paragraph" w:customStyle="1" w:styleId="TableHeading">
    <w:name w:val="Table Heading"/>
    <w:basedOn w:val="TableContents"/>
    <w:rsid w:val="00983E09"/>
    <w:pPr>
      <w:jc w:val="center"/>
    </w:pPr>
    <w:rPr>
      <w:b/>
      <w:bCs/>
    </w:rPr>
  </w:style>
  <w:style w:type="paragraph" w:styleId="ListParagraph">
    <w:name w:val="List Paragraph"/>
    <w:aliases w:val="H&amp;P List Paragraph,2,Strip,Colorful List - Accent 11,Colorful List - Accent 12"/>
    <w:basedOn w:val="Normal"/>
    <w:link w:val="ListParagraphChar"/>
    <w:uiPriority w:val="34"/>
    <w:qFormat/>
    <w:rsid w:val="00BC685E"/>
    <w:pPr>
      <w:ind w:left="720"/>
    </w:pPr>
  </w:style>
  <w:style w:type="character" w:styleId="Hyperlink">
    <w:name w:val="Hyperlink"/>
    <w:uiPriority w:val="99"/>
    <w:unhideWhenUsed/>
    <w:rsid w:val="00621589"/>
    <w:rPr>
      <w:color w:val="0000FF"/>
      <w:u w:val="single"/>
    </w:rPr>
  </w:style>
  <w:style w:type="paragraph" w:styleId="CommentSubject">
    <w:name w:val="annotation subject"/>
    <w:basedOn w:val="CommentText"/>
    <w:next w:val="CommentText"/>
    <w:link w:val="CommentSubjectChar"/>
    <w:uiPriority w:val="99"/>
    <w:semiHidden/>
    <w:unhideWhenUsed/>
    <w:rsid w:val="002A2631"/>
    <w:pPr>
      <w:widowControl w:val="0"/>
      <w:suppressAutoHyphens/>
      <w:spacing w:after="0" w:line="240" w:lineRule="auto"/>
    </w:pPr>
  </w:style>
  <w:style w:type="character" w:customStyle="1" w:styleId="CommentTextChar1">
    <w:name w:val="Comment Text Char1"/>
    <w:link w:val="CommentText"/>
    <w:rsid w:val="002A2631"/>
    <w:rPr>
      <w:rFonts w:ascii="Calibri" w:eastAsia="ヒラギノ角ゴ Pro W3" w:hAnsi="Calibri"/>
      <w:color w:val="000000"/>
      <w:kern w:val="1"/>
      <w:lang w:eastAsia="ar-SA"/>
    </w:rPr>
  </w:style>
  <w:style w:type="character" w:customStyle="1" w:styleId="CommentSubjectChar">
    <w:name w:val="Comment Subject Char"/>
    <w:link w:val="CommentSubject"/>
    <w:uiPriority w:val="99"/>
    <w:rsid w:val="002A2631"/>
    <w:rPr>
      <w:rFonts w:ascii="Calibri" w:eastAsia="ヒラギノ角ゴ Pro W3" w:hAnsi="Calibri"/>
      <w:color w:val="000000"/>
      <w:kern w:val="1"/>
      <w:lang w:eastAsia="ar-SA"/>
    </w:rPr>
  </w:style>
  <w:style w:type="character" w:styleId="Strong">
    <w:name w:val="Strong"/>
    <w:uiPriority w:val="22"/>
    <w:qFormat/>
    <w:rsid w:val="00002C90"/>
    <w:rPr>
      <w:b/>
      <w:bCs/>
    </w:rPr>
  </w:style>
  <w:style w:type="paragraph" w:customStyle="1" w:styleId="CM1">
    <w:name w:val="CM1"/>
    <w:basedOn w:val="Normal"/>
    <w:next w:val="Normal"/>
    <w:uiPriority w:val="99"/>
    <w:rsid w:val="00F55596"/>
    <w:pPr>
      <w:widowControl/>
      <w:suppressAutoHyphens w:val="0"/>
      <w:autoSpaceDE w:val="0"/>
      <w:autoSpaceDN w:val="0"/>
      <w:adjustRightInd w:val="0"/>
    </w:pPr>
    <w:rPr>
      <w:rFonts w:ascii="EUAlbertina" w:eastAsia="Times New Roman" w:hAnsi="EUAlbertina"/>
      <w:kern w:val="0"/>
      <w:lang w:eastAsia="lv-LV"/>
    </w:rPr>
  </w:style>
  <w:style w:type="paragraph" w:customStyle="1" w:styleId="CM3">
    <w:name w:val="CM3"/>
    <w:basedOn w:val="Normal"/>
    <w:next w:val="Normal"/>
    <w:uiPriority w:val="99"/>
    <w:rsid w:val="00F55596"/>
    <w:pPr>
      <w:widowControl/>
      <w:suppressAutoHyphens w:val="0"/>
      <w:autoSpaceDE w:val="0"/>
      <w:autoSpaceDN w:val="0"/>
      <w:adjustRightInd w:val="0"/>
    </w:pPr>
    <w:rPr>
      <w:rFonts w:ascii="EUAlbertina" w:eastAsia="Times New Roman" w:hAnsi="EUAlbertina"/>
      <w:kern w:val="0"/>
      <w:lang w:eastAsia="lv-LV"/>
    </w:rPr>
  </w:style>
  <w:style w:type="table" w:styleId="TableGrid">
    <w:name w:val="Table Grid"/>
    <w:basedOn w:val="TableNormal"/>
    <w:uiPriority w:val="39"/>
    <w:rsid w:val="00866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D0227A"/>
    <w:rPr>
      <w:rFonts w:eastAsia="Arial Unicode MS"/>
      <w:b/>
      <w:bCs/>
      <w:kern w:val="2"/>
      <w:sz w:val="24"/>
      <w:szCs w:val="24"/>
      <w:lang w:eastAsia="ar-SA"/>
    </w:rPr>
  </w:style>
  <w:style w:type="paragraph" w:styleId="Revision">
    <w:name w:val="Revision"/>
    <w:hidden/>
    <w:uiPriority w:val="99"/>
    <w:semiHidden/>
    <w:rsid w:val="007207C0"/>
    <w:rPr>
      <w:rFonts w:eastAsia="Arial Unicode MS"/>
      <w:kern w:val="1"/>
      <w:sz w:val="24"/>
      <w:szCs w:val="24"/>
      <w:lang w:eastAsia="ar-SA"/>
    </w:rPr>
  </w:style>
  <w:style w:type="paragraph" w:styleId="Header">
    <w:name w:val="header"/>
    <w:aliases w:val="18pt Bold"/>
    <w:basedOn w:val="Normal"/>
    <w:link w:val="HeaderChar"/>
    <w:unhideWhenUsed/>
    <w:rsid w:val="00A45CC6"/>
    <w:pPr>
      <w:tabs>
        <w:tab w:val="center" w:pos="4153"/>
        <w:tab w:val="right" w:pos="8306"/>
      </w:tabs>
    </w:pPr>
  </w:style>
  <w:style w:type="character" w:customStyle="1" w:styleId="HeaderChar">
    <w:name w:val="Header Char"/>
    <w:aliases w:val="18pt Bold Char"/>
    <w:link w:val="Header"/>
    <w:rsid w:val="00A45CC6"/>
    <w:rPr>
      <w:rFonts w:eastAsia="Arial Unicode MS"/>
      <w:kern w:val="1"/>
      <w:sz w:val="24"/>
      <w:szCs w:val="24"/>
      <w:lang w:eastAsia="ar-SA"/>
    </w:rPr>
  </w:style>
  <w:style w:type="paragraph" w:styleId="Footer">
    <w:name w:val="footer"/>
    <w:basedOn w:val="Normal"/>
    <w:link w:val="FooterChar"/>
    <w:uiPriority w:val="99"/>
    <w:unhideWhenUsed/>
    <w:rsid w:val="00A45CC6"/>
    <w:pPr>
      <w:tabs>
        <w:tab w:val="center" w:pos="4153"/>
        <w:tab w:val="right" w:pos="8306"/>
      </w:tabs>
    </w:pPr>
  </w:style>
  <w:style w:type="character" w:customStyle="1" w:styleId="FooterChar">
    <w:name w:val="Footer Char"/>
    <w:link w:val="Footer"/>
    <w:uiPriority w:val="99"/>
    <w:rsid w:val="00A45CC6"/>
    <w:rPr>
      <w:rFonts w:eastAsia="Arial Unicode MS"/>
      <w:kern w:val="1"/>
      <w:sz w:val="24"/>
      <w:szCs w:val="24"/>
      <w:lang w:eastAsia="ar-SA"/>
    </w:rPr>
  </w:style>
  <w:style w:type="paragraph" w:customStyle="1" w:styleId="tvhtml">
    <w:name w:val="tv_html"/>
    <w:basedOn w:val="Normal"/>
    <w:rsid w:val="00E63ABA"/>
    <w:pPr>
      <w:widowControl/>
      <w:suppressAutoHyphens w:val="0"/>
      <w:spacing w:before="100" w:beforeAutospacing="1" w:after="100" w:afterAutospacing="1"/>
    </w:pPr>
    <w:rPr>
      <w:rFonts w:eastAsia="Times New Roman"/>
      <w:kern w:val="0"/>
      <w:lang w:eastAsia="lv-LV"/>
    </w:rPr>
  </w:style>
  <w:style w:type="character" w:styleId="FollowedHyperlink">
    <w:name w:val="FollowedHyperlink"/>
    <w:uiPriority w:val="99"/>
    <w:semiHidden/>
    <w:unhideWhenUsed/>
    <w:rsid w:val="00647BFA"/>
    <w:rPr>
      <w:color w:val="800080"/>
      <w:u w:val="single"/>
    </w:rPr>
  </w:style>
  <w:style w:type="character" w:customStyle="1" w:styleId="Heading1Char">
    <w:name w:val="Heading 1 Char"/>
    <w:link w:val="Heading1"/>
    <w:uiPriority w:val="9"/>
    <w:rsid w:val="007A1FC1"/>
    <w:rPr>
      <w:rFonts w:ascii="Cambria" w:eastAsia="Times New Roman" w:hAnsi="Cambria" w:cs="Times New Roman"/>
      <w:b/>
      <w:bCs/>
      <w:kern w:val="32"/>
      <w:sz w:val="32"/>
      <w:szCs w:val="32"/>
      <w:lang w:eastAsia="ar-SA"/>
    </w:rPr>
  </w:style>
  <w:style w:type="character" w:customStyle="1" w:styleId="ListParagraphChar">
    <w:name w:val="List Paragraph Char"/>
    <w:aliases w:val="H&amp;P List Paragraph Char,2 Char,Strip Char,Colorful List - Accent 11 Char,Colorful List - Accent 12 Char"/>
    <w:link w:val="ListParagraph"/>
    <w:uiPriority w:val="34"/>
    <w:qFormat/>
    <w:locked/>
    <w:rsid w:val="003E5E13"/>
    <w:rPr>
      <w:rFonts w:eastAsia="Arial Unicode MS"/>
      <w:kern w:val="1"/>
      <w:sz w:val="24"/>
      <w:szCs w:val="24"/>
      <w:lang w:eastAsia="ar-SA"/>
    </w:rPr>
  </w:style>
  <w:style w:type="paragraph" w:customStyle="1" w:styleId="Default">
    <w:name w:val="Default"/>
    <w:rsid w:val="001F6FD3"/>
    <w:pPr>
      <w:autoSpaceDE w:val="0"/>
      <w:autoSpaceDN w:val="0"/>
      <w:adjustRightInd w:val="0"/>
    </w:pPr>
    <w:rPr>
      <w:color w:val="000000"/>
      <w:sz w:val="24"/>
      <w:szCs w:val="24"/>
      <w:lang w:val="en-US"/>
    </w:rPr>
  </w:style>
  <w:style w:type="paragraph" w:customStyle="1" w:styleId="CM4">
    <w:name w:val="CM4"/>
    <w:basedOn w:val="Default"/>
    <w:next w:val="Default"/>
    <w:uiPriority w:val="99"/>
    <w:rsid w:val="00161A17"/>
    <w:rPr>
      <w:rFonts w:ascii="EUAlbertina" w:hAnsi="EUAlbertina"/>
      <w:color w:val="auto"/>
    </w:rPr>
  </w:style>
  <w:style w:type="character" w:customStyle="1" w:styleId="apple-converted-space">
    <w:name w:val="apple-converted-space"/>
    <w:basedOn w:val="DefaultParagraphFont"/>
    <w:rsid w:val="0089072F"/>
  </w:style>
  <w:style w:type="paragraph" w:customStyle="1" w:styleId="tv2132">
    <w:name w:val="tv2132"/>
    <w:basedOn w:val="Normal"/>
    <w:rsid w:val="00151F42"/>
    <w:pPr>
      <w:widowControl/>
      <w:suppressAutoHyphens w:val="0"/>
      <w:spacing w:line="360" w:lineRule="auto"/>
      <w:ind w:firstLine="300"/>
    </w:pPr>
    <w:rPr>
      <w:rFonts w:eastAsia="Times New Roman"/>
      <w:color w:val="414142"/>
      <w:kern w:val="0"/>
      <w:sz w:val="20"/>
      <w:szCs w:val="20"/>
      <w:lang w:val="en-US" w:eastAsia="en-US"/>
    </w:rPr>
  </w:style>
  <w:style w:type="character" w:styleId="Emphasis">
    <w:name w:val="Emphasis"/>
    <w:basedOn w:val="DefaultParagraphFont"/>
    <w:uiPriority w:val="20"/>
    <w:qFormat/>
    <w:rsid w:val="00DA34B5"/>
    <w:rPr>
      <w:i/>
      <w:iCs/>
    </w:rPr>
  </w:style>
  <w:style w:type="character" w:customStyle="1" w:styleId="UnresolvedMention1">
    <w:name w:val="Unresolved Mention1"/>
    <w:basedOn w:val="DefaultParagraphFont"/>
    <w:uiPriority w:val="99"/>
    <w:semiHidden/>
    <w:unhideWhenUsed/>
    <w:rsid w:val="00BC335B"/>
    <w:rPr>
      <w:color w:val="605E5C"/>
      <w:shd w:val="clear" w:color="auto" w:fill="E1DFDD"/>
    </w:rPr>
  </w:style>
  <w:style w:type="paragraph" w:customStyle="1" w:styleId="tv213">
    <w:name w:val="tv213"/>
    <w:basedOn w:val="Normal"/>
    <w:rsid w:val="00A77E73"/>
    <w:pPr>
      <w:widowControl/>
      <w:suppressAutoHyphens w:val="0"/>
      <w:spacing w:before="100" w:beforeAutospacing="1" w:after="100" w:afterAutospacing="1"/>
    </w:pPr>
    <w:rPr>
      <w:rFonts w:eastAsia="Times New Roman"/>
      <w:kern w:val="0"/>
      <w:lang w:eastAsia="lv-LV"/>
    </w:rPr>
  </w:style>
  <w:style w:type="character" w:customStyle="1" w:styleId="FootnoteTextChar1">
    <w:name w:val="Footnote Text Char1"/>
    <w:aliases w:val="Footnote Char1,Fußnote Char Char2,Fußnote Char Char Char1,Fußnote Char Char Char Char Char Char Char1,Fußnote Char2,-E Fußnotentext Char1,footnote text Char1,Fußnotentext Ursprung Char1,single space Char1,FOOTNOTES Char1,fn Char1"/>
    <w:basedOn w:val="DefaultParagraphFont"/>
    <w:link w:val="FootnoteText"/>
    <w:rsid w:val="00EB22CB"/>
    <w:rPr>
      <w:rFonts w:eastAsia="Arial Unicode MS"/>
      <w:kern w:val="1"/>
      <w:lang w:eastAsia="ar-SA"/>
    </w:rPr>
  </w:style>
  <w:style w:type="character" w:customStyle="1" w:styleId="fontstyle01">
    <w:name w:val="fontstyle01"/>
    <w:basedOn w:val="DefaultParagraphFont"/>
    <w:rsid w:val="0029560E"/>
    <w:rPr>
      <w:rFonts w:ascii="Times New Roman" w:hAnsi="Times New Roman" w:cs="Times New Roman" w:hint="default"/>
      <w:b w:val="0"/>
      <w:bCs w:val="0"/>
      <w:i w:val="0"/>
      <w:iCs w:val="0"/>
      <w:color w:val="000000"/>
      <w:sz w:val="24"/>
      <w:szCs w:val="24"/>
    </w:rPr>
  </w:style>
  <w:style w:type="character" w:styleId="UnresolvedMention">
    <w:name w:val="Unresolved Mention"/>
    <w:basedOn w:val="DefaultParagraphFont"/>
    <w:uiPriority w:val="99"/>
    <w:semiHidden/>
    <w:unhideWhenUsed/>
    <w:rsid w:val="00384145"/>
    <w:rPr>
      <w:color w:val="605E5C"/>
      <w:shd w:val="clear" w:color="auto" w:fill="E1DFDD"/>
    </w:rPr>
  </w:style>
  <w:style w:type="character" w:customStyle="1" w:styleId="normaltextrun">
    <w:name w:val="normaltextrun"/>
    <w:basedOn w:val="DefaultParagraphFont"/>
    <w:rsid w:val="00F012FD"/>
  </w:style>
  <w:style w:type="character" w:customStyle="1" w:styleId="eop">
    <w:name w:val="eop"/>
    <w:basedOn w:val="DefaultParagraphFont"/>
    <w:rsid w:val="006D3412"/>
  </w:style>
  <w:style w:type="paragraph" w:customStyle="1" w:styleId="paragraph">
    <w:name w:val="paragraph"/>
    <w:basedOn w:val="Normal"/>
    <w:rsid w:val="007C761E"/>
    <w:pPr>
      <w:widowControl/>
      <w:suppressAutoHyphens w:val="0"/>
      <w:spacing w:before="100" w:beforeAutospacing="1" w:after="100" w:afterAutospacing="1"/>
    </w:pPr>
    <w:rPr>
      <w:rFonts w:eastAsia="Times New Roman"/>
      <w:kern w:val="0"/>
      <w:lang w:val="en-US" w:eastAsia="en-US"/>
    </w:rPr>
  </w:style>
  <w:style w:type="character" w:customStyle="1" w:styleId="cf01">
    <w:name w:val="cf01"/>
    <w:basedOn w:val="DefaultParagraphFont"/>
    <w:rsid w:val="00D64473"/>
    <w:rPr>
      <w:rFonts w:ascii="Segoe UI" w:hAnsi="Segoe UI" w:cs="Segoe UI" w:hint="default"/>
      <w:sz w:val="18"/>
      <w:szCs w:val="18"/>
    </w:rPr>
  </w:style>
  <w:style w:type="character" w:customStyle="1" w:styleId="cf11">
    <w:name w:val="cf11"/>
    <w:basedOn w:val="DefaultParagraphFont"/>
    <w:rsid w:val="00DF7DE3"/>
    <w:rPr>
      <w:rFonts w:ascii="Segoe UI" w:hAnsi="Segoe UI" w:cs="Segoe UI" w:hint="default"/>
      <w:sz w:val="18"/>
      <w:szCs w:val="18"/>
    </w:rPr>
  </w:style>
  <w:style w:type="paragraph" w:customStyle="1" w:styleId="pf0">
    <w:name w:val="pf0"/>
    <w:basedOn w:val="Normal"/>
    <w:rsid w:val="004547C5"/>
    <w:pPr>
      <w:widowControl/>
      <w:suppressAutoHyphens w:val="0"/>
      <w:spacing w:before="100" w:beforeAutospacing="1" w:after="100" w:afterAutospacing="1"/>
    </w:pPr>
    <w:rPr>
      <w:rFonts w:eastAsia="Times New Roman"/>
      <w:kern w:val="0"/>
      <w:lang w:val="en-US" w:eastAsia="en-US"/>
    </w:rPr>
  </w:style>
  <w:style w:type="paragraph" w:styleId="TOCHeading">
    <w:name w:val="TOC Heading"/>
    <w:basedOn w:val="Heading1"/>
    <w:next w:val="Normal"/>
    <w:uiPriority w:val="39"/>
    <w:unhideWhenUsed/>
    <w:qFormat/>
    <w:rsid w:val="009F62E5"/>
    <w:pPr>
      <w:keepLines/>
      <w:widowControl/>
      <w:suppressAutoHyphens w:val="0"/>
      <w:spacing w:after="0" w:line="259" w:lineRule="auto"/>
      <w:outlineLvl w:val="9"/>
    </w:pPr>
    <w:rPr>
      <w:rFonts w:asciiTheme="majorHAnsi" w:eastAsiaTheme="majorEastAsia" w:hAnsiTheme="majorHAnsi" w:cstheme="majorBidi"/>
      <w:b w:val="0"/>
      <w:bCs w:val="0"/>
      <w:color w:val="2E74B5" w:themeColor="accent1" w:themeShade="BF"/>
      <w:kern w:val="0"/>
      <w:lang w:eastAsia="lv-LV"/>
    </w:rPr>
  </w:style>
  <w:style w:type="paragraph" w:styleId="TOC1">
    <w:name w:val="toc 1"/>
    <w:basedOn w:val="Normal"/>
    <w:next w:val="Normal"/>
    <w:autoRedefine/>
    <w:uiPriority w:val="39"/>
    <w:unhideWhenUsed/>
    <w:rsid w:val="007E4084"/>
    <w:pPr>
      <w:tabs>
        <w:tab w:val="left" w:pos="660"/>
        <w:tab w:val="right" w:leader="dot" w:pos="9062"/>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35586">
      <w:bodyDiv w:val="1"/>
      <w:marLeft w:val="0"/>
      <w:marRight w:val="0"/>
      <w:marTop w:val="0"/>
      <w:marBottom w:val="0"/>
      <w:divBdr>
        <w:top w:val="none" w:sz="0" w:space="0" w:color="auto"/>
        <w:left w:val="none" w:sz="0" w:space="0" w:color="auto"/>
        <w:bottom w:val="none" w:sz="0" w:space="0" w:color="auto"/>
        <w:right w:val="none" w:sz="0" w:space="0" w:color="auto"/>
      </w:divBdr>
    </w:div>
    <w:div w:id="136530036">
      <w:bodyDiv w:val="1"/>
      <w:marLeft w:val="0"/>
      <w:marRight w:val="0"/>
      <w:marTop w:val="0"/>
      <w:marBottom w:val="0"/>
      <w:divBdr>
        <w:top w:val="none" w:sz="0" w:space="0" w:color="auto"/>
        <w:left w:val="none" w:sz="0" w:space="0" w:color="auto"/>
        <w:bottom w:val="none" w:sz="0" w:space="0" w:color="auto"/>
        <w:right w:val="none" w:sz="0" w:space="0" w:color="auto"/>
      </w:divBdr>
    </w:div>
    <w:div w:id="164905687">
      <w:bodyDiv w:val="1"/>
      <w:marLeft w:val="0"/>
      <w:marRight w:val="0"/>
      <w:marTop w:val="0"/>
      <w:marBottom w:val="0"/>
      <w:divBdr>
        <w:top w:val="none" w:sz="0" w:space="0" w:color="auto"/>
        <w:left w:val="none" w:sz="0" w:space="0" w:color="auto"/>
        <w:bottom w:val="none" w:sz="0" w:space="0" w:color="auto"/>
        <w:right w:val="none" w:sz="0" w:space="0" w:color="auto"/>
      </w:divBdr>
    </w:div>
    <w:div w:id="206650091">
      <w:bodyDiv w:val="1"/>
      <w:marLeft w:val="0"/>
      <w:marRight w:val="0"/>
      <w:marTop w:val="0"/>
      <w:marBottom w:val="0"/>
      <w:divBdr>
        <w:top w:val="none" w:sz="0" w:space="0" w:color="auto"/>
        <w:left w:val="none" w:sz="0" w:space="0" w:color="auto"/>
        <w:bottom w:val="none" w:sz="0" w:space="0" w:color="auto"/>
        <w:right w:val="none" w:sz="0" w:space="0" w:color="auto"/>
      </w:divBdr>
      <w:divsChild>
        <w:div w:id="1272739014">
          <w:marLeft w:val="0"/>
          <w:marRight w:val="0"/>
          <w:marTop w:val="0"/>
          <w:marBottom w:val="0"/>
          <w:divBdr>
            <w:top w:val="none" w:sz="0" w:space="0" w:color="auto"/>
            <w:left w:val="none" w:sz="0" w:space="0" w:color="auto"/>
            <w:bottom w:val="none" w:sz="0" w:space="0" w:color="auto"/>
            <w:right w:val="none" w:sz="0" w:space="0" w:color="auto"/>
          </w:divBdr>
          <w:divsChild>
            <w:div w:id="876743796">
              <w:marLeft w:val="0"/>
              <w:marRight w:val="0"/>
              <w:marTop w:val="0"/>
              <w:marBottom w:val="0"/>
              <w:divBdr>
                <w:top w:val="none" w:sz="0" w:space="0" w:color="auto"/>
                <w:left w:val="none" w:sz="0" w:space="0" w:color="auto"/>
                <w:bottom w:val="none" w:sz="0" w:space="0" w:color="auto"/>
                <w:right w:val="none" w:sz="0" w:space="0" w:color="auto"/>
              </w:divBdr>
              <w:divsChild>
                <w:div w:id="1320889869">
                  <w:marLeft w:val="0"/>
                  <w:marRight w:val="0"/>
                  <w:marTop w:val="0"/>
                  <w:marBottom w:val="0"/>
                  <w:divBdr>
                    <w:top w:val="none" w:sz="0" w:space="0" w:color="auto"/>
                    <w:left w:val="none" w:sz="0" w:space="0" w:color="auto"/>
                    <w:bottom w:val="none" w:sz="0" w:space="0" w:color="auto"/>
                    <w:right w:val="none" w:sz="0" w:space="0" w:color="auto"/>
                  </w:divBdr>
                  <w:divsChild>
                    <w:div w:id="875242684">
                      <w:marLeft w:val="0"/>
                      <w:marRight w:val="0"/>
                      <w:marTop w:val="0"/>
                      <w:marBottom w:val="0"/>
                      <w:divBdr>
                        <w:top w:val="none" w:sz="0" w:space="0" w:color="auto"/>
                        <w:left w:val="none" w:sz="0" w:space="0" w:color="auto"/>
                        <w:bottom w:val="none" w:sz="0" w:space="0" w:color="auto"/>
                        <w:right w:val="none" w:sz="0" w:space="0" w:color="auto"/>
                      </w:divBdr>
                    </w:div>
                    <w:div w:id="146245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280594">
      <w:bodyDiv w:val="1"/>
      <w:marLeft w:val="0"/>
      <w:marRight w:val="0"/>
      <w:marTop w:val="0"/>
      <w:marBottom w:val="0"/>
      <w:divBdr>
        <w:top w:val="none" w:sz="0" w:space="0" w:color="auto"/>
        <w:left w:val="none" w:sz="0" w:space="0" w:color="auto"/>
        <w:bottom w:val="none" w:sz="0" w:space="0" w:color="auto"/>
        <w:right w:val="none" w:sz="0" w:space="0" w:color="auto"/>
      </w:divBdr>
    </w:div>
    <w:div w:id="315959875">
      <w:bodyDiv w:val="1"/>
      <w:marLeft w:val="0"/>
      <w:marRight w:val="0"/>
      <w:marTop w:val="0"/>
      <w:marBottom w:val="0"/>
      <w:divBdr>
        <w:top w:val="none" w:sz="0" w:space="0" w:color="auto"/>
        <w:left w:val="none" w:sz="0" w:space="0" w:color="auto"/>
        <w:bottom w:val="none" w:sz="0" w:space="0" w:color="auto"/>
        <w:right w:val="none" w:sz="0" w:space="0" w:color="auto"/>
      </w:divBdr>
      <w:divsChild>
        <w:div w:id="171455208">
          <w:marLeft w:val="0"/>
          <w:marRight w:val="0"/>
          <w:marTop w:val="0"/>
          <w:marBottom w:val="0"/>
          <w:divBdr>
            <w:top w:val="none" w:sz="0" w:space="0" w:color="auto"/>
            <w:left w:val="none" w:sz="0" w:space="0" w:color="auto"/>
            <w:bottom w:val="none" w:sz="0" w:space="0" w:color="auto"/>
            <w:right w:val="none" w:sz="0" w:space="0" w:color="auto"/>
          </w:divBdr>
        </w:div>
        <w:div w:id="552161375">
          <w:marLeft w:val="0"/>
          <w:marRight w:val="0"/>
          <w:marTop w:val="0"/>
          <w:marBottom w:val="0"/>
          <w:divBdr>
            <w:top w:val="none" w:sz="0" w:space="0" w:color="auto"/>
            <w:left w:val="none" w:sz="0" w:space="0" w:color="auto"/>
            <w:bottom w:val="none" w:sz="0" w:space="0" w:color="auto"/>
            <w:right w:val="none" w:sz="0" w:space="0" w:color="auto"/>
          </w:divBdr>
        </w:div>
        <w:div w:id="587347756">
          <w:marLeft w:val="0"/>
          <w:marRight w:val="0"/>
          <w:marTop w:val="0"/>
          <w:marBottom w:val="0"/>
          <w:divBdr>
            <w:top w:val="none" w:sz="0" w:space="0" w:color="auto"/>
            <w:left w:val="none" w:sz="0" w:space="0" w:color="auto"/>
            <w:bottom w:val="none" w:sz="0" w:space="0" w:color="auto"/>
            <w:right w:val="none" w:sz="0" w:space="0" w:color="auto"/>
          </w:divBdr>
        </w:div>
        <w:div w:id="667949445">
          <w:marLeft w:val="0"/>
          <w:marRight w:val="0"/>
          <w:marTop w:val="0"/>
          <w:marBottom w:val="0"/>
          <w:divBdr>
            <w:top w:val="none" w:sz="0" w:space="0" w:color="auto"/>
            <w:left w:val="none" w:sz="0" w:space="0" w:color="auto"/>
            <w:bottom w:val="none" w:sz="0" w:space="0" w:color="auto"/>
            <w:right w:val="none" w:sz="0" w:space="0" w:color="auto"/>
          </w:divBdr>
        </w:div>
        <w:div w:id="714501132">
          <w:marLeft w:val="0"/>
          <w:marRight w:val="0"/>
          <w:marTop w:val="0"/>
          <w:marBottom w:val="0"/>
          <w:divBdr>
            <w:top w:val="none" w:sz="0" w:space="0" w:color="auto"/>
            <w:left w:val="none" w:sz="0" w:space="0" w:color="auto"/>
            <w:bottom w:val="none" w:sz="0" w:space="0" w:color="auto"/>
            <w:right w:val="none" w:sz="0" w:space="0" w:color="auto"/>
          </w:divBdr>
        </w:div>
        <w:div w:id="993486555">
          <w:marLeft w:val="0"/>
          <w:marRight w:val="0"/>
          <w:marTop w:val="0"/>
          <w:marBottom w:val="0"/>
          <w:divBdr>
            <w:top w:val="none" w:sz="0" w:space="0" w:color="auto"/>
            <w:left w:val="none" w:sz="0" w:space="0" w:color="auto"/>
            <w:bottom w:val="none" w:sz="0" w:space="0" w:color="auto"/>
            <w:right w:val="none" w:sz="0" w:space="0" w:color="auto"/>
          </w:divBdr>
        </w:div>
        <w:div w:id="2002587350">
          <w:marLeft w:val="0"/>
          <w:marRight w:val="0"/>
          <w:marTop w:val="0"/>
          <w:marBottom w:val="0"/>
          <w:divBdr>
            <w:top w:val="none" w:sz="0" w:space="0" w:color="auto"/>
            <w:left w:val="none" w:sz="0" w:space="0" w:color="auto"/>
            <w:bottom w:val="none" w:sz="0" w:space="0" w:color="auto"/>
            <w:right w:val="none" w:sz="0" w:space="0" w:color="auto"/>
          </w:divBdr>
        </w:div>
      </w:divsChild>
    </w:div>
    <w:div w:id="334383920">
      <w:bodyDiv w:val="1"/>
      <w:marLeft w:val="0"/>
      <w:marRight w:val="0"/>
      <w:marTop w:val="0"/>
      <w:marBottom w:val="0"/>
      <w:divBdr>
        <w:top w:val="none" w:sz="0" w:space="0" w:color="auto"/>
        <w:left w:val="none" w:sz="0" w:space="0" w:color="auto"/>
        <w:bottom w:val="none" w:sz="0" w:space="0" w:color="auto"/>
        <w:right w:val="none" w:sz="0" w:space="0" w:color="auto"/>
      </w:divBdr>
    </w:div>
    <w:div w:id="334696048">
      <w:bodyDiv w:val="1"/>
      <w:marLeft w:val="0"/>
      <w:marRight w:val="0"/>
      <w:marTop w:val="0"/>
      <w:marBottom w:val="0"/>
      <w:divBdr>
        <w:top w:val="none" w:sz="0" w:space="0" w:color="auto"/>
        <w:left w:val="none" w:sz="0" w:space="0" w:color="auto"/>
        <w:bottom w:val="none" w:sz="0" w:space="0" w:color="auto"/>
        <w:right w:val="none" w:sz="0" w:space="0" w:color="auto"/>
      </w:divBdr>
    </w:div>
    <w:div w:id="372118698">
      <w:bodyDiv w:val="1"/>
      <w:marLeft w:val="0"/>
      <w:marRight w:val="0"/>
      <w:marTop w:val="0"/>
      <w:marBottom w:val="0"/>
      <w:divBdr>
        <w:top w:val="none" w:sz="0" w:space="0" w:color="auto"/>
        <w:left w:val="none" w:sz="0" w:space="0" w:color="auto"/>
        <w:bottom w:val="none" w:sz="0" w:space="0" w:color="auto"/>
        <w:right w:val="none" w:sz="0" w:space="0" w:color="auto"/>
      </w:divBdr>
      <w:divsChild>
        <w:div w:id="9919097">
          <w:marLeft w:val="0"/>
          <w:marRight w:val="0"/>
          <w:marTop w:val="0"/>
          <w:marBottom w:val="0"/>
          <w:divBdr>
            <w:top w:val="none" w:sz="0" w:space="0" w:color="auto"/>
            <w:left w:val="none" w:sz="0" w:space="0" w:color="auto"/>
            <w:bottom w:val="none" w:sz="0" w:space="0" w:color="auto"/>
            <w:right w:val="none" w:sz="0" w:space="0" w:color="auto"/>
          </w:divBdr>
        </w:div>
        <w:div w:id="74519108">
          <w:marLeft w:val="0"/>
          <w:marRight w:val="0"/>
          <w:marTop w:val="0"/>
          <w:marBottom w:val="0"/>
          <w:divBdr>
            <w:top w:val="none" w:sz="0" w:space="0" w:color="auto"/>
            <w:left w:val="none" w:sz="0" w:space="0" w:color="auto"/>
            <w:bottom w:val="none" w:sz="0" w:space="0" w:color="auto"/>
            <w:right w:val="none" w:sz="0" w:space="0" w:color="auto"/>
          </w:divBdr>
        </w:div>
        <w:div w:id="85619887">
          <w:marLeft w:val="0"/>
          <w:marRight w:val="0"/>
          <w:marTop w:val="0"/>
          <w:marBottom w:val="0"/>
          <w:divBdr>
            <w:top w:val="none" w:sz="0" w:space="0" w:color="auto"/>
            <w:left w:val="none" w:sz="0" w:space="0" w:color="auto"/>
            <w:bottom w:val="none" w:sz="0" w:space="0" w:color="auto"/>
            <w:right w:val="none" w:sz="0" w:space="0" w:color="auto"/>
          </w:divBdr>
        </w:div>
        <w:div w:id="94643941">
          <w:marLeft w:val="0"/>
          <w:marRight w:val="0"/>
          <w:marTop w:val="0"/>
          <w:marBottom w:val="0"/>
          <w:divBdr>
            <w:top w:val="none" w:sz="0" w:space="0" w:color="auto"/>
            <w:left w:val="none" w:sz="0" w:space="0" w:color="auto"/>
            <w:bottom w:val="none" w:sz="0" w:space="0" w:color="auto"/>
            <w:right w:val="none" w:sz="0" w:space="0" w:color="auto"/>
          </w:divBdr>
        </w:div>
        <w:div w:id="103110876">
          <w:marLeft w:val="0"/>
          <w:marRight w:val="0"/>
          <w:marTop w:val="0"/>
          <w:marBottom w:val="0"/>
          <w:divBdr>
            <w:top w:val="none" w:sz="0" w:space="0" w:color="auto"/>
            <w:left w:val="none" w:sz="0" w:space="0" w:color="auto"/>
            <w:bottom w:val="none" w:sz="0" w:space="0" w:color="auto"/>
            <w:right w:val="none" w:sz="0" w:space="0" w:color="auto"/>
          </w:divBdr>
        </w:div>
        <w:div w:id="193541560">
          <w:marLeft w:val="0"/>
          <w:marRight w:val="0"/>
          <w:marTop w:val="0"/>
          <w:marBottom w:val="0"/>
          <w:divBdr>
            <w:top w:val="none" w:sz="0" w:space="0" w:color="auto"/>
            <w:left w:val="none" w:sz="0" w:space="0" w:color="auto"/>
            <w:bottom w:val="none" w:sz="0" w:space="0" w:color="auto"/>
            <w:right w:val="none" w:sz="0" w:space="0" w:color="auto"/>
          </w:divBdr>
        </w:div>
        <w:div w:id="195168174">
          <w:marLeft w:val="0"/>
          <w:marRight w:val="0"/>
          <w:marTop w:val="0"/>
          <w:marBottom w:val="0"/>
          <w:divBdr>
            <w:top w:val="none" w:sz="0" w:space="0" w:color="auto"/>
            <w:left w:val="none" w:sz="0" w:space="0" w:color="auto"/>
            <w:bottom w:val="none" w:sz="0" w:space="0" w:color="auto"/>
            <w:right w:val="none" w:sz="0" w:space="0" w:color="auto"/>
          </w:divBdr>
        </w:div>
        <w:div w:id="244652542">
          <w:marLeft w:val="0"/>
          <w:marRight w:val="0"/>
          <w:marTop w:val="0"/>
          <w:marBottom w:val="0"/>
          <w:divBdr>
            <w:top w:val="none" w:sz="0" w:space="0" w:color="auto"/>
            <w:left w:val="none" w:sz="0" w:space="0" w:color="auto"/>
            <w:bottom w:val="none" w:sz="0" w:space="0" w:color="auto"/>
            <w:right w:val="none" w:sz="0" w:space="0" w:color="auto"/>
          </w:divBdr>
        </w:div>
        <w:div w:id="262611692">
          <w:marLeft w:val="0"/>
          <w:marRight w:val="0"/>
          <w:marTop w:val="0"/>
          <w:marBottom w:val="0"/>
          <w:divBdr>
            <w:top w:val="none" w:sz="0" w:space="0" w:color="auto"/>
            <w:left w:val="none" w:sz="0" w:space="0" w:color="auto"/>
            <w:bottom w:val="none" w:sz="0" w:space="0" w:color="auto"/>
            <w:right w:val="none" w:sz="0" w:space="0" w:color="auto"/>
          </w:divBdr>
        </w:div>
        <w:div w:id="291012170">
          <w:marLeft w:val="0"/>
          <w:marRight w:val="0"/>
          <w:marTop w:val="0"/>
          <w:marBottom w:val="0"/>
          <w:divBdr>
            <w:top w:val="none" w:sz="0" w:space="0" w:color="auto"/>
            <w:left w:val="none" w:sz="0" w:space="0" w:color="auto"/>
            <w:bottom w:val="none" w:sz="0" w:space="0" w:color="auto"/>
            <w:right w:val="none" w:sz="0" w:space="0" w:color="auto"/>
          </w:divBdr>
        </w:div>
        <w:div w:id="307133758">
          <w:marLeft w:val="0"/>
          <w:marRight w:val="0"/>
          <w:marTop w:val="0"/>
          <w:marBottom w:val="0"/>
          <w:divBdr>
            <w:top w:val="none" w:sz="0" w:space="0" w:color="auto"/>
            <w:left w:val="none" w:sz="0" w:space="0" w:color="auto"/>
            <w:bottom w:val="none" w:sz="0" w:space="0" w:color="auto"/>
            <w:right w:val="none" w:sz="0" w:space="0" w:color="auto"/>
          </w:divBdr>
        </w:div>
        <w:div w:id="313413873">
          <w:marLeft w:val="0"/>
          <w:marRight w:val="0"/>
          <w:marTop w:val="0"/>
          <w:marBottom w:val="0"/>
          <w:divBdr>
            <w:top w:val="none" w:sz="0" w:space="0" w:color="auto"/>
            <w:left w:val="none" w:sz="0" w:space="0" w:color="auto"/>
            <w:bottom w:val="none" w:sz="0" w:space="0" w:color="auto"/>
            <w:right w:val="none" w:sz="0" w:space="0" w:color="auto"/>
          </w:divBdr>
        </w:div>
        <w:div w:id="333386505">
          <w:marLeft w:val="0"/>
          <w:marRight w:val="0"/>
          <w:marTop w:val="0"/>
          <w:marBottom w:val="0"/>
          <w:divBdr>
            <w:top w:val="none" w:sz="0" w:space="0" w:color="auto"/>
            <w:left w:val="none" w:sz="0" w:space="0" w:color="auto"/>
            <w:bottom w:val="none" w:sz="0" w:space="0" w:color="auto"/>
            <w:right w:val="none" w:sz="0" w:space="0" w:color="auto"/>
          </w:divBdr>
        </w:div>
        <w:div w:id="339091918">
          <w:marLeft w:val="0"/>
          <w:marRight w:val="0"/>
          <w:marTop w:val="0"/>
          <w:marBottom w:val="0"/>
          <w:divBdr>
            <w:top w:val="none" w:sz="0" w:space="0" w:color="auto"/>
            <w:left w:val="none" w:sz="0" w:space="0" w:color="auto"/>
            <w:bottom w:val="none" w:sz="0" w:space="0" w:color="auto"/>
            <w:right w:val="none" w:sz="0" w:space="0" w:color="auto"/>
          </w:divBdr>
        </w:div>
        <w:div w:id="368452622">
          <w:marLeft w:val="0"/>
          <w:marRight w:val="0"/>
          <w:marTop w:val="0"/>
          <w:marBottom w:val="0"/>
          <w:divBdr>
            <w:top w:val="none" w:sz="0" w:space="0" w:color="auto"/>
            <w:left w:val="none" w:sz="0" w:space="0" w:color="auto"/>
            <w:bottom w:val="none" w:sz="0" w:space="0" w:color="auto"/>
            <w:right w:val="none" w:sz="0" w:space="0" w:color="auto"/>
          </w:divBdr>
        </w:div>
        <w:div w:id="377052871">
          <w:marLeft w:val="0"/>
          <w:marRight w:val="0"/>
          <w:marTop w:val="0"/>
          <w:marBottom w:val="0"/>
          <w:divBdr>
            <w:top w:val="none" w:sz="0" w:space="0" w:color="auto"/>
            <w:left w:val="none" w:sz="0" w:space="0" w:color="auto"/>
            <w:bottom w:val="none" w:sz="0" w:space="0" w:color="auto"/>
            <w:right w:val="none" w:sz="0" w:space="0" w:color="auto"/>
          </w:divBdr>
        </w:div>
        <w:div w:id="378481020">
          <w:marLeft w:val="0"/>
          <w:marRight w:val="0"/>
          <w:marTop w:val="0"/>
          <w:marBottom w:val="0"/>
          <w:divBdr>
            <w:top w:val="none" w:sz="0" w:space="0" w:color="auto"/>
            <w:left w:val="none" w:sz="0" w:space="0" w:color="auto"/>
            <w:bottom w:val="none" w:sz="0" w:space="0" w:color="auto"/>
            <w:right w:val="none" w:sz="0" w:space="0" w:color="auto"/>
          </w:divBdr>
        </w:div>
        <w:div w:id="388306098">
          <w:marLeft w:val="0"/>
          <w:marRight w:val="0"/>
          <w:marTop w:val="0"/>
          <w:marBottom w:val="0"/>
          <w:divBdr>
            <w:top w:val="none" w:sz="0" w:space="0" w:color="auto"/>
            <w:left w:val="none" w:sz="0" w:space="0" w:color="auto"/>
            <w:bottom w:val="none" w:sz="0" w:space="0" w:color="auto"/>
            <w:right w:val="none" w:sz="0" w:space="0" w:color="auto"/>
          </w:divBdr>
        </w:div>
        <w:div w:id="403989816">
          <w:marLeft w:val="0"/>
          <w:marRight w:val="0"/>
          <w:marTop w:val="0"/>
          <w:marBottom w:val="0"/>
          <w:divBdr>
            <w:top w:val="none" w:sz="0" w:space="0" w:color="auto"/>
            <w:left w:val="none" w:sz="0" w:space="0" w:color="auto"/>
            <w:bottom w:val="none" w:sz="0" w:space="0" w:color="auto"/>
            <w:right w:val="none" w:sz="0" w:space="0" w:color="auto"/>
          </w:divBdr>
        </w:div>
        <w:div w:id="409695094">
          <w:marLeft w:val="0"/>
          <w:marRight w:val="0"/>
          <w:marTop w:val="0"/>
          <w:marBottom w:val="0"/>
          <w:divBdr>
            <w:top w:val="none" w:sz="0" w:space="0" w:color="auto"/>
            <w:left w:val="none" w:sz="0" w:space="0" w:color="auto"/>
            <w:bottom w:val="none" w:sz="0" w:space="0" w:color="auto"/>
            <w:right w:val="none" w:sz="0" w:space="0" w:color="auto"/>
          </w:divBdr>
        </w:div>
        <w:div w:id="412556844">
          <w:marLeft w:val="0"/>
          <w:marRight w:val="0"/>
          <w:marTop w:val="0"/>
          <w:marBottom w:val="0"/>
          <w:divBdr>
            <w:top w:val="none" w:sz="0" w:space="0" w:color="auto"/>
            <w:left w:val="none" w:sz="0" w:space="0" w:color="auto"/>
            <w:bottom w:val="none" w:sz="0" w:space="0" w:color="auto"/>
            <w:right w:val="none" w:sz="0" w:space="0" w:color="auto"/>
          </w:divBdr>
        </w:div>
        <w:div w:id="418873046">
          <w:marLeft w:val="0"/>
          <w:marRight w:val="0"/>
          <w:marTop w:val="0"/>
          <w:marBottom w:val="0"/>
          <w:divBdr>
            <w:top w:val="none" w:sz="0" w:space="0" w:color="auto"/>
            <w:left w:val="none" w:sz="0" w:space="0" w:color="auto"/>
            <w:bottom w:val="none" w:sz="0" w:space="0" w:color="auto"/>
            <w:right w:val="none" w:sz="0" w:space="0" w:color="auto"/>
          </w:divBdr>
        </w:div>
        <w:div w:id="421803887">
          <w:marLeft w:val="0"/>
          <w:marRight w:val="0"/>
          <w:marTop w:val="0"/>
          <w:marBottom w:val="0"/>
          <w:divBdr>
            <w:top w:val="none" w:sz="0" w:space="0" w:color="auto"/>
            <w:left w:val="none" w:sz="0" w:space="0" w:color="auto"/>
            <w:bottom w:val="none" w:sz="0" w:space="0" w:color="auto"/>
            <w:right w:val="none" w:sz="0" w:space="0" w:color="auto"/>
          </w:divBdr>
        </w:div>
        <w:div w:id="432088884">
          <w:marLeft w:val="0"/>
          <w:marRight w:val="0"/>
          <w:marTop w:val="0"/>
          <w:marBottom w:val="0"/>
          <w:divBdr>
            <w:top w:val="none" w:sz="0" w:space="0" w:color="auto"/>
            <w:left w:val="none" w:sz="0" w:space="0" w:color="auto"/>
            <w:bottom w:val="none" w:sz="0" w:space="0" w:color="auto"/>
            <w:right w:val="none" w:sz="0" w:space="0" w:color="auto"/>
          </w:divBdr>
        </w:div>
        <w:div w:id="450056025">
          <w:marLeft w:val="0"/>
          <w:marRight w:val="0"/>
          <w:marTop w:val="0"/>
          <w:marBottom w:val="0"/>
          <w:divBdr>
            <w:top w:val="none" w:sz="0" w:space="0" w:color="auto"/>
            <w:left w:val="none" w:sz="0" w:space="0" w:color="auto"/>
            <w:bottom w:val="none" w:sz="0" w:space="0" w:color="auto"/>
            <w:right w:val="none" w:sz="0" w:space="0" w:color="auto"/>
          </w:divBdr>
        </w:div>
        <w:div w:id="458227836">
          <w:marLeft w:val="0"/>
          <w:marRight w:val="0"/>
          <w:marTop w:val="0"/>
          <w:marBottom w:val="0"/>
          <w:divBdr>
            <w:top w:val="none" w:sz="0" w:space="0" w:color="auto"/>
            <w:left w:val="none" w:sz="0" w:space="0" w:color="auto"/>
            <w:bottom w:val="none" w:sz="0" w:space="0" w:color="auto"/>
            <w:right w:val="none" w:sz="0" w:space="0" w:color="auto"/>
          </w:divBdr>
        </w:div>
        <w:div w:id="458378238">
          <w:marLeft w:val="0"/>
          <w:marRight w:val="0"/>
          <w:marTop w:val="0"/>
          <w:marBottom w:val="0"/>
          <w:divBdr>
            <w:top w:val="none" w:sz="0" w:space="0" w:color="auto"/>
            <w:left w:val="none" w:sz="0" w:space="0" w:color="auto"/>
            <w:bottom w:val="none" w:sz="0" w:space="0" w:color="auto"/>
            <w:right w:val="none" w:sz="0" w:space="0" w:color="auto"/>
          </w:divBdr>
        </w:div>
        <w:div w:id="468284322">
          <w:marLeft w:val="0"/>
          <w:marRight w:val="0"/>
          <w:marTop w:val="0"/>
          <w:marBottom w:val="0"/>
          <w:divBdr>
            <w:top w:val="none" w:sz="0" w:space="0" w:color="auto"/>
            <w:left w:val="none" w:sz="0" w:space="0" w:color="auto"/>
            <w:bottom w:val="none" w:sz="0" w:space="0" w:color="auto"/>
            <w:right w:val="none" w:sz="0" w:space="0" w:color="auto"/>
          </w:divBdr>
        </w:div>
        <w:div w:id="472601493">
          <w:marLeft w:val="0"/>
          <w:marRight w:val="0"/>
          <w:marTop w:val="0"/>
          <w:marBottom w:val="0"/>
          <w:divBdr>
            <w:top w:val="none" w:sz="0" w:space="0" w:color="auto"/>
            <w:left w:val="none" w:sz="0" w:space="0" w:color="auto"/>
            <w:bottom w:val="none" w:sz="0" w:space="0" w:color="auto"/>
            <w:right w:val="none" w:sz="0" w:space="0" w:color="auto"/>
          </w:divBdr>
        </w:div>
        <w:div w:id="480385666">
          <w:marLeft w:val="0"/>
          <w:marRight w:val="0"/>
          <w:marTop w:val="0"/>
          <w:marBottom w:val="0"/>
          <w:divBdr>
            <w:top w:val="none" w:sz="0" w:space="0" w:color="auto"/>
            <w:left w:val="none" w:sz="0" w:space="0" w:color="auto"/>
            <w:bottom w:val="none" w:sz="0" w:space="0" w:color="auto"/>
            <w:right w:val="none" w:sz="0" w:space="0" w:color="auto"/>
          </w:divBdr>
        </w:div>
        <w:div w:id="482963993">
          <w:marLeft w:val="0"/>
          <w:marRight w:val="0"/>
          <w:marTop w:val="0"/>
          <w:marBottom w:val="0"/>
          <w:divBdr>
            <w:top w:val="none" w:sz="0" w:space="0" w:color="auto"/>
            <w:left w:val="none" w:sz="0" w:space="0" w:color="auto"/>
            <w:bottom w:val="none" w:sz="0" w:space="0" w:color="auto"/>
            <w:right w:val="none" w:sz="0" w:space="0" w:color="auto"/>
          </w:divBdr>
        </w:div>
        <w:div w:id="485249976">
          <w:marLeft w:val="0"/>
          <w:marRight w:val="0"/>
          <w:marTop w:val="0"/>
          <w:marBottom w:val="0"/>
          <w:divBdr>
            <w:top w:val="none" w:sz="0" w:space="0" w:color="auto"/>
            <w:left w:val="none" w:sz="0" w:space="0" w:color="auto"/>
            <w:bottom w:val="none" w:sz="0" w:space="0" w:color="auto"/>
            <w:right w:val="none" w:sz="0" w:space="0" w:color="auto"/>
          </w:divBdr>
        </w:div>
        <w:div w:id="601688050">
          <w:marLeft w:val="0"/>
          <w:marRight w:val="0"/>
          <w:marTop w:val="0"/>
          <w:marBottom w:val="0"/>
          <w:divBdr>
            <w:top w:val="none" w:sz="0" w:space="0" w:color="auto"/>
            <w:left w:val="none" w:sz="0" w:space="0" w:color="auto"/>
            <w:bottom w:val="none" w:sz="0" w:space="0" w:color="auto"/>
            <w:right w:val="none" w:sz="0" w:space="0" w:color="auto"/>
          </w:divBdr>
        </w:div>
        <w:div w:id="631397963">
          <w:marLeft w:val="0"/>
          <w:marRight w:val="0"/>
          <w:marTop w:val="0"/>
          <w:marBottom w:val="0"/>
          <w:divBdr>
            <w:top w:val="none" w:sz="0" w:space="0" w:color="auto"/>
            <w:left w:val="none" w:sz="0" w:space="0" w:color="auto"/>
            <w:bottom w:val="none" w:sz="0" w:space="0" w:color="auto"/>
            <w:right w:val="none" w:sz="0" w:space="0" w:color="auto"/>
          </w:divBdr>
        </w:div>
        <w:div w:id="639506865">
          <w:marLeft w:val="0"/>
          <w:marRight w:val="0"/>
          <w:marTop w:val="0"/>
          <w:marBottom w:val="0"/>
          <w:divBdr>
            <w:top w:val="none" w:sz="0" w:space="0" w:color="auto"/>
            <w:left w:val="none" w:sz="0" w:space="0" w:color="auto"/>
            <w:bottom w:val="none" w:sz="0" w:space="0" w:color="auto"/>
            <w:right w:val="none" w:sz="0" w:space="0" w:color="auto"/>
          </w:divBdr>
        </w:div>
        <w:div w:id="666711174">
          <w:marLeft w:val="0"/>
          <w:marRight w:val="0"/>
          <w:marTop w:val="0"/>
          <w:marBottom w:val="0"/>
          <w:divBdr>
            <w:top w:val="none" w:sz="0" w:space="0" w:color="auto"/>
            <w:left w:val="none" w:sz="0" w:space="0" w:color="auto"/>
            <w:bottom w:val="none" w:sz="0" w:space="0" w:color="auto"/>
            <w:right w:val="none" w:sz="0" w:space="0" w:color="auto"/>
          </w:divBdr>
        </w:div>
        <w:div w:id="685249113">
          <w:marLeft w:val="0"/>
          <w:marRight w:val="0"/>
          <w:marTop w:val="0"/>
          <w:marBottom w:val="0"/>
          <w:divBdr>
            <w:top w:val="none" w:sz="0" w:space="0" w:color="auto"/>
            <w:left w:val="none" w:sz="0" w:space="0" w:color="auto"/>
            <w:bottom w:val="none" w:sz="0" w:space="0" w:color="auto"/>
            <w:right w:val="none" w:sz="0" w:space="0" w:color="auto"/>
          </w:divBdr>
        </w:div>
        <w:div w:id="720253339">
          <w:marLeft w:val="0"/>
          <w:marRight w:val="0"/>
          <w:marTop w:val="0"/>
          <w:marBottom w:val="0"/>
          <w:divBdr>
            <w:top w:val="none" w:sz="0" w:space="0" w:color="auto"/>
            <w:left w:val="none" w:sz="0" w:space="0" w:color="auto"/>
            <w:bottom w:val="none" w:sz="0" w:space="0" w:color="auto"/>
            <w:right w:val="none" w:sz="0" w:space="0" w:color="auto"/>
          </w:divBdr>
        </w:div>
        <w:div w:id="744298643">
          <w:marLeft w:val="0"/>
          <w:marRight w:val="0"/>
          <w:marTop w:val="0"/>
          <w:marBottom w:val="0"/>
          <w:divBdr>
            <w:top w:val="none" w:sz="0" w:space="0" w:color="auto"/>
            <w:left w:val="none" w:sz="0" w:space="0" w:color="auto"/>
            <w:bottom w:val="none" w:sz="0" w:space="0" w:color="auto"/>
            <w:right w:val="none" w:sz="0" w:space="0" w:color="auto"/>
          </w:divBdr>
        </w:div>
        <w:div w:id="749809431">
          <w:marLeft w:val="0"/>
          <w:marRight w:val="0"/>
          <w:marTop w:val="0"/>
          <w:marBottom w:val="0"/>
          <w:divBdr>
            <w:top w:val="none" w:sz="0" w:space="0" w:color="auto"/>
            <w:left w:val="none" w:sz="0" w:space="0" w:color="auto"/>
            <w:bottom w:val="none" w:sz="0" w:space="0" w:color="auto"/>
            <w:right w:val="none" w:sz="0" w:space="0" w:color="auto"/>
          </w:divBdr>
        </w:div>
        <w:div w:id="939727470">
          <w:marLeft w:val="0"/>
          <w:marRight w:val="0"/>
          <w:marTop w:val="0"/>
          <w:marBottom w:val="0"/>
          <w:divBdr>
            <w:top w:val="none" w:sz="0" w:space="0" w:color="auto"/>
            <w:left w:val="none" w:sz="0" w:space="0" w:color="auto"/>
            <w:bottom w:val="none" w:sz="0" w:space="0" w:color="auto"/>
            <w:right w:val="none" w:sz="0" w:space="0" w:color="auto"/>
          </w:divBdr>
        </w:div>
        <w:div w:id="1032918043">
          <w:marLeft w:val="0"/>
          <w:marRight w:val="0"/>
          <w:marTop w:val="0"/>
          <w:marBottom w:val="0"/>
          <w:divBdr>
            <w:top w:val="none" w:sz="0" w:space="0" w:color="auto"/>
            <w:left w:val="none" w:sz="0" w:space="0" w:color="auto"/>
            <w:bottom w:val="none" w:sz="0" w:space="0" w:color="auto"/>
            <w:right w:val="none" w:sz="0" w:space="0" w:color="auto"/>
          </w:divBdr>
        </w:div>
        <w:div w:id="1080173069">
          <w:marLeft w:val="0"/>
          <w:marRight w:val="0"/>
          <w:marTop w:val="0"/>
          <w:marBottom w:val="0"/>
          <w:divBdr>
            <w:top w:val="none" w:sz="0" w:space="0" w:color="auto"/>
            <w:left w:val="none" w:sz="0" w:space="0" w:color="auto"/>
            <w:bottom w:val="none" w:sz="0" w:space="0" w:color="auto"/>
            <w:right w:val="none" w:sz="0" w:space="0" w:color="auto"/>
          </w:divBdr>
        </w:div>
        <w:div w:id="1107577461">
          <w:marLeft w:val="0"/>
          <w:marRight w:val="0"/>
          <w:marTop w:val="0"/>
          <w:marBottom w:val="0"/>
          <w:divBdr>
            <w:top w:val="none" w:sz="0" w:space="0" w:color="auto"/>
            <w:left w:val="none" w:sz="0" w:space="0" w:color="auto"/>
            <w:bottom w:val="none" w:sz="0" w:space="0" w:color="auto"/>
            <w:right w:val="none" w:sz="0" w:space="0" w:color="auto"/>
          </w:divBdr>
        </w:div>
        <w:div w:id="1108231035">
          <w:marLeft w:val="0"/>
          <w:marRight w:val="0"/>
          <w:marTop w:val="0"/>
          <w:marBottom w:val="0"/>
          <w:divBdr>
            <w:top w:val="none" w:sz="0" w:space="0" w:color="auto"/>
            <w:left w:val="none" w:sz="0" w:space="0" w:color="auto"/>
            <w:bottom w:val="none" w:sz="0" w:space="0" w:color="auto"/>
            <w:right w:val="none" w:sz="0" w:space="0" w:color="auto"/>
          </w:divBdr>
        </w:div>
        <w:div w:id="1134787386">
          <w:marLeft w:val="0"/>
          <w:marRight w:val="0"/>
          <w:marTop w:val="0"/>
          <w:marBottom w:val="0"/>
          <w:divBdr>
            <w:top w:val="none" w:sz="0" w:space="0" w:color="auto"/>
            <w:left w:val="none" w:sz="0" w:space="0" w:color="auto"/>
            <w:bottom w:val="none" w:sz="0" w:space="0" w:color="auto"/>
            <w:right w:val="none" w:sz="0" w:space="0" w:color="auto"/>
          </w:divBdr>
        </w:div>
        <w:div w:id="1142774931">
          <w:marLeft w:val="0"/>
          <w:marRight w:val="0"/>
          <w:marTop w:val="0"/>
          <w:marBottom w:val="0"/>
          <w:divBdr>
            <w:top w:val="none" w:sz="0" w:space="0" w:color="auto"/>
            <w:left w:val="none" w:sz="0" w:space="0" w:color="auto"/>
            <w:bottom w:val="none" w:sz="0" w:space="0" w:color="auto"/>
            <w:right w:val="none" w:sz="0" w:space="0" w:color="auto"/>
          </w:divBdr>
        </w:div>
        <w:div w:id="1187475658">
          <w:marLeft w:val="0"/>
          <w:marRight w:val="0"/>
          <w:marTop w:val="0"/>
          <w:marBottom w:val="0"/>
          <w:divBdr>
            <w:top w:val="none" w:sz="0" w:space="0" w:color="auto"/>
            <w:left w:val="none" w:sz="0" w:space="0" w:color="auto"/>
            <w:bottom w:val="none" w:sz="0" w:space="0" w:color="auto"/>
            <w:right w:val="none" w:sz="0" w:space="0" w:color="auto"/>
          </w:divBdr>
        </w:div>
        <w:div w:id="1192960605">
          <w:marLeft w:val="0"/>
          <w:marRight w:val="0"/>
          <w:marTop w:val="0"/>
          <w:marBottom w:val="0"/>
          <w:divBdr>
            <w:top w:val="none" w:sz="0" w:space="0" w:color="auto"/>
            <w:left w:val="none" w:sz="0" w:space="0" w:color="auto"/>
            <w:bottom w:val="none" w:sz="0" w:space="0" w:color="auto"/>
            <w:right w:val="none" w:sz="0" w:space="0" w:color="auto"/>
          </w:divBdr>
        </w:div>
        <w:div w:id="1261065873">
          <w:marLeft w:val="0"/>
          <w:marRight w:val="0"/>
          <w:marTop w:val="0"/>
          <w:marBottom w:val="0"/>
          <w:divBdr>
            <w:top w:val="none" w:sz="0" w:space="0" w:color="auto"/>
            <w:left w:val="none" w:sz="0" w:space="0" w:color="auto"/>
            <w:bottom w:val="none" w:sz="0" w:space="0" w:color="auto"/>
            <w:right w:val="none" w:sz="0" w:space="0" w:color="auto"/>
          </w:divBdr>
        </w:div>
        <w:div w:id="1336300380">
          <w:marLeft w:val="0"/>
          <w:marRight w:val="0"/>
          <w:marTop w:val="0"/>
          <w:marBottom w:val="0"/>
          <w:divBdr>
            <w:top w:val="none" w:sz="0" w:space="0" w:color="auto"/>
            <w:left w:val="none" w:sz="0" w:space="0" w:color="auto"/>
            <w:bottom w:val="none" w:sz="0" w:space="0" w:color="auto"/>
            <w:right w:val="none" w:sz="0" w:space="0" w:color="auto"/>
          </w:divBdr>
        </w:div>
        <w:div w:id="1437360767">
          <w:marLeft w:val="0"/>
          <w:marRight w:val="0"/>
          <w:marTop w:val="0"/>
          <w:marBottom w:val="0"/>
          <w:divBdr>
            <w:top w:val="none" w:sz="0" w:space="0" w:color="auto"/>
            <w:left w:val="none" w:sz="0" w:space="0" w:color="auto"/>
            <w:bottom w:val="none" w:sz="0" w:space="0" w:color="auto"/>
            <w:right w:val="none" w:sz="0" w:space="0" w:color="auto"/>
          </w:divBdr>
        </w:div>
        <w:div w:id="1443381970">
          <w:marLeft w:val="0"/>
          <w:marRight w:val="0"/>
          <w:marTop w:val="0"/>
          <w:marBottom w:val="0"/>
          <w:divBdr>
            <w:top w:val="none" w:sz="0" w:space="0" w:color="auto"/>
            <w:left w:val="none" w:sz="0" w:space="0" w:color="auto"/>
            <w:bottom w:val="none" w:sz="0" w:space="0" w:color="auto"/>
            <w:right w:val="none" w:sz="0" w:space="0" w:color="auto"/>
          </w:divBdr>
        </w:div>
        <w:div w:id="1570657239">
          <w:marLeft w:val="0"/>
          <w:marRight w:val="0"/>
          <w:marTop w:val="0"/>
          <w:marBottom w:val="0"/>
          <w:divBdr>
            <w:top w:val="none" w:sz="0" w:space="0" w:color="auto"/>
            <w:left w:val="none" w:sz="0" w:space="0" w:color="auto"/>
            <w:bottom w:val="none" w:sz="0" w:space="0" w:color="auto"/>
            <w:right w:val="none" w:sz="0" w:space="0" w:color="auto"/>
          </w:divBdr>
        </w:div>
        <w:div w:id="1598319824">
          <w:marLeft w:val="0"/>
          <w:marRight w:val="0"/>
          <w:marTop w:val="0"/>
          <w:marBottom w:val="0"/>
          <w:divBdr>
            <w:top w:val="none" w:sz="0" w:space="0" w:color="auto"/>
            <w:left w:val="none" w:sz="0" w:space="0" w:color="auto"/>
            <w:bottom w:val="none" w:sz="0" w:space="0" w:color="auto"/>
            <w:right w:val="none" w:sz="0" w:space="0" w:color="auto"/>
          </w:divBdr>
        </w:div>
        <w:div w:id="1602492710">
          <w:marLeft w:val="0"/>
          <w:marRight w:val="0"/>
          <w:marTop w:val="0"/>
          <w:marBottom w:val="0"/>
          <w:divBdr>
            <w:top w:val="none" w:sz="0" w:space="0" w:color="auto"/>
            <w:left w:val="none" w:sz="0" w:space="0" w:color="auto"/>
            <w:bottom w:val="none" w:sz="0" w:space="0" w:color="auto"/>
            <w:right w:val="none" w:sz="0" w:space="0" w:color="auto"/>
          </w:divBdr>
        </w:div>
        <w:div w:id="1691101295">
          <w:marLeft w:val="0"/>
          <w:marRight w:val="0"/>
          <w:marTop w:val="0"/>
          <w:marBottom w:val="0"/>
          <w:divBdr>
            <w:top w:val="none" w:sz="0" w:space="0" w:color="auto"/>
            <w:left w:val="none" w:sz="0" w:space="0" w:color="auto"/>
            <w:bottom w:val="none" w:sz="0" w:space="0" w:color="auto"/>
            <w:right w:val="none" w:sz="0" w:space="0" w:color="auto"/>
          </w:divBdr>
        </w:div>
        <w:div w:id="1708329324">
          <w:marLeft w:val="0"/>
          <w:marRight w:val="0"/>
          <w:marTop w:val="0"/>
          <w:marBottom w:val="0"/>
          <w:divBdr>
            <w:top w:val="none" w:sz="0" w:space="0" w:color="auto"/>
            <w:left w:val="none" w:sz="0" w:space="0" w:color="auto"/>
            <w:bottom w:val="none" w:sz="0" w:space="0" w:color="auto"/>
            <w:right w:val="none" w:sz="0" w:space="0" w:color="auto"/>
          </w:divBdr>
        </w:div>
        <w:div w:id="1738167497">
          <w:marLeft w:val="0"/>
          <w:marRight w:val="0"/>
          <w:marTop w:val="0"/>
          <w:marBottom w:val="0"/>
          <w:divBdr>
            <w:top w:val="none" w:sz="0" w:space="0" w:color="auto"/>
            <w:left w:val="none" w:sz="0" w:space="0" w:color="auto"/>
            <w:bottom w:val="none" w:sz="0" w:space="0" w:color="auto"/>
            <w:right w:val="none" w:sz="0" w:space="0" w:color="auto"/>
          </w:divBdr>
        </w:div>
        <w:div w:id="1754278907">
          <w:marLeft w:val="0"/>
          <w:marRight w:val="0"/>
          <w:marTop w:val="0"/>
          <w:marBottom w:val="0"/>
          <w:divBdr>
            <w:top w:val="none" w:sz="0" w:space="0" w:color="auto"/>
            <w:left w:val="none" w:sz="0" w:space="0" w:color="auto"/>
            <w:bottom w:val="none" w:sz="0" w:space="0" w:color="auto"/>
            <w:right w:val="none" w:sz="0" w:space="0" w:color="auto"/>
          </w:divBdr>
        </w:div>
        <w:div w:id="1764915045">
          <w:marLeft w:val="0"/>
          <w:marRight w:val="0"/>
          <w:marTop w:val="0"/>
          <w:marBottom w:val="0"/>
          <w:divBdr>
            <w:top w:val="none" w:sz="0" w:space="0" w:color="auto"/>
            <w:left w:val="none" w:sz="0" w:space="0" w:color="auto"/>
            <w:bottom w:val="none" w:sz="0" w:space="0" w:color="auto"/>
            <w:right w:val="none" w:sz="0" w:space="0" w:color="auto"/>
          </w:divBdr>
        </w:div>
        <w:div w:id="1786774052">
          <w:marLeft w:val="0"/>
          <w:marRight w:val="0"/>
          <w:marTop w:val="0"/>
          <w:marBottom w:val="0"/>
          <w:divBdr>
            <w:top w:val="none" w:sz="0" w:space="0" w:color="auto"/>
            <w:left w:val="none" w:sz="0" w:space="0" w:color="auto"/>
            <w:bottom w:val="none" w:sz="0" w:space="0" w:color="auto"/>
            <w:right w:val="none" w:sz="0" w:space="0" w:color="auto"/>
          </w:divBdr>
        </w:div>
        <w:div w:id="1788575679">
          <w:marLeft w:val="0"/>
          <w:marRight w:val="0"/>
          <w:marTop w:val="0"/>
          <w:marBottom w:val="0"/>
          <w:divBdr>
            <w:top w:val="none" w:sz="0" w:space="0" w:color="auto"/>
            <w:left w:val="none" w:sz="0" w:space="0" w:color="auto"/>
            <w:bottom w:val="none" w:sz="0" w:space="0" w:color="auto"/>
            <w:right w:val="none" w:sz="0" w:space="0" w:color="auto"/>
          </w:divBdr>
        </w:div>
        <w:div w:id="1807578162">
          <w:marLeft w:val="0"/>
          <w:marRight w:val="0"/>
          <w:marTop w:val="0"/>
          <w:marBottom w:val="0"/>
          <w:divBdr>
            <w:top w:val="none" w:sz="0" w:space="0" w:color="auto"/>
            <w:left w:val="none" w:sz="0" w:space="0" w:color="auto"/>
            <w:bottom w:val="none" w:sz="0" w:space="0" w:color="auto"/>
            <w:right w:val="none" w:sz="0" w:space="0" w:color="auto"/>
          </w:divBdr>
        </w:div>
        <w:div w:id="1819418557">
          <w:marLeft w:val="0"/>
          <w:marRight w:val="0"/>
          <w:marTop w:val="0"/>
          <w:marBottom w:val="0"/>
          <w:divBdr>
            <w:top w:val="none" w:sz="0" w:space="0" w:color="auto"/>
            <w:left w:val="none" w:sz="0" w:space="0" w:color="auto"/>
            <w:bottom w:val="none" w:sz="0" w:space="0" w:color="auto"/>
            <w:right w:val="none" w:sz="0" w:space="0" w:color="auto"/>
          </w:divBdr>
        </w:div>
        <w:div w:id="1889150712">
          <w:marLeft w:val="0"/>
          <w:marRight w:val="0"/>
          <w:marTop w:val="0"/>
          <w:marBottom w:val="0"/>
          <w:divBdr>
            <w:top w:val="none" w:sz="0" w:space="0" w:color="auto"/>
            <w:left w:val="none" w:sz="0" w:space="0" w:color="auto"/>
            <w:bottom w:val="none" w:sz="0" w:space="0" w:color="auto"/>
            <w:right w:val="none" w:sz="0" w:space="0" w:color="auto"/>
          </w:divBdr>
        </w:div>
        <w:div w:id="1970939874">
          <w:marLeft w:val="0"/>
          <w:marRight w:val="0"/>
          <w:marTop w:val="0"/>
          <w:marBottom w:val="0"/>
          <w:divBdr>
            <w:top w:val="none" w:sz="0" w:space="0" w:color="auto"/>
            <w:left w:val="none" w:sz="0" w:space="0" w:color="auto"/>
            <w:bottom w:val="none" w:sz="0" w:space="0" w:color="auto"/>
            <w:right w:val="none" w:sz="0" w:space="0" w:color="auto"/>
          </w:divBdr>
        </w:div>
        <w:div w:id="1976639266">
          <w:marLeft w:val="0"/>
          <w:marRight w:val="0"/>
          <w:marTop w:val="0"/>
          <w:marBottom w:val="0"/>
          <w:divBdr>
            <w:top w:val="none" w:sz="0" w:space="0" w:color="auto"/>
            <w:left w:val="none" w:sz="0" w:space="0" w:color="auto"/>
            <w:bottom w:val="none" w:sz="0" w:space="0" w:color="auto"/>
            <w:right w:val="none" w:sz="0" w:space="0" w:color="auto"/>
          </w:divBdr>
        </w:div>
        <w:div w:id="2049992115">
          <w:marLeft w:val="0"/>
          <w:marRight w:val="0"/>
          <w:marTop w:val="0"/>
          <w:marBottom w:val="0"/>
          <w:divBdr>
            <w:top w:val="none" w:sz="0" w:space="0" w:color="auto"/>
            <w:left w:val="none" w:sz="0" w:space="0" w:color="auto"/>
            <w:bottom w:val="none" w:sz="0" w:space="0" w:color="auto"/>
            <w:right w:val="none" w:sz="0" w:space="0" w:color="auto"/>
          </w:divBdr>
        </w:div>
        <w:div w:id="2057049360">
          <w:marLeft w:val="0"/>
          <w:marRight w:val="0"/>
          <w:marTop w:val="0"/>
          <w:marBottom w:val="0"/>
          <w:divBdr>
            <w:top w:val="none" w:sz="0" w:space="0" w:color="auto"/>
            <w:left w:val="none" w:sz="0" w:space="0" w:color="auto"/>
            <w:bottom w:val="none" w:sz="0" w:space="0" w:color="auto"/>
            <w:right w:val="none" w:sz="0" w:space="0" w:color="auto"/>
          </w:divBdr>
        </w:div>
        <w:div w:id="2093308865">
          <w:marLeft w:val="0"/>
          <w:marRight w:val="0"/>
          <w:marTop w:val="0"/>
          <w:marBottom w:val="0"/>
          <w:divBdr>
            <w:top w:val="none" w:sz="0" w:space="0" w:color="auto"/>
            <w:left w:val="none" w:sz="0" w:space="0" w:color="auto"/>
            <w:bottom w:val="none" w:sz="0" w:space="0" w:color="auto"/>
            <w:right w:val="none" w:sz="0" w:space="0" w:color="auto"/>
          </w:divBdr>
        </w:div>
        <w:div w:id="2118406991">
          <w:marLeft w:val="0"/>
          <w:marRight w:val="0"/>
          <w:marTop w:val="0"/>
          <w:marBottom w:val="0"/>
          <w:divBdr>
            <w:top w:val="none" w:sz="0" w:space="0" w:color="auto"/>
            <w:left w:val="none" w:sz="0" w:space="0" w:color="auto"/>
            <w:bottom w:val="none" w:sz="0" w:space="0" w:color="auto"/>
            <w:right w:val="none" w:sz="0" w:space="0" w:color="auto"/>
          </w:divBdr>
        </w:div>
      </w:divsChild>
    </w:div>
    <w:div w:id="377126087">
      <w:bodyDiv w:val="1"/>
      <w:marLeft w:val="0"/>
      <w:marRight w:val="0"/>
      <w:marTop w:val="0"/>
      <w:marBottom w:val="0"/>
      <w:divBdr>
        <w:top w:val="none" w:sz="0" w:space="0" w:color="auto"/>
        <w:left w:val="none" w:sz="0" w:space="0" w:color="auto"/>
        <w:bottom w:val="none" w:sz="0" w:space="0" w:color="auto"/>
        <w:right w:val="none" w:sz="0" w:space="0" w:color="auto"/>
      </w:divBdr>
      <w:divsChild>
        <w:div w:id="1826511105">
          <w:marLeft w:val="0"/>
          <w:marRight w:val="0"/>
          <w:marTop w:val="0"/>
          <w:marBottom w:val="0"/>
          <w:divBdr>
            <w:top w:val="none" w:sz="0" w:space="0" w:color="auto"/>
            <w:left w:val="none" w:sz="0" w:space="0" w:color="auto"/>
            <w:bottom w:val="none" w:sz="0" w:space="0" w:color="auto"/>
            <w:right w:val="none" w:sz="0" w:space="0" w:color="auto"/>
          </w:divBdr>
          <w:divsChild>
            <w:div w:id="1834374456">
              <w:marLeft w:val="0"/>
              <w:marRight w:val="0"/>
              <w:marTop w:val="0"/>
              <w:marBottom w:val="0"/>
              <w:divBdr>
                <w:top w:val="none" w:sz="0" w:space="0" w:color="auto"/>
                <w:left w:val="none" w:sz="0" w:space="0" w:color="auto"/>
                <w:bottom w:val="none" w:sz="0" w:space="0" w:color="auto"/>
                <w:right w:val="none" w:sz="0" w:space="0" w:color="auto"/>
              </w:divBdr>
              <w:divsChild>
                <w:div w:id="614557829">
                  <w:marLeft w:val="0"/>
                  <w:marRight w:val="0"/>
                  <w:marTop w:val="0"/>
                  <w:marBottom w:val="0"/>
                  <w:divBdr>
                    <w:top w:val="none" w:sz="0" w:space="0" w:color="auto"/>
                    <w:left w:val="none" w:sz="0" w:space="0" w:color="auto"/>
                    <w:bottom w:val="none" w:sz="0" w:space="0" w:color="auto"/>
                    <w:right w:val="none" w:sz="0" w:space="0" w:color="auto"/>
                  </w:divBdr>
                  <w:divsChild>
                    <w:div w:id="519708131">
                      <w:marLeft w:val="0"/>
                      <w:marRight w:val="0"/>
                      <w:marTop w:val="0"/>
                      <w:marBottom w:val="0"/>
                      <w:divBdr>
                        <w:top w:val="none" w:sz="0" w:space="0" w:color="auto"/>
                        <w:left w:val="none" w:sz="0" w:space="0" w:color="auto"/>
                        <w:bottom w:val="none" w:sz="0" w:space="0" w:color="auto"/>
                        <w:right w:val="none" w:sz="0" w:space="0" w:color="auto"/>
                      </w:divBdr>
                      <w:divsChild>
                        <w:div w:id="1100180155">
                          <w:marLeft w:val="0"/>
                          <w:marRight w:val="0"/>
                          <w:marTop w:val="0"/>
                          <w:marBottom w:val="0"/>
                          <w:divBdr>
                            <w:top w:val="none" w:sz="0" w:space="0" w:color="auto"/>
                            <w:left w:val="none" w:sz="0" w:space="0" w:color="auto"/>
                            <w:bottom w:val="none" w:sz="0" w:space="0" w:color="auto"/>
                            <w:right w:val="none" w:sz="0" w:space="0" w:color="auto"/>
                          </w:divBdr>
                          <w:divsChild>
                            <w:div w:id="52841993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946652">
      <w:bodyDiv w:val="1"/>
      <w:marLeft w:val="0"/>
      <w:marRight w:val="0"/>
      <w:marTop w:val="0"/>
      <w:marBottom w:val="0"/>
      <w:divBdr>
        <w:top w:val="none" w:sz="0" w:space="0" w:color="auto"/>
        <w:left w:val="none" w:sz="0" w:space="0" w:color="auto"/>
        <w:bottom w:val="none" w:sz="0" w:space="0" w:color="auto"/>
        <w:right w:val="none" w:sz="0" w:space="0" w:color="auto"/>
      </w:divBdr>
    </w:div>
    <w:div w:id="414017058">
      <w:bodyDiv w:val="1"/>
      <w:marLeft w:val="0"/>
      <w:marRight w:val="0"/>
      <w:marTop w:val="0"/>
      <w:marBottom w:val="0"/>
      <w:divBdr>
        <w:top w:val="none" w:sz="0" w:space="0" w:color="auto"/>
        <w:left w:val="none" w:sz="0" w:space="0" w:color="auto"/>
        <w:bottom w:val="none" w:sz="0" w:space="0" w:color="auto"/>
        <w:right w:val="none" w:sz="0" w:space="0" w:color="auto"/>
      </w:divBdr>
    </w:div>
    <w:div w:id="475605719">
      <w:bodyDiv w:val="1"/>
      <w:marLeft w:val="0"/>
      <w:marRight w:val="0"/>
      <w:marTop w:val="0"/>
      <w:marBottom w:val="0"/>
      <w:divBdr>
        <w:top w:val="none" w:sz="0" w:space="0" w:color="auto"/>
        <w:left w:val="none" w:sz="0" w:space="0" w:color="auto"/>
        <w:bottom w:val="none" w:sz="0" w:space="0" w:color="auto"/>
        <w:right w:val="none" w:sz="0" w:space="0" w:color="auto"/>
      </w:divBdr>
    </w:div>
    <w:div w:id="550575461">
      <w:bodyDiv w:val="1"/>
      <w:marLeft w:val="0"/>
      <w:marRight w:val="0"/>
      <w:marTop w:val="0"/>
      <w:marBottom w:val="0"/>
      <w:divBdr>
        <w:top w:val="none" w:sz="0" w:space="0" w:color="auto"/>
        <w:left w:val="none" w:sz="0" w:space="0" w:color="auto"/>
        <w:bottom w:val="none" w:sz="0" w:space="0" w:color="auto"/>
        <w:right w:val="none" w:sz="0" w:space="0" w:color="auto"/>
      </w:divBdr>
    </w:div>
    <w:div w:id="564922278">
      <w:bodyDiv w:val="1"/>
      <w:marLeft w:val="0"/>
      <w:marRight w:val="0"/>
      <w:marTop w:val="0"/>
      <w:marBottom w:val="0"/>
      <w:divBdr>
        <w:top w:val="none" w:sz="0" w:space="0" w:color="auto"/>
        <w:left w:val="none" w:sz="0" w:space="0" w:color="auto"/>
        <w:bottom w:val="none" w:sz="0" w:space="0" w:color="auto"/>
        <w:right w:val="none" w:sz="0" w:space="0" w:color="auto"/>
      </w:divBdr>
    </w:div>
    <w:div w:id="589658623">
      <w:bodyDiv w:val="1"/>
      <w:marLeft w:val="0"/>
      <w:marRight w:val="0"/>
      <w:marTop w:val="0"/>
      <w:marBottom w:val="0"/>
      <w:divBdr>
        <w:top w:val="none" w:sz="0" w:space="0" w:color="auto"/>
        <w:left w:val="none" w:sz="0" w:space="0" w:color="auto"/>
        <w:bottom w:val="none" w:sz="0" w:space="0" w:color="auto"/>
        <w:right w:val="none" w:sz="0" w:space="0" w:color="auto"/>
      </w:divBdr>
    </w:div>
    <w:div w:id="608853965">
      <w:bodyDiv w:val="1"/>
      <w:marLeft w:val="0"/>
      <w:marRight w:val="0"/>
      <w:marTop w:val="0"/>
      <w:marBottom w:val="0"/>
      <w:divBdr>
        <w:top w:val="none" w:sz="0" w:space="0" w:color="auto"/>
        <w:left w:val="none" w:sz="0" w:space="0" w:color="auto"/>
        <w:bottom w:val="none" w:sz="0" w:space="0" w:color="auto"/>
        <w:right w:val="none" w:sz="0" w:space="0" w:color="auto"/>
      </w:divBdr>
      <w:divsChild>
        <w:div w:id="21055118">
          <w:marLeft w:val="0"/>
          <w:marRight w:val="0"/>
          <w:marTop w:val="0"/>
          <w:marBottom w:val="0"/>
          <w:divBdr>
            <w:top w:val="none" w:sz="0" w:space="0" w:color="auto"/>
            <w:left w:val="none" w:sz="0" w:space="0" w:color="auto"/>
            <w:bottom w:val="none" w:sz="0" w:space="0" w:color="auto"/>
            <w:right w:val="none" w:sz="0" w:space="0" w:color="auto"/>
          </w:divBdr>
        </w:div>
        <w:div w:id="65804554">
          <w:marLeft w:val="0"/>
          <w:marRight w:val="0"/>
          <w:marTop w:val="0"/>
          <w:marBottom w:val="0"/>
          <w:divBdr>
            <w:top w:val="none" w:sz="0" w:space="0" w:color="auto"/>
            <w:left w:val="none" w:sz="0" w:space="0" w:color="auto"/>
            <w:bottom w:val="none" w:sz="0" w:space="0" w:color="auto"/>
            <w:right w:val="none" w:sz="0" w:space="0" w:color="auto"/>
          </w:divBdr>
        </w:div>
        <w:div w:id="120808926">
          <w:marLeft w:val="0"/>
          <w:marRight w:val="0"/>
          <w:marTop w:val="0"/>
          <w:marBottom w:val="0"/>
          <w:divBdr>
            <w:top w:val="none" w:sz="0" w:space="0" w:color="auto"/>
            <w:left w:val="none" w:sz="0" w:space="0" w:color="auto"/>
            <w:bottom w:val="none" w:sz="0" w:space="0" w:color="auto"/>
            <w:right w:val="none" w:sz="0" w:space="0" w:color="auto"/>
          </w:divBdr>
        </w:div>
        <w:div w:id="156963964">
          <w:marLeft w:val="0"/>
          <w:marRight w:val="0"/>
          <w:marTop w:val="0"/>
          <w:marBottom w:val="0"/>
          <w:divBdr>
            <w:top w:val="none" w:sz="0" w:space="0" w:color="auto"/>
            <w:left w:val="none" w:sz="0" w:space="0" w:color="auto"/>
            <w:bottom w:val="none" w:sz="0" w:space="0" w:color="auto"/>
            <w:right w:val="none" w:sz="0" w:space="0" w:color="auto"/>
          </w:divBdr>
        </w:div>
        <w:div w:id="178392258">
          <w:marLeft w:val="0"/>
          <w:marRight w:val="0"/>
          <w:marTop w:val="0"/>
          <w:marBottom w:val="0"/>
          <w:divBdr>
            <w:top w:val="none" w:sz="0" w:space="0" w:color="auto"/>
            <w:left w:val="none" w:sz="0" w:space="0" w:color="auto"/>
            <w:bottom w:val="none" w:sz="0" w:space="0" w:color="auto"/>
            <w:right w:val="none" w:sz="0" w:space="0" w:color="auto"/>
          </w:divBdr>
        </w:div>
        <w:div w:id="191917789">
          <w:marLeft w:val="0"/>
          <w:marRight w:val="0"/>
          <w:marTop w:val="0"/>
          <w:marBottom w:val="0"/>
          <w:divBdr>
            <w:top w:val="none" w:sz="0" w:space="0" w:color="auto"/>
            <w:left w:val="none" w:sz="0" w:space="0" w:color="auto"/>
            <w:bottom w:val="none" w:sz="0" w:space="0" w:color="auto"/>
            <w:right w:val="none" w:sz="0" w:space="0" w:color="auto"/>
          </w:divBdr>
        </w:div>
        <w:div w:id="194538485">
          <w:marLeft w:val="0"/>
          <w:marRight w:val="0"/>
          <w:marTop w:val="0"/>
          <w:marBottom w:val="0"/>
          <w:divBdr>
            <w:top w:val="none" w:sz="0" w:space="0" w:color="auto"/>
            <w:left w:val="none" w:sz="0" w:space="0" w:color="auto"/>
            <w:bottom w:val="none" w:sz="0" w:space="0" w:color="auto"/>
            <w:right w:val="none" w:sz="0" w:space="0" w:color="auto"/>
          </w:divBdr>
        </w:div>
        <w:div w:id="219291813">
          <w:marLeft w:val="0"/>
          <w:marRight w:val="0"/>
          <w:marTop w:val="0"/>
          <w:marBottom w:val="0"/>
          <w:divBdr>
            <w:top w:val="none" w:sz="0" w:space="0" w:color="auto"/>
            <w:left w:val="none" w:sz="0" w:space="0" w:color="auto"/>
            <w:bottom w:val="none" w:sz="0" w:space="0" w:color="auto"/>
            <w:right w:val="none" w:sz="0" w:space="0" w:color="auto"/>
          </w:divBdr>
        </w:div>
        <w:div w:id="240334480">
          <w:marLeft w:val="0"/>
          <w:marRight w:val="0"/>
          <w:marTop w:val="0"/>
          <w:marBottom w:val="0"/>
          <w:divBdr>
            <w:top w:val="none" w:sz="0" w:space="0" w:color="auto"/>
            <w:left w:val="none" w:sz="0" w:space="0" w:color="auto"/>
            <w:bottom w:val="none" w:sz="0" w:space="0" w:color="auto"/>
            <w:right w:val="none" w:sz="0" w:space="0" w:color="auto"/>
          </w:divBdr>
        </w:div>
        <w:div w:id="261887082">
          <w:marLeft w:val="0"/>
          <w:marRight w:val="0"/>
          <w:marTop w:val="0"/>
          <w:marBottom w:val="0"/>
          <w:divBdr>
            <w:top w:val="none" w:sz="0" w:space="0" w:color="auto"/>
            <w:left w:val="none" w:sz="0" w:space="0" w:color="auto"/>
            <w:bottom w:val="none" w:sz="0" w:space="0" w:color="auto"/>
            <w:right w:val="none" w:sz="0" w:space="0" w:color="auto"/>
          </w:divBdr>
        </w:div>
        <w:div w:id="322389695">
          <w:marLeft w:val="0"/>
          <w:marRight w:val="0"/>
          <w:marTop w:val="0"/>
          <w:marBottom w:val="0"/>
          <w:divBdr>
            <w:top w:val="none" w:sz="0" w:space="0" w:color="auto"/>
            <w:left w:val="none" w:sz="0" w:space="0" w:color="auto"/>
            <w:bottom w:val="none" w:sz="0" w:space="0" w:color="auto"/>
            <w:right w:val="none" w:sz="0" w:space="0" w:color="auto"/>
          </w:divBdr>
        </w:div>
        <w:div w:id="324629226">
          <w:marLeft w:val="0"/>
          <w:marRight w:val="0"/>
          <w:marTop w:val="0"/>
          <w:marBottom w:val="0"/>
          <w:divBdr>
            <w:top w:val="none" w:sz="0" w:space="0" w:color="auto"/>
            <w:left w:val="none" w:sz="0" w:space="0" w:color="auto"/>
            <w:bottom w:val="none" w:sz="0" w:space="0" w:color="auto"/>
            <w:right w:val="none" w:sz="0" w:space="0" w:color="auto"/>
          </w:divBdr>
        </w:div>
        <w:div w:id="461505161">
          <w:marLeft w:val="0"/>
          <w:marRight w:val="0"/>
          <w:marTop w:val="0"/>
          <w:marBottom w:val="0"/>
          <w:divBdr>
            <w:top w:val="none" w:sz="0" w:space="0" w:color="auto"/>
            <w:left w:val="none" w:sz="0" w:space="0" w:color="auto"/>
            <w:bottom w:val="none" w:sz="0" w:space="0" w:color="auto"/>
            <w:right w:val="none" w:sz="0" w:space="0" w:color="auto"/>
          </w:divBdr>
        </w:div>
        <w:div w:id="498935073">
          <w:marLeft w:val="0"/>
          <w:marRight w:val="0"/>
          <w:marTop w:val="0"/>
          <w:marBottom w:val="0"/>
          <w:divBdr>
            <w:top w:val="none" w:sz="0" w:space="0" w:color="auto"/>
            <w:left w:val="none" w:sz="0" w:space="0" w:color="auto"/>
            <w:bottom w:val="none" w:sz="0" w:space="0" w:color="auto"/>
            <w:right w:val="none" w:sz="0" w:space="0" w:color="auto"/>
          </w:divBdr>
        </w:div>
        <w:div w:id="511995302">
          <w:marLeft w:val="0"/>
          <w:marRight w:val="0"/>
          <w:marTop w:val="0"/>
          <w:marBottom w:val="0"/>
          <w:divBdr>
            <w:top w:val="none" w:sz="0" w:space="0" w:color="auto"/>
            <w:left w:val="none" w:sz="0" w:space="0" w:color="auto"/>
            <w:bottom w:val="none" w:sz="0" w:space="0" w:color="auto"/>
            <w:right w:val="none" w:sz="0" w:space="0" w:color="auto"/>
          </w:divBdr>
        </w:div>
        <w:div w:id="590429220">
          <w:marLeft w:val="0"/>
          <w:marRight w:val="0"/>
          <w:marTop w:val="0"/>
          <w:marBottom w:val="0"/>
          <w:divBdr>
            <w:top w:val="none" w:sz="0" w:space="0" w:color="auto"/>
            <w:left w:val="none" w:sz="0" w:space="0" w:color="auto"/>
            <w:bottom w:val="none" w:sz="0" w:space="0" w:color="auto"/>
            <w:right w:val="none" w:sz="0" w:space="0" w:color="auto"/>
          </w:divBdr>
        </w:div>
        <w:div w:id="599411559">
          <w:marLeft w:val="0"/>
          <w:marRight w:val="0"/>
          <w:marTop w:val="0"/>
          <w:marBottom w:val="0"/>
          <w:divBdr>
            <w:top w:val="none" w:sz="0" w:space="0" w:color="auto"/>
            <w:left w:val="none" w:sz="0" w:space="0" w:color="auto"/>
            <w:bottom w:val="none" w:sz="0" w:space="0" w:color="auto"/>
            <w:right w:val="none" w:sz="0" w:space="0" w:color="auto"/>
          </w:divBdr>
        </w:div>
        <w:div w:id="611942160">
          <w:marLeft w:val="0"/>
          <w:marRight w:val="0"/>
          <w:marTop w:val="0"/>
          <w:marBottom w:val="0"/>
          <w:divBdr>
            <w:top w:val="none" w:sz="0" w:space="0" w:color="auto"/>
            <w:left w:val="none" w:sz="0" w:space="0" w:color="auto"/>
            <w:bottom w:val="none" w:sz="0" w:space="0" w:color="auto"/>
            <w:right w:val="none" w:sz="0" w:space="0" w:color="auto"/>
          </w:divBdr>
        </w:div>
        <w:div w:id="656031232">
          <w:marLeft w:val="0"/>
          <w:marRight w:val="0"/>
          <w:marTop w:val="0"/>
          <w:marBottom w:val="0"/>
          <w:divBdr>
            <w:top w:val="none" w:sz="0" w:space="0" w:color="auto"/>
            <w:left w:val="none" w:sz="0" w:space="0" w:color="auto"/>
            <w:bottom w:val="none" w:sz="0" w:space="0" w:color="auto"/>
            <w:right w:val="none" w:sz="0" w:space="0" w:color="auto"/>
          </w:divBdr>
        </w:div>
        <w:div w:id="662316253">
          <w:marLeft w:val="0"/>
          <w:marRight w:val="0"/>
          <w:marTop w:val="0"/>
          <w:marBottom w:val="0"/>
          <w:divBdr>
            <w:top w:val="none" w:sz="0" w:space="0" w:color="auto"/>
            <w:left w:val="none" w:sz="0" w:space="0" w:color="auto"/>
            <w:bottom w:val="none" w:sz="0" w:space="0" w:color="auto"/>
            <w:right w:val="none" w:sz="0" w:space="0" w:color="auto"/>
          </w:divBdr>
        </w:div>
        <w:div w:id="677387797">
          <w:marLeft w:val="0"/>
          <w:marRight w:val="0"/>
          <w:marTop w:val="0"/>
          <w:marBottom w:val="0"/>
          <w:divBdr>
            <w:top w:val="none" w:sz="0" w:space="0" w:color="auto"/>
            <w:left w:val="none" w:sz="0" w:space="0" w:color="auto"/>
            <w:bottom w:val="none" w:sz="0" w:space="0" w:color="auto"/>
            <w:right w:val="none" w:sz="0" w:space="0" w:color="auto"/>
          </w:divBdr>
        </w:div>
        <w:div w:id="691302311">
          <w:marLeft w:val="0"/>
          <w:marRight w:val="0"/>
          <w:marTop w:val="0"/>
          <w:marBottom w:val="0"/>
          <w:divBdr>
            <w:top w:val="none" w:sz="0" w:space="0" w:color="auto"/>
            <w:left w:val="none" w:sz="0" w:space="0" w:color="auto"/>
            <w:bottom w:val="none" w:sz="0" w:space="0" w:color="auto"/>
            <w:right w:val="none" w:sz="0" w:space="0" w:color="auto"/>
          </w:divBdr>
        </w:div>
        <w:div w:id="790514069">
          <w:marLeft w:val="0"/>
          <w:marRight w:val="0"/>
          <w:marTop w:val="0"/>
          <w:marBottom w:val="0"/>
          <w:divBdr>
            <w:top w:val="none" w:sz="0" w:space="0" w:color="auto"/>
            <w:left w:val="none" w:sz="0" w:space="0" w:color="auto"/>
            <w:bottom w:val="none" w:sz="0" w:space="0" w:color="auto"/>
            <w:right w:val="none" w:sz="0" w:space="0" w:color="auto"/>
          </w:divBdr>
        </w:div>
        <w:div w:id="798256192">
          <w:marLeft w:val="0"/>
          <w:marRight w:val="0"/>
          <w:marTop w:val="0"/>
          <w:marBottom w:val="0"/>
          <w:divBdr>
            <w:top w:val="none" w:sz="0" w:space="0" w:color="auto"/>
            <w:left w:val="none" w:sz="0" w:space="0" w:color="auto"/>
            <w:bottom w:val="none" w:sz="0" w:space="0" w:color="auto"/>
            <w:right w:val="none" w:sz="0" w:space="0" w:color="auto"/>
          </w:divBdr>
        </w:div>
        <w:div w:id="838732656">
          <w:marLeft w:val="0"/>
          <w:marRight w:val="0"/>
          <w:marTop w:val="0"/>
          <w:marBottom w:val="0"/>
          <w:divBdr>
            <w:top w:val="none" w:sz="0" w:space="0" w:color="auto"/>
            <w:left w:val="none" w:sz="0" w:space="0" w:color="auto"/>
            <w:bottom w:val="none" w:sz="0" w:space="0" w:color="auto"/>
            <w:right w:val="none" w:sz="0" w:space="0" w:color="auto"/>
          </w:divBdr>
        </w:div>
        <w:div w:id="869336042">
          <w:marLeft w:val="0"/>
          <w:marRight w:val="0"/>
          <w:marTop w:val="0"/>
          <w:marBottom w:val="0"/>
          <w:divBdr>
            <w:top w:val="none" w:sz="0" w:space="0" w:color="auto"/>
            <w:left w:val="none" w:sz="0" w:space="0" w:color="auto"/>
            <w:bottom w:val="none" w:sz="0" w:space="0" w:color="auto"/>
            <w:right w:val="none" w:sz="0" w:space="0" w:color="auto"/>
          </w:divBdr>
        </w:div>
        <w:div w:id="877930342">
          <w:marLeft w:val="0"/>
          <w:marRight w:val="0"/>
          <w:marTop w:val="0"/>
          <w:marBottom w:val="0"/>
          <w:divBdr>
            <w:top w:val="none" w:sz="0" w:space="0" w:color="auto"/>
            <w:left w:val="none" w:sz="0" w:space="0" w:color="auto"/>
            <w:bottom w:val="none" w:sz="0" w:space="0" w:color="auto"/>
            <w:right w:val="none" w:sz="0" w:space="0" w:color="auto"/>
          </w:divBdr>
        </w:div>
        <w:div w:id="891309625">
          <w:marLeft w:val="0"/>
          <w:marRight w:val="0"/>
          <w:marTop w:val="0"/>
          <w:marBottom w:val="0"/>
          <w:divBdr>
            <w:top w:val="none" w:sz="0" w:space="0" w:color="auto"/>
            <w:left w:val="none" w:sz="0" w:space="0" w:color="auto"/>
            <w:bottom w:val="none" w:sz="0" w:space="0" w:color="auto"/>
            <w:right w:val="none" w:sz="0" w:space="0" w:color="auto"/>
          </w:divBdr>
        </w:div>
        <w:div w:id="945774312">
          <w:marLeft w:val="0"/>
          <w:marRight w:val="0"/>
          <w:marTop w:val="0"/>
          <w:marBottom w:val="0"/>
          <w:divBdr>
            <w:top w:val="none" w:sz="0" w:space="0" w:color="auto"/>
            <w:left w:val="none" w:sz="0" w:space="0" w:color="auto"/>
            <w:bottom w:val="none" w:sz="0" w:space="0" w:color="auto"/>
            <w:right w:val="none" w:sz="0" w:space="0" w:color="auto"/>
          </w:divBdr>
        </w:div>
        <w:div w:id="970674406">
          <w:marLeft w:val="0"/>
          <w:marRight w:val="0"/>
          <w:marTop w:val="0"/>
          <w:marBottom w:val="0"/>
          <w:divBdr>
            <w:top w:val="none" w:sz="0" w:space="0" w:color="auto"/>
            <w:left w:val="none" w:sz="0" w:space="0" w:color="auto"/>
            <w:bottom w:val="none" w:sz="0" w:space="0" w:color="auto"/>
            <w:right w:val="none" w:sz="0" w:space="0" w:color="auto"/>
          </w:divBdr>
        </w:div>
        <w:div w:id="984048423">
          <w:marLeft w:val="0"/>
          <w:marRight w:val="0"/>
          <w:marTop w:val="0"/>
          <w:marBottom w:val="0"/>
          <w:divBdr>
            <w:top w:val="none" w:sz="0" w:space="0" w:color="auto"/>
            <w:left w:val="none" w:sz="0" w:space="0" w:color="auto"/>
            <w:bottom w:val="none" w:sz="0" w:space="0" w:color="auto"/>
            <w:right w:val="none" w:sz="0" w:space="0" w:color="auto"/>
          </w:divBdr>
        </w:div>
        <w:div w:id="989596114">
          <w:marLeft w:val="0"/>
          <w:marRight w:val="0"/>
          <w:marTop w:val="0"/>
          <w:marBottom w:val="0"/>
          <w:divBdr>
            <w:top w:val="none" w:sz="0" w:space="0" w:color="auto"/>
            <w:left w:val="none" w:sz="0" w:space="0" w:color="auto"/>
            <w:bottom w:val="none" w:sz="0" w:space="0" w:color="auto"/>
            <w:right w:val="none" w:sz="0" w:space="0" w:color="auto"/>
          </w:divBdr>
        </w:div>
        <w:div w:id="1000234404">
          <w:marLeft w:val="0"/>
          <w:marRight w:val="0"/>
          <w:marTop w:val="0"/>
          <w:marBottom w:val="0"/>
          <w:divBdr>
            <w:top w:val="none" w:sz="0" w:space="0" w:color="auto"/>
            <w:left w:val="none" w:sz="0" w:space="0" w:color="auto"/>
            <w:bottom w:val="none" w:sz="0" w:space="0" w:color="auto"/>
            <w:right w:val="none" w:sz="0" w:space="0" w:color="auto"/>
          </w:divBdr>
        </w:div>
        <w:div w:id="1005401960">
          <w:marLeft w:val="0"/>
          <w:marRight w:val="0"/>
          <w:marTop w:val="0"/>
          <w:marBottom w:val="0"/>
          <w:divBdr>
            <w:top w:val="none" w:sz="0" w:space="0" w:color="auto"/>
            <w:left w:val="none" w:sz="0" w:space="0" w:color="auto"/>
            <w:bottom w:val="none" w:sz="0" w:space="0" w:color="auto"/>
            <w:right w:val="none" w:sz="0" w:space="0" w:color="auto"/>
          </w:divBdr>
        </w:div>
        <w:div w:id="1009021745">
          <w:marLeft w:val="0"/>
          <w:marRight w:val="0"/>
          <w:marTop w:val="0"/>
          <w:marBottom w:val="0"/>
          <w:divBdr>
            <w:top w:val="none" w:sz="0" w:space="0" w:color="auto"/>
            <w:left w:val="none" w:sz="0" w:space="0" w:color="auto"/>
            <w:bottom w:val="none" w:sz="0" w:space="0" w:color="auto"/>
            <w:right w:val="none" w:sz="0" w:space="0" w:color="auto"/>
          </w:divBdr>
        </w:div>
        <w:div w:id="1050305965">
          <w:marLeft w:val="0"/>
          <w:marRight w:val="0"/>
          <w:marTop w:val="0"/>
          <w:marBottom w:val="0"/>
          <w:divBdr>
            <w:top w:val="none" w:sz="0" w:space="0" w:color="auto"/>
            <w:left w:val="none" w:sz="0" w:space="0" w:color="auto"/>
            <w:bottom w:val="none" w:sz="0" w:space="0" w:color="auto"/>
            <w:right w:val="none" w:sz="0" w:space="0" w:color="auto"/>
          </w:divBdr>
        </w:div>
        <w:div w:id="1066302451">
          <w:marLeft w:val="0"/>
          <w:marRight w:val="0"/>
          <w:marTop w:val="0"/>
          <w:marBottom w:val="0"/>
          <w:divBdr>
            <w:top w:val="none" w:sz="0" w:space="0" w:color="auto"/>
            <w:left w:val="none" w:sz="0" w:space="0" w:color="auto"/>
            <w:bottom w:val="none" w:sz="0" w:space="0" w:color="auto"/>
            <w:right w:val="none" w:sz="0" w:space="0" w:color="auto"/>
          </w:divBdr>
        </w:div>
        <w:div w:id="1082752738">
          <w:marLeft w:val="0"/>
          <w:marRight w:val="0"/>
          <w:marTop w:val="0"/>
          <w:marBottom w:val="0"/>
          <w:divBdr>
            <w:top w:val="none" w:sz="0" w:space="0" w:color="auto"/>
            <w:left w:val="none" w:sz="0" w:space="0" w:color="auto"/>
            <w:bottom w:val="none" w:sz="0" w:space="0" w:color="auto"/>
            <w:right w:val="none" w:sz="0" w:space="0" w:color="auto"/>
          </w:divBdr>
        </w:div>
        <w:div w:id="1108427382">
          <w:marLeft w:val="0"/>
          <w:marRight w:val="0"/>
          <w:marTop w:val="0"/>
          <w:marBottom w:val="0"/>
          <w:divBdr>
            <w:top w:val="none" w:sz="0" w:space="0" w:color="auto"/>
            <w:left w:val="none" w:sz="0" w:space="0" w:color="auto"/>
            <w:bottom w:val="none" w:sz="0" w:space="0" w:color="auto"/>
            <w:right w:val="none" w:sz="0" w:space="0" w:color="auto"/>
          </w:divBdr>
        </w:div>
        <w:div w:id="1112087470">
          <w:marLeft w:val="0"/>
          <w:marRight w:val="0"/>
          <w:marTop w:val="0"/>
          <w:marBottom w:val="0"/>
          <w:divBdr>
            <w:top w:val="none" w:sz="0" w:space="0" w:color="auto"/>
            <w:left w:val="none" w:sz="0" w:space="0" w:color="auto"/>
            <w:bottom w:val="none" w:sz="0" w:space="0" w:color="auto"/>
            <w:right w:val="none" w:sz="0" w:space="0" w:color="auto"/>
          </w:divBdr>
        </w:div>
        <w:div w:id="1114712397">
          <w:marLeft w:val="0"/>
          <w:marRight w:val="0"/>
          <w:marTop w:val="0"/>
          <w:marBottom w:val="0"/>
          <w:divBdr>
            <w:top w:val="none" w:sz="0" w:space="0" w:color="auto"/>
            <w:left w:val="none" w:sz="0" w:space="0" w:color="auto"/>
            <w:bottom w:val="none" w:sz="0" w:space="0" w:color="auto"/>
            <w:right w:val="none" w:sz="0" w:space="0" w:color="auto"/>
          </w:divBdr>
        </w:div>
        <w:div w:id="1165827394">
          <w:marLeft w:val="0"/>
          <w:marRight w:val="0"/>
          <w:marTop w:val="0"/>
          <w:marBottom w:val="0"/>
          <w:divBdr>
            <w:top w:val="none" w:sz="0" w:space="0" w:color="auto"/>
            <w:left w:val="none" w:sz="0" w:space="0" w:color="auto"/>
            <w:bottom w:val="none" w:sz="0" w:space="0" w:color="auto"/>
            <w:right w:val="none" w:sz="0" w:space="0" w:color="auto"/>
          </w:divBdr>
        </w:div>
        <w:div w:id="1203707489">
          <w:marLeft w:val="0"/>
          <w:marRight w:val="0"/>
          <w:marTop w:val="0"/>
          <w:marBottom w:val="0"/>
          <w:divBdr>
            <w:top w:val="none" w:sz="0" w:space="0" w:color="auto"/>
            <w:left w:val="none" w:sz="0" w:space="0" w:color="auto"/>
            <w:bottom w:val="none" w:sz="0" w:space="0" w:color="auto"/>
            <w:right w:val="none" w:sz="0" w:space="0" w:color="auto"/>
          </w:divBdr>
        </w:div>
        <w:div w:id="1211914883">
          <w:marLeft w:val="0"/>
          <w:marRight w:val="0"/>
          <w:marTop w:val="0"/>
          <w:marBottom w:val="0"/>
          <w:divBdr>
            <w:top w:val="none" w:sz="0" w:space="0" w:color="auto"/>
            <w:left w:val="none" w:sz="0" w:space="0" w:color="auto"/>
            <w:bottom w:val="none" w:sz="0" w:space="0" w:color="auto"/>
            <w:right w:val="none" w:sz="0" w:space="0" w:color="auto"/>
          </w:divBdr>
        </w:div>
        <w:div w:id="1223563977">
          <w:marLeft w:val="0"/>
          <w:marRight w:val="0"/>
          <w:marTop w:val="0"/>
          <w:marBottom w:val="0"/>
          <w:divBdr>
            <w:top w:val="none" w:sz="0" w:space="0" w:color="auto"/>
            <w:left w:val="none" w:sz="0" w:space="0" w:color="auto"/>
            <w:bottom w:val="none" w:sz="0" w:space="0" w:color="auto"/>
            <w:right w:val="none" w:sz="0" w:space="0" w:color="auto"/>
          </w:divBdr>
        </w:div>
        <w:div w:id="1261063139">
          <w:marLeft w:val="0"/>
          <w:marRight w:val="0"/>
          <w:marTop w:val="0"/>
          <w:marBottom w:val="0"/>
          <w:divBdr>
            <w:top w:val="none" w:sz="0" w:space="0" w:color="auto"/>
            <w:left w:val="none" w:sz="0" w:space="0" w:color="auto"/>
            <w:bottom w:val="none" w:sz="0" w:space="0" w:color="auto"/>
            <w:right w:val="none" w:sz="0" w:space="0" w:color="auto"/>
          </w:divBdr>
        </w:div>
        <w:div w:id="1267888853">
          <w:marLeft w:val="0"/>
          <w:marRight w:val="0"/>
          <w:marTop w:val="0"/>
          <w:marBottom w:val="0"/>
          <w:divBdr>
            <w:top w:val="none" w:sz="0" w:space="0" w:color="auto"/>
            <w:left w:val="none" w:sz="0" w:space="0" w:color="auto"/>
            <w:bottom w:val="none" w:sz="0" w:space="0" w:color="auto"/>
            <w:right w:val="none" w:sz="0" w:space="0" w:color="auto"/>
          </w:divBdr>
        </w:div>
        <w:div w:id="1319311429">
          <w:marLeft w:val="0"/>
          <w:marRight w:val="0"/>
          <w:marTop w:val="0"/>
          <w:marBottom w:val="0"/>
          <w:divBdr>
            <w:top w:val="none" w:sz="0" w:space="0" w:color="auto"/>
            <w:left w:val="none" w:sz="0" w:space="0" w:color="auto"/>
            <w:bottom w:val="none" w:sz="0" w:space="0" w:color="auto"/>
            <w:right w:val="none" w:sz="0" w:space="0" w:color="auto"/>
          </w:divBdr>
        </w:div>
        <w:div w:id="1486781329">
          <w:marLeft w:val="0"/>
          <w:marRight w:val="0"/>
          <w:marTop w:val="0"/>
          <w:marBottom w:val="0"/>
          <w:divBdr>
            <w:top w:val="none" w:sz="0" w:space="0" w:color="auto"/>
            <w:left w:val="none" w:sz="0" w:space="0" w:color="auto"/>
            <w:bottom w:val="none" w:sz="0" w:space="0" w:color="auto"/>
            <w:right w:val="none" w:sz="0" w:space="0" w:color="auto"/>
          </w:divBdr>
        </w:div>
        <w:div w:id="1541278269">
          <w:marLeft w:val="0"/>
          <w:marRight w:val="0"/>
          <w:marTop w:val="0"/>
          <w:marBottom w:val="0"/>
          <w:divBdr>
            <w:top w:val="none" w:sz="0" w:space="0" w:color="auto"/>
            <w:left w:val="none" w:sz="0" w:space="0" w:color="auto"/>
            <w:bottom w:val="none" w:sz="0" w:space="0" w:color="auto"/>
            <w:right w:val="none" w:sz="0" w:space="0" w:color="auto"/>
          </w:divBdr>
        </w:div>
        <w:div w:id="1552569370">
          <w:marLeft w:val="0"/>
          <w:marRight w:val="0"/>
          <w:marTop w:val="0"/>
          <w:marBottom w:val="0"/>
          <w:divBdr>
            <w:top w:val="none" w:sz="0" w:space="0" w:color="auto"/>
            <w:left w:val="none" w:sz="0" w:space="0" w:color="auto"/>
            <w:bottom w:val="none" w:sz="0" w:space="0" w:color="auto"/>
            <w:right w:val="none" w:sz="0" w:space="0" w:color="auto"/>
          </w:divBdr>
        </w:div>
        <w:div w:id="1576744510">
          <w:marLeft w:val="0"/>
          <w:marRight w:val="0"/>
          <w:marTop w:val="0"/>
          <w:marBottom w:val="0"/>
          <w:divBdr>
            <w:top w:val="none" w:sz="0" w:space="0" w:color="auto"/>
            <w:left w:val="none" w:sz="0" w:space="0" w:color="auto"/>
            <w:bottom w:val="none" w:sz="0" w:space="0" w:color="auto"/>
            <w:right w:val="none" w:sz="0" w:space="0" w:color="auto"/>
          </w:divBdr>
        </w:div>
        <w:div w:id="1590192290">
          <w:marLeft w:val="0"/>
          <w:marRight w:val="0"/>
          <w:marTop w:val="0"/>
          <w:marBottom w:val="0"/>
          <w:divBdr>
            <w:top w:val="none" w:sz="0" w:space="0" w:color="auto"/>
            <w:left w:val="none" w:sz="0" w:space="0" w:color="auto"/>
            <w:bottom w:val="none" w:sz="0" w:space="0" w:color="auto"/>
            <w:right w:val="none" w:sz="0" w:space="0" w:color="auto"/>
          </w:divBdr>
        </w:div>
        <w:div w:id="1615746248">
          <w:marLeft w:val="0"/>
          <w:marRight w:val="0"/>
          <w:marTop w:val="0"/>
          <w:marBottom w:val="0"/>
          <w:divBdr>
            <w:top w:val="none" w:sz="0" w:space="0" w:color="auto"/>
            <w:left w:val="none" w:sz="0" w:space="0" w:color="auto"/>
            <w:bottom w:val="none" w:sz="0" w:space="0" w:color="auto"/>
            <w:right w:val="none" w:sz="0" w:space="0" w:color="auto"/>
          </w:divBdr>
        </w:div>
        <w:div w:id="1646468297">
          <w:marLeft w:val="0"/>
          <w:marRight w:val="0"/>
          <w:marTop w:val="0"/>
          <w:marBottom w:val="0"/>
          <w:divBdr>
            <w:top w:val="none" w:sz="0" w:space="0" w:color="auto"/>
            <w:left w:val="none" w:sz="0" w:space="0" w:color="auto"/>
            <w:bottom w:val="none" w:sz="0" w:space="0" w:color="auto"/>
            <w:right w:val="none" w:sz="0" w:space="0" w:color="auto"/>
          </w:divBdr>
        </w:div>
        <w:div w:id="1730419178">
          <w:marLeft w:val="0"/>
          <w:marRight w:val="0"/>
          <w:marTop w:val="0"/>
          <w:marBottom w:val="0"/>
          <w:divBdr>
            <w:top w:val="none" w:sz="0" w:space="0" w:color="auto"/>
            <w:left w:val="none" w:sz="0" w:space="0" w:color="auto"/>
            <w:bottom w:val="none" w:sz="0" w:space="0" w:color="auto"/>
            <w:right w:val="none" w:sz="0" w:space="0" w:color="auto"/>
          </w:divBdr>
        </w:div>
        <w:div w:id="1864898326">
          <w:marLeft w:val="0"/>
          <w:marRight w:val="0"/>
          <w:marTop w:val="0"/>
          <w:marBottom w:val="0"/>
          <w:divBdr>
            <w:top w:val="none" w:sz="0" w:space="0" w:color="auto"/>
            <w:left w:val="none" w:sz="0" w:space="0" w:color="auto"/>
            <w:bottom w:val="none" w:sz="0" w:space="0" w:color="auto"/>
            <w:right w:val="none" w:sz="0" w:space="0" w:color="auto"/>
          </w:divBdr>
        </w:div>
        <w:div w:id="1874415365">
          <w:marLeft w:val="0"/>
          <w:marRight w:val="0"/>
          <w:marTop w:val="0"/>
          <w:marBottom w:val="0"/>
          <w:divBdr>
            <w:top w:val="none" w:sz="0" w:space="0" w:color="auto"/>
            <w:left w:val="none" w:sz="0" w:space="0" w:color="auto"/>
            <w:bottom w:val="none" w:sz="0" w:space="0" w:color="auto"/>
            <w:right w:val="none" w:sz="0" w:space="0" w:color="auto"/>
          </w:divBdr>
        </w:div>
        <w:div w:id="1882090082">
          <w:marLeft w:val="0"/>
          <w:marRight w:val="0"/>
          <w:marTop w:val="0"/>
          <w:marBottom w:val="0"/>
          <w:divBdr>
            <w:top w:val="none" w:sz="0" w:space="0" w:color="auto"/>
            <w:left w:val="none" w:sz="0" w:space="0" w:color="auto"/>
            <w:bottom w:val="none" w:sz="0" w:space="0" w:color="auto"/>
            <w:right w:val="none" w:sz="0" w:space="0" w:color="auto"/>
          </w:divBdr>
        </w:div>
        <w:div w:id="1917861191">
          <w:marLeft w:val="0"/>
          <w:marRight w:val="0"/>
          <w:marTop w:val="0"/>
          <w:marBottom w:val="0"/>
          <w:divBdr>
            <w:top w:val="none" w:sz="0" w:space="0" w:color="auto"/>
            <w:left w:val="none" w:sz="0" w:space="0" w:color="auto"/>
            <w:bottom w:val="none" w:sz="0" w:space="0" w:color="auto"/>
            <w:right w:val="none" w:sz="0" w:space="0" w:color="auto"/>
          </w:divBdr>
        </w:div>
        <w:div w:id="1923222063">
          <w:marLeft w:val="0"/>
          <w:marRight w:val="0"/>
          <w:marTop w:val="0"/>
          <w:marBottom w:val="0"/>
          <w:divBdr>
            <w:top w:val="none" w:sz="0" w:space="0" w:color="auto"/>
            <w:left w:val="none" w:sz="0" w:space="0" w:color="auto"/>
            <w:bottom w:val="none" w:sz="0" w:space="0" w:color="auto"/>
            <w:right w:val="none" w:sz="0" w:space="0" w:color="auto"/>
          </w:divBdr>
        </w:div>
        <w:div w:id="1994023746">
          <w:marLeft w:val="0"/>
          <w:marRight w:val="0"/>
          <w:marTop w:val="0"/>
          <w:marBottom w:val="0"/>
          <w:divBdr>
            <w:top w:val="none" w:sz="0" w:space="0" w:color="auto"/>
            <w:left w:val="none" w:sz="0" w:space="0" w:color="auto"/>
            <w:bottom w:val="none" w:sz="0" w:space="0" w:color="auto"/>
            <w:right w:val="none" w:sz="0" w:space="0" w:color="auto"/>
          </w:divBdr>
        </w:div>
        <w:div w:id="1995910352">
          <w:marLeft w:val="0"/>
          <w:marRight w:val="0"/>
          <w:marTop w:val="0"/>
          <w:marBottom w:val="0"/>
          <w:divBdr>
            <w:top w:val="none" w:sz="0" w:space="0" w:color="auto"/>
            <w:left w:val="none" w:sz="0" w:space="0" w:color="auto"/>
            <w:bottom w:val="none" w:sz="0" w:space="0" w:color="auto"/>
            <w:right w:val="none" w:sz="0" w:space="0" w:color="auto"/>
          </w:divBdr>
        </w:div>
        <w:div w:id="2040347697">
          <w:marLeft w:val="0"/>
          <w:marRight w:val="0"/>
          <w:marTop w:val="0"/>
          <w:marBottom w:val="0"/>
          <w:divBdr>
            <w:top w:val="none" w:sz="0" w:space="0" w:color="auto"/>
            <w:left w:val="none" w:sz="0" w:space="0" w:color="auto"/>
            <w:bottom w:val="none" w:sz="0" w:space="0" w:color="auto"/>
            <w:right w:val="none" w:sz="0" w:space="0" w:color="auto"/>
          </w:divBdr>
        </w:div>
        <w:div w:id="2048945658">
          <w:marLeft w:val="0"/>
          <w:marRight w:val="0"/>
          <w:marTop w:val="0"/>
          <w:marBottom w:val="0"/>
          <w:divBdr>
            <w:top w:val="none" w:sz="0" w:space="0" w:color="auto"/>
            <w:left w:val="none" w:sz="0" w:space="0" w:color="auto"/>
            <w:bottom w:val="none" w:sz="0" w:space="0" w:color="auto"/>
            <w:right w:val="none" w:sz="0" w:space="0" w:color="auto"/>
          </w:divBdr>
        </w:div>
        <w:div w:id="2058124883">
          <w:marLeft w:val="0"/>
          <w:marRight w:val="0"/>
          <w:marTop w:val="0"/>
          <w:marBottom w:val="0"/>
          <w:divBdr>
            <w:top w:val="none" w:sz="0" w:space="0" w:color="auto"/>
            <w:left w:val="none" w:sz="0" w:space="0" w:color="auto"/>
            <w:bottom w:val="none" w:sz="0" w:space="0" w:color="auto"/>
            <w:right w:val="none" w:sz="0" w:space="0" w:color="auto"/>
          </w:divBdr>
        </w:div>
        <w:div w:id="2067793568">
          <w:marLeft w:val="0"/>
          <w:marRight w:val="0"/>
          <w:marTop w:val="0"/>
          <w:marBottom w:val="0"/>
          <w:divBdr>
            <w:top w:val="none" w:sz="0" w:space="0" w:color="auto"/>
            <w:left w:val="none" w:sz="0" w:space="0" w:color="auto"/>
            <w:bottom w:val="none" w:sz="0" w:space="0" w:color="auto"/>
            <w:right w:val="none" w:sz="0" w:space="0" w:color="auto"/>
          </w:divBdr>
        </w:div>
      </w:divsChild>
    </w:div>
    <w:div w:id="676619514">
      <w:bodyDiv w:val="1"/>
      <w:marLeft w:val="0"/>
      <w:marRight w:val="0"/>
      <w:marTop w:val="0"/>
      <w:marBottom w:val="0"/>
      <w:divBdr>
        <w:top w:val="none" w:sz="0" w:space="0" w:color="auto"/>
        <w:left w:val="none" w:sz="0" w:space="0" w:color="auto"/>
        <w:bottom w:val="none" w:sz="0" w:space="0" w:color="auto"/>
        <w:right w:val="none" w:sz="0" w:space="0" w:color="auto"/>
      </w:divBdr>
    </w:div>
    <w:div w:id="697463572">
      <w:bodyDiv w:val="1"/>
      <w:marLeft w:val="0"/>
      <w:marRight w:val="0"/>
      <w:marTop w:val="0"/>
      <w:marBottom w:val="0"/>
      <w:divBdr>
        <w:top w:val="none" w:sz="0" w:space="0" w:color="auto"/>
        <w:left w:val="none" w:sz="0" w:space="0" w:color="auto"/>
        <w:bottom w:val="none" w:sz="0" w:space="0" w:color="auto"/>
        <w:right w:val="none" w:sz="0" w:space="0" w:color="auto"/>
      </w:divBdr>
    </w:div>
    <w:div w:id="701054533">
      <w:bodyDiv w:val="1"/>
      <w:marLeft w:val="0"/>
      <w:marRight w:val="0"/>
      <w:marTop w:val="0"/>
      <w:marBottom w:val="0"/>
      <w:divBdr>
        <w:top w:val="none" w:sz="0" w:space="0" w:color="auto"/>
        <w:left w:val="none" w:sz="0" w:space="0" w:color="auto"/>
        <w:bottom w:val="none" w:sz="0" w:space="0" w:color="auto"/>
        <w:right w:val="none" w:sz="0" w:space="0" w:color="auto"/>
      </w:divBdr>
    </w:div>
    <w:div w:id="731853588">
      <w:bodyDiv w:val="1"/>
      <w:marLeft w:val="0"/>
      <w:marRight w:val="0"/>
      <w:marTop w:val="0"/>
      <w:marBottom w:val="0"/>
      <w:divBdr>
        <w:top w:val="none" w:sz="0" w:space="0" w:color="auto"/>
        <w:left w:val="none" w:sz="0" w:space="0" w:color="auto"/>
        <w:bottom w:val="none" w:sz="0" w:space="0" w:color="auto"/>
        <w:right w:val="none" w:sz="0" w:space="0" w:color="auto"/>
      </w:divBdr>
    </w:div>
    <w:div w:id="805927078">
      <w:bodyDiv w:val="1"/>
      <w:marLeft w:val="0"/>
      <w:marRight w:val="0"/>
      <w:marTop w:val="0"/>
      <w:marBottom w:val="0"/>
      <w:divBdr>
        <w:top w:val="none" w:sz="0" w:space="0" w:color="auto"/>
        <w:left w:val="none" w:sz="0" w:space="0" w:color="auto"/>
        <w:bottom w:val="none" w:sz="0" w:space="0" w:color="auto"/>
        <w:right w:val="none" w:sz="0" w:space="0" w:color="auto"/>
      </w:divBdr>
      <w:divsChild>
        <w:div w:id="54163883">
          <w:marLeft w:val="0"/>
          <w:marRight w:val="0"/>
          <w:marTop w:val="0"/>
          <w:marBottom w:val="0"/>
          <w:divBdr>
            <w:top w:val="none" w:sz="0" w:space="0" w:color="auto"/>
            <w:left w:val="none" w:sz="0" w:space="0" w:color="auto"/>
            <w:bottom w:val="none" w:sz="0" w:space="0" w:color="auto"/>
            <w:right w:val="none" w:sz="0" w:space="0" w:color="auto"/>
          </w:divBdr>
        </w:div>
        <w:div w:id="211967196">
          <w:marLeft w:val="0"/>
          <w:marRight w:val="0"/>
          <w:marTop w:val="0"/>
          <w:marBottom w:val="0"/>
          <w:divBdr>
            <w:top w:val="none" w:sz="0" w:space="0" w:color="auto"/>
            <w:left w:val="none" w:sz="0" w:space="0" w:color="auto"/>
            <w:bottom w:val="none" w:sz="0" w:space="0" w:color="auto"/>
            <w:right w:val="none" w:sz="0" w:space="0" w:color="auto"/>
          </w:divBdr>
        </w:div>
        <w:div w:id="373652402">
          <w:marLeft w:val="0"/>
          <w:marRight w:val="0"/>
          <w:marTop w:val="0"/>
          <w:marBottom w:val="0"/>
          <w:divBdr>
            <w:top w:val="none" w:sz="0" w:space="0" w:color="auto"/>
            <w:left w:val="none" w:sz="0" w:space="0" w:color="auto"/>
            <w:bottom w:val="none" w:sz="0" w:space="0" w:color="auto"/>
            <w:right w:val="none" w:sz="0" w:space="0" w:color="auto"/>
          </w:divBdr>
        </w:div>
        <w:div w:id="527328917">
          <w:marLeft w:val="0"/>
          <w:marRight w:val="0"/>
          <w:marTop w:val="0"/>
          <w:marBottom w:val="0"/>
          <w:divBdr>
            <w:top w:val="none" w:sz="0" w:space="0" w:color="auto"/>
            <w:left w:val="none" w:sz="0" w:space="0" w:color="auto"/>
            <w:bottom w:val="none" w:sz="0" w:space="0" w:color="auto"/>
            <w:right w:val="none" w:sz="0" w:space="0" w:color="auto"/>
          </w:divBdr>
        </w:div>
        <w:div w:id="553665936">
          <w:marLeft w:val="0"/>
          <w:marRight w:val="0"/>
          <w:marTop w:val="0"/>
          <w:marBottom w:val="0"/>
          <w:divBdr>
            <w:top w:val="none" w:sz="0" w:space="0" w:color="auto"/>
            <w:left w:val="none" w:sz="0" w:space="0" w:color="auto"/>
            <w:bottom w:val="none" w:sz="0" w:space="0" w:color="auto"/>
            <w:right w:val="none" w:sz="0" w:space="0" w:color="auto"/>
          </w:divBdr>
        </w:div>
        <w:div w:id="1227649623">
          <w:marLeft w:val="0"/>
          <w:marRight w:val="0"/>
          <w:marTop w:val="0"/>
          <w:marBottom w:val="0"/>
          <w:divBdr>
            <w:top w:val="none" w:sz="0" w:space="0" w:color="auto"/>
            <w:left w:val="none" w:sz="0" w:space="0" w:color="auto"/>
            <w:bottom w:val="none" w:sz="0" w:space="0" w:color="auto"/>
            <w:right w:val="none" w:sz="0" w:space="0" w:color="auto"/>
          </w:divBdr>
        </w:div>
        <w:div w:id="1376195562">
          <w:marLeft w:val="0"/>
          <w:marRight w:val="0"/>
          <w:marTop w:val="0"/>
          <w:marBottom w:val="0"/>
          <w:divBdr>
            <w:top w:val="none" w:sz="0" w:space="0" w:color="auto"/>
            <w:left w:val="none" w:sz="0" w:space="0" w:color="auto"/>
            <w:bottom w:val="none" w:sz="0" w:space="0" w:color="auto"/>
            <w:right w:val="none" w:sz="0" w:space="0" w:color="auto"/>
          </w:divBdr>
        </w:div>
        <w:div w:id="1460489222">
          <w:marLeft w:val="0"/>
          <w:marRight w:val="0"/>
          <w:marTop w:val="0"/>
          <w:marBottom w:val="0"/>
          <w:divBdr>
            <w:top w:val="none" w:sz="0" w:space="0" w:color="auto"/>
            <w:left w:val="none" w:sz="0" w:space="0" w:color="auto"/>
            <w:bottom w:val="none" w:sz="0" w:space="0" w:color="auto"/>
            <w:right w:val="none" w:sz="0" w:space="0" w:color="auto"/>
          </w:divBdr>
        </w:div>
        <w:div w:id="1675910983">
          <w:marLeft w:val="0"/>
          <w:marRight w:val="0"/>
          <w:marTop w:val="0"/>
          <w:marBottom w:val="0"/>
          <w:divBdr>
            <w:top w:val="none" w:sz="0" w:space="0" w:color="auto"/>
            <w:left w:val="none" w:sz="0" w:space="0" w:color="auto"/>
            <w:bottom w:val="none" w:sz="0" w:space="0" w:color="auto"/>
            <w:right w:val="none" w:sz="0" w:space="0" w:color="auto"/>
          </w:divBdr>
        </w:div>
        <w:div w:id="1782526678">
          <w:marLeft w:val="0"/>
          <w:marRight w:val="0"/>
          <w:marTop w:val="0"/>
          <w:marBottom w:val="0"/>
          <w:divBdr>
            <w:top w:val="none" w:sz="0" w:space="0" w:color="auto"/>
            <w:left w:val="none" w:sz="0" w:space="0" w:color="auto"/>
            <w:bottom w:val="none" w:sz="0" w:space="0" w:color="auto"/>
            <w:right w:val="none" w:sz="0" w:space="0" w:color="auto"/>
          </w:divBdr>
        </w:div>
        <w:div w:id="2075855602">
          <w:marLeft w:val="0"/>
          <w:marRight w:val="0"/>
          <w:marTop w:val="0"/>
          <w:marBottom w:val="0"/>
          <w:divBdr>
            <w:top w:val="none" w:sz="0" w:space="0" w:color="auto"/>
            <w:left w:val="none" w:sz="0" w:space="0" w:color="auto"/>
            <w:bottom w:val="none" w:sz="0" w:space="0" w:color="auto"/>
            <w:right w:val="none" w:sz="0" w:space="0" w:color="auto"/>
          </w:divBdr>
        </w:div>
      </w:divsChild>
    </w:div>
    <w:div w:id="827329898">
      <w:bodyDiv w:val="1"/>
      <w:marLeft w:val="0"/>
      <w:marRight w:val="0"/>
      <w:marTop w:val="0"/>
      <w:marBottom w:val="0"/>
      <w:divBdr>
        <w:top w:val="none" w:sz="0" w:space="0" w:color="auto"/>
        <w:left w:val="none" w:sz="0" w:space="0" w:color="auto"/>
        <w:bottom w:val="none" w:sz="0" w:space="0" w:color="auto"/>
        <w:right w:val="none" w:sz="0" w:space="0" w:color="auto"/>
      </w:divBdr>
    </w:div>
    <w:div w:id="896939538">
      <w:bodyDiv w:val="1"/>
      <w:marLeft w:val="0"/>
      <w:marRight w:val="0"/>
      <w:marTop w:val="0"/>
      <w:marBottom w:val="0"/>
      <w:divBdr>
        <w:top w:val="none" w:sz="0" w:space="0" w:color="auto"/>
        <w:left w:val="none" w:sz="0" w:space="0" w:color="auto"/>
        <w:bottom w:val="none" w:sz="0" w:space="0" w:color="auto"/>
        <w:right w:val="none" w:sz="0" w:space="0" w:color="auto"/>
      </w:divBdr>
      <w:divsChild>
        <w:div w:id="1043750323">
          <w:marLeft w:val="0"/>
          <w:marRight w:val="0"/>
          <w:marTop w:val="0"/>
          <w:marBottom w:val="0"/>
          <w:divBdr>
            <w:top w:val="none" w:sz="0" w:space="0" w:color="auto"/>
            <w:left w:val="none" w:sz="0" w:space="0" w:color="auto"/>
            <w:bottom w:val="none" w:sz="0" w:space="0" w:color="auto"/>
            <w:right w:val="none" w:sz="0" w:space="0" w:color="auto"/>
          </w:divBdr>
          <w:divsChild>
            <w:div w:id="180507689">
              <w:marLeft w:val="0"/>
              <w:marRight w:val="0"/>
              <w:marTop w:val="0"/>
              <w:marBottom w:val="0"/>
              <w:divBdr>
                <w:top w:val="none" w:sz="0" w:space="0" w:color="auto"/>
                <w:left w:val="none" w:sz="0" w:space="0" w:color="auto"/>
                <w:bottom w:val="none" w:sz="0" w:space="0" w:color="auto"/>
                <w:right w:val="none" w:sz="0" w:space="0" w:color="auto"/>
              </w:divBdr>
            </w:div>
            <w:div w:id="201596915">
              <w:marLeft w:val="0"/>
              <w:marRight w:val="0"/>
              <w:marTop w:val="0"/>
              <w:marBottom w:val="0"/>
              <w:divBdr>
                <w:top w:val="none" w:sz="0" w:space="0" w:color="auto"/>
                <w:left w:val="none" w:sz="0" w:space="0" w:color="auto"/>
                <w:bottom w:val="none" w:sz="0" w:space="0" w:color="auto"/>
                <w:right w:val="none" w:sz="0" w:space="0" w:color="auto"/>
              </w:divBdr>
            </w:div>
            <w:div w:id="403450056">
              <w:marLeft w:val="0"/>
              <w:marRight w:val="0"/>
              <w:marTop w:val="0"/>
              <w:marBottom w:val="0"/>
              <w:divBdr>
                <w:top w:val="none" w:sz="0" w:space="0" w:color="auto"/>
                <w:left w:val="none" w:sz="0" w:space="0" w:color="auto"/>
                <w:bottom w:val="none" w:sz="0" w:space="0" w:color="auto"/>
                <w:right w:val="none" w:sz="0" w:space="0" w:color="auto"/>
              </w:divBdr>
            </w:div>
            <w:div w:id="416901985">
              <w:marLeft w:val="0"/>
              <w:marRight w:val="0"/>
              <w:marTop w:val="0"/>
              <w:marBottom w:val="0"/>
              <w:divBdr>
                <w:top w:val="none" w:sz="0" w:space="0" w:color="auto"/>
                <w:left w:val="none" w:sz="0" w:space="0" w:color="auto"/>
                <w:bottom w:val="none" w:sz="0" w:space="0" w:color="auto"/>
                <w:right w:val="none" w:sz="0" w:space="0" w:color="auto"/>
              </w:divBdr>
            </w:div>
            <w:div w:id="448478696">
              <w:marLeft w:val="0"/>
              <w:marRight w:val="0"/>
              <w:marTop w:val="0"/>
              <w:marBottom w:val="0"/>
              <w:divBdr>
                <w:top w:val="none" w:sz="0" w:space="0" w:color="auto"/>
                <w:left w:val="none" w:sz="0" w:space="0" w:color="auto"/>
                <w:bottom w:val="none" w:sz="0" w:space="0" w:color="auto"/>
                <w:right w:val="none" w:sz="0" w:space="0" w:color="auto"/>
              </w:divBdr>
            </w:div>
            <w:div w:id="728924075">
              <w:marLeft w:val="0"/>
              <w:marRight w:val="0"/>
              <w:marTop w:val="0"/>
              <w:marBottom w:val="0"/>
              <w:divBdr>
                <w:top w:val="none" w:sz="0" w:space="0" w:color="auto"/>
                <w:left w:val="none" w:sz="0" w:space="0" w:color="auto"/>
                <w:bottom w:val="none" w:sz="0" w:space="0" w:color="auto"/>
                <w:right w:val="none" w:sz="0" w:space="0" w:color="auto"/>
              </w:divBdr>
            </w:div>
            <w:div w:id="772285064">
              <w:marLeft w:val="0"/>
              <w:marRight w:val="0"/>
              <w:marTop w:val="0"/>
              <w:marBottom w:val="0"/>
              <w:divBdr>
                <w:top w:val="none" w:sz="0" w:space="0" w:color="auto"/>
                <w:left w:val="none" w:sz="0" w:space="0" w:color="auto"/>
                <w:bottom w:val="none" w:sz="0" w:space="0" w:color="auto"/>
                <w:right w:val="none" w:sz="0" w:space="0" w:color="auto"/>
              </w:divBdr>
            </w:div>
            <w:div w:id="819272185">
              <w:marLeft w:val="0"/>
              <w:marRight w:val="0"/>
              <w:marTop w:val="0"/>
              <w:marBottom w:val="0"/>
              <w:divBdr>
                <w:top w:val="none" w:sz="0" w:space="0" w:color="auto"/>
                <w:left w:val="none" w:sz="0" w:space="0" w:color="auto"/>
                <w:bottom w:val="none" w:sz="0" w:space="0" w:color="auto"/>
                <w:right w:val="none" w:sz="0" w:space="0" w:color="auto"/>
              </w:divBdr>
            </w:div>
            <w:div w:id="909115602">
              <w:marLeft w:val="0"/>
              <w:marRight w:val="0"/>
              <w:marTop w:val="0"/>
              <w:marBottom w:val="0"/>
              <w:divBdr>
                <w:top w:val="none" w:sz="0" w:space="0" w:color="auto"/>
                <w:left w:val="none" w:sz="0" w:space="0" w:color="auto"/>
                <w:bottom w:val="none" w:sz="0" w:space="0" w:color="auto"/>
                <w:right w:val="none" w:sz="0" w:space="0" w:color="auto"/>
              </w:divBdr>
            </w:div>
            <w:div w:id="946541866">
              <w:marLeft w:val="0"/>
              <w:marRight w:val="0"/>
              <w:marTop w:val="0"/>
              <w:marBottom w:val="0"/>
              <w:divBdr>
                <w:top w:val="none" w:sz="0" w:space="0" w:color="auto"/>
                <w:left w:val="none" w:sz="0" w:space="0" w:color="auto"/>
                <w:bottom w:val="none" w:sz="0" w:space="0" w:color="auto"/>
                <w:right w:val="none" w:sz="0" w:space="0" w:color="auto"/>
              </w:divBdr>
            </w:div>
            <w:div w:id="1048605697">
              <w:marLeft w:val="0"/>
              <w:marRight w:val="0"/>
              <w:marTop w:val="0"/>
              <w:marBottom w:val="0"/>
              <w:divBdr>
                <w:top w:val="none" w:sz="0" w:space="0" w:color="auto"/>
                <w:left w:val="none" w:sz="0" w:space="0" w:color="auto"/>
                <w:bottom w:val="none" w:sz="0" w:space="0" w:color="auto"/>
                <w:right w:val="none" w:sz="0" w:space="0" w:color="auto"/>
              </w:divBdr>
            </w:div>
            <w:div w:id="1055206094">
              <w:marLeft w:val="0"/>
              <w:marRight w:val="0"/>
              <w:marTop w:val="0"/>
              <w:marBottom w:val="0"/>
              <w:divBdr>
                <w:top w:val="none" w:sz="0" w:space="0" w:color="auto"/>
                <w:left w:val="none" w:sz="0" w:space="0" w:color="auto"/>
                <w:bottom w:val="none" w:sz="0" w:space="0" w:color="auto"/>
                <w:right w:val="none" w:sz="0" w:space="0" w:color="auto"/>
              </w:divBdr>
            </w:div>
            <w:div w:id="1081365868">
              <w:marLeft w:val="0"/>
              <w:marRight w:val="0"/>
              <w:marTop w:val="0"/>
              <w:marBottom w:val="0"/>
              <w:divBdr>
                <w:top w:val="none" w:sz="0" w:space="0" w:color="auto"/>
                <w:left w:val="none" w:sz="0" w:space="0" w:color="auto"/>
                <w:bottom w:val="none" w:sz="0" w:space="0" w:color="auto"/>
                <w:right w:val="none" w:sz="0" w:space="0" w:color="auto"/>
              </w:divBdr>
            </w:div>
            <w:div w:id="1465200820">
              <w:marLeft w:val="0"/>
              <w:marRight w:val="0"/>
              <w:marTop w:val="0"/>
              <w:marBottom w:val="0"/>
              <w:divBdr>
                <w:top w:val="none" w:sz="0" w:space="0" w:color="auto"/>
                <w:left w:val="none" w:sz="0" w:space="0" w:color="auto"/>
                <w:bottom w:val="none" w:sz="0" w:space="0" w:color="auto"/>
                <w:right w:val="none" w:sz="0" w:space="0" w:color="auto"/>
              </w:divBdr>
            </w:div>
            <w:div w:id="1523712422">
              <w:marLeft w:val="0"/>
              <w:marRight w:val="0"/>
              <w:marTop w:val="0"/>
              <w:marBottom w:val="0"/>
              <w:divBdr>
                <w:top w:val="none" w:sz="0" w:space="0" w:color="auto"/>
                <w:left w:val="none" w:sz="0" w:space="0" w:color="auto"/>
                <w:bottom w:val="none" w:sz="0" w:space="0" w:color="auto"/>
                <w:right w:val="none" w:sz="0" w:space="0" w:color="auto"/>
              </w:divBdr>
            </w:div>
            <w:div w:id="1775126385">
              <w:marLeft w:val="0"/>
              <w:marRight w:val="0"/>
              <w:marTop w:val="0"/>
              <w:marBottom w:val="0"/>
              <w:divBdr>
                <w:top w:val="none" w:sz="0" w:space="0" w:color="auto"/>
                <w:left w:val="none" w:sz="0" w:space="0" w:color="auto"/>
                <w:bottom w:val="none" w:sz="0" w:space="0" w:color="auto"/>
                <w:right w:val="none" w:sz="0" w:space="0" w:color="auto"/>
              </w:divBdr>
            </w:div>
            <w:div w:id="1801608627">
              <w:marLeft w:val="0"/>
              <w:marRight w:val="0"/>
              <w:marTop w:val="0"/>
              <w:marBottom w:val="0"/>
              <w:divBdr>
                <w:top w:val="none" w:sz="0" w:space="0" w:color="auto"/>
                <w:left w:val="none" w:sz="0" w:space="0" w:color="auto"/>
                <w:bottom w:val="none" w:sz="0" w:space="0" w:color="auto"/>
                <w:right w:val="none" w:sz="0" w:space="0" w:color="auto"/>
              </w:divBdr>
            </w:div>
            <w:div w:id="1859152321">
              <w:marLeft w:val="0"/>
              <w:marRight w:val="0"/>
              <w:marTop w:val="0"/>
              <w:marBottom w:val="0"/>
              <w:divBdr>
                <w:top w:val="none" w:sz="0" w:space="0" w:color="auto"/>
                <w:left w:val="none" w:sz="0" w:space="0" w:color="auto"/>
                <w:bottom w:val="none" w:sz="0" w:space="0" w:color="auto"/>
                <w:right w:val="none" w:sz="0" w:space="0" w:color="auto"/>
              </w:divBdr>
            </w:div>
            <w:div w:id="1863592278">
              <w:marLeft w:val="0"/>
              <w:marRight w:val="0"/>
              <w:marTop w:val="0"/>
              <w:marBottom w:val="0"/>
              <w:divBdr>
                <w:top w:val="none" w:sz="0" w:space="0" w:color="auto"/>
                <w:left w:val="none" w:sz="0" w:space="0" w:color="auto"/>
                <w:bottom w:val="none" w:sz="0" w:space="0" w:color="auto"/>
                <w:right w:val="none" w:sz="0" w:space="0" w:color="auto"/>
              </w:divBdr>
            </w:div>
            <w:div w:id="1883250127">
              <w:marLeft w:val="0"/>
              <w:marRight w:val="0"/>
              <w:marTop w:val="0"/>
              <w:marBottom w:val="0"/>
              <w:divBdr>
                <w:top w:val="none" w:sz="0" w:space="0" w:color="auto"/>
                <w:left w:val="none" w:sz="0" w:space="0" w:color="auto"/>
                <w:bottom w:val="none" w:sz="0" w:space="0" w:color="auto"/>
                <w:right w:val="none" w:sz="0" w:space="0" w:color="auto"/>
              </w:divBdr>
            </w:div>
            <w:div w:id="196399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81692">
      <w:bodyDiv w:val="1"/>
      <w:marLeft w:val="0"/>
      <w:marRight w:val="0"/>
      <w:marTop w:val="0"/>
      <w:marBottom w:val="0"/>
      <w:divBdr>
        <w:top w:val="none" w:sz="0" w:space="0" w:color="auto"/>
        <w:left w:val="none" w:sz="0" w:space="0" w:color="auto"/>
        <w:bottom w:val="none" w:sz="0" w:space="0" w:color="auto"/>
        <w:right w:val="none" w:sz="0" w:space="0" w:color="auto"/>
      </w:divBdr>
    </w:div>
    <w:div w:id="1014650912">
      <w:bodyDiv w:val="1"/>
      <w:marLeft w:val="0"/>
      <w:marRight w:val="0"/>
      <w:marTop w:val="0"/>
      <w:marBottom w:val="0"/>
      <w:divBdr>
        <w:top w:val="none" w:sz="0" w:space="0" w:color="auto"/>
        <w:left w:val="none" w:sz="0" w:space="0" w:color="auto"/>
        <w:bottom w:val="none" w:sz="0" w:space="0" w:color="auto"/>
        <w:right w:val="none" w:sz="0" w:space="0" w:color="auto"/>
      </w:divBdr>
    </w:div>
    <w:div w:id="1020547460">
      <w:bodyDiv w:val="1"/>
      <w:marLeft w:val="0"/>
      <w:marRight w:val="0"/>
      <w:marTop w:val="0"/>
      <w:marBottom w:val="0"/>
      <w:divBdr>
        <w:top w:val="none" w:sz="0" w:space="0" w:color="auto"/>
        <w:left w:val="none" w:sz="0" w:space="0" w:color="auto"/>
        <w:bottom w:val="none" w:sz="0" w:space="0" w:color="auto"/>
        <w:right w:val="none" w:sz="0" w:space="0" w:color="auto"/>
      </w:divBdr>
    </w:div>
    <w:div w:id="1038045735">
      <w:bodyDiv w:val="1"/>
      <w:marLeft w:val="0"/>
      <w:marRight w:val="0"/>
      <w:marTop w:val="0"/>
      <w:marBottom w:val="0"/>
      <w:divBdr>
        <w:top w:val="none" w:sz="0" w:space="0" w:color="auto"/>
        <w:left w:val="none" w:sz="0" w:space="0" w:color="auto"/>
        <w:bottom w:val="none" w:sz="0" w:space="0" w:color="auto"/>
        <w:right w:val="none" w:sz="0" w:space="0" w:color="auto"/>
      </w:divBdr>
      <w:divsChild>
        <w:div w:id="1056472184">
          <w:marLeft w:val="0"/>
          <w:marRight w:val="0"/>
          <w:marTop w:val="0"/>
          <w:marBottom w:val="0"/>
          <w:divBdr>
            <w:top w:val="none" w:sz="0" w:space="0" w:color="auto"/>
            <w:left w:val="none" w:sz="0" w:space="0" w:color="auto"/>
            <w:bottom w:val="none" w:sz="0" w:space="0" w:color="auto"/>
            <w:right w:val="none" w:sz="0" w:space="0" w:color="auto"/>
          </w:divBdr>
        </w:div>
        <w:div w:id="2007826837">
          <w:marLeft w:val="0"/>
          <w:marRight w:val="0"/>
          <w:marTop w:val="0"/>
          <w:marBottom w:val="0"/>
          <w:divBdr>
            <w:top w:val="none" w:sz="0" w:space="0" w:color="auto"/>
            <w:left w:val="none" w:sz="0" w:space="0" w:color="auto"/>
            <w:bottom w:val="none" w:sz="0" w:space="0" w:color="auto"/>
            <w:right w:val="none" w:sz="0" w:space="0" w:color="auto"/>
          </w:divBdr>
        </w:div>
      </w:divsChild>
    </w:div>
    <w:div w:id="1123618942">
      <w:bodyDiv w:val="1"/>
      <w:marLeft w:val="0"/>
      <w:marRight w:val="0"/>
      <w:marTop w:val="0"/>
      <w:marBottom w:val="0"/>
      <w:divBdr>
        <w:top w:val="none" w:sz="0" w:space="0" w:color="auto"/>
        <w:left w:val="none" w:sz="0" w:space="0" w:color="auto"/>
        <w:bottom w:val="none" w:sz="0" w:space="0" w:color="auto"/>
        <w:right w:val="none" w:sz="0" w:space="0" w:color="auto"/>
      </w:divBdr>
    </w:div>
    <w:div w:id="1175338193">
      <w:bodyDiv w:val="1"/>
      <w:marLeft w:val="0"/>
      <w:marRight w:val="0"/>
      <w:marTop w:val="0"/>
      <w:marBottom w:val="0"/>
      <w:divBdr>
        <w:top w:val="none" w:sz="0" w:space="0" w:color="auto"/>
        <w:left w:val="none" w:sz="0" w:space="0" w:color="auto"/>
        <w:bottom w:val="none" w:sz="0" w:space="0" w:color="auto"/>
        <w:right w:val="none" w:sz="0" w:space="0" w:color="auto"/>
      </w:divBdr>
    </w:div>
    <w:div w:id="1223980831">
      <w:bodyDiv w:val="1"/>
      <w:marLeft w:val="0"/>
      <w:marRight w:val="0"/>
      <w:marTop w:val="0"/>
      <w:marBottom w:val="0"/>
      <w:divBdr>
        <w:top w:val="none" w:sz="0" w:space="0" w:color="auto"/>
        <w:left w:val="none" w:sz="0" w:space="0" w:color="auto"/>
        <w:bottom w:val="none" w:sz="0" w:space="0" w:color="auto"/>
        <w:right w:val="none" w:sz="0" w:space="0" w:color="auto"/>
      </w:divBdr>
    </w:div>
    <w:div w:id="1230656358">
      <w:bodyDiv w:val="1"/>
      <w:marLeft w:val="0"/>
      <w:marRight w:val="0"/>
      <w:marTop w:val="0"/>
      <w:marBottom w:val="0"/>
      <w:divBdr>
        <w:top w:val="none" w:sz="0" w:space="0" w:color="auto"/>
        <w:left w:val="none" w:sz="0" w:space="0" w:color="auto"/>
        <w:bottom w:val="none" w:sz="0" w:space="0" w:color="auto"/>
        <w:right w:val="none" w:sz="0" w:space="0" w:color="auto"/>
      </w:divBdr>
    </w:div>
    <w:div w:id="1344476581">
      <w:bodyDiv w:val="1"/>
      <w:marLeft w:val="0"/>
      <w:marRight w:val="0"/>
      <w:marTop w:val="0"/>
      <w:marBottom w:val="0"/>
      <w:divBdr>
        <w:top w:val="none" w:sz="0" w:space="0" w:color="auto"/>
        <w:left w:val="none" w:sz="0" w:space="0" w:color="auto"/>
        <w:bottom w:val="none" w:sz="0" w:space="0" w:color="auto"/>
        <w:right w:val="none" w:sz="0" w:space="0" w:color="auto"/>
      </w:divBdr>
    </w:div>
    <w:div w:id="1405302493">
      <w:bodyDiv w:val="1"/>
      <w:marLeft w:val="0"/>
      <w:marRight w:val="0"/>
      <w:marTop w:val="0"/>
      <w:marBottom w:val="0"/>
      <w:divBdr>
        <w:top w:val="none" w:sz="0" w:space="0" w:color="auto"/>
        <w:left w:val="none" w:sz="0" w:space="0" w:color="auto"/>
        <w:bottom w:val="none" w:sz="0" w:space="0" w:color="auto"/>
        <w:right w:val="none" w:sz="0" w:space="0" w:color="auto"/>
      </w:divBdr>
      <w:divsChild>
        <w:div w:id="269162920">
          <w:marLeft w:val="0"/>
          <w:marRight w:val="0"/>
          <w:marTop w:val="0"/>
          <w:marBottom w:val="0"/>
          <w:divBdr>
            <w:top w:val="none" w:sz="0" w:space="0" w:color="auto"/>
            <w:left w:val="none" w:sz="0" w:space="0" w:color="auto"/>
            <w:bottom w:val="none" w:sz="0" w:space="0" w:color="auto"/>
            <w:right w:val="none" w:sz="0" w:space="0" w:color="auto"/>
          </w:divBdr>
          <w:divsChild>
            <w:div w:id="1436750536">
              <w:marLeft w:val="0"/>
              <w:marRight w:val="0"/>
              <w:marTop w:val="0"/>
              <w:marBottom w:val="0"/>
              <w:divBdr>
                <w:top w:val="none" w:sz="0" w:space="0" w:color="auto"/>
                <w:left w:val="none" w:sz="0" w:space="0" w:color="auto"/>
                <w:bottom w:val="none" w:sz="0" w:space="0" w:color="auto"/>
                <w:right w:val="none" w:sz="0" w:space="0" w:color="auto"/>
              </w:divBdr>
              <w:divsChild>
                <w:div w:id="346761795">
                  <w:marLeft w:val="0"/>
                  <w:marRight w:val="0"/>
                  <w:marTop w:val="0"/>
                  <w:marBottom w:val="0"/>
                  <w:divBdr>
                    <w:top w:val="none" w:sz="0" w:space="0" w:color="auto"/>
                    <w:left w:val="none" w:sz="0" w:space="0" w:color="auto"/>
                    <w:bottom w:val="none" w:sz="0" w:space="0" w:color="auto"/>
                    <w:right w:val="none" w:sz="0" w:space="0" w:color="auto"/>
                  </w:divBdr>
                  <w:divsChild>
                    <w:div w:id="1878736577">
                      <w:marLeft w:val="0"/>
                      <w:marRight w:val="0"/>
                      <w:marTop w:val="0"/>
                      <w:marBottom w:val="0"/>
                      <w:divBdr>
                        <w:top w:val="none" w:sz="0" w:space="0" w:color="auto"/>
                        <w:left w:val="none" w:sz="0" w:space="0" w:color="auto"/>
                        <w:bottom w:val="none" w:sz="0" w:space="0" w:color="auto"/>
                        <w:right w:val="none" w:sz="0" w:space="0" w:color="auto"/>
                      </w:divBdr>
                      <w:divsChild>
                        <w:div w:id="257326378">
                          <w:marLeft w:val="0"/>
                          <w:marRight w:val="0"/>
                          <w:marTop w:val="0"/>
                          <w:marBottom w:val="0"/>
                          <w:divBdr>
                            <w:top w:val="none" w:sz="0" w:space="0" w:color="auto"/>
                            <w:left w:val="none" w:sz="0" w:space="0" w:color="auto"/>
                            <w:bottom w:val="none" w:sz="0" w:space="0" w:color="auto"/>
                            <w:right w:val="none" w:sz="0" w:space="0" w:color="auto"/>
                          </w:divBdr>
                          <w:divsChild>
                            <w:div w:id="133098392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431302">
      <w:bodyDiv w:val="1"/>
      <w:marLeft w:val="0"/>
      <w:marRight w:val="0"/>
      <w:marTop w:val="0"/>
      <w:marBottom w:val="0"/>
      <w:divBdr>
        <w:top w:val="none" w:sz="0" w:space="0" w:color="auto"/>
        <w:left w:val="none" w:sz="0" w:space="0" w:color="auto"/>
        <w:bottom w:val="none" w:sz="0" w:space="0" w:color="auto"/>
        <w:right w:val="none" w:sz="0" w:space="0" w:color="auto"/>
      </w:divBdr>
      <w:divsChild>
        <w:div w:id="23137969">
          <w:marLeft w:val="0"/>
          <w:marRight w:val="0"/>
          <w:marTop w:val="0"/>
          <w:marBottom w:val="0"/>
          <w:divBdr>
            <w:top w:val="none" w:sz="0" w:space="0" w:color="auto"/>
            <w:left w:val="none" w:sz="0" w:space="0" w:color="auto"/>
            <w:bottom w:val="none" w:sz="0" w:space="0" w:color="auto"/>
            <w:right w:val="none" w:sz="0" w:space="0" w:color="auto"/>
          </w:divBdr>
        </w:div>
        <w:div w:id="288438898">
          <w:marLeft w:val="0"/>
          <w:marRight w:val="0"/>
          <w:marTop w:val="0"/>
          <w:marBottom w:val="0"/>
          <w:divBdr>
            <w:top w:val="none" w:sz="0" w:space="0" w:color="auto"/>
            <w:left w:val="none" w:sz="0" w:space="0" w:color="auto"/>
            <w:bottom w:val="none" w:sz="0" w:space="0" w:color="auto"/>
            <w:right w:val="none" w:sz="0" w:space="0" w:color="auto"/>
          </w:divBdr>
        </w:div>
        <w:div w:id="532038231">
          <w:marLeft w:val="0"/>
          <w:marRight w:val="0"/>
          <w:marTop w:val="0"/>
          <w:marBottom w:val="0"/>
          <w:divBdr>
            <w:top w:val="none" w:sz="0" w:space="0" w:color="auto"/>
            <w:left w:val="none" w:sz="0" w:space="0" w:color="auto"/>
            <w:bottom w:val="none" w:sz="0" w:space="0" w:color="auto"/>
            <w:right w:val="none" w:sz="0" w:space="0" w:color="auto"/>
          </w:divBdr>
        </w:div>
        <w:div w:id="587733476">
          <w:marLeft w:val="0"/>
          <w:marRight w:val="0"/>
          <w:marTop w:val="0"/>
          <w:marBottom w:val="0"/>
          <w:divBdr>
            <w:top w:val="none" w:sz="0" w:space="0" w:color="auto"/>
            <w:left w:val="none" w:sz="0" w:space="0" w:color="auto"/>
            <w:bottom w:val="none" w:sz="0" w:space="0" w:color="auto"/>
            <w:right w:val="none" w:sz="0" w:space="0" w:color="auto"/>
          </w:divBdr>
        </w:div>
        <w:div w:id="1346443827">
          <w:marLeft w:val="0"/>
          <w:marRight w:val="0"/>
          <w:marTop w:val="0"/>
          <w:marBottom w:val="0"/>
          <w:divBdr>
            <w:top w:val="none" w:sz="0" w:space="0" w:color="auto"/>
            <w:left w:val="none" w:sz="0" w:space="0" w:color="auto"/>
            <w:bottom w:val="none" w:sz="0" w:space="0" w:color="auto"/>
            <w:right w:val="none" w:sz="0" w:space="0" w:color="auto"/>
          </w:divBdr>
        </w:div>
        <w:div w:id="1542401523">
          <w:marLeft w:val="0"/>
          <w:marRight w:val="0"/>
          <w:marTop w:val="0"/>
          <w:marBottom w:val="0"/>
          <w:divBdr>
            <w:top w:val="none" w:sz="0" w:space="0" w:color="auto"/>
            <w:left w:val="none" w:sz="0" w:space="0" w:color="auto"/>
            <w:bottom w:val="none" w:sz="0" w:space="0" w:color="auto"/>
            <w:right w:val="none" w:sz="0" w:space="0" w:color="auto"/>
          </w:divBdr>
        </w:div>
      </w:divsChild>
    </w:div>
    <w:div w:id="1456750622">
      <w:bodyDiv w:val="1"/>
      <w:marLeft w:val="0"/>
      <w:marRight w:val="0"/>
      <w:marTop w:val="0"/>
      <w:marBottom w:val="0"/>
      <w:divBdr>
        <w:top w:val="none" w:sz="0" w:space="0" w:color="auto"/>
        <w:left w:val="none" w:sz="0" w:space="0" w:color="auto"/>
        <w:bottom w:val="none" w:sz="0" w:space="0" w:color="auto"/>
        <w:right w:val="none" w:sz="0" w:space="0" w:color="auto"/>
      </w:divBdr>
    </w:div>
    <w:div w:id="1481649576">
      <w:bodyDiv w:val="1"/>
      <w:marLeft w:val="0"/>
      <w:marRight w:val="0"/>
      <w:marTop w:val="0"/>
      <w:marBottom w:val="0"/>
      <w:divBdr>
        <w:top w:val="none" w:sz="0" w:space="0" w:color="auto"/>
        <w:left w:val="none" w:sz="0" w:space="0" w:color="auto"/>
        <w:bottom w:val="none" w:sz="0" w:space="0" w:color="auto"/>
        <w:right w:val="none" w:sz="0" w:space="0" w:color="auto"/>
      </w:divBdr>
      <w:divsChild>
        <w:div w:id="2512773">
          <w:marLeft w:val="0"/>
          <w:marRight w:val="0"/>
          <w:marTop w:val="0"/>
          <w:marBottom w:val="0"/>
          <w:divBdr>
            <w:top w:val="none" w:sz="0" w:space="0" w:color="auto"/>
            <w:left w:val="none" w:sz="0" w:space="0" w:color="auto"/>
            <w:bottom w:val="none" w:sz="0" w:space="0" w:color="auto"/>
            <w:right w:val="none" w:sz="0" w:space="0" w:color="auto"/>
          </w:divBdr>
        </w:div>
        <w:div w:id="708720427">
          <w:marLeft w:val="0"/>
          <w:marRight w:val="0"/>
          <w:marTop w:val="0"/>
          <w:marBottom w:val="0"/>
          <w:divBdr>
            <w:top w:val="none" w:sz="0" w:space="0" w:color="auto"/>
            <w:left w:val="none" w:sz="0" w:space="0" w:color="auto"/>
            <w:bottom w:val="none" w:sz="0" w:space="0" w:color="auto"/>
            <w:right w:val="none" w:sz="0" w:space="0" w:color="auto"/>
          </w:divBdr>
        </w:div>
        <w:div w:id="948006368">
          <w:marLeft w:val="0"/>
          <w:marRight w:val="0"/>
          <w:marTop w:val="0"/>
          <w:marBottom w:val="0"/>
          <w:divBdr>
            <w:top w:val="none" w:sz="0" w:space="0" w:color="auto"/>
            <w:left w:val="none" w:sz="0" w:space="0" w:color="auto"/>
            <w:bottom w:val="none" w:sz="0" w:space="0" w:color="auto"/>
            <w:right w:val="none" w:sz="0" w:space="0" w:color="auto"/>
          </w:divBdr>
        </w:div>
        <w:div w:id="1377312062">
          <w:marLeft w:val="0"/>
          <w:marRight w:val="0"/>
          <w:marTop w:val="0"/>
          <w:marBottom w:val="0"/>
          <w:divBdr>
            <w:top w:val="none" w:sz="0" w:space="0" w:color="auto"/>
            <w:left w:val="none" w:sz="0" w:space="0" w:color="auto"/>
            <w:bottom w:val="none" w:sz="0" w:space="0" w:color="auto"/>
            <w:right w:val="none" w:sz="0" w:space="0" w:color="auto"/>
          </w:divBdr>
        </w:div>
      </w:divsChild>
    </w:div>
    <w:div w:id="1519538619">
      <w:bodyDiv w:val="1"/>
      <w:marLeft w:val="0"/>
      <w:marRight w:val="0"/>
      <w:marTop w:val="0"/>
      <w:marBottom w:val="0"/>
      <w:divBdr>
        <w:top w:val="none" w:sz="0" w:space="0" w:color="auto"/>
        <w:left w:val="none" w:sz="0" w:space="0" w:color="auto"/>
        <w:bottom w:val="none" w:sz="0" w:space="0" w:color="auto"/>
        <w:right w:val="none" w:sz="0" w:space="0" w:color="auto"/>
      </w:divBdr>
    </w:div>
    <w:div w:id="1539702928">
      <w:bodyDiv w:val="1"/>
      <w:marLeft w:val="0"/>
      <w:marRight w:val="0"/>
      <w:marTop w:val="0"/>
      <w:marBottom w:val="0"/>
      <w:divBdr>
        <w:top w:val="none" w:sz="0" w:space="0" w:color="auto"/>
        <w:left w:val="none" w:sz="0" w:space="0" w:color="auto"/>
        <w:bottom w:val="none" w:sz="0" w:space="0" w:color="auto"/>
        <w:right w:val="none" w:sz="0" w:space="0" w:color="auto"/>
      </w:divBdr>
    </w:div>
    <w:div w:id="1755319759">
      <w:bodyDiv w:val="1"/>
      <w:marLeft w:val="0"/>
      <w:marRight w:val="0"/>
      <w:marTop w:val="0"/>
      <w:marBottom w:val="0"/>
      <w:divBdr>
        <w:top w:val="none" w:sz="0" w:space="0" w:color="auto"/>
        <w:left w:val="none" w:sz="0" w:space="0" w:color="auto"/>
        <w:bottom w:val="none" w:sz="0" w:space="0" w:color="auto"/>
        <w:right w:val="none" w:sz="0" w:space="0" w:color="auto"/>
      </w:divBdr>
    </w:div>
    <w:div w:id="1762069488">
      <w:bodyDiv w:val="1"/>
      <w:marLeft w:val="0"/>
      <w:marRight w:val="0"/>
      <w:marTop w:val="0"/>
      <w:marBottom w:val="0"/>
      <w:divBdr>
        <w:top w:val="none" w:sz="0" w:space="0" w:color="auto"/>
        <w:left w:val="none" w:sz="0" w:space="0" w:color="auto"/>
        <w:bottom w:val="none" w:sz="0" w:space="0" w:color="auto"/>
        <w:right w:val="none" w:sz="0" w:space="0" w:color="auto"/>
      </w:divBdr>
    </w:div>
    <w:div w:id="1780298739">
      <w:bodyDiv w:val="1"/>
      <w:marLeft w:val="0"/>
      <w:marRight w:val="0"/>
      <w:marTop w:val="0"/>
      <w:marBottom w:val="0"/>
      <w:divBdr>
        <w:top w:val="none" w:sz="0" w:space="0" w:color="auto"/>
        <w:left w:val="none" w:sz="0" w:space="0" w:color="auto"/>
        <w:bottom w:val="none" w:sz="0" w:space="0" w:color="auto"/>
        <w:right w:val="none" w:sz="0" w:space="0" w:color="auto"/>
      </w:divBdr>
    </w:div>
    <w:div w:id="1875071674">
      <w:bodyDiv w:val="1"/>
      <w:marLeft w:val="0"/>
      <w:marRight w:val="0"/>
      <w:marTop w:val="0"/>
      <w:marBottom w:val="0"/>
      <w:divBdr>
        <w:top w:val="none" w:sz="0" w:space="0" w:color="auto"/>
        <w:left w:val="none" w:sz="0" w:space="0" w:color="auto"/>
        <w:bottom w:val="none" w:sz="0" w:space="0" w:color="auto"/>
        <w:right w:val="none" w:sz="0" w:space="0" w:color="auto"/>
      </w:divBdr>
    </w:div>
    <w:div w:id="1916475128">
      <w:bodyDiv w:val="1"/>
      <w:marLeft w:val="0"/>
      <w:marRight w:val="0"/>
      <w:marTop w:val="0"/>
      <w:marBottom w:val="0"/>
      <w:divBdr>
        <w:top w:val="none" w:sz="0" w:space="0" w:color="auto"/>
        <w:left w:val="none" w:sz="0" w:space="0" w:color="auto"/>
        <w:bottom w:val="none" w:sz="0" w:space="0" w:color="auto"/>
        <w:right w:val="none" w:sz="0" w:space="0" w:color="auto"/>
      </w:divBdr>
    </w:div>
    <w:div w:id="1925913849">
      <w:bodyDiv w:val="1"/>
      <w:marLeft w:val="0"/>
      <w:marRight w:val="0"/>
      <w:marTop w:val="0"/>
      <w:marBottom w:val="0"/>
      <w:divBdr>
        <w:top w:val="none" w:sz="0" w:space="0" w:color="auto"/>
        <w:left w:val="none" w:sz="0" w:space="0" w:color="auto"/>
        <w:bottom w:val="none" w:sz="0" w:space="0" w:color="auto"/>
        <w:right w:val="none" w:sz="0" w:space="0" w:color="auto"/>
      </w:divBdr>
    </w:div>
    <w:div w:id="1985698584">
      <w:bodyDiv w:val="1"/>
      <w:marLeft w:val="0"/>
      <w:marRight w:val="0"/>
      <w:marTop w:val="0"/>
      <w:marBottom w:val="0"/>
      <w:divBdr>
        <w:top w:val="none" w:sz="0" w:space="0" w:color="auto"/>
        <w:left w:val="none" w:sz="0" w:space="0" w:color="auto"/>
        <w:bottom w:val="none" w:sz="0" w:space="0" w:color="auto"/>
        <w:right w:val="none" w:sz="0" w:space="0" w:color="auto"/>
      </w:divBdr>
      <w:divsChild>
        <w:div w:id="1383820545">
          <w:marLeft w:val="0"/>
          <w:marRight w:val="0"/>
          <w:marTop w:val="0"/>
          <w:marBottom w:val="0"/>
          <w:divBdr>
            <w:top w:val="none" w:sz="0" w:space="0" w:color="auto"/>
            <w:left w:val="none" w:sz="0" w:space="0" w:color="auto"/>
            <w:bottom w:val="none" w:sz="0" w:space="0" w:color="auto"/>
            <w:right w:val="none" w:sz="0" w:space="0" w:color="auto"/>
          </w:divBdr>
          <w:divsChild>
            <w:div w:id="35862674">
              <w:marLeft w:val="0"/>
              <w:marRight w:val="0"/>
              <w:marTop w:val="0"/>
              <w:marBottom w:val="0"/>
              <w:divBdr>
                <w:top w:val="none" w:sz="0" w:space="0" w:color="auto"/>
                <w:left w:val="none" w:sz="0" w:space="0" w:color="auto"/>
                <w:bottom w:val="none" w:sz="0" w:space="0" w:color="auto"/>
                <w:right w:val="none" w:sz="0" w:space="0" w:color="auto"/>
              </w:divBdr>
            </w:div>
            <w:div w:id="502203741">
              <w:marLeft w:val="0"/>
              <w:marRight w:val="0"/>
              <w:marTop w:val="0"/>
              <w:marBottom w:val="0"/>
              <w:divBdr>
                <w:top w:val="none" w:sz="0" w:space="0" w:color="auto"/>
                <w:left w:val="none" w:sz="0" w:space="0" w:color="auto"/>
                <w:bottom w:val="none" w:sz="0" w:space="0" w:color="auto"/>
                <w:right w:val="none" w:sz="0" w:space="0" w:color="auto"/>
              </w:divBdr>
            </w:div>
            <w:div w:id="570118922">
              <w:marLeft w:val="0"/>
              <w:marRight w:val="0"/>
              <w:marTop w:val="0"/>
              <w:marBottom w:val="0"/>
              <w:divBdr>
                <w:top w:val="none" w:sz="0" w:space="0" w:color="auto"/>
                <w:left w:val="none" w:sz="0" w:space="0" w:color="auto"/>
                <w:bottom w:val="none" w:sz="0" w:space="0" w:color="auto"/>
                <w:right w:val="none" w:sz="0" w:space="0" w:color="auto"/>
              </w:divBdr>
            </w:div>
            <w:div w:id="723141652">
              <w:marLeft w:val="0"/>
              <w:marRight w:val="0"/>
              <w:marTop w:val="0"/>
              <w:marBottom w:val="0"/>
              <w:divBdr>
                <w:top w:val="none" w:sz="0" w:space="0" w:color="auto"/>
                <w:left w:val="none" w:sz="0" w:space="0" w:color="auto"/>
                <w:bottom w:val="none" w:sz="0" w:space="0" w:color="auto"/>
                <w:right w:val="none" w:sz="0" w:space="0" w:color="auto"/>
              </w:divBdr>
            </w:div>
            <w:div w:id="809398361">
              <w:marLeft w:val="0"/>
              <w:marRight w:val="0"/>
              <w:marTop w:val="0"/>
              <w:marBottom w:val="0"/>
              <w:divBdr>
                <w:top w:val="none" w:sz="0" w:space="0" w:color="auto"/>
                <w:left w:val="none" w:sz="0" w:space="0" w:color="auto"/>
                <w:bottom w:val="none" w:sz="0" w:space="0" w:color="auto"/>
                <w:right w:val="none" w:sz="0" w:space="0" w:color="auto"/>
              </w:divBdr>
            </w:div>
            <w:div w:id="824007855">
              <w:marLeft w:val="0"/>
              <w:marRight w:val="0"/>
              <w:marTop w:val="0"/>
              <w:marBottom w:val="0"/>
              <w:divBdr>
                <w:top w:val="none" w:sz="0" w:space="0" w:color="auto"/>
                <w:left w:val="none" w:sz="0" w:space="0" w:color="auto"/>
                <w:bottom w:val="none" w:sz="0" w:space="0" w:color="auto"/>
                <w:right w:val="none" w:sz="0" w:space="0" w:color="auto"/>
              </w:divBdr>
            </w:div>
            <w:div w:id="998270037">
              <w:marLeft w:val="0"/>
              <w:marRight w:val="0"/>
              <w:marTop w:val="0"/>
              <w:marBottom w:val="0"/>
              <w:divBdr>
                <w:top w:val="none" w:sz="0" w:space="0" w:color="auto"/>
                <w:left w:val="none" w:sz="0" w:space="0" w:color="auto"/>
                <w:bottom w:val="none" w:sz="0" w:space="0" w:color="auto"/>
                <w:right w:val="none" w:sz="0" w:space="0" w:color="auto"/>
              </w:divBdr>
            </w:div>
            <w:div w:id="1095634090">
              <w:marLeft w:val="0"/>
              <w:marRight w:val="0"/>
              <w:marTop w:val="0"/>
              <w:marBottom w:val="0"/>
              <w:divBdr>
                <w:top w:val="none" w:sz="0" w:space="0" w:color="auto"/>
                <w:left w:val="none" w:sz="0" w:space="0" w:color="auto"/>
                <w:bottom w:val="none" w:sz="0" w:space="0" w:color="auto"/>
                <w:right w:val="none" w:sz="0" w:space="0" w:color="auto"/>
              </w:divBdr>
            </w:div>
            <w:div w:id="1157766481">
              <w:marLeft w:val="0"/>
              <w:marRight w:val="0"/>
              <w:marTop w:val="0"/>
              <w:marBottom w:val="0"/>
              <w:divBdr>
                <w:top w:val="none" w:sz="0" w:space="0" w:color="auto"/>
                <w:left w:val="none" w:sz="0" w:space="0" w:color="auto"/>
                <w:bottom w:val="none" w:sz="0" w:space="0" w:color="auto"/>
                <w:right w:val="none" w:sz="0" w:space="0" w:color="auto"/>
              </w:divBdr>
            </w:div>
            <w:div w:id="1218735606">
              <w:marLeft w:val="0"/>
              <w:marRight w:val="0"/>
              <w:marTop w:val="0"/>
              <w:marBottom w:val="0"/>
              <w:divBdr>
                <w:top w:val="none" w:sz="0" w:space="0" w:color="auto"/>
                <w:left w:val="none" w:sz="0" w:space="0" w:color="auto"/>
                <w:bottom w:val="none" w:sz="0" w:space="0" w:color="auto"/>
                <w:right w:val="none" w:sz="0" w:space="0" w:color="auto"/>
              </w:divBdr>
            </w:div>
            <w:div w:id="1356152535">
              <w:marLeft w:val="0"/>
              <w:marRight w:val="0"/>
              <w:marTop w:val="0"/>
              <w:marBottom w:val="0"/>
              <w:divBdr>
                <w:top w:val="none" w:sz="0" w:space="0" w:color="auto"/>
                <w:left w:val="none" w:sz="0" w:space="0" w:color="auto"/>
                <w:bottom w:val="none" w:sz="0" w:space="0" w:color="auto"/>
                <w:right w:val="none" w:sz="0" w:space="0" w:color="auto"/>
              </w:divBdr>
            </w:div>
            <w:div w:id="1383751122">
              <w:marLeft w:val="0"/>
              <w:marRight w:val="0"/>
              <w:marTop w:val="0"/>
              <w:marBottom w:val="0"/>
              <w:divBdr>
                <w:top w:val="none" w:sz="0" w:space="0" w:color="auto"/>
                <w:left w:val="none" w:sz="0" w:space="0" w:color="auto"/>
                <w:bottom w:val="none" w:sz="0" w:space="0" w:color="auto"/>
                <w:right w:val="none" w:sz="0" w:space="0" w:color="auto"/>
              </w:divBdr>
            </w:div>
            <w:div w:id="1391031990">
              <w:marLeft w:val="0"/>
              <w:marRight w:val="0"/>
              <w:marTop w:val="0"/>
              <w:marBottom w:val="0"/>
              <w:divBdr>
                <w:top w:val="none" w:sz="0" w:space="0" w:color="auto"/>
                <w:left w:val="none" w:sz="0" w:space="0" w:color="auto"/>
                <w:bottom w:val="none" w:sz="0" w:space="0" w:color="auto"/>
                <w:right w:val="none" w:sz="0" w:space="0" w:color="auto"/>
              </w:divBdr>
            </w:div>
            <w:div w:id="1400519793">
              <w:marLeft w:val="0"/>
              <w:marRight w:val="0"/>
              <w:marTop w:val="0"/>
              <w:marBottom w:val="0"/>
              <w:divBdr>
                <w:top w:val="none" w:sz="0" w:space="0" w:color="auto"/>
                <w:left w:val="none" w:sz="0" w:space="0" w:color="auto"/>
                <w:bottom w:val="none" w:sz="0" w:space="0" w:color="auto"/>
                <w:right w:val="none" w:sz="0" w:space="0" w:color="auto"/>
              </w:divBdr>
            </w:div>
            <w:div w:id="1404176767">
              <w:marLeft w:val="0"/>
              <w:marRight w:val="0"/>
              <w:marTop w:val="0"/>
              <w:marBottom w:val="0"/>
              <w:divBdr>
                <w:top w:val="none" w:sz="0" w:space="0" w:color="auto"/>
                <w:left w:val="none" w:sz="0" w:space="0" w:color="auto"/>
                <w:bottom w:val="none" w:sz="0" w:space="0" w:color="auto"/>
                <w:right w:val="none" w:sz="0" w:space="0" w:color="auto"/>
              </w:divBdr>
            </w:div>
            <w:div w:id="1543975524">
              <w:marLeft w:val="0"/>
              <w:marRight w:val="0"/>
              <w:marTop w:val="0"/>
              <w:marBottom w:val="0"/>
              <w:divBdr>
                <w:top w:val="none" w:sz="0" w:space="0" w:color="auto"/>
                <w:left w:val="none" w:sz="0" w:space="0" w:color="auto"/>
                <w:bottom w:val="none" w:sz="0" w:space="0" w:color="auto"/>
                <w:right w:val="none" w:sz="0" w:space="0" w:color="auto"/>
              </w:divBdr>
            </w:div>
            <w:div w:id="1738434774">
              <w:marLeft w:val="0"/>
              <w:marRight w:val="0"/>
              <w:marTop w:val="0"/>
              <w:marBottom w:val="0"/>
              <w:divBdr>
                <w:top w:val="none" w:sz="0" w:space="0" w:color="auto"/>
                <w:left w:val="none" w:sz="0" w:space="0" w:color="auto"/>
                <w:bottom w:val="none" w:sz="0" w:space="0" w:color="auto"/>
                <w:right w:val="none" w:sz="0" w:space="0" w:color="auto"/>
              </w:divBdr>
            </w:div>
            <w:div w:id="17394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667">
      <w:bodyDiv w:val="1"/>
      <w:marLeft w:val="0"/>
      <w:marRight w:val="0"/>
      <w:marTop w:val="0"/>
      <w:marBottom w:val="0"/>
      <w:divBdr>
        <w:top w:val="none" w:sz="0" w:space="0" w:color="auto"/>
        <w:left w:val="none" w:sz="0" w:space="0" w:color="auto"/>
        <w:bottom w:val="none" w:sz="0" w:space="0" w:color="auto"/>
        <w:right w:val="none" w:sz="0" w:space="0" w:color="auto"/>
      </w:divBdr>
    </w:div>
    <w:div w:id="2073655428">
      <w:bodyDiv w:val="1"/>
      <w:marLeft w:val="0"/>
      <w:marRight w:val="0"/>
      <w:marTop w:val="0"/>
      <w:marBottom w:val="0"/>
      <w:divBdr>
        <w:top w:val="none" w:sz="0" w:space="0" w:color="auto"/>
        <w:left w:val="none" w:sz="0" w:space="0" w:color="auto"/>
        <w:bottom w:val="none" w:sz="0" w:space="0" w:color="auto"/>
        <w:right w:val="none" w:sz="0" w:space="0" w:color="auto"/>
      </w:divBdr>
      <w:divsChild>
        <w:div w:id="1482386743">
          <w:marLeft w:val="0"/>
          <w:marRight w:val="0"/>
          <w:marTop w:val="0"/>
          <w:marBottom w:val="0"/>
          <w:divBdr>
            <w:top w:val="none" w:sz="0" w:space="0" w:color="auto"/>
            <w:left w:val="none" w:sz="0" w:space="0" w:color="auto"/>
            <w:bottom w:val="none" w:sz="0" w:space="0" w:color="auto"/>
            <w:right w:val="none" w:sz="0" w:space="0" w:color="auto"/>
          </w:divBdr>
          <w:divsChild>
            <w:div w:id="787352956">
              <w:marLeft w:val="0"/>
              <w:marRight w:val="0"/>
              <w:marTop w:val="0"/>
              <w:marBottom w:val="0"/>
              <w:divBdr>
                <w:top w:val="none" w:sz="0" w:space="0" w:color="auto"/>
                <w:left w:val="none" w:sz="0" w:space="0" w:color="auto"/>
                <w:bottom w:val="none" w:sz="0" w:space="0" w:color="auto"/>
                <w:right w:val="none" w:sz="0" w:space="0" w:color="auto"/>
              </w:divBdr>
              <w:divsChild>
                <w:div w:id="1271860416">
                  <w:marLeft w:val="0"/>
                  <w:marRight w:val="0"/>
                  <w:marTop w:val="0"/>
                  <w:marBottom w:val="0"/>
                  <w:divBdr>
                    <w:top w:val="none" w:sz="0" w:space="0" w:color="auto"/>
                    <w:left w:val="none" w:sz="0" w:space="0" w:color="auto"/>
                    <w:bottom w:val="none" w:sz="0" w:space="0" w:color="auto"/>
                    <w:right w:val="none" w:sz="0" w:space="0" w:color="auto"/>
                  </w:divBdr>
                  <w:divsChild>
                    <w:div w:id="1935479528">
                      <w:marLeft w:val="0"/>
                      <w:marRight w:val="0"/>
                      <w:marTop w:val="0"/>
                      <w:marBottom w:val="0"/>
                      <w:divBdr>
                        <w:top w:val="none" w:sz="0" w:space="0" w:color="auto"/>
                        <w:left w:val="none" w:sz="0" w:space="0" w:color="auto"/>
                        <w:bottom w:val="none" w:sz="0" w:space="0" w:color="auto"/>
                        <w:right w:val="none" w:sz="0" w:space="0" w:color="auto"/>
                      </w:divBdr>
                      <w:divsChild>
                        <w:div w:id="928807443">
                          <w:marLeft w:val="0"/>
                          <w:marRight w:val="0"/>
                          <w:marTop w:val="0"/>
                          <w:marBottom w:val="0"/>
                          <w:divBdr>
                            <w:top w:val="none" w:sz="0" w:space="0" w:color="auto"/>
                            <w:left w:val="none" w:sz="0" w:space="0" w:color="auto"/>
                            <w:bottom w:val="none" w:sz="0" w:space="0" w:color="auto"/>
                            <w:right w:val="none" w:sz="0" w:space="0" w:color="auto"/>
                          </w:divBdr>
                          <w:divsChild>
                            <w:div w:id="149653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870394">
      <w:bodyDiv w:val="1"/>
      <w:marLeft w:val="0"/>
      <w:marRight w:val="0"/>
      <w:marTop w:val="0"/>
      <w:marBottom w:val="0"/>
      <w:divBdr>
        <w:top w:val="none" w:sz="0" w:space="0" w:color="auto"/>
        <w:left w:val="none" w:sz="0" w:space="0" w:color="auto"/>
        <w:bottom w:val="none" w:sz="0" w:space="0" w:color="auto"/>
        <w:right w:val="none" w:sz="0" w:space="0" w:color="auto"/>
      </w:divBdr>
    </w:div>
    <w:div w:id="2085029695">
      <w:bodyDiv w:val="1"/>
      <w:marLeft w:val="0"/>
      <w:marRight w:val="0"/>
      <w:marTop w:val="0"/>
      <w:marBottom w:val="0"/>
      <w:divBdr>
        <w:top w:val="none" w:sz="0" w:space="0" w:color="auto"/>
        <w:left w:val="none" w:sz="0" w:space="0" w:color="auto"/>
        <w:bottom w:val="none" w:sz="0" w:space="0" w:color="auto"/>
        <w:right w:val="none" w:sz="0" w:space="0" w:color="auto"/>
      </w:divBdr>
    </w:div>
    <w:div w:id="212110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fondi.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13" Type="http://schemas.openxmlformats.org/officeDocument/2006/relationships/hyperlink" Target="https://www.visc.gov.lv/lv/media/19692/download?attachment" TargetMode="External"/><Relationship Id="rId3" Type="http://schemas.openxmlformats.org/officeDocument/2006/relationships/hyperlink" Target="https://eur-lex.europa.eu/legal-content/LV/TXT/?uri=CELEX:02021R1060-20240630" TargetMode="External"/><Relationship Id="rId7" Type="http://schemas.openxmlformats.org/officeDocument/2006/relationships/hyperlink" Target="https://likumi.lv/ta/id/332122-valsts-un-pasvaldibu-instituciju-amatu-katalogs-amatu-klasifikacijas-un-amatu-apraksta-izstradasanas-kartiba" TargetMode="External"/><Relationship Id="rId12" Type="http://schemas.openxmlformats.org/officeDocument/2006/relationships/hyperlink" Target="https://www.mk.gov.lv/lv/dati-par-darba-samaksu-un-nodarbinatajiem-valsts-parvalde" TargetMode="External"/><Relationship Id="rId2" Type="http://schemas.openxmlformats.org/officeDocument/2006/relationships/hyperlink" Target="https://www.vestnesis.lv/op/2024/148.4" TargetMode="External"/><Relationship Id="rId1" Type="http://schemas.openxmlformats.org/officeDocument/2006/relationships/hyperlink" Target="https://www.vestnesis.lv/op/2023/247.55" TargetMode="External"/><Relationship Id="rId6" Type="http://schemas.openxmlformats.org/officeDocument/2006/relationships/hyperlink" Target="https://likumi.lv/ta/id/45466-par-valsts-socialo-apdrosinasanu" TargetMode="External"/><Relationship Id="rId11" Type="http://schemas.openxmlformats.org/officeDocument/2006/relationships/hyperlink" Target="https://www.vestnesis.lv/op/2024/148.4" TargetMode="External"/><Relationship Id="rId5" Type="http://schemas.openxmlformats.org/officeDocument/2006/relationships/hyperlink" Target="https://likumi.lv/ta/id/202273-valsts-un-pasvaldibu-instituciju-amatpersonu-un-darbinieku-atlidzibas-likums" TargetMode="External"/><Relationship Id="rId10" Type="http://schemas.openxmlformats.org/officeDocument/2006/relationships/hyperlink" Target="https://www.visc.gov.lv/lv/media/19692/download?attachment" TargetMode="External"/><Relationship Id="rId4" Type="http://schemas.openxmlformats.org/officeDocument/2006/relationships/hyperlink" Target="https://likumi.lv/ta/id/20244-profesionalas-izglitibas-likums" TargetMode="External"/><Relationship Id="rId9" Type="http://schemas.openxmlformats.org/officeDocument/2006/relationships/hyperlink" Target="https://www.vestnesis.lv/op/2024/14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68eb95e-0487-43f6-b021-c543e1c0be87">
      <Terms xmlns="http://schemas.microsoft.com/office/infopath/2007/PartnerControls"/>
    </lcf76f155ced4ddcb4097134ff3c332f>
    <TaxCatchAll xmlns="2d868c06-d131-488e-93d1-087529b960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EE3C3F43D7910B4C90A18CD222E4576E" ma:contentTypeVersion="17" ma:contentTypeDescription="Izveidot jaunu dokumentu." ma:contentTypeScope="" ma:versionID="d957a8ee3243b187ceebf4023b6ca261">
  <xsd:schema xmlns:xsd="http://www.w3.org/2001/XMLSchema" xmlns:xs="http://www.w3.org/2001/XMLSchema" xmlns:p="http://schemas.microsoft.com/office/2006/metadata/properties" xmlns:ns1="http://schemas.microsoft.com/sharepoint/v3" xmlns:ns2="468eb95e-0487-43f6-b021-c543e1c0be87" xmlns:ns3="2d868c06-d131-488e-93d1-087529b960f0" targetNamespace="http://schemas.microsoft.com/office/2006/metadata/properties" ma:root="true" ma:fieldsID="0bcca6356b0dcf4960c1a7a483b805b8" ns1:_="" ns2:_="" ns3:_="">
    <xsd:import namespace="http://schemas.microsoft.com/sharepoint/v3"/>
    <xsd:import namespace="468eb95e-0487-43f6-b021-c543e1c0be87"/>
    <xsd:import namespace="2d868c06-d131-488e-93d1-087529b960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Vienotās atbilstības politikas rekvizīti" ma:hidden="true" ma:internalName="_ip_UnifiedCompliancePolicyProperties">
      <xsd:simpleType>
        <xsd:restriction base="dms:Note"/>
      </xsd:simpleType>
    </xsd:element>
    <xsd:element name="_ip_UnifiedCompliancePolicyUIAction" ma:index="17"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8eb95e-0487-43f6-b021-c543e1c0b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868c06-d131-488e-93d1-087529b960f0"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5488ebef-9577-431b-8a04-bae9b1ac118f}" ma:internalName="TaxCatchAll" ma:showField="CatchAllData" ma:web="2d868c06-d131-488e-93d1-087529b96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896406-DC37-4B7C-BF1F-8669A19AF1B6}">
  <ds:schemaRefs>
    <ds:schemaRef ds:uri="http://schemas.openxmlformats.org/officeDocument/2006/bibliography"/>
  </ds:schemaRefs>
</ds:datastoreItem>
</file>

<file path=customXml/itemProps2.xml><?xml version="1.0" encoding="utf-8"?>
<ds:datastoreItem xmlns:ds="http://schemas.openxmlformats.org/officeDocument/2006/customXml" ds:itemID="{5F7261D4-4090-4E94-87FC-0566A5BCC633}">
  <ds:schemaRefs>
    <ds:schemaRef ds:uri="http://schemas.microsoft.com/office/2006/metadata/properties"/>
    <ds:schemaRef ds:uri="http://schemas.microsoft.com/office/infopath/2007/PartnerControls"/>
    <ds:schemaRef ds:uri="http://schemas.microsoft.com/sharepoint/v3"/>
    <ds:schemaRef ds:uri="468eb95e-0487-43f6-b021-c543e1c0be87"/>
    <ds:schemaRef ds:uri="2d868c06-d131-488e-93d1-087529b960f0"/>
  </ds:schemaRefs>
</ds:datastoreItem>
</file>

<file path=customXml/itemProps3.xml><?xml version="1.0" encoding="utf-8"?>
<ds:datastoreItem xmlns:ds="http://schemas.openxmlformats.org/officeDocument/2006/customXml" ds:itemID="{A87857CE-4810-40E4-AD12-B7E0B5C00DDD}">
  <ds:schemaRefs>
    <ds:schemaRef ds:uri="http://schemas.microsoft.com/sharepoint/v3/contenttype/forms"/>
  </ds:schemaRefs>
</ds:datastoreItem>
</file>

<file path=customXml/itemProps4.xml><?xml version="1.0" encoding="utf-8"?>
<ds:datastoreItem xmlns:ds="http://schemas.openxmlformats.org/officeDocument/2006/customXml" ds:itemID="{58A3C75A-9C13-4767-9781-877316B5C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8eb95e-0487-43f6-b021-c543e1c0be87"/>
    <ds:schemaRef ds:uri="2d868c06-d131-488e-93d1-087529b96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Template>
  <TotalTime>20</TotalTime>
  <Pages>8</Pages>
  <Words>10627</Words>
  <Characters>6058</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16652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Usāre</dc:creator>
  <cp:keywords/>
  <cp:lastModifiedBy>Elīna Usāre</cp:lastModifiedBy>
  <cp:revision>5</cp:revision>
  <cp:lastPrinted>2024-08-08T22:05:00Z</cp:lastPrinted>
  <dcterms:created xsi:type="dcterms:W3CDTF">2025-04-23T13:56:00Z</dcterms:created>
  <dcterms:modified xsi:type="dcterms:W3CDTF">2025-05-08T06:23:00Z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0x010100EE3C3F43D7910B4C90A18CD222E4576E</vt:lpwstr>
  </property>
  <property fmtid="{D5CDD505-2E9C-101B-9397-08002B2CF9AE}" pid="3" name="MediaServiceImageTags">
    <vt:lpwstr/>
  </property>
</Properties>
</file>