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F9E1" w14:textId="77777777" w:rsidR="004E4327" w:rsidRPr="00F47220" w:rsidRDefault="004E4327" w:rsidP="004E4327">
      <w:pPr>
        <w:pStyle w:val="Heading2"/>
        <w:rPr>
          <w:lang w:val="lv-LV"/>
        </w:rPr>
      </w:pPr>
      <w:r w:rsidRPr="00F47220">
        <w:rPr>
          <w:lang w:val="lv-LV"/>
        </w:rPr>
        <w:t>1. pielikums</w:t>
      </w:r>
    </w:p>
    <w:p w14:paraId="44228978" w14:textId="1DA9133B" w:rsidR="00B95718" w:rsidRDefault="00B95718" w:rsidP="00B95718">
      <w:pPr>
        <w:jc w:val="right"/>
        <w:rPr>
          <w:sz w:val="24"/>
          <w:szCs w:val="24"/>
          <w:lang w:val="lv-LV"/>
        </w:rPr>
      </w:pPr>
      <w:r>
        <w:rPr>
          <w:sz w:val="24"/>
          <w:szCs w:val="24"/>
          <w:lang w:val="lv-LV"/>
        </w:rPr>
        <w:t xml:space="preserve">Līgumam par </w:t>
      </w:r>
      <w:r w:rsidR="00E90B95">
        <w:rPr>
          <w:sz w:val="24"/>
          <w:szCs w:val="24"/>
          <w:lang w:val="lv-LV"/>
        </w:rPr>
        <w:t>A</w:t>
      </w:r>
      <w:r>
        <w:rPr>
          <w:sz w:val="24"/>
          <w:szCs w:val="24"/>
          <w:lang w:val="lv-LV"/>
        </w:rPr>
        <w:t>kadēmiskās</w:t>
      </w:r>
    </w:p>
    <w:p w14:paraId="7C00976F" w14:textId="77777777" w:rsidR="00B95718" w:rsidRDefault="00B95718" w:rsidP="00B95718">
      <w:pPr>
        <w:jc w:val="right"/>
        <w:rPr>
          <w:sz w:val="24"/>
          <w:szCs w:val="24"/>
          <w:lang w:val="lv-LV"/>
        </w:rPr>
      </w:pPr>
      <w:r>
        <w:rPr>
          <w:sz w:val="24"/>
          <w:szCs w:val="24"/>
          <w:lang w:val="lv-LV"/>
        </w:rPr>
        <w:t>informācijas centram</w:t>
      </w:r>
    </w:p>
    <w:p w14:paraId="3DBE6B2B" w14:textId="77777777" w:rsidR="00B95718" w:rsidRDefault="00B95718" w:rsidP="00B95718">
      <w:pPr>
        <w:jc w:val="right"/>
        <w:rPr>
          <w:sz w:val="24"/>
          <w:szCs w:val="24"/>
          <w:lang w:val="lv-LV"/>
        </w:rPr>
      </w:pPr>
      <w:r>
        <w:rPr>
          <w:sz w:val="24"/>
          <w:szCs w:val="24"/>
          <w:lang w:val="lv-LV"/>
        </w:rPr>
        <w:t>deleģēto valsts pārvaldes uzdevumu</w:t>
      </w:r>
    </w:p>
    <w:p w14:paraId="4D22358D" w14:textId="77777777" w:rsidR="00B95718" w:rsidRDefault="00B95718" w:rsidP="00B95718">
      <w:pPr>
        <w:jc w:val="right"/>
        <w:rPr>
          <w:sz w:val="24"/>
          <w:szCs w:val="24"/>
          <w:lang w:val="lv-LV"/>
        </w:rPr>
      </w:pPr>
      <w:r>
        <w:rPr>
          <w:sz w:val="24"/>
          <w:szCs w:val="24"/>
          <w:lang w:val="lv-LV"/>
        </w:rPr>
        <w:t>finansēšanu un veikšanu</w:t>
      </w:r>
    </w:p>
    <w:p w14:paraId="346D2F66" w14:textId="77777777" w:rsidR="00B95718" w:rsidRDefault="00B95718" w:rsidP="00B95718">
      <w:pPr>
        <w:jc w:val="right"/>
        <w:rPr>
          <w:sz w:val="24"/>
          <w:szCs w:val="24"/>
          <w:lang w:val="lv-LV"/>
        </w:rPr>
      </w:pPr>
      <w:r>
        <w:rPr>
          <w:sz w:val="24"/>
          <w:szCs w:val="24"/>
          <w:lang w:val="lv-LV"/>
        </w:rPr>
        <w:t>no 2025. gada 1. janvāra līdz</w:t>
      </w:r>
    </w:p>
    <w:p w14:paraId="5BC03957" w14:textId="77777777" w:rsidR="00B95718" w:rsidRDefault="00B95718" w:rsidP="00B95718">
      <w:pPr>
        <w:jc w:val="right"/>
        <w:rPr>
          <w:sz w:val="24"/>
          <w:szCs w:val="24"/>
          <w:lang w:val="lv-LV"/>
        </w:rPr>
      </w:pPr>
      <w:r>
        <w:rPr>
          <w:sz w:val="24"/>
          <w:szCs w:val="24"/>
          <w:lang w:val="lv-LV"/>
        </w:rPr>
        <w:t>2027. gada 31. decembrim</w:t>
      </w:r>
    </w:p>
    <w:p w14:paraId="09852327" w14:textId="77777777" w:rsidR="004E4327" w:rsidRPr="00F47220" w:rsidRDefault="004E4327" w:rsidP="00B95718">
      <w:pPr>
        <w:rPr>
          <w:lang w:val="lv-LV"/>
        </w:rPr>
      </w:pPr>
    </w:p>
    <w:p w14:paraId="53A23D53" w14:textId="77777777" w:rsidR="004E4327" w:rsidRPr="00F47220" w:rsidRDefault="004E4327" w:rsidP="004E4327">
      <w:pPr>
        <w:jc w:val="center"/>
        <w:rPr>
          <w:b/>
          <w:sz w:val="24"/>
          <w:szCs w:val="24"/>
          <w:lang w:val="lv-LV"/>
        </w:rPr>
      </w:pPr>
      <w:r w:rsidRPr="00F47220">
        <w:rPr>
          <w:b/>
          <w:sz w:val="24"/>
          <w:szCs w:val="24"/>
          <w:lang w:val="lv-LV"/>
        </w:rPr>
        <w:t>Akadēmiskās informācijas centram noteiktie uzdevumi</w:t>
      </w:r>
    </w:p>
    <w:p w14:paraId="12176ECC" w14:textId="77777777" w:rsidR="004E4327" w:rsidRPr="00F47220" w:rsidRDefault="004E4327" w:rsidP="004E4327">
      <w:pPr>
        <w:jc w:val="center"/>
        <w:rPr>
          <w:bCs/>
          <w:sz w:val="24"/>
          <w:szCs w:val="24"/>
          <w:lang w:val="lv-LV"/>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4536"/>
      </w:tblGrid>
      <w:tr w:rsidR="00F47220" w:rsidRPr="00F47220" w14:paraId="25C94F78" w14:textId="77777777" w:rsidTr="002F6310">
        <w:trPr>
          <w:tblHeader/>
        </w:trPr>
        <w:tc>
          <w:tcPr>
            <w:tcW w:w="851" w:type="dxa"/>
            <w:tcBorders>
              <w:top w:val="single" w:sz="4" w:space="0" w:color="auto"/>
              <w:left w:val="single" w:sz="4" w:space="0" w:color="auto"/>
              <w:bottom w:val="single" w:sz="4" w:space="0" w:color="auto"/>
              <w:right w:val="single" w:sz="4" w:space="0" w:color="auto"/>
            </w:tcBorders>
            <w:hideMark/>
          </w:tcPr>
          <w:p w14:paraId="28025330" w14:textId="77777777" w:rsidR="004E4327" w:rsidRPr="00F47220" w:rsidRDefault="004E4327" w:rsidP="004400D2">
            <w:pPr>
              <w:jc w:val="center"/>
              <w:rPr>
                <w:b/>
                <w:i/>
                <w:sz w:val="24"/>
                <w:szCs w:val="24"/>
                <w:lang w:val="lv-LV"/>
              </w:rPr>
            </w:pPr>
            <w:r w:rsidRPr="00F47220">
              <w:rPr>
                <w:b/>
                <w:i/>
                <w:sz w:val="24"/>
                <w:szCs w:val="24"/>
                <w:lang w:val="lv-LV"/>
              </w:rPr>
              <w:t>Nr.</w:t>
            </w:r>
          </w:p>
          <w:p w14:paraId="7C3E326C" w14:textId="77777777" w:rsidR="004E4327" w:rsidRPr="00F47220" w:rsidRDefault="004E4327" w:rsidP="004400D2">
            <w:pPr>
              <w:jc w:val="center"/>
              <w:rPr>
                <w:b/>
                <w:i/>
                <w:sz w:val="24"/>
                <w:szCs w:val="24"/>
                <w:lang w:val="lv-LV"/>
              </w:rPr>
            </w:pPr>
            <w:r w:rsidRPr="00F47220">
              <w:rPr>
                <w:b/>
                <w:i/>
                <w:sz w:val="24"/>
                <w:szCs w:val="24"/>
                <w:lang w:val="lv-LV"/>
              </w:rPr>
              <w:t>p.k.</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9215F34" w14:textId="77777777" w:rsidR="004E4327" w:rsidRPr="00F47220" w:rsidRDefault="004E4327" w:rsidP="004400D2">
            <w:pPr>
              <w:jc w:val="center"/>
              <w:rPr>
                <w:b/>
                <w:i/>
                <w:sz w:val="24"/>
                <w:szCs w:val="24"/>
                <w:lang w:val="lv-LV"/>
              </w:rPr>
            </w:pPr>
            <w:r w:rsidRPr="00F47220">
              <w:rPr>
                <w:b/>
                <w:i/>
                <w:sz w:val="24"/>
                <w:szCs w:val="24"/>
                <w:lang w:val="lv-LV"/>
              </w:rPr>
              <w:t>Uzdevuma nosaukums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4E4568" w14:textId="77777777" w:rsidR="004E4327" w:rsidRPr="00F47220" w:rsidRDefault="004E4327" w:rsidP="004400D2">
            <w:pPr>
              <w:jc w:val="center"/>
              <w:rPr>
                <w:b/>
                <w:i/>
                <w:sz w:val="24"/>
                <w:szCs w:val="24"/>
                <w:lang w:val="lv-LV"/>
              </w:rPr>
            </w:pPr>
            <w:r w:rsidRPr="00F47220">
              <w:rPr>
                <w:b/>
                <w:i/>
                <w:sz w:val="24"/>
                <w:szCs w:val="24"/>
                <w:lang w:val="lv-LV"/>
              </w:rPr>
              <w:t>Rādītājs</w:t>
            </w:r>
          </w:p>
        </w:tc>
      </w:tr>
      <w:tr w:rsidR="00F47220" w:rsidRPr="00E15737" w14:paraId="42319470" w14:textId="77777777" w:rsidTr="004E4327">
        <w:trPr>
          <w:trHeight w:val="567"/>
        </w:trPr>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36FA7A46" w14:textId="2522DEBA" w:rsidR="004E4327" w:rsidRPr="00F47220" w:rsidRDefault="004E4327" w:rsidP="004400D2">
            <w:pPr>
              <w:jc w:val="center"/>
              <w:rPr>
                <w:sz w:val="24"/>
                <w:szCs w:val="24"/>
                <w:lang w:val="lv-LV"/>
              </w:rPr>
            </w:pPr>
            <w:r w:rsidRPr="00F47220">
              <w:rPr>
                <w:b/>
                <w:bCs/>
                <w:sz w:val="24"/>
                <w:szCs w:val="24"/>
                <w:lang w:val="lv-LV"/>
              </w:rPr>
              <w:t>Izglītības un kvalifikācijas dokumentu atzīšana</w:t>
            </w:r>
          </w:p>
        </w:tc>
      </w:tr>
      <w:tr w:rsidR="00F47220" w:rsidRPr="00CA2154" w14:paraId="710C68BC" w14:textId="77777777" w:rsidTr="002F6310">
        <w:tc>
          <w:tcPr>
            <w:tcW w:w="851" w:type="dxa"/>
            <w:tcBorders>
              <w:top w:val="single" w:sz="4" w:space="0" w:color="auto"/>
              <w:left w:val="single" w:sz="4" w:space="0" w:color="auto"/>
              <w:bottom w:val="single" w:sz="4" w:space="0" w:color="auto"/>
              <w:right w:val="single" w:sz="4" w:space="0" w:color="auto"/>
            </w:tcBorders>
            <w:hideMark/>
          </w:tcPr>
          <w:p w14:paraId="031871B2" w14:textId="77777777" w:rsidR="004E4327" w:rsidRPr="00F47220" w:rsidRDefault="004E4327" w:rsidP="004400D2">
            <w:pPr>
              <w:jc w:val="center"/>
              <w:rPr>
                <w:sz w:val="24"/>
                <w:szCs w:val="24"/>
                <w:lang w:val="lv-LV"/>
              </w:rPr>
            </w:pPr>
            <w:r w:rsidRPr="00F47220">
              <w:rPr>
                <w:sz w:val="24"/>
                <w:szCs w:val="24"/>
                <w:lang w:val="lv-LV"/>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BCE6772" w14:textId="77777777" w:rsidR="004E4327" w:rsidRPr="00F47220" w:rsidRDefault="004E4327" w:rsidP="004400D2">
            <w:pPr>
              <w:jc w:val="both"/>
              <w:rPr>
                <w:sz w:val="24"/>
                <w:szCs w:val="24"/>
                <w:lang w:val="lv-LV"/>
              </w:rPr>
            </w:pPr>
            <w:r w:rsidRPr="00F47220">
              <w:rPr>
                <w:sz w:val="24"/>
                <w:szCs w:val="24"/>
                <w:lang w:val="lv-LV"/>
              </w:rPr>
              <w:t>Veikt ārvalstu izglītības dokumentu ekspertīzi un novērtēšanu, t.sk.:</w:t>
            </w:r>
          </w:p>
          <w:p w14:paraId="18635995" w14:textId="77777777" w:rsidR="004E4327" w:rsidRPr="00F47220" w:rsidRDefault="004E4327" w:rsidP="004E4327">
            <w:pPr>
              <w:pStyle w:val="ListParagraph"/>
              <w:numPr>
                <w:ilvl w:val="0"/>
                <w:numId w:val="2"/>
              </w:numPr>
              <w:spacing w:after="0" w:line="240" w:lineRule="auto"/>
              <w:ind w:left="177" w:hanging="177"/>
              <w:jc w:val="both"/>
              <w:rPr>
                <w:rFonts w:ascii="Times New Roman" w:hAnsi="Times New Roman"/>
                <w:sz w:val="24"/>
                <w:szCs w:val="24"/>
                <w:lang w:val="lv-LV"/>
              </w:rPr>
            </w:pPr>
            <w:r w:rsidRPr="00F47220">
              <w:rPr>
                <w:rFonts w:ascii="Times New Roman" w:hAnsi="Times New Roman"/>
                <w:sz w:val="24"/>
                <w:szCs w:val="24"/>
                <w:lang w:val="lv-LV"/>
              </w:rPr>
              <w:t>iesniedzot Izglītības un zinātnes ministrijā (turpmāk – Ministrija) informāciju par novērotajām tendencēm un problēmu gadījumiem;</w:t>
            </w:r>
          </w:p>
          <w:p w14:paraId="36707974" w14:textId="77777777" w:rsidR="004E4327" w:rsidRPr="00F47220" w:rsidRDefault="004E4327" w:rsidP="004E4327">
            <w:pPr>
              <w:pStyle w:val="ListParagraph"/>
              <w:numPr>
                <w:ilvl w:val="0"/>
                <w:numId w:val="2"/>
              </w:numPr>
              <w:spacing w:after="0" w:line="240" w:lineRule="auto"/>
              <w:ind w:left="177" w:hanging="177"/>
              <w:jc w:val="both"/>
              <w:rPr>
                <w:rFonts w:ascii="Times New Roman" w:hAnsi="Times New Roman"/>
                <w:sz w:val="24"/>
                <w:szCs w:val="24"/>
                <w:lang w:val="lv-LV"/>
              </w:rPr>
            </w:pPr>
            <w:r w:rsidRPr="00F47220">
              <w:rPr>
                <w:rFonts w:ascii="Times New Roman" w:hAnsi="Times New Roman"/>
                <w:sz w:val="24"/>
                <w:szCs w:val="24"/>
                <w:lang w:val="lv-LV"/>
              </w:rPr>
              <w:t>uzkrājot informāciju par ārvalstu izglītības sistēmām;</w:t>
            </w:r>
          </w:p>
          <w:p w14:paraId="13F02631" w14:textId="77777777" w:rsidR="004E4327" w:rsidRPr="00F47220" w:rsidRDefault="004E4327" w:rsidP="004E4327">
            <w:pPr>
              <w:pStyle w:val="ListParagraph"/>
              <w:numPr>
                <w:ilvl w:val="0"/>
                <w:numId w:val="2"/>
              </w:numPr>
              <w:spacing w:after="0" w:line="240" w:lineRule="auto"/>
              <w:ind w:left="177" w:hanging="177"/>
              <w:jc w:val="both"/>
              <w:rPr>
                <w:rFonts w:ascii="Times New Roman" w:hAnsi="Times New Roman"/>
                <w:sz w:val="24"/>
                <w:szCs w:val="24"/>
                <w:lang w:val="lv-LV"/>
              </w:rPr>
            </w:pPr>
            <w:r w:rsidRPr="00F47220">
              <w:rPr>
                <w:rFonts w:ascii="Times New Roman" w:hAnsi="Times New Roman"/>
                <w:sz w:val="24"/>
                <w:szCs w:val="24"/>
                <w:lang w:val="lv-LV"/>
              </w:rPr>
              <w:t>sniedzot citu informāciju pēc pieprasījuma;</w:t>
            </w:r>
          </w:p>
          <w:p w14:paraId="7EF5F17A" w14:textId="77777777" w:rsidR="004E4327" w:rsidRPr="00F47220" w:rsidRDefault="004E4327" w:rsidP="004E4327">
            <w:pPr>
              <w:pStyle w:val="ListParagraph"/>
              <w:numPr>
                <w:ilvl w:val="0"/>
                <w:numId w:val="2"/>
              </w:numPr>
              <w:spacing w:after="0" w:line="240" w:lineRule="auto"/>
              <w:ind w:left="177" w:hanging="177"/>
              <w:jc w:val="both"/>
              <w:rPr>
                <w:rFonts w:ascii="Times New Roman" w:hAnsi="Times New Roman"/>
                <w:sz w:val="24"/>
                <w:szCs w:val="24"/>
                <w:lang w:val="lv-LV"/>
              </w:rPr>
            </w:pPr>
            <w:r w:rsidRPr="00F47220">
              <w:rPr>
                <w:rFonts w:ascii="Times New Roman" w:hAnsi="Times New Roman"/>
                <w:sz w:val="24"/>
                <w:szCs w:val="24"/>
                <w:lang w:val="lv-LV"/>
              </w:rPr>
              <w:t xml:space="preserve">ievadot datus </w:t>
            </w:r>
            <w:r w:rsidRPr="00F47220">
              <w:rPr>
                <w:rFonts w:ascii="Times New Roman" w:hAnsi="Times New Roman"/>
                <w:bCs/>
                <w:sz w:val="24"/>
                <w:szCs w:val="24"/>
                <w:lang w:val="lv-LV"/>
              </w:rPr>
              <w:t>Ārvalstīs izsniegto izglītības dokumentu reģistrā</w:t>
            </w:r>
            <w:r w:rsidRPr="00F47220">
              <w:rPr>
                <w:rFonts w:ascii="Times New Roman" w:hAnsi="Times New Roman"/>
                <w:sz w:val="24"/>
                <w:szCs w:val="24"/>
                <w:lang w:val="lv-LV"/>
              </w:rPr>
              <w:t>.</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8162B61" w14:textId="77777777" w:rsidR="004E4327" w:rsidRPr="00F47220" w:rsidRDefault="004E4327" w:rsidP="004400D2">
            <w:pPr>
              <w:jc w:val="both"/>
              <w:rPr>
                <w:sz w:val="24"/>
                <w:szCs w:val="24"/>
                <w:lang w:val="lv-LV"/>
              </w:rPr>
            </w:pPr>
          </w:p>
          <w:p w14:paraId="758B0359" w14:textId="11086CE3" w:rsidR="004E4327" w:rsidRPr="00F47220" w:rsidRDefault="00DF63E1" w:rsidP="004400D2">
            <w:pPr>
              <w:jc w:val="both"/>
              <w:rPr>
                <w:sz w:val="24"/>
                <w:szCs w:val="24"/>
                <w:lang w:val="lv-LV"/>
              </w:rPr>
            </w:pPr>
            <w:r w:rsidRPr="00F47220">
              <w:rPr>
                <w:sz w:val="24"/>
                <w:szCs w:val="24"/>
                <w:lang w:val="lv-LV"/>
              </w:rPr>
              <w:t>I</w:t>
            </w:r>
            <w:r w:rsidR="004E4327" w:rsidRPr="00F47220">
              <w:rPr>
                <w:sz w:val="24"/>
                <w:szCs w:val="24"/>
                <w:lang w:val="lv-LV"/>
              </w:rPr>
              <w:t>nformāciju par</w:t>
            </w:r>
            <w:r w:rsidR="00DA563A" w:rsidRPr="00F47220">
              <w:rPr>
                <w:sz w:val="24"/>
                <w:szCs w:val="24"/>
                <w:lang w:val="lv-LV"/>
              </w:rPr>
              <w:t xml:space="preserve"> visiem</w:t>
            </w:r>
            <w:r w:rsidR="004E4327" w:rsidRPr="00F47220">
              <w:rPr>
                <w:sz w:val="24"/>
                <w:szCs w:val="24"/>
                <w:lang w:val="lv-LV"/>
              </w:rPr>
              <w:t xml:space="preserve"> ārvalstu izglītības dokumentu atzīšanas rezultātiem (dokumentu ekspertīzi un novērtēšanu) Latvijā</w:t>
            </w:r>
            <w:r w:rsidR="00AB5E67" w:rsidRPr="00F47220">
              <w:rPr>
                <w:sz w:val="24"/>
                <w:szCs w:val="24"/>
                <w:lang w:val="lv-LV"/>
              </w:rPr>
              <w:t xml:space="preserve"> </w:t>
            </w:r>
            <w:r w:rsidR="004E4327" w:rsidRPr="00F47220">
              <w:rPr>
                <w:sz w:val="24"/>
                <w:szCs w:val="24"/>
                <w:lang w:val="lv-LV"/>
              </w:rPr>
              <w:t xml:space="preserve">Akadēmiskās informācijas centrs (turpmāk – </w:t>
            </w:r>
            <w:r w:rsidR="00B26CD1" w:rsidRPr="00F47220">
              <w:rPr>
                <w:sz w:val="24"/>
                <w:szCs w:val="24"/>
                <w:lang w:val="lv-LV"/>
              </w:rPr>
              <w:t>AIC</w:t>
            </w:r>
            <w:r w:rsidR="004E4327" w:rsidRPr="00F47220">
              <w:rPr>
                <w:sz w:val="24"/>
                <w:szCs w:val="24"/>
                <w:lang w:val="lv-LV"/>
              </w:rPr>
              <w:t xml:space="preserve">) </w:t>
            </w:r>
            <w:r w:rsidR="002656A4">
              <w:rPr>
                <w:sz w:val="24"/>
                <w:szCs w:val="24"/>
                <w:lang w:val="lv-LV"/>
              </w:rPr>
              <w:t xml:space="preserve">ir </w:t>
            </w:r>
            <w:r w:rsidR="004E4327" w:rsidRPr="00F47220">
              <w:rPr>
                <w:sz w:val="24"/>
                <w:szCs w:val="24"/>
                <w:lang w:val="lv-LV"/>
              </w:rPr>
              <w:t>ievad</w:t>
            </w:r>
            <w:r w:rsidR="002656A4">
              <w:rPr>
                <w:sz w:val="24"/>
                <w:szCs w:val="24"/>
                <w:lang w:val="lv-LV"/>
              </w:rPr>
              <w:t>ījis</w:t>
            </w:r>
            <w:r w:rsidR="004E4327" w:rsidRPr="00F47220">
              <w:rPr>
                <w:sz w:val="24"/>
                <w:szCs w:val="24"/>
                <w:lang w:val="lv-LV"/>
              </w:rPr>
              <w:t xml:space="preserve"> Valsts izglītības informācijas sistēmā.</w:t>
            </w:r>
          </w:p>
        </w:tc>
      </w:tr>
      <w:tr w:rsidR="00F47220" w:rsidRPr="00CA2154" w14:paraId="6267C527" w14:textId="77777777" w:rsidTr="002F6310">
        <w:tc>
          <w:tcPr>
            <w:tcW w:w="851" w:type="dxa"/>
            <w:tcBorders>
              <w:top w:val="single" w:sz="4" w:space="0" w:color="auto"/>
              <w:left w:val="single" w:sz="4" w:space="0" w:color="auto"/>
              <w:bottom w:val="single" w:sz="4" w:space="0" w:color="auto"/>
              <w:right w:val="single" w:sz="4" w:space="0" w:color="auto"/>
            </w:tcBorders>
            <w:hideMark/>
          </w:tcPr>
          <w:p w14:paraId="041AFACC" w14:textId="77777777" w:rsidR="004E4327" w:rsidRPr="00F47220" w:rsidRDefault="004E4327" w:rsidP="004400D2">
            <w:pPr>
              <w:jc w:val="center"/>
              <w:rPr>
                <w:sz w:val="24"/>
                <w:szCs w:val="24"/>
                <w:lang w:val="lv-LV"/>
              </w:rPr>
            </w:pPr>
            <w:r w:rsidRPr="00F47220">
              <w:rPr>
                <w:sz w:val="24"/>
                <w:szCs w:val="24"/>
                <w:lang w:val="lv-LV"/>
              </w:rPr>
              <w:t>2.</w:t>
            </w:r>
          </w:p>
        </w:tc>
        <w:tc>
          <w:tcPr>
            <w:tcW w:w="4678" w:type="dxa"/>
            <w:tcBorders>
              <w:top w:val="single" w:sz="4" w:space="0" w:color="auto"/>
              <w:left w:val="single" w:sz="4" w:space="0" w:color="auto"/>
              <w:bottom w:val="single" w:sz="4" w:space="0" w:color="auto"/>
              <w:right w:val="single" w:sz="4" w:space="0" w:color="auto"/>
            </w:tcBorders>
            <w:hideMark/>
          </w:tcPr>
          <w:p w14:paraId="1A141963" w14:textId="77777777" w:rsidR="004E4327" w:rsidRPr="00F47220" w:rsidRDefault="004E4327" w:rsidP="004400D2">
            <w:pPr>
              <w:jc w:val="both"/>
              <w:rPr>
                <w:sz w:val="24"/>
                <w:szCs w:val="24"/>
                <w:lang w:val="lv-LV"/>
              </w:rPr>
            </w:pPr>
            <w:r w:rsidRPr="00F47220">
              <w:rPr>
                <w:sz w:val="24"/>
                <w:szCs w:val="24"/>
                <w:lang w:val="lv-LV"/>
              </w:rPr>
              <w:t xml:space="preserve">Īstenot </w:t>
            </w:r>
            <w:r w:rsidRPr="00F47220">
              <w:rPr>
                <w:bCs/>
                <w:sz w:val="24"/>
                <w:szCs w:val="24"/>
                <w:lang w:val="lv-LV"/>
              </w:rPr>
              <w:t>Eiropas Padomes un Apvienoto Nāciju</w:t>
            </w:r>
            <w:r w:rsidRPr="00F47220">
              <w:rPr>
                <w:sz w:val="24"/>
                <w:szCs w:val="24"/>
                <w:lang w:val="lv-LV"/>
              </w:rPr>
              <w:t xml:space="preserve"> </w:t>
            </w:r>
            <w:r w:rsidRPr="00F47220">
              <w:rPr>
                <w:bCs/>
                <w:sz w:val="24"/>
                <w:szCs w:val="24"/>
                <w:lang w:val="lv-LV"/>
              </w:rPr>
              <w:t>Izglītības, zinātnes un kultūras organizācijas (turpmāk – UNESCO)</w:t>
            </w:r>
            <w:r w:rsidRPr="00F47220">
              <w:rPr>
                <w:sz w:val="24"/>
                <w:szCs w:val="24"/>
                <w:lang w:val="lv-LV"/>
              </w:rPr>
              <w:t xml:space="preserve"> </w:t>
            </w:r>
            <w:r w:rsidRPr="00F47220">
              <w:rPr>
                <w:bCs/>
                <w:sz w:val="24"/>
                <w:szCs w:val="24"/>
                <w:lang w:val="lv-LV"/>
              </w:rPr>
              <w:t>Diplomatzīšanas un informācijas centru tīkla (turpmāk – ENIC) darbību Latvijā:</w:t>
            </w:r>
          </w:p>
          <w:p w14:paraId="101EA410" w14:textId="77777777" w:rsidR="004E4327" w:rsidRPr="00F47220" w:rsidRDefault="004E4327" w:rsidP="004E4327">
            <w:pPr>
              <w:pStyle w:val="BodyText"/>
              <w:numPr>
                <w:ilvl w:val="0"/>
                <w:numId w:val="1"/>
              </w:numPr>
              <w:spacing w:before="40" w:after="40"/>
              <w:jc w:val="both"/>
              <w:rPr>
                <w:rFonts w:cs="Arial Unicode MS"/>
                <w:szCs w:val="24"/>
                <w:lang w:val="lv-LV" w:eastAsia="en-US" w:bidi="lo-LA"/>
              </w:rPr>
            </w:pPr>
            <w:r w:rsidRPr="00F47220">
              <w:rPr>
                <w:rFonts w:cs="Arial Unicode MS"/>
                <w:szCs w:val="24"/>
                <w:lang w:val="lv-LV" w:eastAsia="en-US" w:bidi="lo-LA"/>
              </w:rPr>
              <w:t>nodrošinot informācijas apmaiņu ar citu valstu ENIC centriem par diplomatzīšanas jautājumiem;</w:t>
            </w:r>
          </w:p>
          <w:p w14:paraId="0288BD07" w14:textId="77777777" w:rsidR="004E4327" w:rsidRPr="00F47220" w:rsidRDefault="004E4327" w:rsidP="004E4327">
            <w:pPr>
              <w:pStyle w:val="BodyText"/>
              <w:numPr>
                <w:ilvl w:val="0"/>
                <w:numId w:val="1"/>
              </w:numPr>
              <w:spacing w:before="40" w:after="40"/>
              <w:jc w:val="both"/>
              <w:rPr>
                <w:rFonts w:cs="Arial Unicode MS"/>
                <w:szCs w:val="24"/>
                <w:lang w:val="lv-LV" w:eastAsia="en-US" w:bidi="lo-LA"/>
              </w:rPr>
            </w:pPr>
            <w:r w:rsidRPr="00F47220">
              <w:rPr>
                <w:rFonts w:cs="Arial Unicode MS"/>
                <w:szCs w:val="24"/>
                <w:lang w:val="lv-LV" w:eastAsia="en-US" w:bidi="lo-LA"/>
              </w:rPr>
              <w:t>pēc pieprasījuma sniedzot informāciju citu valstu ENIC centriem par Latvijas izglītības sistēmu, augstākās izglītības iestādēm un diplomiem;</w:t>
            </w:r>
          </w:p>
          <w:p w14:paraId="52C86665" w14:textId="77777777" w:rsidR="004E4327" w:rsidRPr="00F47220" w:rsidRDefault="004E4327" w:rsidP="004E4327">
            <w:pPr>
              <w:pStyle w:val="BodyText"/>
              <w:numPr>
                <w:ilvl w:val="0"/>
                <w:numId w:val="1"/>
              </w:numPr>
              <w:spacing w:before="40" w:after="40"/>
              <w:jc w:val="both"/>
              <w:rPr>
                <w:rFonts w:cs="Arial Unicode MS"/>
                <w:szCs w:val="24"/>
                <w:lang w:val="lv-LV" w:eastAsia="en-US" w:bidi="lo-LA"/>
              </w:rPr>
            </w:pPr>
            <w:r w:rsidRPr="00F47220">
              <w:rPr>
                <w:rFonts w:cs="Arial Unicode MS"/>
                <w:szCs w:val="24"/>
                <w:lang w:val="lv-LV" w:eastAsia="en-US" w:bidi="lo-LA"/>
              </w:rPr>
              <w:t>sniedzot konsultācijas vai informāciju par kvalifikāciju atzīšanu un novērtēšanu atbilstoši nacionālajiem normatīvajiem aktiem;</w:t>
            </w:r>
          </w:p>
          <w:p w14:paraId="6D0D1B04" w14:textId="0B45EA5A" w:rsidR="004E4327" w:rsidRPr="00F47220" w:rsidRDefault="004E4327" w:rsidP="004E4327">
            <w:pPr>
              <w:pStyle w:val="BodyText"/>
              <w:numPr>
                <w:ilvl w:val="0"/>
                <w:numId w:val="1"/>
              </w:numPr>
              <w:spacing w:before="40" w:after="40"/>
              <w:jc w:val="both"/>
              <w:rPr>
                <w:rFonts w:cs="Arial Unicode MS"/>
                <w:szCs w:val="24"/>
                <w:lang w:val="lv-LV" w:eastAsia="en-US" w:bidi="lo-LA"/>
              </w:rPr>
            </w:pPr>
            <w:r w:rsidRPr="00F47220">
              <w:rPr>
                <w:rFonts w:cs="Arial Unicode MS"/>
                <w:szCs w:val="24"/>
                <w:lang w:val="lv-LV" w:eastAsia="en-US" w:bidi="lo-LA"/>
              </w:rPr>
              <w:t>piedal</w:t>
            </w:r>
            <w:r w:rsidR="002656A4">
              <w:rPr>
                <w:rFonts w:cs="Arial Unicode MS"/>
                <w:szCs w:val="24"/>
                <w:lang w:val="lv-LV" w:eastAsia="en-US" w:bidi="lo-LA"/>
              </w:rPr>
              <w:t>o</w:t>
            </w:r>
            <w:r w:rsidRPr="00F47220">
              <w:rPr>
                <w:rFonts w:cs="Arial Unicode MS"/>
                <w:szCs w:val="24"/>
                <w:lang w:val="lv-LV" w:eastAsia="en-US" w:bidi="lo-LA"/>
              </w:rPr>
              <w:t xml:space="preserve">ties informācijas, publikāciju un citu materiālu sagatavošanā par Latvijas izglītības sistēmu, kā arī aptaujās, salīdzinošos pētījumos Eiropas Komisijas, </w:t>
            </w:r>
            <w:r w:rsidRPr="00F47220">
              <w:rPr>
                <w:rFonts w:cs="Arial Unicode MS"/>
                <w:szCs w:val="24"/>
                <w:lang w:val="lv-LV" w:eastAsia="en-US" w:bidi="lo-LA"/>
              </w:rPr>
              <w:lastRenderedPageBreak/>
              <w:t>Eiropas Padomes, UNESCO vai citu starptautisko organizāciju projektos.</w:t>
            </w:r>
          </w:p>
        </w:tc>
        <w:tc>
          <w:tcPr>
            <w:tcW w:w="4536" w:type="dxa"/>
            <w:tcBorders>
              <w:top w:val="single" w:sz="4" w:space="0" w:color="auto"/>
              <w:left w:val="single" w:sz="4" w:space="0" w:color="auto"/>
              <w:bottom w:val="single" w:sz="4" w:space="0" w:color="auto"/>
              <w:right w:val="single" w:sz="4" w:space="0" w:color="auto"/>
            </w:tcBorders>
            <w:hideMark/>
          </w:tcPr>
          <w:p w14:paraId="2AD24FA2" w14:textId="7AC6360C" w:rsidR="004E4327" w:rsidRPr="00F47220" w:rsidRDefault="004E4327" w:rsidP="004400D2">
            <w:pPr>
              <w:jc w:val="both"/>
              <w:rPr>
                <w:sz w:val="24"/>
                <w:szCs w:val="24"/>
                <w:lang w:val="lv-LV"/>
              </w:rPr>
            </w:pPr>
            <w:r w:rsidRPr="00F47220">
              <w:rPr>
                <w:sz w:val="24"/>
                <w:szCs w:val="24"/>
                <w:lang w:val="lv-LV"/>
              </w:rPr>
              <w:lastRenderedPageBreak/>
              <w:t xml:space="preserve">Pēc pieprasījuma sniegtas atbildes uz e-pastiem un vēstulēm, ievietota informācija mājaslapā www.enic-naric.net, </w:t>
            </w:r>
            <w:r w:rsidR="00DA563A" w:rsidRPr="00F47220">
              <w:rPr>
                <w:sz w:val="24"/>
                <w:szCs w:val="24"/>
                <w:lang w:val="lv-LV"/>
              </w:rPr>
              <w:t>sniegtas atbildes uz</w:t>
            </w:r>
            <w:r w:rsidR="00857274" w:rsidRPr="00F47220">
              <w:rPr>
                <w:sz w:val="24"/>
                <w:szCs w:val="24"/>
                <w:lang w:val="lv-LV"/>
              </w:rPr>
              <w:t xml:space="preserve"> AIC kompetencē esošajiem </w:t>
            </w:r>
            <w:r w:rsidR="00DA563A" w:rsidRPr="00F47220">
              <w:rPr>
                <w:sz w:val="24"/>
                <w:szCs w:val="24"/>
                <w:lang w:val="lv-LV"/>
              </w:rPr>
              <w:t xml:space="preserve"> </w:t>
            </w:r>
            <w:r w:rsidRPr="00F47220">
              <w:rPr>
                <w:sz w:val="24"/>
                <w:szCs w:val="24"/>
                <w:lang w:val="lv-LV"/>
              </w:rPr>
              <w:t xml:space="preserve"> ENIC ievietotiem jautājumiem.</w:t>
            </w:r>
          </w:p>
          <w:p w14:paraId="6145B1F9" w14:textId="77777777" w:rsidR="004E4327" w:rsidRPr="00F47220" w:rsidRDefault="004E4327" w:rsidP="004400D2">
            <w:pPr>
              <w:jc w:val="both"/>
              <w:rPr>
                <w:sz w:val="24"/>
                <w:szCs w:val="24"/>
                <w:lang w:val="lv-LV"/>
              </w:rPr>
            </w:pPr>
          </w:p>
          <w:p w14:paraId="513A4D0C" w14:textId="77777777" w:rsidR="004E4327" w:rsidRPr="00F47220" w:rsidRDefault="004E4327" w:rsidP="004400D2">
            <w:pPr>
              <w:jc w:val="both"/>
              <w:rPr>
                <w:sz w:val="24"/>
                <w:szCs w:val="24"/>
                <w:lang w:val="lv-LV"/>
              </w:rPr>
            </w:pPr>
          </w:p>
          <w:p w14:paraId="44AAAAD0" w14:textId="77777777" w:rsidR="004E4327" w:rsidRPr="00F47220" w:rsidRDefault="004E4327" w:rsidP="004400D2">
            <w:pPr>
              <w:jc w:val="both"/>
              <w:rPr>
                <w:sz w:val="24"/>
                <w:szCs w:val="24"/>
                <w:lang w:val="lv-LV"/>
              </w:rPr>
            </w:pPr>
          </w:p>
        </w:tc>
      </w:tr>
      <w:tr w:rsidR="00F47220" w:rsidRPr="00CA2154" w14:paraId="5A0DACAB" w14:textId="77777777" w:rsidTr="002F6310">
        <w:tc>
          <w:tcPr>
            <w:tcW w:w="851" w:type="dxa"/>
            <w:tcBorders>
              <w:top w:val="single" w:sz="4" w:space="0" w:color="auto"/>
              <w:left w:val="single" w:sz="4" w:space="0" w:color="auto"/>
              <w:bottom w:val="single" w:sz="4" w:space="0" w:color="auto"/>
              <w:right w:val="single" w:sz="4" w:space="0" w:color="auto"/>
            </w:tcBorders>
            <w:hideMark/>
          </w:tcPr>
          <w:p w14:paraId="42034FF8" w14:textId="77777777" w:rsidR="004E4327" w:rsidRPr="00F47220" w:rsidRDefault="004E4327" w:rsidP="004400D2">
            <w:pPr>
              <w:jc w:val="center"/>
              <w:rPr>
                <w:sz w:val="24"/>
                <w:szCs w:val="24"/>
                <w:lang w:val="lv-LV"/>
              </w:rPr>
            </w:pPr>
            <w:r w:rsidRPr="00F47220">
              <w:rPr>
                <w:sz w:val="24"/>
                <w:szCs w:val="24"/>
                <w:lang w:val="lv-LV"/>
              </w:rPr>
              <w:t>3.</w:t>
            </w:r>
          </w:p>
        </w:tc>
        <w:tc>
          <w:tcPr>
            <w:tcW w:w="4678" w:type="dxa"/>
            <w:tcBorders>
              <w:top w:val="single" w:sz="4" w:space="0" w:color="auto"/>
              <w:left w:val="single" w:sz="4" w:space="0" w:color="auto"/>
              <w:bottom w:val="single" w:sz="4" w:space="0" w:color="auto"/>
              <w:right w:val="single" w:sz="4" w:space="0" w:color="auto"/>
            </w:tcBorders>
            <w:hideMark/>
          </w:tcPr>
          <w:p w14:paraId="141FBF07" w14:textId="77777777" w:rsidR="004E4327" w:rsidRPr="00F47220" w:rsidRDefault="004E4327" w:rsidP="004400D2">
            <w:pPr>
              <w:pStyle w:val="BodyText"/>
              <w:spacing w:before="40" w:after="40"/>
              <w:jc w:val="both"/>
              <w:rPr>
                <w:rFonts w:cs="Arial Unicode MS"/>
                <w:szCs w:val="24"/>
                <w:lang w:val="lv-LV" w:eastAsia="en-US" w:bidi="lo-LA"/>
              </w:rPr>
            </w:pPr>
            <w:r w:rsidRPr="00F47220">
              <w:rPr>
                <w:bCs/>
                <w:szCs w:val="24"/>
                <w:lang w:val="lv-LV" w:eastAsia="en-US"/>
              </w:rPr>
              <w:t xml:space="preserve">Īstenot Eiropas Savienības (turpmāk – ES) Nacionālo akadēmiskās atzīšanas centru tīkla (turpmāk – NARIC) </w:t>
            </w:r>
            <w:r w:rsidRPr="00F47220">
              <w:rPr>
                <w:szCs w:val="24"/>
                <w:lang w:val="lv-LV" w:eastAsia="en-US"/>
              </w:rPr>
              <w:t>darbību Latvijā:</w:t>
            </w:r>
          </w:p>
          <w:p w14:paraId="20F03288" w14:textId="77777777" w:rsidR="004E4327" w:rsidRPr="00F47220" w:rsidRDefault="004E4327" w:rsidP="004E4327">
            <w:pPr>
              <w:pStyle w:val="BodyText"/>
              <w:numPr>
                <w:ilvl w:val="0"/>
                <w:numId w:val="1"/>
              </w:numPr>
              <w:spacing w:before="40" w:after="40"/>
              <w:jc w:val="both"/>
              <w:rPr>
                <w:rFonts w:cs="Arial Unicode MS"/>
                <w:szCs w:val="24"/>
                <w:lang w:val="lv-LV" w:eastAsia="en-US" w:bidi="lo-LA"/>
              </w:rPr>
            </w:pPr>
            <w:r w:rsidRPr="00F47220">
              <w:rPr>
                <w:rFonts w:cs="Arial Unicode MS"/>
                <w:szCs w:val="24"/>
                <w:lang w:val="lv-LV" w:eastAsia="en-US" w:bidi="lo-LA"/>
              </w:rPr>
              <w:t>nodrošinot informācijas apmaiņu ar citu valstu NARIC centriem par diplomatzīšanas jautājumiem;</w:t>
            </w:r>
          </w:p>
          <w:p w14:paraId="39CF4DB8" w14:textId="77777777" w:rsidR="004E4327" w:rsidRPr="00F47220" w:rsidRDefault="004E4327" w:rsidP="004E4327">
            <w:pPr>
              <w:pStyle w:val="BodyText"/>
              <w:numPr>
                <w:ilvl w:val="0"/>
                <w:numId w:val="1"/>
              </w:numPr>
              <w:spacing w:before="40" w:after="40"/>
              <w:jc w:val="both"/>
              <w:rPr>
                <w:rFonts w:cs="Arial Unicode MS"/>
                <w:szCs w:val="24"/>
                <w:lang w:val="lv-LV" w:eastAsia="en-US" w:bidi="lo-LA"/>
              </w:rPr>
            </w:pPr>
            <w:r w:rsidRPr="00F47220">
              <w:rPr>
                <w:rFonts w:cs="Arial Unicode MS"/>
                <w:szCs w:val="24"/>
                <w:lang w:val="lv-LV" w:eastAsia="en-US" w:bidi="lo-LA"/>
              </w:rPr>
              <w:t>pēc pieprasījuma sniedzot informāciju citu valstu NARIC centriem par Latvijas izglītības sistēmu, augstākās izglītības iestādēm un diplomiem.</w:t>
            </w:r>
          </w:p>
        </w:tc>
        <w:tc>
          <w:tcPr>
            <w:tcW w:w="4536" w:type="dxa"/>
            <w:tcBorders>
              <w:top w:val="single" w:sz="4" w:space="0" w:color="auto"/>
              <w:left w:val="single" w:sz="4" w:space="0" w:color="auto"/>
              <w:bottom w:val="single" w:sz="4" w:space="0" w:color="auto"/>
              <w:right w:val="single" w:sz="4" w:space="0" w:color="auto"/>
            </w:tcBorders>
            <w:hideMark/>
          </w:tcPr>
          <w:p w14:paraId="60E55C2A" w14:textId="773728DE" w:rsidR="004E4327" w:rsidRPr="00F47220" w:rsidRDefault="004E4327" w:rsidP="00DA563A">
            <w:pPr>
              <w:jc w:val="both"/>
              <w:rPr>
                <w:sz w:val="24"/>
                <w:szCs w:val="24"/>
                <w:lang w:val="lv-LV"/>
              </w:rPr>
            </w:pPr>
            <w:r w:rsidRPr="00F47220">
              <w:rPr>
                <w:sz w:val="24"/>
                <w:szCs w:val="24"/>
                <w:lang w:val="lv-LV"/>
              </w:rPr>
              <w:t xml:space="preserve">Pēc pieprasījuma sniegtas atbildes uz e-pastiem un vēstulēm, ievietota informācija mājaslapā www.enic-naric.net, </w:t>
            </w:r>
            <w:r w:rsidR="00DA563A" w:rsidRPr="00F47220">
              <w:rPr>
                <w:sz w:val="24"/>
                <w:szCs w:val="24"/>
                <w:lang w:val="lv-LV"/>
              </w:rPr>
              <w:t>sniegtas atbildes uz</w:t>
            </w:r>
            <w:r w:rsidRPr="00F47220">
              <w:rPr>
                <w:sz w:val="24"/>
                <w:szCs w:val="24"/>
                <w:lang w:val="lv-LV"/>
              </w:rPr>
              <w:t xml:space="preserve"> </w:t>
            </w:r>
            <w:r w:rsidR="00857274" w:rsidRPr="00F47220">
              <w:rPr>
                <w:sz w:val="24"/>
                <w:szCs w:val="24"/>
                <w:lang w:val="lv-LV"/>
              </w:rPr>
              <w:t xml:space="preserve">AIC kompetencē esošajiem </w:t>
            </w:r>
            <w:r w:rsidRPr="00F47220">
              <w:rPr>
                <w:sz w:val="24"/>
                <w:szCs w:val="24"/>
                <w:lang w:val="lv-LV"/>
              </w:rPr>
              <w:t>NARIC ievietotiem jautājumiem.</w:t>
            </w:r>
          </w:p>
        </w:tc>
      </w:tr>
      <w:tr w:rsidR="00F47220" w:rsidRPr="00CA2154" w14:paraId="38DBBC87" w14:textId="77777777" w:rsidTr="002F6310">
        <w:tc>
          <w:tcPr>
            <w:tcW w:w="851" w:type="dxa"/>
            <w:tcBorders>
              <w:top w:val="single" w:sz="4" w:space="0" w:color="auto"/>
              <w:left w:val="single" w:sz="4" w:space="0" w:color="auto"/>
              <w:bottom w:val="single" w:sz="4" w:space="0" w:color="auto"/>
              <w:right w:val="single" w:sz="4" w:space="0" w:color="auto"/>
            </w:tcBorders>
            <w:hideMark/>
          </w:tcPr>
          <w:p w14:paraId="59A60E29" w14:textId="77777777" w:rsidR="004E4327" w:rsidRPr="00F47220" w:rsidRDefault="004E4327" w:rsidP="004400D2">
            <w:pPr>
              <w:jc w:val="center"/>
              <w:rPr>
                <w:sz w:val="24"/>
                <w:szCs w:val="24"/>
                <w:lang w:val="lv-LV"/>
              </w:rPr>
            </w:pPr>
            <w:r w:rsidRPr="00F47220">
              <w:rPr>
                <w:sz w:val="24"/>
                <w:szCs w:val="24"/>
                <w:lang w:val="lv-LV"/>
              </w:rPr>
              <w:t>4.</w:t>
            </w:r>
          </w:p>
        </w:tc>
        <w:tc>
          <w:tcPr>
            <w:tcW w:w="4678" w:type="dxa"/>
            <w:tcBorders>
              <w:top w:val="single" w:sz="4" w:space="0" w:color="auto"/>
              <w:left w:val="single" w:sz="4" w:space="0" w:color="auto"/>
              <w:bottom w:val="single" w:sz="4" w:space="0" w:color="auto"/>
              <w:right w:val="single" w:sz="4" w:space="0" w:color="auto"/>
            </w:tcBorders>
            <w:hideMark/>
          </w:tcPr>
          <w:p w14:paraId="527A2644" w14:textId="77777777" w:rsidR="004E4327" w:rsidRPr="00F47220" w:rsidRDefault="004E4327" w:rsidP="004400D2">
            <w:pPr>
              <w:pStyle w:val="BodyText"/>
              <w:spacing w:before="40" w:after="40"/>
              <w:jc w:val="both"/>
              <w:rPr>
                <w:rFonts w:cs="Arial Unicode MS"/>
                <w:szCs w:val="24"/>
                <w:lang w:val="lv-LV" w:eastAsia="en-US"/>
              </w:rPr>
            </w:pPr>
            <w:r w:rsidRPr="00F47220">
              <w:rPr>
                <w:rFonts w:cs="Arial Unicode MS"/>
                <w:szCs w:val="24"/>
                <w:lang w:val="lv-LV" w:eastAsia="en-US" w:bidi="lo-LA"/>
              </w:rPr>
              <w:t>Sniegt informāciju iedzīvotājiem, izglītības iestādēm un citiem interesentiem par Latvijas un citu valstu izglītības sistēmām un akadēmisko atzīšanu Latvijā. Organizēt semināru augstākās izglītības iestādēm par diplomatzīšanas jautājumiem</w:t>
            </w:r>
          </w:p>
        </w:tc>
        <w:tc>
          <w:tcPr>
            <w:tcW w:w="4536" w:type="dxa"/>
            <w:tcBorders>
              <w:top w:val="single" w:sz="4" w:space="0" w:color="auto"/>
              <w:left w:val="single" w:sz="4" w:space="0" w:color="auto"/>
              <w:bottom w:val="single" w:sz="4" w:space="0" w:color="auto"/>
              <w:right w:val="single" w:sz="4" w:space="0" w:color="auto"/>
            </w:tcBorders>
            <w:hideMark/>
          </w:tcPr>
          <w:p w14:paraId="331AE3B5" w14:textId="77777777" w:rsidR="004E4327" w:rsidRPr="00F47220" w:rsidRDefault="004E4327" w:rsidP="004400D2">
            <w:pPr>
              <w:jc w:val="both"/>
              <w:rPr>
                <w:sz w:val="24"/>
                <w:szCs w:val="24"/>
                <w:lang w:val="lv-LV"/>
              </w:rPr>
            </w:pPr>
            <w:r w:rsidRPr="00F47220">
              <w:rPr>
                <w:sz w:val="24"/>
                <w:szCs w:val="24"/>
                <w:lang w:val="lv-LV"/>
              </w:rPr>
              <w:t xml:space="preserve">Pēc pieprasījuma sniegtas atbildes uz e-pastiem, telefona zvaniem, vēstulēm, </w:t>
            </w:r>
            <w:r w:rsidR="00DA563A" w:rsidRPr="00F47220">
              <w:rPr>
                <w:sz w:val="24"/>
                <w:szCs w:val="24"/>
                <w:lang w:val="lv-LV"/>
              </w:rPr>
              <w:t xml:space="preserve">kā arī sniegtas </w:t>
            </w:r>
            <w:r w:rsidRPr="00F47220">
              <w:rPr>
                <w:sz w:val="24"/>
                <w:szCs w:val="24"/>
                <w:lang w:val="lv-LV"/>
              </w:rPr>
              <w:t>konsultācijas augstākās izglītības iestāžu pārstāvjiem.</w:t>
            </w:r>
          </w:p>
          <w:p w14:paraId="299E6AE6" w14:textId="77777777" w:rsidR="004E4327" w:rsidRPr="00F47220" w:rsidRDefault="004E4327" w:rsidP="004400D2">
            <w:pPr>
              <w:jc w:val="both"/>
              <w:rPr>
                <w:sz w:val="24"/>
                <w:szCs w:val="24"/>
                <w:lang w:val="lv-LV"/>
              </w:rPr>
            </w:pPr>
          </w:p>
          <w:p w14:paraId="3D77D2B8" w14:textId="00337536" w:rsidR="004E4327" w:rsidRPr="00F47220" w:rsidRDefault="004E4327" w:rsidP="004400D2">
            <w:pPr>
              <w:jc w:val="both"/>
              <w:rPr>
                <w:sz w:val="24"/>
                <w:szCs w:val="24"/>
                <w:lang w:val="lv-LV"/>
              </w:rPr>
            </w:pPr>
            <w:r w:rsidRPr="00462D79">
              <w:rPr>
                <w:sz w:val="24"/>
                <w:szCs w:val="24"/>
                <w:lang w:val="lv-LV"/>
              </w:rPr>
              <w:t xml:space="preserve">Rīkots 1 informatīvs seminārs </w:t>
            </w:r>
            <w:r w:rsidR="00CC0405" w:rsidRPr="00462D79">
              <w:rPr>
                <w:sz w:val="24"/>
                <w:szCs w:val="24"/>
                <w:lang w:val="lv-LV"/>
              </w:rPr>
              <w:t xml:space="preserve">gadā </w:t>
            </w:r>
            <w:r w:rsidRPr="00462D79">
              <w:rPr>
                <w:sz w:val="24"/>
                <w:szCs w:val="24"/>
                <w:lang w:val="lv-LV"/>
              </w:rPr>
              <w:t>Latvijas augstākās izglītības iestādēm (30 dalībnieki).</w:t>
            </w:r>
          </w:p>
        </w:tc>
      </w:tr>
      <w:tr w:rsidR="00F47220" w:rsidRPr="00CA2154" w14:paraId="0C967B5B" w14:textId="77777777" w:rsidTr="002F6310">
        <w:tc>
          <w:tcPr>
            <w:tcW w:w="851" w:type="dxa"/>
            <w:tcBorders>
              <w:top w:val="single" w:sz="4" w:space="0" w:color="auto"/>
              <w:left w:val="single" w:sz="4" w:space="0" w:color="auto"/>
              <w:bottom w:val="single" w:sz="4" w:space="0" w:color="auto"/>
              <w:right w:val="single" w:sz="4" w:space="0" w:color="auto"/>
            </w:tcBorders>
            <w:hideMark/>
          </w:tcPr>
          <w:p w14:paraId="60DC5F28" w14:textId="77777777" w:rsidR="004E4327" w:rsidRPr="00F47220" w:rsidRDefault="004E4327" w:rsidP="004400D2">
            <w:pPr>
              <w:jc w:val="center"/>
              <w:rPr>
                <w:sz w:val="24"/>
                <w:szCs w:val="24"/>
                <w:lang w:val="lv-LV"/>
              </w:rPr>
            </w:pPr>
            <w:r w:rsidRPr="00F47220">
              <w:rPr>
                <w:sz w:val="24"/>
                <w:szCs w:val="24"/>
                <w:lang w:val="lv-LV"/>
              </w:rPr>
              <w:t>5.</w:t>
            </w:r>
          </w:p>
        </w:tc>
        <w:tc>
          <w:tcPr>
            <w:tcW w:w="4678" w:type="dxa"/>
            <w:tcBorders>
              <w:top w:val="single" w:sz="4" w:space="0" w:color="auto"/>
              <w:left w:val="single" w:sz="4" w:space="0" w:color="auto"/>
              <w:bottom w:val="single" w:sz="4" w:space="0" w:color="auto"/>
              <w:right w:val="single" w:sz="4" w:space="0" w:color="auto"/>
            </w:tcBorders>
            <w:hideMark/>
          </w:tcPr>
          <w:p w14:paraId="013B72C1" w14:textId="7AB8B183" w:rsidR="004E4327" w:rsidRPr="00F47220" w:rsidRDefault="004E4327" w:rsidP="00B445AB">
            <w:pPr>
              <w:jc w:val="both"/>
              <w:rPr>
                <w:sz w:val="24"/>
                <w:szCs w:val="24"/>
                <w:lang w:val="lv-LV"/>
              </w:rPr>
            </w:pPr>
            <w:r w:rsidRPr="00F47220">
              <w:rPr>
                <w:sz w:val="24"/>
                <w:szCs w:val="24"/>
                <w:lang w:val="lv-LV"/>
              </w:rPr>
              <w:t xml:space="preserve">Nodrošināt </w:t>
            </w:r>
            <w:r w:rsidR="00B445AB">
              <w:rPr>
                <w:sz w:val="24"/>
                <w:szCs w:val="24"/>
                <w:lang w:val="lv-LV"/>
              </w:rPr>
              <w:t>AIC</w:t>
            </w:r>
            <w:r w:rsidR="00B445AB" w:rsidRPr="00F47220">
              <w:rPr>
                <w:sz w:val="24"/>
                <w:szCs w:val="24"/>
                <w:lang w:val="lv-LV"/>
              </w:rPr>
              <w:t xml:space="preserve"> </w:t>
            </w:r>
            <w:r w:rsidR="001A7BCB" w:rsidRPr="00F47220">
              <w:rPr>
                <w:sz w:val="24"/>
                <w:szCs w:val="24"/>
                <w:lang w:val="lv-LV"/>
              </w:rPr>
              <w:t>tīmekļvietnes</w:t>
            </w:r>
            <w:r w:rsidRPr="00F47220">
              <w:rPr>
                <w:sz w:val="24"/>
                <w:szCs w:val="24"/>
                <w:lang w:val="lv-LV"/>
              </w:rPr>
              <w:t xml:space="preserve"> par akadēmisko un profesionālo atzīšanu atjaunošanu un papildināšanu.</w:t>
            </w:r>
          </w:p>
        </w:tc>
        <w:tc>
          <w:tcPr>
            <w:tcW w:w="4536" w:type="dxa"/>
            <w:tcBorders>
              <w:top w:val="single" w:sz="4" w:space="0" w:color="auto"/>
              <w:left w:val="single" w:sz="4" w:space="0" w:color="auto"/>
              <w:bottom w:val="single" w:sz="4" w:space="0" w:color="auto"/>
              <w:right w:val="single" w:sz="4" w:space="0" w:color="auto"/>
            </w:tcBorders>
            <w:hideMark/>
          </w:tcPr>
          <w:p w14:paraId="60ADF4D5" w14:textId="046C4851" w:rsidR="004E4327" w:rsidRPr="00F47220" w:rsidRDefault="00E57ED3" w:rsidP="00E657F3">
            <w:pPr>
              <w:jc w:val="both"/>
              <w:rPr>
                <w:sz w:val="24"/>
                <w:szCs w:val="24"/>
                <w:lang w:val="lv-LV"/>
              </w:rPr>
            </w:pPr>
            <w:r w:rsidRPr="00F47220">
              <w:rPr>
                <w:sz w:val="24"/>
                <w:szCs w:val="24"/>
                <w:lang w:val="lv-LV"/>
              </w:rPr>
              <w:t xml:space="preserve">Ne retāk kā reizi </w:t>
            </w:r>
            <w:r w:rsidR="00857274" w:rsidRPr="00F47220">
              <w:rPr>
                <w:sz w:val="24"/>
                <w:szCs w:val="24"/>
                <w:lang w:val="lv-LV"/>
              </w:rPr>
              <w:t>mēnesī pārskat</w:t>
            </w:r>
            <w:r w:rsidR="001A7BCB" w:rsidRPr="00F47220">
              <w:rPr>
                <w:sz w:val="24"/>
                <w:szCs w:val="24"/>
                <w:lang w:val="lv-LV"/>
              </w:rPr>
              <w:t>īt</w:t>
            </w:r>
            <w:r w:rsidR="00857274" w:rsidRPr="00F47220">
              <w:rPr>
                <w:sz w:val="24"/>
                <w:szCs w:val="24"/>
                <w:lang w:val="lv-LV"/>
              </w:rPr>
              <w:t>a un</w:t>
            </w:r>
            <w:r w:rsidR="00C90069">
              <w:rPr>
                <w:sz w:val="24"/>
                <w:szCs w:val="24"/>
                <w:lang w:val="lv-LV"/>
              </w:rPr>
              <w:t>,</w:t>
            </w:r>
            <w:r w:rsidR="00857274" w:rsidRPr="00F47220">
              <w:rPr>
                <w:sz w:val="24"/>
                <w:szCs w:val="24"/>
                <w:lang w:val="lv-LV"/>
              </w:rPr>
              <w:t xml:space="preserve"> ja nepieciešams</w:t>
            </w:r>
            <w:r w:rsidR="00C90069">
              <w:rPr>
                <w:sz w:val="24"/>
                <w:szCs w:val="24"/>
                <w:lang w:val="lv-LV"/>
              </w:rPr>
              <w:t>,</w:t>
            </w:r>
            <w:r w:rsidR="00E657F3" w:rsidRPr="00F47220">
              <w:rPr>
                <w:sz w:val="24"/>
                <w:szCs w:val="24"/>
                <w:lang w:val="lv-LV"/>
              </w:rPr>
              <w:t xml:space="preserve"> aktualizē</w:t>
            </w:r>
            <w:r w:rsidR="001A7BCB" w:rsidRPr="00F47220">
              <w:rPr>
                <w:sz w:val="24"/>
                <w:szCs w:val="24"/>
                <w:lang w:val="lv-LV"/>
              </w:rPr>
              <w:t>ta</w:t>
            </w:r>
            <w:r w:rsidRPr="00F47220">
              <w:rPr>
                <w:sz w:val="24"/>
                <w:szCs w:val="24"/>
                <w:lang w:val="lv-LV"/>
              </w:rPr>
              <w:t xml:space="preserve"> </w:t>
            </w:r>
            <w:r w:rsidR="00E657F3" w:rsidRPr="00F47220">
              <w:rPr>
                <w:sz w:val="24"/>
                <w:szCs w:val="24"/>
                <w:lang w:val="lv-LV"/>
              </w:rPr>
              <w:t>i</w:t>
            </w:r>
            <w:r w:rsidR="004E4327" w:rsidRPr="00F47220">
              <w:rPr>
                <w:sz w:val="24"/>
                <w:szCs w:val="24"/>
                <w:lang w:val="lv-LV"/>
              </w:rPr>
              <w:t>nformācij</w:t>
            </w:r>
            <w:r w:rsidR="001A7BCB" w:rsidRPr="00F47220">
              <w:rPr>
                <w:sz w:val="24"/>
                <w:szCs w:val="24"/>
                <w:lang w:val="lv-LV"/>
              </w:rPr>
              <w:t>a</w:t>
            </w:r>
            <w:r w:rsidR="004E4327" w:rsidRPr="00F47220">
              <w:rPr>
                <w:sz w:val="24"/>
                <w:szCs w:val="24"/>
                <w:lang w:val="lv-LV"/>
              </w:rPr>
              <w:t xml:space="preserve"> </w:t>
            </w:r>
            <w:r w:rsidR="001A7BCB" w:rsidRPr="00F47220">
              <w:rPr>
                <w:sz w:val="24"/>
                <w:szCs w:val="24"/>
                <w:lang w:val="lv-LV"/>
              </w:rPr>
              <w:t>tīmekļvietnē</w:t>
            </w:r>
            <w:r w:rsidR="004E4327" w:rsidRPr="00F47220">
              <w:rPr>
                <w:sz w:val="24"/>
                <w:szCs w:val="24"/>
                <w:lang w:val="lv-LV"/>
              </w:rPr>
              <w:t xml:space="preserve"> www.aic.lv.</w:t>
            </w:r>
          </w:p>
        </w:tc>
      </w:tr>
      <w:tr w:rsidR="00F47220" w:rsidRPr="00CA2154" w14:paraId="33DB3E03" w14:textId="77777777" w:rsidTr="002F6310">
        <w:trPr>
          <w:trHeight w:val="2942"/>
        </w:trPr>
        <w:tc>
          <w:tcPr>
            <w:tcW w:w="851" w:type="dxa"/>
            <w:tcBorders>
              <w:top w:val="single" w:sz="4" w:space="0" w:color="auto"/>
              <w:left w:val="single" w:sz="4" w:space="0" w:color="auto"/>
              <w:bottom w:val="single" w:sz="4" w:space="0" w:color="auto"/>
              <w:right w:val="single" w:sz="4" w:space="0" w:color="auto"/>
            </w:tcBorders>
          </w:tcPr>
          <w:p w14:paraId="528B8F44" w14:textId="0A27C3A1" w:rsidR="00B26CD1" w:rsidRPr="00F47220" w:rsidRDefault="00910A95" w:rsidP="004400D2">
            <w:pPr>
              <w:jc w:val="center"/>
              <w:rPr>
                <w:sz w:val="24"/>
                <w:szCs w:val="24"/>
                <w:lang w:val="lv-LV"/>
              </w:rPr>
            </w:pPr>
            <w:r>
              <w:rPr>
                <w:sz w:val="24"/>
                <w:szCs w:val="24"/>
                <w:lang w:val="lv-LV"/>
              </w:rPr>
              <w:t>6</w:t>
            </w:r>
            <w:r w:rsidR="00B26CD1"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4F03FD8B" w14:textId="67741017" w:rsidR="00B26CD1" w:rsidRPr="00F47220" w:rsidRDefault="00B26CD1" w:rsidP="00F5628B">
            <w:pPr>
              <w:jc w:val="both"/>
              <w:rPr>
                <w:sz w:val="24"/>
                <w:szCs w:val="24"/>
                <w:lang w:val="lv-LV"/>
              </w:rPr>
            </w:pPr>
            <w:r w:rsidRPr="00F47220">
              <w:rPr>
                <w:sz w:val="24"/>
                <w:szCs w:val="24"/>
                <w:lang w:val="lv-LV"/>
              </w:rPr>
              <w:t>Nodrošināt informācijas institūcijas funkciju veikšanu attiecībā uz reglamentētajām profesijām saskaņā ar likuma “Par reglamentētajām profesijām un profesionālās kvalifikācijas atzīšanu” 56. panta trešo, piekto un sesto d</w:t>
            </w:r>
            <w:r w:rsidR="00C90069">
              <w:rPr>
                <w:sz w:val="24"/>
                <w:szCs w:val="24"/>
                <w:lang w:val="lv-LV"/>
              </w:rPr>
              <w:t xml:space="preserve">aļu, 57. panta otro prim daļu, </w:t>
            </w:r>
            <w:r w:rsidR="001C667F">
              <w:rPr>
                <w:sz w:val="24"/>
                <w:szCs w:val="24"/>
                <w:lang w:val="lv-LV"/>
              </w:rPr>
              <w:t xml:space="preserve">Eiropas Parlamenta un Padomes </w:t>
            </w:r>
            <w:r w:rsidR="002656A4">
              <w:rPr>
                <w:sz w:val="24"/>
                <w:szCs w:val="24"/>
                <w:lang w:val="lv-LV"/>
              </w:rPr>
              <w:t>2005. gada 7. septembra D</w:t>
            </w:r>
            <w:r w:rsidRPr="00F47220">
              <w:rPr>
                <w:sz w:val="24"/>
                <w:szCs w:val="24"/>
                <w:lang w:val="lv-LV"/>
              </w:rPr>
              <w:t>irektīvas 2005/36/EK</w:t>
            </w:r>
            <w:r w:rsidR="001C667F">
              <w:rPr>
                <w:sz w:val="24"/>
                <w:szCs w:val="24"/>
                <w:lang w:val="lv-LV"/>
              </w:rPr>
              <w:t xml:space="preserve"> par profesionālo kvalifikāciju atzīšanu (turpmāk – Direktīva 2005/36/EK)</w:t>
            </w:r>
            <w:r w:rsidRPr="00F47220">
              <w:rPr>
                <w:sz w:val="24"/>
                <w:szCs w:val="24"/>
                <w:lang w:val="lv-LV"/>
              </w:rPr>
              <w:t xml:space="preserve"> 57.b pantu.</w:t>
            </w:r>
          </w:p>
        </w:tc>
        <w:tc>
          <w:tcPr>
            <w:tcW w:w="4536" w:type="dxa"/>
            <w:tcBorders>
              <w:top w:val="single" w:sz="4" w:space="0" w:color="auto"/>
              <w:left w:val="single" w:sz="4" w:space="0" w:color="auto"/>
              <w:bottom w:val="single" w:sz="4" w:space="0" w:color="auto"/>
              <w:right w:val="single" w:sz="4" w:space="0" w:color="auto"/>
            </w:tcBorders>
          </w:tcPr>
          <w:p w14:paraId="67228F2A" w14:textId="720FC550" w:rsidR="00B26CD1" w:rsidRPr="00F47220" w:rsidRDefault="00B26CD1" w:rsidP="00F5628B">
            <w:pPr>
              <w:jc w:val="both"/>
              <w:rPr>
                <w:sz w:val="24"/>
                <w:szCs w:val="24"/>
                <w:shd w:val="clear" w:color="auto" w:fill="FFFFFF"/>
                <w:lang w:val="lv-LV"/>
              </w:rPr>
            </w:pPr>
            <w:r w:rsidRPr="00F47220">
              <w:rPr>
                <w:sz w:val="24"/>
                <w:szCs w:val="24"/>
                <w:shd w:val="clear" w:color="auto" w:fill="FFFFFF"/>
                <w:lang w:val="lv-LV"/>
              </w:rPr>
              <w:t>Pēc informācijas pieprasījuma saņemšanas informācijas pieprasītāja norādītajā termiņā vai nepārsniedzot Iesniegumu likumā noteikto termiņu</w:t>
            </w:r>
            <w:r w:rsidR="00C90069">
              <w:rPr>
                <w:sz w:val="24"/>
                <w:szCs w:val="24"/>
                <w:shd w:val="clear" w:color="auto" w:fill="FFFFFF"/>
                <w:lang w:val="lv-LV"/>
              </w:rPr>
              <w:t>,</w:t>
            </w:r>
            <w:r w:rsidRPr="00F47220">
              <w:rPr>
                <w:sz w:val="24"/>
                <w:szCs w:val="24"/>
                <w:shd w:val="clear" w:color="auto" w:fill="FFFFFF"/>
                <w:lang w:val="lv-LV"/>
              </w:rPr>
              <w:t xml:space="preserve"> </w:t>
            </w:r>
            <w:r w:rsidRPr="00F47220">
              <w:rPr>
                <w:sz w:val="24"/>
                <w:szCs w:val="24"/>
                <w:lang w:val="lv-LV"/>
              </w:rPr>
              <w:t>sniegtas atbildes Latvijas un ārvalstu iedzīvotājiem uz informācijas pieprasījumiem un nodrošinātas konsultācijas, kā arī sniegtas atbildes uz profesionālo organizāciju informācijas pieprasījumiem, tostarp  atbildes uz</w:t>
            </w:r>
            <w:r w:rsidR="001C667F">
              <w:rPr>
                <w:sz w:val="24"/>
                <w:szCs w:val="24"/>
                <w:lang w:val="lv-LV"/>
              </w:rPr>
              <w:t xml:space="preserve"> informācijas pieprasījumiem Iekšējā tirgus informācijas sistēmā (turpmāk – IMI sistēma)</w:t>
            </w:r>
            <w:r w:rsidRPr="00F47220">
              <w:rPr>
                <w:sz w:val="24"/>
                <w:szCs w:val="24"/>
                <w:lang w:val="lv-LV"/>
              </w:rPr>
              <w:t xml:space="preserve">.  </w:t>
            </w:r>
          </w:p>
        </w:tc>
      </w:tr>
      <w:tr w:rsidR="00F47220" w:rsidRPr="00CA2154" w14:paraId="3AE974E9" w14:textId="77777777" w:rsidTr="002F6310">
        <w:tc>
          <w:tcPr>
            <w:tcW w:w="851" w:type="dxa"/>
            <w:tcBorders>
              <w:top w:val="single" w:sz="4" w:space="0" w:color="auto"/>
              <w:left w:val="single" w:sz="4" w:space="0" w:color="auto"/>
              <w:bottom w:val="single" w:sz="4" w:space="0" w:color="auto"/>
              <w:right w:val="single" w:sz="4" w:space="0" w:color="auto"/>
            </w:tcBorders>
          </w:tcPr>
          <w:p w14:paraId="35978125" w14:textId="3288BCB9" w:rsidR="00B26CD1" w:rsidRPr="00F47220" w:rsidRDefault="00910A95" w:rsidP="004400D2">
            <w:pPr>
              <w:jc w:val="center"/>
              <w:rPr>
                <w:sz w:val="24"/>
                <w:szCs w:val="24"/>
                <w:lang w:val="lv-LV"/>
              </w:rPr>
            </w:pPr>
            <w:r>
              <w:rPr>
                <w:sz w:val="24"/>
                <w:szCs w:val="24"/>
                <w:lang w:val="lv-LV"/>
              </w:rPr>
              <w:t>7</w:t>
            </w:r>
            <w:r w:rsidR="008058A7"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0E8FA71A" w14:textId="185DC58A" w:rsidR="00B26CD1" w:rsidRPr="00F47220" w:rsidRDefault="00B26CD1" w:rsidP="00B26CD1">
            <w:pPr>
              <w:jc w:val="both"/>
              <w:rPr>
                <w:sz w:val="24"/>
                <w:szCs w:val="24"/>
                <w:lang w:val="lv-LV"/>
              </w:rPr>
            </w:pPr>
            <w:r w:rsidRPr="00F47220">
              <w:rPr>
                <w:sz w:val="24"/>
                <w:szCs w:val="24"/>
                <w:lang w:val="lv-LV"/>
              </w:rPr>
              <w:t>Uzturēt iesniegto un izs</w:t>
            </w:r>
            <w:r w:rsidR="00C90069">
              <w:rPr>
                <w:sz w:val="24"/>
                <w:szCs w:val="24"/>
                <w:lang w:val="lv-LV"/>
              </w:rPr>
              <w:t>katīto iesniegumu (iesniegumi</w:t>
            </w:r>
            <w:r w:rsidRPr="00F47220">
              <w:rPr>
                <w:sz w:val="24"/>
                <w:szCs w:val="24"/>
                <w:lang w:val="lv-LV"/>
              </w:rPr>
              <w:t xml:space="preserve"> profesionālās kvalifikācijas atzīša</w:t>
            </w:r>
            <w:r w:rsidR="00C90069">
              <w:rPr>
                <w:sz w:val="24"/>
                <w:szCs w:val="24"/>
                <w:lang w:val="lv-LV"/>
              </w:rPr>
              <w:t>nai reglamentētajās profesijās) reģistru.</w:t>
            </w:r>
          </w:p>
          <w:p w14:paraId="1042497A" w14:textId="77777777" w:rsidR="00B26CD1" w:rsidRPr="00F47220" w:rsidRDefault="00B26CD1" w:rsidP="00F5628B">
            <w:pPr>
              <w:jc w:val="both"/>
              <w:rPr>
                <w:sz w:val="24"/>
                <w:szCs w:val="24"/>
                <w:lang w:val="lv-LV"/>
              </w:rPr>
            </w:pPr>
          </w:p>
        </w:tc>
        <w:tc>
          <w:tcPr>
            <w:tcW w:w="4536" w:type="dxa"/>
            <w:tcBorders>
              <w:top w:val="single" w:sz="4" w:space="0" w:color="auto"/>
              <w:left w:val="single" w:sz="4" w:space="0" w:color="auto"/>
              <w:bottom w:val="single" w:sz="4" w:space="0" w:color="auto"/>
              <w:right w:val="single" w:sz="4" w:space="0" w:color="auto"/>
            </w:tcBorders>
          </w:tcPr>
          <w:p w14:paraId="5A098969" w14:textId="60700BB5" w:rsidR="00B26CD1" w:rsidRPr="00C90069" w:rsidRDefault="00B26CD1" w:rsidP="00F5628B">
            <w:pPr>
              <w:jc w:val="both"/>
              <w:rPr>
                <w:sz w:val="24"/>
                <w:szCs w:val="24"/>
                <w:lang w:val="lv-LV"/>
              </w:rPr>
            </w:pPr>
            <w:r w:rsidRPr="00F47220">
              <w:rPr>
                <w:sz w:val="24"/>
                <w:szCs w:val="24"/>
                <w:lang w:val="lv-LV"/>
              </w:rPr>
              <w:t>Uzturēts 1 reģistrs, kurā ietverta informācija par iesniegtajiem un izskatītajiem iesniegumiem, kā arī izsniegtajām izziņām par profesionālās kvalifikācijas atzīšanas pretendentu izglītības un profesionālās kvalifikācijas atbilstību Latvijā izvirzītajām prasībām.</w:t>
            </w:r>
          </w:p>
        </w:tc>
      </w:tr>
      <w:tr w:rsidR="00F47220" w:rsidRPr="00CA2154" w14:paraId="49370B80" w14:textId="77777777" w:rsidTr="002F6310">
        <w:tc>
          <w:tcPr>
            <w:tcW w:w="851" w:type="dxa"/>
            <w:tcBorders>
              <w:top w:val="single" w:sz="4" w:space="0" w:color="auto"/>
              <w:left w:val="single" w:sz="4" w:space="0" w:color="auto"/>
              <w:bottom w:val="single" w:sz="4" w:space="0" w:color="auto"/>
              <w:right w:val="single" w:sz="4" w:space="0" w:color="auto"/>
            </w:tcBorders>
          </w:tcPr>
          <w:p w14:paraId="0D37F5D6" w14:textId="42BCD8C1" w:rsidR="00B26CD1" w:rsidRPr="00F47220" w:rsidRDefault="00910A95" w:rsidP="004400D2">
            <w:pPr>
              <w:jc w:val="center"/>
              <w:rPr>
                <w:sz w:val="24"/>
                <w:szCs w:val="24"/>
                <w:lang w:val="lv-LV"/>
              </w:rPr>
            </w:pPr>
            <w:r>
              <w:rPr>
                <w:sz w:val="24"/>
                <w:szCs w:val="24"/>
                <w:lang w:val="lv-LV"/>
              </w:rPr>
              <w:lastRenderedPageBreak/>
              <w:t>8</w:t>
            </w:r>
            <w:r w:rsidR="008058A7"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36DEC5C5" w14:textId="473A699D" w:rsidR="00B26CD1" w:rsidRPr="003012AF" w:rsidRDefault="00B26CD1" w:rsidP="00D93B08">
            <w:pPr>
              <w:jc w:val="both"/>
              <w:rPr>
                <w:sz w:val="28"/>
                <w:szCs w:val="28"/>
                <w:lang w:val="lv-LV"/>
              </w:rPr>
            </w:pPr>
            <w:r w:rsidRPr="00F47220">
              <w:rPr>
                <w:sz w:val="24"/>
                <w:szCs w:val="24"/>
                <w:lang w:val="lv-LV"/>
              </w:rPr>
              <w:t xml:space="preserve">Ievietot </w:t>
            </w:r>
            <w:r w:rsidR="00B445AB">
              <w:rPr>
                <w:sz w:val="24"/>
                <w:szCs w:val="24"/>
                <w:lang w:val="lv-LV"/>
              </w:rPr>
              <w:t>IMI</w:t>
            </w:r>
            <w:r w:rsidR="001C667F">
              <w:rPr>
                <w:sz w:val="24"/>
                <w:szCs w:val="24"/>
                <w:lang w:val="lv-LV"/>
              </w:rPr>
              <w:t xml:space="preserve"> sistēmā</w:t>
            </w:r>
            <w:r w:rsidR="00B445AB">
              <w:rPr>
                <w:sz w:val="24"/>
                <w:szCs w:val="24"/>
                <w:lang w:val="lv-LV"/>
              </w:rPr>
              <w:t xml:space="preserve"> </w:t>
            </w:r>
            <w:r w:rsidRPr="00F47220">
              <w:rPr>
                <w:sz w:val="24"/>
                <w:szCs w:val="24"/>
                <w:shd w:val="clear" w:color="auto" w:fill="FFFFFF"/>
                <w:lang w:val="lv-LV"/>
              </w:rPr>
              <w:t xml:space="preserve">informāciju par personām ar profesionālo kvalifikāciju, kurām Latvijas Republikā ir ierobežotas vai liegtas tiesības veikt profesionālo darbību reglamentētajā </w:t>
            </w:r>
            <w:r w:rsidRPr="00D93B08">
              <w:rPr>
                <w:sz w:val="24"/>
                <w:szCs w:val="24"/>
                <w:shd w:val="clear" w:color="auto" w:fill="FFFFFF"/>
                <w:lang w:val="lv-LV"/>
              </w:rPr>
              <w:t xml:space="preserve">profesijā </w:t>
            </w:r>
            <w:r w:rsidR="00C90069">
              <w:rPr>
                <w:sz w:val="24"/>
                <w:szCs w:val="24"/>
                <w:lang w:val="lv-LV"/>
              </w:rPr>
              <w:t>(brīdinājumus</w:t>
            </w:r>
            <w:r w:rsidRPr="00D93B08">
              <w:rPr>
                <w:sz w:val="24"/>
                <w:szCs w:val="24"/>
                <w:lang w:val="lv-LV"/>
              </w:rPr>
              <w:t>)</w:t>
            </w:r>
            <w:r w:rsidR="00D93B08">
              <w:rPr>
                <w:sz w:val="24"/>
                <w:szCs w:val="24"/>
                <w:lang w:val="lv-LV"/>
              </w:rPr>
              <w:t xml:space="preserve"> un</w:t>
            </w:r>
            <w:r w:rsidR="00D93B08" w:rsidRPr="003012AF">
              <w:rPr>
                <w:sz w:val="24"/>
                <w:szCs w:val="24"/>
                <w:lang w:val="lv-LV"/>
              </w:rPr>
              <w:t xml:space="preserve"> pārsūtīt informāciju par personām ar profesionālo kvalifikāciju, kurām citā dalībvalstī ierobežotas vai liegtas tiesības veikt profesionālo darbību reglamentētā profesijā</w:t>
            </w:r>
            <w:r w:rsidR="00C90069" w:rsidRPr="003012AF">
              <w:rPr>
                <w:sz w:val="24"/>
                <w:szCs w:val="24"/>
                <w:lang w:val="lv-LV"/>
              </w:rPr>
              <w:t xml:space="preserve"> (brīdinājumus)</w:t>
            </w:r>
            <w:r w:rsidR="00D93B08" w:rsidRPr="003012AF">
              <w:rPr>
                <w:sz w:val="24"/>
                <w:szCs w:val="24"/>
                <w:lang w:val="lv-LV"/>
              </w:rPr>
              <w:t>.</w:t>
            </w:r>
          </w:p>
        </w:tc>
        <w:tc>
          <w:tcPr>
            <w:tcW w:w="4536" w:type="dxa"/>
            <w:tcBorders>
              <w:top w:val="single" w:sz="4" w:space="0" w:color="auto"/>
              <w:left w:val="single" w:sz="4" w:space="0" w:color="auto"/>
              <w:bottom w:val="single" w:sz="4" w:space="0" w:color="auto"/>
              <w:right w:val="single" w:sz="4" w:space="0" w:color="auto"/>
            </w:tcBorders>
          </w:tcPr>
          <w:p w14:paraId="2BFB258C" w14:textId="4461FDB4" w:rsidR="00B26CD1" w:rsidRPr="00F47220" w:rsidRDefault="00B26CD1" w:rsidP="00B26CD1">
            <w:pPr>
              <w:jc w:val="both"/>
              <w:rPr>
                <w:sz w:val="24"/>
                <w:szCs w:val="24"/>
                <w:lang w:val="lv-LV"/>
              </w:rPr>
            </w:pPr>
            <w:r w:rsidRPr="00462D79">
              <w:rPr>
                <w:sz w:val="24"/>
                <w:szCs w:val="24"/>
                <w:lang w:val="lv-LV"/>
              </w:rPr>
              <w:t>No citām valstīm saņemta un apstrādāta informācija (aptuveni 1</w:t>
            </w:r>
            <w:r w:rsidR="008250F9" w:rsidRPr="00462D79">
              <w:rPr>
                <w:sz w:val="24"/>
                <w:szCs w:val="24"/>
                <w:lang w:val="lv-LV"/>
              </w:rPr>
              <w:t>0</w:t>
            </w:r>
            <w:r w:rsidRPr="00462D79">
              <w:rPr>
                <w:sz w:val="24"/>
                <w:szCs w:val="24"/>
                <w:lang w:val="lv-LV"/>
              </w:rPr>
              <w:t> 000 brīdinājumi</w:t>
            </w:r>
            <w:r w:rsidR="00025646" w:rsidRPr="00462D79">
              <w:rPr>
                <w:sz w:val="24"/>
                <w:szCs w:val="24"/>
                <w:lang w:val="lv-LV"/>
              </w:rPr>
              <w:t xml:space="preserve"> gadā</w:t>
            </w:r>
            <w:r w:rsidRPr="00462D79">
              <w:rPr>
                <w:sz w:val="24"/>
                <w:szCs w:val="24"/>
                <w:lang w:val="lv-LV"/>
              </w:rPr>
              <w:t xml:space="preserve">) un par Latviju izsūtīta informācija (aptuveni </w:t>
            </w:r>
            <w:r w:rsidR="008250F9" w:rsidRPr="00462D79">
              <w:rPr>
                <w:sz w:val="24"/>
                <w:szCs w:val="24"/>
                <w:lang w:val="lv-LV"/>
              </w:rPr>
              <w:t>1-2</w:t>
            </w:r>
            <w:r w:rsidRPr="00462D79">
              <w:rPr>
                <w:sz w:val="24"/>
                <w:szCs w:val="24"/>
                <w:lang w:val="lv-LV"/>
              </w:rPr>
              <w:t xml:space="preserve">  brīdinājumi</w:t>
            </w:r>
            <w:r w:rsidR="00025646" w:rsidRPr="00462D79">
              <w:rPr>
                <w:sz w:val="24"/>
                <w:szCs w:val="24"/>
                <w:lang w:val="lv-LV"/>
              </w:rPr>
              <w:t xml:space="preserve"> gadā</w:t>
            </w:r>
            <w:r w:rsidRPr="00462D79">
              <w:rPr>
                <w:sz w:val="24"/>
                <w:szCs w:val="24"/>
                <w:lang w:val="lv-LV"/>
              </w:rPr>
              <w:t>) par personām ar profesionālo</w:t>
            </w:r>
            <w:r w:rsidR="00C90069" w:rsidRPr="00462D79">
              <w:rPr>
                <w:sz w:val="24"/>
                <w:szCs w:val="24"/>
                <w:lang w:val="lv-LV"/>
              </w:rPr>
              <w:t xml:space="preserve"> kvalifikāciju, kam ierobežotas</w:t>
            </w:r>
            <w:r w:rsidRPr="00462D79">
              <w:rPr>
                <w:sz w:val="24"/>
                <w:szCs w:val="24"/>
                <w:lang w:val="lv-LV"/>
              </w:rPr>
              <w:t xml:space="preserve"> vai liegtas tiesības veikt profesionālo darbību reglamentētajā profesijā.</w:t>
            </w:r>
          </w:p>
          <w:p w14:paraId="1B55E4CB" w14:textId="77777777" w:rsidR="00B26CD1" w:rsidRPr="00F47220" w:rsidRDefault="00B26CD1" w:rsidP="00B26CD1">
            <w:pPr>
              <w:jc w:val="both"/>
              <w:rPr>
                <w:sz w:val="24"/>
                <w:szCs w:val="24"/>
                <w:lang w:val="lv-LV"/>
              </w:rPr>
            </w:pPr>
          </w:p>
        </w:tc>
      </w:tr>
      <w:tr w:rsidR="00F47220" w:rsidRPr="00CA2154" w14:paraId="1019003F" w14:textId="77777777" w:rsidTr="002F6310">
        <w:tc>
          <w:tcPr>
            <w:tcW w:w="851" w:type="dxa"/>
            <w:tcBorders>
              <w:top w:val="single" w:sz="4" w:space="0" w:color="auto"/>
              <w:left w:val="single" w:sz="4" w:space="0" w:color="auto"/>
              <w:bottom w:val="single" w:sz="4" w:space="0" w:color="auto"/>
              <w:right w:val="single" w:sz="4" w:space="0" w:color="auto"/>
            </w:tcBorders>
          </w:tcPr>
          <w:p w14:paraId="04A79C4E" w14:textId="61D42BE5" w:rsidR="00B26CD1" w:rsidRPr="00F47220" w:rsidRDefault="00910A95" w:rsidP="004400D2">
            <w:pPr>
              <w:jc w:val="center"/>
              <w:rPr>
                <w:sz w:val="24"/>
                <w:szCs w:val="24"/>
                <w:lang w:val="lv-LV"/>
              </w:rPr>
            </w:pPr>
            <w:r>
              <w:rPr>
                <w:sz w:val="24"/>
                <w:szCs w:val="24"/>
                <w:lang w:val="lv-LV"/>
              </w:rPr>
              <w:t>9</w:t>
            </w:r>
            <w:r w:rsidR="008058A7"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2D240420" w14:textId="05127A18" w:rsidR="00B26CD1" w:rsidRPr="00F47220" w:rsidRDefault="00B26CD1" w:rsidP="00B26CD1">
            <w:pPr>
              <w:jc w:val="both"/>
              <w:rPr>
                <w:sz w:val="24"/>
                <w:szCs w:val="24"/>
                <w:lang w:val="lv-LV"/>
              </w:rPr>
            </w:pPr>
            <w:r w:rsidRPr="00F47220">
              <w:rPr>
                <w:sz w:val="24"/>
                <w:szCs w:val="24"/>
                <w:lang w:val="lv-LV"/>
              </w:rPr>
              <w:t>Veikt informācijas institūcijas profesionālās kvalifikācijas atzīšanas jomā sniegto pakalpojumu kvalitātes mērījumu, izvirzot kvalitāti raksturojošos rādītājus un noteikt to vērtību.</w:t>
            </w:r>
          </w:p>
        </w:tc>
        <w:tc>
          <w:tcPr>
            <w:tcW w:w="4536" w:type="dxa"/>
            <w:tcBorders>
              <w:top w:val="single" w:sz="4" w:space="0" w:color="auto"/>
              <w:left w:val="single" w:sz="4" w:space="0" w:color="auto"/>
              <w:bottom w:val="single" w:sz="4" w:space="0" w:color="auto"/>
              <w:right w:val="single" w:sz="4" w:space="0" w:color="auto"/>
            </w:tcBorders>
          </w:tcPr>
          <w:p w14:paraId="59BF0468" w14:textId="6B16C4AE" w:rsidR="00B26CD1" w:rsidRPr="00F47220" w:rsidRDefault="00B26CD1" w:rsidP="00B26CD1">
            <w:pPr>
              <w:jc w:val="both"/>
              <w:rPr>
                <w:sz w:val="24"/>
                <w:szCs w:val="24"/>
                <w:lang w:val="lv-LV"/>
              </w:rPr>
            </w:pPr>
            <w:r w:rsidRPr="00F47220">
              <w:rPr>
                <w:sz w:val="24"/>
                <w:szCs w:val="24"/>
                <w:lang w:val="lv-LV"/>
              </w:rPr>
              <w:t>Veikts profesionālās kvalifikācijas atzīšanas informācijas institūcijas sniegto pakalpojumu kvalitātes mērījums</w:t>
            </w:r>
            <w:r w:rsidR="00C90069">
              <w:rPr>
                <w:sz w:val="24"/>
                <w:szCs w:val="24"/>
                <w:lang w:val="lv-LV"/>
              </w:rPr>
              <w:t xml:space="preserve"> un iegūto rezultātu analīze </w:t>
            </w:r>
            <w:r w:rsidRPr="00F47220">
              <w:rPr>
                <w:sz w:val="24"/>
                <w:szCs w:val="24"/>
                <w:lang w:val="lv-LV"/>
              </w:rPr>
              <w:t xml:space="preserve">iekļauta </w:t>
            </w:r>
            <w:r w:rsidR="00B445AB">
              <w:rPr>
                <w:sz w:val="24"/>
                <w:szCs w:val="24"/>
                <w:lang w:val="lv-LV"/>
              </w:rPr>
              <w:t>AIC</w:t>
            </w:r>
            <w:r w:rsidR="00B445AB" w:rsidRPr="00F47220">
              <w:rPr>
                <w:sz w:val="24"/>
                <w:szCs w:val="24"/>
                <w:lang w:val="lv-LV"/>
              </w:rPr>
              <w:t xml:space="preserve"> </w:t>
            </w:r>
            <w:r w:rsidR="00C90069">
              <w:rPr>
                <w:sz w:val="24"/>
                <w:szCs w:val="24"/>
                <w:lang w:val="lv-LV"/>
              </w:rPr>
              <w:t>gada atskaitē.</w:t>
            </w:r>
          </w:p>
        </w:tc>
      </w:tr>
      <w:tr w:rsidR="00F47220" w:rsidRPr="00CA2154" w14:paraId="55FD599B" w14:textId="77777777" w:rsidTr="002F6310">
        <w:tc>
          <w:tcPr>
            <w:tcW w:w="851" w:type="dxa"/>
            <w:tcBorders>
              <w:top w:val="single" w:sz="4" w:space="0" w:color="auto"/>
              <w:left w:val="single" w:sz="4" w:space="0" w:color="auto"/>
              <w:bottom w:val="single" w:sz="4" w:space="0" w:color="auto"/>
              <w:right w:val="single" w:sz="4" w:space="0" w:color="auto"/>
            </w:tcBorders>
          </w:tcPr>
          <w:p w14:paraId="38D5B108" w14:textId="23A4CA7B" w:rsidR="00B26CD1" w:rsidRPr="00F47220" w:rsidRDefault="008058A7" w:rsidP="004400D2">
            <w:pPr>
              <w:jc w:val="center"/>
              <w:rPr>
                <w:sz w:val="24"/>
                <w:szCs w:val="24"/>
                <w:lang w:val="lv-LV"/>
              </w:rPr>
            </w:pPr>
            <w:r w:rsidRPr="00F47220">
              <w:rPr>
                <w:sz w:val="24"/>
                <w:szCs w:val="24"/>
                <w:lang w:val="lv-LV"/>
              </w:rPr>
              <w:t>1</w:t>
            </w:r>
            <w:r w:rsidR="00910A95">
              <w:rPr>
                <w:sz w:val="24"/>
                <w:szCs w:val="24"/>
                <w:lang w:val="lv-LV"/>
              </w:rPr>
              <w:t>0</w:t>
            </w:r>
            <w:r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78F54357" w14:textId="51C6F229" w:rsidR="00B26CD1" w:rsidRPr="00F47220" w:rsidRDefault="00CB6780" w:rsidP="00B26CD1">
            <w:pPr>
              <w:jc w:val="both"/>
              <w:rPr>
                <w:sz w:val="24"/>
                <w:szCs w:val="24"/>
                <w:lang w:val="lv-LV"/>
              </w:rPr>
            </w:pPr>
            <w:r w:rsidRPr="00F47220">
              <w:rPr>
                <w:sz w:val="24"/>
                <w:szCs w:val="24"/>
                <w:lang w:val="lv-LV"/>
              </w:rPr>
              <w:t>Uzturēt reglamentēto profesiju datu bāzi.</w:t>
            </w:r>
          </w:p>
        </w:tc>
        <w:tc>
          <w:tcPr>
            <w:tcW w:w="4536" w:type="dxa"/>
            <w:tcBorders>
              <w:top w:val="single" w:sz="4" w:space="0" w:color="auto"/>
              <w:left w:val="single" w:sz="4" w:space="0" w:color="auto"/>
              <w:bottom w:val="single" w:sz="4" w:space="0" w:color="auto"/>
              <w:right w:val="single" w:sz="4" w:space="0" w:color="auto"/>
            </w:tcBorders>
          </w:tcPr>
          <w:p w14:paraId="15866F2C" w14:textId="63842C96" w:rsidR="00B26CD1" w:rsidRPr="00F47220" w:rsidRDefault="00B26CD1" w:rsidP="00B26CD1">
            <w:pPr>
              <w:jc w:val="both"/>
              <w:rPr>
                <w:sz w:val="24"/>
                <w:szCs w:val="24"/>
                <w:lang w:val="lv-LV"/>
              </w:rPr>
            </w:pPr>
            <w:r w:rsidRPr="00F47220">
              <w:rPr>
                <w:sz w:val="24"/>
                <w:szCs w:val="24"/>
                <w:lang w:val="lv-LV"/>
              </w:rPr>
              <w:t>Uzturēta reglamentēto profesiju datu bāze.</w:t>
            </w:r>
          </w:p>
          <w:p w14:paraId="74254CB9" w14:textId="60AF6D8D" w:rsidR="00B26CD1" w:rsidRPr="00F47220" w:rsidRDefault="00B26CD1" w:rsidP="00B26CD1">
            <w:pPr>
              <w:jc w:val="both"/>
              <w:rPr>
                <w:sz w:val="24"/>
                <w:szCs w:val="24"/>
                <w:lang w:val="lv-LV"/>
              </w:rPr>
            </w:pPr>
            <w:r w:rsidRPr="00F47220">
              <w:rPr>
                <w:sz w:val="24"/>
                <w:szCs w:val="24"/>
                <w:lang w:val="lv-LV"/>
              </w:rPr>
              <w:t>Sniegta prezentācija par aktualitātēm ikgadējā sanāksmē profesionālās kvalifikācijas atzīšanas institūcijām.</w:t>
            </w:r>
          </w:p>
        </w:tc>
      </w:tr>
      <w:tr w:rsidR="00F47220" w:rsidRPr="00CA2154" w14:paraId="0F1D707B" w14:textId="77777777" w:rsidTr="002F6310">
        <w:tc>
          <w:tcPr>
            <w:tcW w:w="851" w:type="dxa"/>
            <w:tcBorders>
              <w:top w:val="single" w:sz="4" w:space="0" w:color="auto"/>
              <w:left w:val="single" w:sz="4" w:space="0" w:color="auto"/>
              <w:bottom w:val="single" w:sz="4" w:space="0" w:color="auto"/>
              <w:right w:val="single" w:sz="4" w:space="0" w:color="auto"/>
            </w:tcBorders>
          </w:tcPr>
          <w:p w14:paraId="29F9DB3E" w14:textId="03F8A5CE" w:rsidR="00B26CD1" w:rsidRPr="00F47220" w:rsidRDefault="008058A7" w:rsidP="004400D2">
            <w:pPr>
              <w:jc w:val="center"/>
              <w:rPr>
                <w:sz w:val="24"/>
                <w:szCs w:val="24"/>
                <w:lang w:val="lv-LV"/>
              </w:rPr>
            </w:pPr>
            <w:r w:rsidRPr="00F47220">
              <w:rPr>
                <w:sz w:val="24"/>
                <w:szCs w:val="24"/>
                <w:lang w:val="lv-LV"/>
              </w:rPr>
              <w:t>1</w:t>
            </w:r>
            <w:r w:rsidR="00910A95">
              <w:rPr>
                <w:sz w:val="24"/>
                <w:szCs w:val="24"/>
                <w:lang w:val="lv-LV"/>
              </w:rPr>
              <w:t>1</w:t>
            </w:r>
            <w:r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717263DE" w14:textId="56854C7D" w:rsidR="00A071C9" w:rsidRPr="00F47220" w:rsidRDefault="00A071C9" w:rsidP="00A071C9">
            <w:pPr>
              <w:pStyle w:val="NormalWeb"/>
              <w:shd w:val="clear" w:color="auto" w:fill="FFFFFF"/>
              <w:spacing w:before="0" w:beforeAutospacing="0" w:after="0" w:afterAutospacing="0"/>
              <w:jc w:val="both"/>
            </w:pPr>
            <w:r w:rsidRPr="00F47220">
              <w:rPr>
                <w:bCs/>
              </w:rPr>
              <w:t xml:space="preserve">Eiropas Profesionālās kartes pieprasījumu apstrāde un paziņojumu ievietošana </w:t>
            </w:r>
            <w:r w:rsidR="001D6A58">
              <w:rPr>
                <w:shd w:val="clear" w:color="auto" w:fill="FFFFFF"/>
              </w:rPr>
              <w:t>IMI</w:t>
            </w:r>
            <w:r w:rsidRPr="00F47220">
              <w:rPr>
                <w:shd w:val="clear" w:color="auto" w:fill="FFFFFF"/>
              </w:rPr>
              <w:t xml:space="preserve"> sistēmā </w:t>
            </w:r>
            <w:r w:rsidRPr="00F47220">
              <w:rPr>
                <w:bCs/>
              </w:rPr>
              <w:t>kalnu gida un nekustamā īpašuma aģenta profesijā.</w:t>
            </w:r>
          </w:p>
          <w:p w14:paraId="55B02EF9" w14:textId="3D5AB181" w:rsidR="00D93B08" w:rsidRPr="00F47220" w:rsidRDefault="00D93B08" w:rsidP="00D93B08">
            <w:pPr>
              <w:jc w:val="both"/>
              <w:rPr>
                <w:sz w:val="24"/>
                <w:szCs w:val="24"/>
                <w:lang w:val="lv-LV"/>
              </w:rPr>
            </w:pPr>
            <w:r>
              <w:rPr>
                <w:sz w:val="24"/>
                <w:szCs w:val="24"/>
                <w:lang w:val="lv-LV"/>
              </w:rPr>
              <w:t>Sniegt</w:t>
            </w:r>
            <w:r w:rsidRPr="00F47220">
              <w:rPr>
                <w:sz w:val="24"/>
                <w:szCs w:val="24"/>
                <w:lang w:val="lv-LV"/>
              </w:rPr>
              <w:t xml:space="preserve"> informācij</w:t>
            </w:r>
            <w:r>
              <w:rPr>
                <w:sz w:val="24"/>
                <w:szCs w:val="24"/>
                <w:lang w:val="lv-LV"/>
              </w:rPr>
              <w:t>u</w:t>
            </w:r>
            <w:r w:rsidRPr="00F47220">
              <w:rPr>
                <w:sz w:val="24"/>
                <w:szCs w:val="24"/>
                <w:lang w:val="lv-LV"/>
              </w:rPr>
              <w:t xml:space="preserve"> par Eiropas  profesionālās kartes izdošan</w:t>
            </w:r>
            <w:r w:rsidR="00082562">
              <w:rPr>
                <w:sz w:val="24"/>
                <w:szCs w:val="24"/>
                <w:lang w:val="lv-LV"/>
              </w:rPr>
              <w:t>u</w:t>
            </w:r>
            <w:r w:rsidR="00082562" w:rsidRPr="00FC3E3C">
              <w:rPr>
                <w:bCs/>
                <w:sz w:val="24"/>
                <w:szCs w:val="24"/>
                <w:lang w:val="lv-LV"/>
              </w:rPr>
              <w:t xml:space="preserve"> kalnu gida un nekustamā īpašuma aģenta profesijās</w:t>
            </w:r>
            <w:r w:rsidR="00082562" w:rsidRPr="00FC3E3C">
              <w:rPr>
                <w:sz w:val="24"/>
                <w:szCs w:val="24"/>
                <w:lang w:val="lv-LV"/>
              </w:rPr>
              <w:t>,</w:t>
            </w:r>
            <w:r w:rsidRPr="00F47220">
              <w:rPr>
                <w:sz w:val="24"/>
                <w:szCs w:val="24"/>
                <w:lang w:val="lv-LV"/>
              </w:rPr>
              <w:t xml:space="preserve"> brīdinājumu apmaiņas gadījumiem u.c. jautājumiem.</w:t>
            </w:r>
          </w:p>
          <w:p w14:paraId="29E23D08" w14:textId="77777777" w:rsidR="00D93B08" w:rsidRDefault="00D93B08" w:rsidP="00B26CD1">
            <w:pPr>
              <w:jc w:val="both"/>
              <w:rPr>
                <w:sz w:val="24"/>
                <w:szCs w:val="24"/>
                <w:lang w:val="lv-LV"/>
              </w:rPr>
            </w:pPr>
          </w:p>
          <w:p w14:paraId="715CA978" w14:textId="77777777" w:rsidR="00D93B08" w:rsidRPr="00F47220" w:rsidRDefault="00D93B08" w:rsidP="00BD78E8">
            <w:pPr>
              <w:jc w:val="both"/>
              <w:rPr>
                <w:sz w:val="24"/>
                <w:szCs w:val="24"/>
                <w:lang w:val="lv-LV"/>
              </w:rPr>
            </w:pPr>
          </w:p>
        </w:tc>
        <w:tc>
          <w:tcPr>
            <w:tcW w:w="4536" w:type="dxa"/>
            <w:tcBorders>
              <w:top w:val="single" w:sz="4" w:space="0" w:color="auto"/>
              <w:left w:val="single" w:sz="4" w:space="0" w:color="auto"/>
              <w:bottom w:val="single" w:sz="4" w:space="0" w:color="auto"/>
              <w:right w:val="single" w:sz="4" w:space="0" w:color="auto"/>
            </w:tcBorders>
          </w:tcPr>
          <w:p w14:paraId="3A3056F6" w14:textId="5475F4F4" w:rsidR="006C3D1D" w:rsidRDefault="006C3D1D" w:rsidP="00B26CD1">
            <w:pPr>
              <w:jc w:val="both"/>
              <w:rPr>
                <w:sz w:val="24"/>
                <w:szCs w:val="24"/>
                <w:lang w:val="lv-LV"/>
              </w:rPr>
            </w:pPr>
            <w:r w:rsidRPr="00F47220">
              <w:rPr>
                <w:sz w:val="24"/>
                <w:szCs w:val="24"/>
                <w:lang w:val="lv-LV"/>
              </w:rPr>
              <w:t xml:space="preserve">Veikta Eiropas Profesionālās kartes pieprasījumu apstrāde un paziņojumu ievietošana IMI </w:t>
            </w:r>
            <w:r w:rsidR="00082562">
              <w:rPr>
                <w:sz w:val="24"/>
                <w:szCs w:val="24"/>
                <w:lang w:val="lv-LV"/>
              </w:rPr>
              <w:t xml:space="preserve">sistēmā </w:t>
            </w:r>
            <w:r w:rsidRPr="00F47220">
              <w:rPr>
                <w:sz w:val="24"/>
                <w:szCs w:val="24"/>
                <w:lang w:val="lv-LV"/>
              </w:rPr>
              <w:t>kalnu gida un nekustamā īpašuma aģenta profesijā.</w:t>
            </w:r>
          </w:p>
          <w:p w14:paraId="0ADE5988" w14:textId="3800ED21" w:rsidR="00B26CD1" w:rsidRPr="00F47220" w:rsidRDefault="00B26CD1" w:rsidP="00BD78E8">
            <w:pPr>
              <w:jc w:val="both"/>
              <w:rPr>
                <w:sz w:val="24"/>
                <w:szCs w:val="24"/>
                <w:lang w:val="lv-LV"/>
              </w:rPr>
            </w:pPr>
            <w:r w:rsidRPr="00F47220">
              <w:rPr>
                <w:sz w:val="24"/>
                <w:szCs w:val="24"/>
                <w:lang w:val="lv-LV"/>
              </w:rPr>
              <w:t>Atbilstoši Ministrijas pieprasījumam sniegta informācija par Eiropas  profesionālās kartes izdošan</w:t>
            </w:r>
            <w:r w:rsidR="00082562">
              <w:rPr>
                <w:sz w:val="24"/>
                <w:szCs w:val="24"/>
                <w:lang w:val="lv-LV"/>
              </w:rPr>
              <w:t>u</w:t>
            </w:r>
            <w:r w:rsidR="00082562" w:rsidRPr="00FC3E3C">
              <w:rPr>
                <w:bCs/>
                <w:sz w:val="24"/>
                <w:szCs w:val="24"/>
                <w:lang w:val="lv-LV"/>
              </w:rPr>
              <w:t xml:space="preserve"> kalnu gida un nekustamā īpašuma aģenta profesijās</w:t>
            </w:r>
            <w:r w:rsidR="00082562">
              <w:rPr>
                <w:bCs/>
                <w:sz w:val="24"/>
                <w:szCs w:val="24"/>
                <w:lang w:val="lv-LV"/>
              </w:rPr>
              <w:t>,</w:t>
            </w:r>
            <w:r w:rsidRPr="00F47220">
              <w:rPr>
                <w:sz w:val="24"/>
                <w:szCs w:val="24"/>
                <w:lang w:val="lv-LV"/>
              </w:rPr>
              <w:t xml:space="preserve"> brīdinājumu apmaiņas gadījumiem u.c. jautājumiem.</w:t>
            </w:r>
          </w:p>
        </w:tc>
      </w:tr>
      <w:tr w:rsidR="00F47220" w:rsidRPr="00F47220" w14:paraId="248D7644" w14:textId="77777777" w:rsidTr="002F6310">
        <w:tc>
          <w:tcPr>
            <w:tcW w:w="851" w:type="dxa"/>
            <w:tcBorders>
              <w:top w:val="single" w:sz="4" w:space="0" w:color="auto"/>
              <w:left w:val="single" w:sz="4" w:space="0" w:color="auto"/>
              <w:bottom w:val="single" w:sz="4" w:space="0" w:color="auto"/>
              <w:right w:val="single" w:sz="4" w:space="0" w:color="auto"/>
            </w:tcBorders>
          </w:tcPr>
          <w:p w14:paraId="457B89C4" w14:textId="74FD907F" w:rsidR="00B26CD1" w:rsidRPr="00F47220" w:rsidRDefault="008058A7" w:rsidP="004400D2">
            <w:pPr>
              <w:jc w:val="center"/>
              <w:rPr>
                <w:sz w:val="24"/>
                <w:szCs w:val="24"/>
                <w:lang w:val="lv-LV"/>
              </w:rPr>
            </w:pPr>
            <w:r w:rsidRPr="00F47220">
              <w:rPr>
                <w:sz w:val="24"/>
                <w:szCs w:val="24"/>
                <w:lang w:val="lv-LV"/>
              </w:rPr>
              <w:t>1</w:t>
            </w:r>
            <w:r w:rsidR="00910A95">
              <w:rPr>
                <w:sz w:val="24"/>
                <w:szCs w:val="24"/>
                <w:lang w:val="lv-LV"/>
              </w:rPr>
              <w:t>2</w:t>
            </w:r>
            <w:r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2F61066F" w14:textId="66C4DAFC" w:rsidR="00B26CD1" w:rsidRPr="00D24C88" w:rsidRDefault="00B26CD1" w:rsidP="00B26CD1">
            <w:pPr>
              <w:jc w:val="both"/>
              <w:rPr>
                <w:rFonts w:eastAsia="Calibri"/>
                <w:sz w:val="24"/>
                <w:szCs w:val="24"/>
                <w:lang w:val="lv-LV" w:eastAsia="lv-LV"/>
              </w:rPr>
            </w:pPr>
            <w:r w:rsidRPr="004669F6">
              <w:rPr>
                <w:rFonts w:eastAsia="Calibri"/>
                <w:sz w:val="24"/>
                <w:szCs w:val="24"/>
                <w:lang w:val="lv-LV" w:eastAsia="lv-LV"/>
              </w:rPr>
              <w:t>Veikt Direktīvas 2005</w:t>
            </w:r>
            <w:r w:rsidRPr="00F47220">
              <w:rPr>
                <w:rFonts w:eastAsia="Calibri"/>
                <w:sz w:val="24"/>
                <w:szCs w:val="24"/>
                <w:lang w:val="lv-LV" w:eastAsia="lv-LV"/>
              </w:rPr>
              <w:t>/36/EK 57.</w:t>
            </w:r>
            <w:r w:rsidR="00041E34" w:rsidRPr="00F47220">
              <w:rPr>
                <w:rFonts w:eastAsia="Calibri"/>
                <w:sz w:val="24"/>
                <w:szCs w:val="24"/>
                <w:lang w:val="lv-LV" w:eastAsia="lv-LV"/>
              </w:rPr>
              <w:t>b</w:t>
            </w:r>
            <w:r w:rsidRPr="00F47220">
              <w:rPr>
                <w:rFonts w:eastAsia="Calibri"/>
                <w:sz w:val="24"/>
                <w:szCs w:val="24"/>
                <w:lang w:val="lv-LV" w:eastAsia="lv-LV"/>
              </w:rPr>
              <w:t xml:space="preserve"> pant</w:t>
            </w:r>
            <w:r w:rsidR="00041E34" w:rsidRPr="00F47220">
              <w:rPr>
                <w:rFonts w:eastAsia="Calibri"/>
                <w:sz w:val="24"/>
                <w:szCs w:val="24"/>
                <w:lang w:val="lv-LV" w:eastAsia="lv-LV"/>
              </w:rPr>
              <w:t>ā</w:t>
            </w:r>
            <w:r w:rsidRPr="00F47220">
              <w:rPr>
                <w:rFonts w:eastAsia="Calibri"/>
                <w:sz w:val="24"/>
                <w:szCs w:val="24"/>
                <w:lang w:val="lv-LV" w:eastAsia="lv-LV"/>
              </w:rPr>
              <w:t xml:space="preserve"> noteiktās </w:t>
            </w:r>
            <w:r w:rsidR="00CB6780" w:rsidRPr="00F47220">
              <w:rPr>
                <w:rFonts w:eastAsia="Calibri"/>
                <w:sz w:val="24"/>
                <w:szCs w:val="24"/>
                <w:lang w:val="lv-LV" w:eastAsia="lv-LV"/>
              </w:rPr>
              <w:t>atbalsta centra</w:t>
            </w:r>
            <w:r w:rsidRPr="00F47220">
              <w:rPr>
                <w:rFonts w:eastAsia="Calibri"/>
                <w:sz w:val="24"/>
                <w:szCs w:val="24"/>
                <w:lang w:val="lv-LV" w:eastAsia="lv-LV"/>
              </w:rPr>
              <w:t xml:space="preserve"> funkcijas, tostarp s</w:t>
            </w:r>
            <w:r w:rsidRPr="00F47220">
              <w:rPr>
                <w:sz w:val="24"/>
                <w:szCs w:val="24"/>
                <w:lang w:val="lv-LV"/>
              </w:rPr>
              <w:t xml:space="preserve">niegt </w:t>
            </w:r>
            <w:r w:rsidRPr="00F47220">
              <w:rPr>
                <w:rFonts w:eastAsia="Calibri"/>
                <w:sz w:val="24"/>
                <w:szCs w:val="24"/>
                <w:lang w:val="lv-LV" w:eastAsia="lv-LV"/>
              </w:rPr>
              <w:t>informāciju par valsts tiesību aktiem, kas reglamentē profesijas un darbības veikšanu šajās profesijās, tiesību aktiem sociālajā jomā un, nepieciešamības gadījumā, ētikas noteikumiem, konsultēt un sniegt atbalstu iedzīvotājiem, s</w:t>
            </w:r>
            <w:r w:rsidRPr="00F47220">
              <w:rPr>
                <w:sz w:val="24"/>
                <w:szCs w:val="24"/>
                <w:lang w:val="lv-LV"/>
              </w:rPr>
              <w:t xml:space="preserve">adarbojoties </w:t>
            </w:r>
            <w:r w:rsidRPr="00F47220">
              <w:rPr>
                <w:rFonts w:eastAsia="Calibri"/>
                <w:sz w:val="24"/>
                <w:szCs w:val="24"/>
                <w:lang w:val="lv-LV" w:eastAsia="lv-LV"/>
              </w:rPr>
              <w:t>ar citu ES valstu</w:t>
            </w:r>
            <w:r w:rsidR="00D24C88">
              <w:rPr>
                <w:rFonts w:eastAsia="Calibri"/>
                <w:sz w:val="24"/>
                <w:szCs w:val="24"/>
                <w:lang w:val="lv-LV" w:eastAsia="lv-LV"/>
              </w:rPr>
              <w:t xml:space="preserve"> atbalsta centriem, vienotajiem </w:t>
            </w:r>
            <w:r w:rsidRPr="00F47220">
              <w:rPr>
                <w:rFonts w:eastAsia="Calibri"/>
                <w:sz w:val="24"/>
                <w:szCs w:val="24"/>
                <w:lang w:val="lv-LV" w:eastAsia="lv-LV"/>
              </w:rPr>
              <w:t>kontaktpunktiem un kompetentajām institūcijām, atbildēt uz citu ES dalībvalstu atbalsta centru informācijas pieprasījumiem.</w:t>
            </w:r>
          </w:p>
        </w:tc>
        <w:tc>
          <w:tcPr>
            <w:tcW w:w="4536" w:type="dxa"/>
            <w:tcBorders>
              <w:top w:val="single" w:sz="4" w:space="0" w:color="auto"/>
              <w:left w:val="single" w:sz="4" w:space="0" w:color="auto"/>
              <w:bottom w:val="single" w:sz="4" w:space="0" w:color="auto"/>
              <w:right w:val="single" w:sz="4" w:space="0" w:color="auto"/>
            </w:tcBorders>
          </w:tcPr>
          <w:p w14:paraId="3E05D18D" w14:textId="225CA4F7" w:rsidR="00B26CD1" w:rsidRPr="00F47220" w:rsidRDefault="00B26CD1" w:rsidP="00B26CD1">
            <w:pPr>
              <w:jc w:val="both"/>
              <w:rPr>
                <w:sz w:val="24"/>
                <w:szCs w:val="24"/>
                <w:lang w:val="lv-LV"/>
              </w:rPr>
            </w:pPr>
            <w:r w:rsidRPr="00F47220">
              <w:rPr>
                <w:sz w:val="24"/>
                <w:szCs w:val="24"/>
                <w:lang w:val="lv-LV"/>
              </w:rPr>
              <w:t xml:space="preserve">Nodrošināta informācijas apmaiņa ar citu valstu </w:t>
            </w:r>
            <w:r w:rsidR="00CB6780" w:rsidRPr="00F47220">
              <w:rPr>
                <w:sz w:val="24"/>
                <w:szCs w:val="24"/>
                <w:lang w:val="lv-LV"/>
              </w:rPr>
              <w:t>atbalsta centriem</w:t>
            </w:r>
            <w:r w:rsidRPr="00F47220">
              <w:rPr>
                <w:sz w:val="24"/>
                <w:szCs w:val="24"/>
                <w:lang w:val="lv-LV"/>
              </w:rPr>
              <w:t>. Sniegtas konsultācijas privātpersonām un darba devējiem, atbildīgajām institūcijām.</w:t>
            </w:r>
          </w:p>
          <w:p w14:paraId="3840AF2F" w14:textId="77777777" w:rsidR="00B26CD1" w:rsidRPr="00F47220" w:rsidRDefault="00B26CD1" w:rsidP="00B26CD1">
            <w:pPr>
              <w:jc w:val="both"/>
              <w:rPr>
                <w:sz w:val="24"/>
                <w:szCs w:val="24"/>
                <w:lang w:val="lv-LV"/>
              </w:rPr>
            </w:pPr>
          </w:p>
        </w:tc>
      </w:tr>
      <w:tr w:rsidR="00F47220" w:rsidRPr="00CA2154" w14:paraId="5D40FDB1" w14:textId="77777777" w:rsidTr="002F6310">
        <w:tc>
          <w:tcPr>
            <w:tcW w:w="851" w:type="dxa"/>
            <w:tcBorders>
              <w:top w:val="single" w:sz="4" w:space="0" w:color="auto"/>
              <w:left w:val="single" w:sz="4" w:space="0" w:color="auto"/>
              <w:bottom w:val="single" w:sz="4" w:space="0" w:color="auto"/>
              <w:right w:val="single" w:sz="4" w:space="0" w:color="auto"/>
            </w:tcBorders>
          </w:tcPr>
          <w:p w14:paraId="168A999A" w14:textId="3E9D4EF9" w:rsidR="00B26CD1" w:rsidRPr="00F47220" w:rsidRDefault="008058A7" w:rsidP="004400D2">
            <w:pPr>
              <w:jc w:val="center"/>
              <w:rPr>
                <w:sz w:val="24"/>
                <w:szCs w:val="24"/>
                <w:lang w:val="lv-LV"/>
              </w:rPr>
            </w:pPr>
            <w:r w:rsidRPr="00F47220">
              <w:rPr>
                <w:sz w:val="24"/>
                <w:szCs w:val="24"/>
                <w:lang w:val="lv-LV"/>
              </w:rPr>
              <w:t>1</w:t>
            </w:r>
            <w:r w:rsidR="00910A95">
              <w:rPr>
                <w:sz w:val="24"/>
                <w:szCs w:val="24"/>
                <w:lang w:val="lv-LV"/>
              </w:rPr>
              <w:t>3</w:t>
            </w:r>
            <w:r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597C166F" w14:textId="77777777" w:rsidR="00CB6780" w:rsidRPr="00F47220" w:rsidRDefault="00CB6780" w:rsidP="00CB6780">
            <w:pPr>
              <w:jc w:val="both"/>
              <w:rPr>
                <w:sz w:val="24"/>
                <w:szCs w:val="24"/>
                <w:lang w:val="lv-LV"/>
              </w:rPr>
            </w:pPr>
            <w:r w:rsidRPr="00F47220">
              <w:rPr>
                <w:sz w:val="24"/>
                <w:szCs w:val="24"/>
                <w:lang w:val="lv-LV"/>
              </w:rPr>
              <w:t xml:space="preserve">Nodrošināt aktuālu informāciju  par Latvijas Republikā reglamentētajām profesijām un </w:t>
            </w:r>
            <w:r w:rsidRPr="00F47220">
              <w:rPr>
                <w:sz w:val="24"/>
                <w:szCs w:val="24"/>
                <w:lang w:val="lv-LV"/>
              </w:rPr>
              <w:lastRenderedPageBreak/>
              <w:t>profesionālās kvalifikācijas atzīšanu vienotajā valsts pārvaldes pakalpojumu portālā www.latvija.lv:</w:t>
            </w:r>
          </w:p>
          <w:p w14:paraId="08758D0D" w14:textId="2F1C4ECC" w:rsidR="00CB6780" w:rsidRPr="00F47220" w:rsidRDefault="00CB6780" w:rsidP="00CB6780">
            <w:pPr>
              <w:jc w:val="both"/>
              <w:rPr>
                <w:sz w:val="24"/>
                <w:szCs w:val="24"/>
                <w:lang w:val="lv-LV"/>
              </w:rPr>
            </w:pPr>
            <w:r w:rsidRPr="00F47220">
              <w:rPr>
                <w:sz w:val="24"/>
                <w:szCs w:val="24"/>
                <w:lang w:val="lv-LV"/>
              </w:rPr>
              <w:t>a) visu Latvijā reglament</w:t>
            </w:r>
            <w:r w:rsidR="00D24C88">
              <w:rPr>
                <w:sz w:val="24"/>
                <w:szCs w:val="24"/>
                <w:lang w:val="lv-LV"/>
              </w:rPr>
              <w:t xml:space="preserve">ēto profesiju saraksts, </w:t>
            </w:r>
            <w:r w:rsidRPr="00F47220">
              <w:rPr>
                <w:sz w:val="24"/>
                <w:szCs w:val="24"/>
                <w:lang w:val="lv-LV"/>
              </w:rPr>
              <w:t>par katru reglamentēto profesiju atbildīgās kompetentās iestādes un atbalsta centra reglamentēto profesiju jomā kontaktinformācija;</w:t>
            </w:r>
          </w:p>
          <w:p w14:paraId="20B0CE57" w14:textId="7F2CA5AF" w:rsidR="00CB6780" w:rsidRPr="00F47220" w:rsidRDefault="00CB6780" w:rsidP="00CB6780">
            <w:pPr>
              <w:jc w:val="both"/>
              <w:rPr>
                <w:sz w:val="24"/>
                <w:szCs w:val="24"/>
                <w:lang w:val="lv-LV"/>
              </w:rPr>
            </w:pPr>
            <w:r w:rsidRPr="00F47220">
              <w:rPr>
                <w:sz w:val="24"/>
                <w:szCs w:val="24"/>
                <w:lang w:val="lv-LV"/>
              </w:rPr>
              <w:t>b) profesiju saraksts, kurām ir pieejama Eiropas profesionālā karte, minētās kartes darbības kārtība, tostarp visas saistītās maksas, kuras jāmaksā profesionāļiem, un kompetentās ies</w:t>
            </w:r>
            <w:r w:rsidR="00D24C88">
              <w:rPr>
                <w:sz w:val="24"/>
                <w:szCs w:val="24"/>
                <w:lang w:val="lv-LV"/>
              </w:rPr>
              <w:t>tādes, kas izsniedz minēto karti, kontaktinformācija</w:t>
            </w:r>
            <w:r w:rsidRPr="00F47220">
              <w:rPr>
                <w:sz w:val="24"/>
                <w:szCs w:val="24"/>
                <w:lang w:val="lv-LV"/>
              </w:rPr>
              <w:t xml:space="preserve">; </w:t>
            </w:r>
          </w:p>
          <w:p w14:paraId="39E8B64C" w14:textId="6A9A2D5A" w:rsidR="00CB6780" w:rsidRPr="00F47220" w:rsidRDefault="00D24C88" w:rsidP="00CB6780">
            <w:pPr>
              <w:jc w:val="both"/>
              <w:rPr>
                <w:sz w:val="24"/>
                <w:szCs w:val="24"/>
                <w:lang w:val="lv-LV"/>
              </w:rPr>
            </w:pPr>
            <w:r>
              <w:rPr>
                <w:sz w:val="24"/>
                <w:szCs w:val="24"/>
                <w:lang w:val="lv-LV"/>
              </w:rPr>
              <w:t>c)</w:t>
            </w:r>
            <w:r w:rsidR="000F422B">
              <w:rPr>
                <w:sz w:val="24"/>
                <w:szCs w:val="24"/>
                <w:lang w:val="lv-LV"/>
              </w:rPr>
              <w:t xml:space="preserve"> institūciju saraksts, kuras izsniedz izziņas </w:t>
            </w:r>
            <w:r w:rsidR="00CB6780" w:rsidRPr="00F47220">
              <w:rPr>
                <w:sz w:val="24"/>
                <w:szCs w:val="24"/>
                <w:lang w:val="lv-LV"/>
              </w:rPr>
              <w:t xml:space="preserve"> profesionālās kvalifikācijas atzīšana</w:t>
            </w:r>
            <w:r w:rsidR="000F422B">
              <w:rPr>
                <w:sz w:val="24"/>
                <w:szCs w:val="24"/>
                <w:lang w:val="lv-LV"/>
              </w:rPr>
              <w:t>i</w:t>
            </w:r>
            <w:r w:rsidR="00CB6780" w:rsidRPr="00F47220">
              <w:rPr>
                <w:sz w:val="24"/>
                <w:szCs w:val="24"/>
                <w:lang w:val="lv-LV"/>
              </w:rPr>
              <w:t xml:space="preserve"> ārvalstīs </w:t>
            </w:r>
            <w:r w:rsidR="000F422B">
              <w:rPr>
                <w:sz w:val="24"/>
                <w:szCs w:val="24"/>
                <w:lang w:val="lv-LV"/>
              </w:rPr>
              <w:t>atbilstoši</w:t>
            </w:r>
            <w:r w:rsidR="00CB6780" w:rsidRPr="00F47220">
              <w:rPr>
                <w:sz w:val="24"/>
                <w:szCs w:val="24"/>
                <w:lang w:val="lv-LV"/>
              </w:rPr>
              <w:t xml:space="preserve"> Ministru kabineta 20</w:t>
            </w:r>
            <w:r w:rsidR="001C667F">
              <w:rPr>
                <w:sz w:val="24"/>
                <w:szCs w:val="24"/>
                <w:lang w:val="lv-LV"/>
              </w:rPr>
              <w:t>23</w:t>
            </w:r>
            <w:r w:rsidR="00CB6780" w:rsidRPr="00F47220">
              <w:rPr>
                <w:sz w:val="24"/>
                <w:szCs w:val="24"/>
                <w:lang w:val="lv-LV"/>
              </w:rPr>
              <w:t>. gada 1</w:t>
            </w:r>
            <w:r w:rsidR="001C667F">
              <w:rPr>
                <w:sz w:val="24"/>
                <w:szCs w:val="24"/>
                <w:lang w:val="lv-LV"/>
              </w:rPr>
              <w:t>2</w:t>
            </w:r>
            <w:r w:rsidR="00CB6780" w:rsidRPr="00F47220">
              <w:rPr>
                <w:sz w:val="24"/>
                <w:szCs w:val="24"/>
                <w:lang w:val="lv-LV"/>
              </w:rPr>
              <w:t>.</w:t>
            </w:r>
            <w:r w:rsidR="004669F6">
              <w:rPr>
                <w:sz w:val="24"/>
                <w:szCs w:val="24"/>
                <w:lang w:val="lv-LV"/>
              </w:rPr>
              <w:t> </w:t>
            </w:r>
            <w:r w:rsidR="001C667F">
              <w:rPr>
                <w:sz w:val="24"/>
                <w:szCs w:val="24"/>
                <w:lang w:val="lv-LV"/>
              </w:rPr>
              <w:t>septembra</w:t>
            </w:r>
            <w:r w:rsidR="00CB6780" w:rsidRPr="00F47220">
              <w:rPr>
                <w:sz w:val="24"/>
                <w:szCs w:val="24"/>
                <w:lang w:val="lv-LV"/>
              </w:rPr>
              <w:t xml:space="preserve"> noteikumiem Nr. </w:t>
            </w:r>
            <w:r w:rsidR="0029298C">
              <w:rPr>
                <w:sz w:val="24"/>
                <w:szCs w:val="24"/>
                <w:lang w:val="lv-LV"/>
              </w:rPr>
              <w:t>520</w:t>
            </w:r>
            <w:r w:rsidR="00CB6780" w:rsidRPr="00F47220">
              <w:rPr>
                <w:sz w:val="24"/>
                <w:szCs w:val="24"/>
                <w:lang w:val="lv-LV"/>
              </w:rPr>
              <w:t xml:space="preserve"> “</w:t>
            </w:r>
            <w:r w:rsidR="0029298C">
              <w:rPr>
                <w:sz w:val="24"/>
                <w:szCs w:val="24"/>
                <w:lang w:val="lv-LV"/>
              </w:rPr>
              <w:t>Latvijā iegūtās profesionālās kvalifikācijas atzīšanai ārvalstīs nepieciešamo dokumentu izsniegšanas kārtība</w:t>
            </w:r>
            <w:r w:rsidR="00CB6780" w:rsidRPr="00F47220">
              <w:rPr>
                <w:sz w:val="24"/>
                <w:szCs w:val="24"/>
                <w:lang w:val="lv-LV"/>
              </w:rPr>
              <w:t>”</w:t>
            </w:r>
            <w:r w:rsidR="002656A4">
              <w:rPr>
                <w:sz w:val="24"/>
                <w:szCs w:val="24"/>
                <w:lang w:val="lv-LV"/>
              </w:rPr>
              <w:t>;</w:t>
            </w:r>
            <w:r w:rsidR="00CB6780" w:rsidRPr="00F47220">
              <w:rPr>
                <w:sz w:val="24"/>
                <w:szCs w:val="24"/>
                <w:lang w:val="lv-LV"/>
              </w:rPr>
              <w:t xml:space="preserve"> </w:t>
            </w:r>
          </w:p>
          <w:p w14:paraId="2FA66185" w14:textId="4BFEAC86" w:rsidR="00CB6780" w:rsidRPr="00F47220" w:rsidRDefault="00CB6780" w:rsidP="00CB6780">
            <w:pPr>
              <w:jc w:val="both"/>
              <w:rPr>
                <w:sz w:val="24"/>
                <w:szCs w:val="24"/>
                <w:lang w:val="lv-LV"/>
              </w:rPr>
            </w:pPr>
            <w:r w:rsidRPr="00F47220">
              <w:rPr>
                <w:sz w:val="24"/>
                <w:szCs w:val="24"/>
                <w:lang w:val="lv-LV"/>
              </w:rPr>
              <w:t>d) prasības un procedūras īslaicīgu pakalpojumu sniegšanai reglamentētajās profesijās, profesionālās kvalifikācijas atz</w:t>
            </w:r>
            <w:r w:rsidR="00D24C88">
              <w:rPr>
                <w:sz w:val="24"/>
                <w:szCs w:val="24"/>
                <w:lang w:val="lv-LV"/>
              </w:rPr>
              <w:t xml:space="preserve">īšanai, valsts valodas zināšanām </w:t>
            </w:r>
            <w:r w:rsidRPr="00F47220">
              <w:rPr>
                <w:sz w:val="24"/>
                <w:szCs w:val="24"/>
                <w:lang w:val="lv-LV"/>
              </w:rPr>
              <w:t xml:space="preserve">attiecībā uz Latvijā reglamentētajām profesijām, tostarp visas saistītās maksas, kuras jāmaksā pretendentiem uz profesionālās kvalifikācijas atzīšanu vai īslaicīgu pakalpojumu sniegšanu, kā arī </w:t>
            </w:r>
            <w:r w:rsidR="001C667F">
              <w:rPr>
                <w:sz w:val="24"/>
                <w:szCs w:val="24"/>
                <w:lang w:val="lv-LV"/>
              </w:rPr>
              <w:t xml:space="preserve">informācija par </w:t>
            </w:r>
            <w:r w:rsidRPr="00F47220">
              <w:rPr>
                <w:sz w:val="24"/>
                <w:szCs w:val="24"/>
                <w:lang w:val="lv-LV"/>
              </w:rPr>
              <w:t>dokument</w:t>
            </w:r>
            <w:r w:rsidR="001C667F">
              <w:rPr>
                <w:sz w:val="24"/>
                <w:szCs w:val="24"/>
                <w:lang w:val="lv-LV"/>
              </w:rPr>
              <w:t>iem</w:t>
            </w:r>
            <w:r w:rsidRPr="00F47220">
              <w:rPr>
                <w:sz w:val="24"/>
                <w:szCs w:val="24"/>
                <w:lang w:val="lv-LV"/>
              </w:rPr>
              <w:t>, kas pretendentiem ir jāiesniedz kompetentajām iestādēm;</w:t>
            </w:r>
          </w:p>
          <w:p w14:paraId="1CF7F1FA" w14:textId="35C6E767" w:rsidR="00CB6780" w:rsidRPr="00F47220" w:rsidRDefault="00CB6780" w:rsidP="00CB6780">
            <w:pPr>
              <w:jc w:val="both"/>
              <w:rPr>
                <w:sz w:val="24"/>
                <w:szCs w:val="24"/>
                <w:lang w:val="lv-LV"/>
              </w:rPr>
            </w:pPr>
            <w:r w:rsidRPr="00F47220">
              <w:rPr>
                <w:sz w:val="24"/>
                <w:szCs w:val="24"/>
                <w:lang w:val="lv-LV"/>
              </w:rPr>
              <w:t>e) informācija par to, kā saskaņā ar nacionālajiem normatīvajiem aktiem apstrīdēt kompetento iestāžu lēmumus, kas pieņemti saskaņā ar Direktīvu</w:t>
            </w:r>
            <w:r w:rsidR="004669F6">
              <w:rPr>
                <w:sz w:val="24"/>
                <w:szCs w:val="24"/>
                <w:lang w:val="lv-LV"/>
              </w:rPr>
              <w:t xml:space="preserve"> </w:t>
            </w:r>
            <w:r w:rsidRPr="00F47220">
              <w:rPr>
                <w:sz w:val="24"/>
                <w:szCs w:val="24"/>
                <w:lang w:val="lv-LV"/>
              </w:rPr>
              <w:t>2005/36/EK.</w:t>
            </w:r>
          </w:p>
          <w:p w14:paraId="6F0AC24F" w14:textId="77777777" w:rsidR="00CB6780" w:rsidRPr="00F47220" w:rsidRDefault="00CB6780" w:rsidP="00CB6780">
            <w:pPr>
              <w:jc w:val="both"/>
              <w:rPr>
                <w:sz w:val="24"/>
                <w:szCs w:val="24"/>
                <w:lang w:val="lv-LV"/>
              </w:rPr>
            </w:pPr>
            <w:r w:rsidRPr="00F47220">
              <w:rPr>
                <w:sz w:val="24"/>
                <w:szCs w:val="24"/>
                <w:lang w:val="lv-LV"/>
              </w:rPr>
              <w:t xml:space="preserve">Nodrošināt, ka augstāk minētā informācija tiek lietotājiem sniegta skaidrā un visaptverošā veidā, nodrošinot, ka tā ir viegli pieejama attālināti un elektroniski un ka tā tiek atjaunināta. </w:t>
            </w:r>
          </w:p>
          <w:p w14:paraId="5E336B7B" w14:textId="77F05317" w:rsidR="00B26CD1" w:rsidRPr="00F47220" w:rsidRDefault="00CB6780" w:rsidP="00CB6780">
            <w:pPr>
              <w:jc w:val="both"/>
              <w:rPr>
                <w:rFonts w:eastAsia="Calibri"/>
                <w:sz w:val="24"/>
                <w:szCs w:val="24"/>
                <w:lang w:val="lv-LV" w:eastAsia="lv-LV"/>
              </w:rPr>
            </w:pPr>
            <w:r w:rsidRPr="00F47220">
              <w:rPr>
                <w:sz w:val="24"/>
                <w:szCs w:val="24"/>
                <w:lang w:val="lv-LV"/>
              </w:rPr>
              <w:t xml:space="preserve">Nodrošināt, ka iespējami īsā laikā tiek atbildēts uz visiem informācijas pieprasījumiem, kas </w:t>
            </w:r>
            <w:r w:rsidRPr="00F47220">
              <w:rPr>
                <w:sz w:val="24"/>
                <w:szCs w:val="24"/>
                <w:lang w:val="lv-LV"/>
              </w:rPr>
              <w:lastRenderedPageBreak/>
              <w:t>adresēti vienotajam kontaktpunktam</w:t>
            </w:r>
            <w:r w:rsidR="00910A95">
              <w:rPr>
                <w:sz w:val="24"/>
                <w:szCs w:val="24"/>
                <w:lang w:val="lv-LV"/>
              </w:rPr>
              <w:t>,</w:t>
            </w:r>
            <w:r w:rsidR="0029298C">
              <w:rPr>
                <w:sz w:val="24"/>
                <w:szCs w:val="24"/>
                <w:lang w:val="lv-LV"/>
              </w:rPr>
              <w:t xml:space="preserve"> </w:t>
            </w:r>
            <w:r w:rsidR="0029298C" w:rsidRPr="00910A95">
              <w:rPr>
                <w:color w:val="000000"/>
                <w:sz w:val="24"/>
                <w:szCs w:val="24"/>
                <w:shd w:val="clear" w:color="auto" w:fill="FFFFFF"/>
                <w:lang w:val="lv-LV"/>
              </w:rPr>
              <w:t>kas minēt</w:t>
            </w:r>
            <w:r w:rsidR="0029298C">
              <w:rPr>
                <w:color w:val="000000"/>
                <w:sz w:val="24"/>
                <w:szCs w:val="24"/>
                <w:shd w:val="clear" w:color="auto" w:fill="FFFFFF"/>
                <w:lang w:val="lv-LV"/>
              </w:rPr>
              <w:t>s</w:t>
            </w:r>
            <w:r w:rsidR="0029298C" w:rsidRPr="00910A95">
              <w:rPr>
                <w:color w:val="000000"/>
                <w:sz w:val="24"/>
                <w:szCs w:val="24"/>
                <w:shd w:val="clear" w:color="auto" w:fill="FFFFFF"/>
                <w:lang w:val="lv-LV"/>
              </w:rPr>
              <w:t xml:space="preserve"> Eiropas Parlamenta un Padomes</w:t>
            </w:r>
            <w:r w:rsidR="002656A4">
              <w:rPr>
                <w:color w:val="000000"/>
                <w:sz w:val="24"/>
                <w:szCs w:val="24"/>
                <w:shd w:val="clear" w:color="auto" w:fill="FFFFFF"/>
                <w:lang w:val="lv-LV"/>
              </w:rPr>
              <w:t xml:space="preserve"> </w:t>
            </w:r>
            <w:r w:rsidR="002656A4" w:rsidRPr="00910A95">
              <w:rPr>
                <w:color w:val="000000"/>
                <w:sz w:val="24"/>
                <w:szCs w:val="24"/>
                <w:shd w:val="clear" w:color="auto" w:fill="FFFFFF"/>
                <w:lang w:val="lv-LV"/>
              </w:rPr>
              <w:t>2006.</w:t>
            </w:r>
            <w:r w:rsidR="002656A4">
              <w:rPr>
                <w:color w:val="000000"/>
                <w:sz w:val="24"/>
                <w:szCs w:val="24"/>
                <w:shd w:val="clear" w:color="auto" w:fill="FFFFFF"/>
                <w:lang w:val="lv-LV"/>
              </w:rPr>
              <w:t> </w:t>
            </w:r>
            <w:r w:rsidR="002656A4" w:rsidRPr="00910A95">
              <w:rPr>
                <w:color w:val="000000"/>
                <w:sz w:val="24"/>
                <w:szCs w:val="24"/>
                <w:shd w:val="clear" w:color="auto" w:fill="FFFFFF"/>
                <w:lang w:val="lv-LV"/>
              </w:rPr>
              <w:t>gada 12. decembr</w:t>
            </w:r>
            <w:r w:rsidR="002656A4">
              <w:rPr>
                <w:color w:val="000000"/>
                <w:sz w:val="24"/>
                <w:szCs w:val="24"/>
                <w:shd w:val="clear" w:color="auto" w:fill="FFFFFF"/>
                <w:lang w:val="lv-LV"/>
              </w:rPr>
              <w:t>a</w:t>
            </w:r>
            <w:r w:rsidR="0029298C" w:rsidRPr="00910A95">
              <w:rPr>
                <w:color w:val="000000"/>
                <w:sz w:val="24"/>
                <w:szCs w:val="24"/>
                <w:shd w:val="clear" w:color="auto" w:fill="FFFFFF"/>
                <w:lang w:val="lv-LV"/>
              </w:rPr>
              <w:t xml:space="preserve"> Direktīv</w:t>
            </w:r>
            <w:r w:rsidR="00FF4F7C">
              <w:rPr>
                <w:color w:val="000000"/>
                <w:sz w:val="24"/>
                <w:szCs w:val="24"/>
                <w:shd w:val="clear" w:color="auto" w:fill="FFFFFF"/>
                <w:lang w:val="lv-LV"/>
              </w:rPr>
              <w:t>ā</w:t>
            </w:r>
            <w:r w:rsidR="0029298C" w:rsidRPr="00910A95">
              <w:rPr>
                <w:color w:val="000000"/>
                <w:sz w:val="24"/>
                <w:szCs w:val="24"/>
                <w:shd w:val="clear" w:color="auto" w:fill="FFFFFF"/>
                <w:lang w:val="lv-LV"/>
              </w:rPr>
              <w:t xml:space="preserve"> 2006/123/EK par pakalpojumiem iekšējā tirgū </w:t>
            </w:r>
            <w:r w:rsidR="008250F9" w:rsidRPr="0029298C">
              <w:rPr>
                <w:sz w:val="24"/>
                <w:szCs w:val="24"/>
                <w:lang w:val="lv-LV"/>
              </w:rPr>
              <w:t xml:space="preserve"> </w:t>
            </w:r>
            <w:r w:rsidR="008250F9">
              <w:rPr>
                <w:sz w:val="24"/>
                <w:szCs w:val="24"/>
                <w:lang w:val="lv-LV"/>
              </w:rPr>
              <w:t>(ņemot vērā portālā latvija.lv izveidoto struktūru un tā tehniskās iespējas)</w:t>
            </w:r>
            <w:r w:rsidR="008250F9" w:rsidRPr="00F47220">
              <w:rPr>
                <w:sz w:val="24"/>
                <w:szCs w:val="24"/>
                <w:lang w:val="lv-LV"/>
              </w:rPr>
              <w:t>.</w:t>
            </w:r>
          </w:p>
        </w:tc>
        <w:tc>
          <w:tcPr>
            <w:tcW w:w="4536" w:type="dxa"/>
            <w:tcBorders>
              <w:top w:val="single" w:sz="4" w:space="0" w:color="auto"/>
              <w:left w:val="single" w:sz="4" w:space="0" w:color="auto"/>
              <w:bottom w:val="single" w:sz="4" w:space="0" w:color="auto"/>
              <w:right w:val="single" w:sz="4" w:space="0" w:color="auto"/>
            </w:tcBorders>
          </w:tcPr>
          <w:p w14:paraId="75AF32E9" w14:textId="03F59CE2" w:rsidR="00B26CD1" w:rsidRPr="00F47220" w:rsidRDefault="00CB6780" w:rsidP="00B26CD1">
            <w:pPr>
              <w:jc w:val="both"/>
              <w:rPr>
                <w:sz w:val="24"/>
                <w:szCs w:val="24"/>
                <w:lang w:val="lv-LV"/>
              </w:rPr>
            </w:pPr>
            <w:r w:rsidRPr="00F47220">
              <w:rPr>
                <w:sz w:val="24"/>
                <w:szCs w:val="24"/>
                <w:lang w:val="lv-LV"/>
              </w:rPr>
              <w:lastRenderedPageBreak/>
              <w:t xml:space="preserve">Nodrošināta aktuāla informācija par Latvijas Republikā reglamentētajām profesijām un </w:t>
            </w:r>
            <w:r w:rsidRPr="00F47220">
              <w:rPr>
                <w:sz w:val="24"/>
                <w:szCs w:val="24"/>
                <w:lang w:val="lv-LV"/>
              </w:rPr>
              <w:lastRenderedPageBreak/>
              <w:t>profesionālās kvalifikācijas atzīšanu vienotajā valsts pārvaldes pakalpojumu portālā www.latvija.lv.</w:t>
            </w:r>
          </w:p>
        </w:tc>
      </w:tr>
      <w:tr w:rsidR="00F47220" w:rsidRPr="00E15737" w14:paraId="79AB5756" w14:textId="77777777" w:rsidTr="002F6310">
        <w:tc>
          <w:tcPr>
            <w:tcW w:w="851" w:type="dxa"/>
            <w:tcBorders>
              <w:top w:val="single" w:sz="4" w:space="0" w:color="auto"/>
              <w:left w:val="single" w:sz="4" w:space="0" w:color="auto"/>
              <w:bottom w:val="single" w:sz="4" w:space="0" w:color="auto"/>
              <w:right w:val="single" w:sz="4" w:space="0" w:color="auto"/>
            </w:tcBorders>
          </w:tcPr>
          <w:p w14:paraId="56B7629F" w14:textId="33EB8398" w:rsidR="00CB6780" w:rsidRPr="00F47220" w:rsidRDefault="008058A7" w:rsidP="004400D2">
            <w:pPr>
              <w:jc w:val="center"/>
              <w:rPr>
                <w:sz w:val="24"/>
                <w:szCs w:val="24"/>
                <w:lang w:val="lv-LV"/>
              </w:rPr>
            </w:pPr>
            <w:r w:rsidRPr="00F47220">
              <w:rPr>
                <w:sz w:val="24"/>
                <w:szCs w:val="24"/>
                <w:lang w:val="lv-LV"/>
              </w:rPr>
              <w:lastRenderedPageBreak/>
              <w:t>1</w:t>
            </w:r>
            <w:r w:rsidR="00910A95">
              <w:rPr>
                <w:sz w:val="24"/>
                <w:szCs w:val="24"/>
                <w:lang w:val="lv-LV"/>
              </w:rPr>
              <w:t>4</w:t>
            </w:r>
            <w:r w:rsidRPr="00F47220">
              <w:rPr>
                <w:sz w:val="24"/>
                <w:szCs w:val="24"/>
                <w:lang w:val="lv-LV"/>
              </w:rPr>
              <w:t>.</w:t>
            </w:r>
          </w:p>
        </w:tc>
        <w:tc>
          <w:tcPr>
            <w:tcW w:w="4678" w:type="dxa"/>
            <w:tcBorders>
              <w:top w:val="single" w:sz="4" w:space="0" w:color="auto"/>
              <w:left w:val="single" w:sz="4" w:space="0" w:color="auto"/>
              <w:bottom w:val="single" w:sz="4" w:space="0" w:color="auto"/>
              <w:right w:val="single" w:sz="4" w:space="0" w:color="auto"/>
            </w:tcBorders>
          </w:tcPr>
          <w:p w14:paraId="544F50D1" w14:textId="3D427A8D" w:rsidR="00CB6780" w:rsidRPr="00F47220" w:rsidRDefault="00CB6780" w:rsidP="00CB6780">
            <w:pPr>
              <w:jc w:val="both"/>
              <w:rPr>
                <w:sz w:val="24"/>
                <w:szCs w:val="24"/>
                <w:lang w:val="lv-LV"/>
              </w:rPr>
            </w:pPr>
            <w:r w:rsidRPr="00F47220">
              <w:rPr>
                <w:sz w:val="24"/>
                <w:szCs w:val="24"/>
                <w:lang w:val="lv-LV"/>
              </w:rPr>
              <w:t>Sagatavot izziņas personām, kuras vēlas strādāt ārzemēs Latvijā nereglamentētajās profesijās un kam ir nepieciešams apliecinājums par darba pieredzi.</w:t>
            </w:r>
          </w:p>
        </w:tc>
        <w:tc>
          <w:tcPr>
            <w:tcW w:w="4536" w:type="dxa"/>
            <w:tcBorders>
              <w:top w:val="single" w:sz="4" w:space="0" w:color="auto"/>
              <w:left w:val="single" w:sz="4" w:space="0" w:color="auto"/>
              <w:bottom w:val="single" w:sz="4" w:space="0" w:color="auto"/>
              <w:right w:val="single" w:sz="4" w:space="0" w:color="auto"/>
            </w:tcBorders>
          </w:tcPr>
          <w:p w14:paraId="01DC40B7" w14:textId="3D39BBCD" w:rsidR="00CB6780" w:rsidRPr="00F47220" w:rsidRDefault="00CB6780" w:rsidP="00B26CD1">
            <w:pPr>
              <w:jc w:val="both"/>
              <w:rPr>
                <w:sz w:val="24"/>
                <w:szCs w:val="24"/>
                <w:lang w:val="lv-LV"/>
              </w:rPr>
            </w:pPr>
            <w:r w:rsidRPr="00462D79">
              <w:rPr>
                <w:sz w:val="24"/>
                <w:szCs w:val="24"/>
                <w:lang w:val="lv-LV"/>
              </w:rPr>
              <w:t xml:space="preserve">Pēc pieprasījuma sagatavotas izziņas (apmēram </w:t>
            </w:r>
            <w:r w:rsidR="008250F9" w:rsidRPr="00462D79">
              <w:rPr>
                <w:sz w:val="24"/>
                <w:szCs w:val="24"/>
                <w:lang w:val="lv-LV"/>
              </w:rPr>
              <w:t>2</w:t>
            </w:r>
            <w:r w:rsidR="00025646" w:rsidRPr="00462D79">
              <w:rPr>
                <w:sz w:val="24"/>
                <w:szCs w:val="24"/>
                <w:lang w:val="lv-LV"/>
              </w:rPr>
              <w:t xml:space="preserve"> gadā</w:t>
            </w:r>
            <w:r w:rsidRPr="00462D79">
              <w:rPr>
                <w:sz w:val="24"/>
                <w:szCs w:val="24"/>
                <w:lang w:val="lv-LV"/>
              </w:rPr>
              <w:t>).</w:t>
            </w:r>
          </w:p>
        </w:tc>
      </w:tr>
      <w:tr w:rsidR="00F47220" w:rsidRPr="00F47220" w14:paraId="1B63966C" w14:textId="77777777" w:rsidTr="00847DCD">
        <w:trPr>
          <w:cantSplit/>
          <w:trHeight w:val="567"/>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14:paraId="1EE03BD1" w14:textId="77777777" w:rsidR="00E772DF" w:rsidRPr="00F47220" w:rsidRDefault="00E772DF" w:rsidP="00E772DF">
            <w:pPr>
              <w:snapToGrid w:val="0"/>
              <w:spacing w:before="120" w:after="120"/>
              <w:jc w:val="center"/>
              <w:rPr>
                <w:sz w:val="24"/>
                <w:szCs w:val="24"/>
                <w:lang w:val="lv-LV"/>
              </w:rPr>
            </w:pPr>
            <w:r w:rsidRPr="00F47220">
              <w:rPr>
                <w:b/>
                <w:sz w:val="24"/>
                <w:szCs w:val="24"/>
                <w:lang w:val="lv-LV"/>
              </w:rPr>
              <w:t>Augstākās izglītības kvalitātes nodrošināšana</w:t>
            </w:r>
          </w:p>
        </w:tc>
      </w:tr>
      <w:tr w:rsidR="00F47220" w:rsidRPr="00CA2154" w14:paraId="375F495D" w14:textId="77777777" w:rsidTr="002F6310">
        <w:trPr>
          <w:trHeight w:val="1262"/>
        </w:trPr>
        <w:tc>
          <w:tcPr>
            <w:tcW w:w="851" w:type="dxa"/>
            <w:tcBorders>
              <w:top w:val="single" w:sz="4" w:space="0" w:color="000000"/>
              <w:left w:val="single" w:sz="4" w:space="0" w:color="000000"/>
              <w:bottom w:val="single" w:sz="4" w:space="0" w:color="000000"/>
              <w:right w:val="nil"/>
            </w:tcBorders>
          </w:tcPr>
          <w:p w14:paraId="568E6A60" w14:textId="6D242F97" w:rsidR="00E772DF" w:rsidRPr="00F47220" w:rsidRDefault="008058A7" w:rsidP="00E772DF">
            <w:pPr>
              <w:snapToGrid w:val="0"/>
              <w:jc w:val="center"/>
              <w:rPr>
                <w:sz w:val="24"/>
                <w:szCs w:val="24"/>
                <w:lang w:val="lv-LV"/>
              </w:rPr>
            </w:pPr>
            <w:r w:rsidRPr="00F47220">
              <w:rPr>
                <w:sz w:val="24"/>
                <w:szCs w:val="24"/>
                <w:lang w:val="lv-LV"/>
              </w:rPr>
              <w:t>1</w:t>
            </w:r>
            <w:r w:rsidR="00910A95">
              <w:rPr>
                <w:sz w:val="24"/>
                <w:szCs w:val="24"/>
                <w:lang w:val="lv-LV"/>
              </w:rPr>
              <w:t>5</w:t>
            </w:r>
            <w:r w:rsidRPr="00F47220">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3093C71B" w14:textId="21BB8E30" w:rsidR="00E772DF" w:rsidRPr="00F47220" w:rsidRDefault="00E772DF" w:rsidP="00E772DF">
            <w:pPr>
              <w:jc w:val="both"/>
              <w:rPr>
                <w:rFonts w:cs="Arial Unicode MS"/>
                <w:sz w:val="24"/>
                <w:szCs w:val="24"/>
                <w:lang w:val="lv-LV" w:bidi="lo-LA"/>
              </w:rPr>
            </w:pPr>
            <w:r w:rsidRPr="00F47220">
              <w:rPr>
                <w:rFonts w:cs="Arial Unicode MS"/>
                <w:sz w:val="24"/>
                <w:szCs w:val="24"/>
                <w:lang w:val="lv-LV" w:bidi="lo-LA"/>
              </w:rPr>
              <w:t xml:space="preserve">Nodrošināt informācijas ievadīšanu, aktualizēšanu un uzturēšanu Valsts izglītības informācijas sistēmā latviešu valodā un </w:t>
            </w:r>
            <w:r w:rsidR="00B445AB">
              <w:rPr>
                <w:rFonts w:cs="Arial Unicode MS"/>
                <w:sz w:val="24"/>
                <w:szCs w:val="24"/>
                <w:lang w:val="lv-LV" w:bidi="lo-LA"/>
              </w:rPr>
              <w:t>AIC</w:t>
            </w:r>
            <w:r w:rsidR="00D24C88">
              <w:rPr>
                <w:rFonts w:cs="Arial Unicode MS"/>
                <w:sz w:val="24"/>
                <w:szCs w:val="24"/>
                <w:lang w:val="lv-LV" w:bidi="lo-LA"/>
              </w:rPr>
              <w:t xml:space="preserve"> </w:t>
            </w:r>
            <w:r w:rsidRPr="00F47220">
              <w:rPr>
                <w:rFonts w:cs="Arial Unicode MS"/>
                <w:sz w:val="24"/>
                <w:szCs w:val="24"/>
                <w:lang w:val="lv-LV" w:bidi="lo-LA"/>
              </w:rPr>
              <w:t>izstrādātajā e-platformā</w:t>
            </w:r>
            <w:r w:rsidR="00CA2154">
              <w:rPr>
                <w:rFonts w:cs="Arial Unicode MS"/>
                <w:sz w:val="24"/>
                <w:szCs w:val="24"/>
                <w:lang w:val="lv-LV" w:bidi="lo-LA"/>
              </w:rPr>
              <w:t xml:space="preserve"> licencēšanai un akreditācijai </w:t>
            </w:r>
            <w:r w:rsidR="00CA2154" w:rsidRPr="00FF4F7C">
              <w:rPr>
                <w:rFonts w:cs="Arial Unicode MS"/>
                <w:sz w:val="24"/>
                <w:szCs w:val="24"/>
                <w:lang w:val="lv-LV" w:bidi="lo-LA"/>
              </w:rPr>
              <w:t>(</w:t>
            </w:r>
            <w:hyperlink r:id="rId8" w:history="1">
              <w:r w:rsidR="00FF4F7C" w:rsidRPr="00FF4F7C">
                <w:rPr>
                  <w:rStyle w:val="Hyperlink"/>
                  <w:rFonts w:cs="Arial Unicode MS"/>
                  <w:color w:val="auto"/>
                  <w:sz w:val="24"/>
                  <w:szCs w:val="24"/>
                  <w:lang w:val="lv-LV" w:bidi="lo-LA"/>
                </w:rPr>
                <w:t>https://eplatforma.aika.lv/</w:t>
              </w:r>
            </w:hyperlink>
            <w:r w:rsidR="00CA2154" w:rsidRPr="00FF4F7C">
              <w:rPr>
                <w:rFonts w:cs="Arial Unicode MS"/>
                <w:sz w:val="24"/>
                <w:szCs w:val="24"/>
                <w:lang w:val="lv-LV" w:bidi="lo-LA"/>
              </w:rPr>
              <w:t>)</w:t>
            </w:r>
            <w:r w:rsidR="00FF4F7C" w:rsidRPr="00FF4F7C">
              <w:rPr>
                <w:rFonts w:cs="Arial Unicode MS"/>
                <w:sz w:val="24"/>
                <w:szCs w:val="24"/>
                <w:lang w:val="lv-LV" w:bidi="lo-LA"/>
              </w:rPr>
              <w:t xml:space="preserve"> </w:t>
            </w:r>
            <w:r w:rsidR="00FF4F7C">
              <w:rPr>
                <w:rFonts w:cs="Arial Unicode MS"/>
                <w:sz w:val="24"/>
                <w:szCs w:val="24"/>
                <w:lang w:val="lv-LV" w:bidi="lo-LA"/>
              </w:rPr>
              <w:t>(turpmāk – Platforma)</w:t>
            </w:r>
            <w:r w:rsidRPr="00F47220">
              <w:rPr>
                <w:rFonts w:cs="Arial Unicode MS"/>
                <w:sz w:val="24"/>
                <w:szCs w:val="24"/>
                <w:lang w:val="lv-LV" w:bidi="lo-LA"/>
              </w:rPr>
              <w:t xml:space="preserve"> latviešu un angļu valodā par augstākās izglītības iestāžu un studiju virzienu akreditāciju un studiju programmu licencēšanu un sniegt informāciju pēc Ministrijas un tiesībsargājošo institūciju pieprasījuma.</w:t>
            </w:r>
          </w:p>
          <w:p w14:paraId="29F9B950" w14:textId="5A3580BD" w:rsidR="00E772DF" w:rsidRPr="00D24C88" w:rsidRDefault="00E772DF" w:rsidP="00E772DF">
            <w:pPr>
              <w:jc w:val="both"/>
              <w:rPr>
                <w:rFonts w:cs="Arial Unicode MS"/>
                <w:sz w:val="24"/>
                <w:szCs w:val="24"/>
                <w:lang w:val="lv-LV" w:bidi="lo-LA"/>
              </w:rPr>
            </w:pPr>
            <w:r w:rsidRPr="00F47220">
              <w:rPr>
                <w:rFonts w:cs="Arial Unicode MS"/>
                <w:sz w:val="24"/>
                <w:szCs w:val="24"/>
                <w:lang w:val="lv-LV" w:bidi="lo-LA"/>
              </w:rPr>
              <w:t xml:space="preserve">Uzturēt un pilnveidot </w:t>
            </w:r>
            <w:r w:rsidR="00FF4F7C">
              <w:rPr>
                <w:rFonts w:cs="Arial Unicode MS"/>
                <w:sz w:val="24"/>
                <w:szCs w:val="24"/>
                <w:lang w:val="lv-LV" w:bidi="lo-LA"/>
              </w:rPr>
              <w:t>P</w:t>
            </w:r>
            <w:r w:rsidRPr="00F47220">
              <w:rPr>
                <w:rFonts w:cs="Arial Unicode MS"/>
                <w:sz w:val="24"/>
                <w:szCs w:val="24"/>
                <w:lang w:val="lv-LV" w:bidi="lo-LA"/>
              </w:rPr>
              <w:t>latformu, savlaicīgi informējot Ministriju</w:t>
            </w:r>
            <w:r w:rsidRPr="00B23814">
              <w:rPr>
                <w:rFonts w:cs="Arial Unicode MS"/>
                <w:sz w:val="24"/>
                <w:szCs w:val="24"/>
                <w:lang w:val="lv-LV" w:bidi="lo-LA"/>
              </w:rPr>
              <w:t xml:space="preserve">, </w:t>
            </w:r>
            <w:r w:rsidRPr="00462D79">
              <w:rPr>
                <w:rFonts w:cs="Arial Unicode MS"/>
                <w:sz w:val="24"/>
                <w:szCs w:val="24"/>
                <w:lang w:val="lv-LV" w:bidi="lo-LA"/>
              </w:rPr>
              <w:t>ja e-platformas darbības nodrošināšanai ir nepieciešamas izmaiņas saskarnē ar Valsts izglītības informācijas sistēmu un Nacionālo zinātniskās darbības informācijas sistēmu.</w:t>
            </w:r>
          </w:p>
        </w:tc>
        <w:tc>
          <w:tcPr>
            <w:tcW w:w="4536" w:type="dxa"/>
            <w:tcBorders>
              <w:top w:val="single" w:sz="4" w:space="0" w:color="000000"/>
              <w:left w:val="single" w:sz="4" w:space="0" w:color="000000"/>
              <w:bottom w:val="single" w:sz="4" w:space="0" w:color="000000"/>
              <w:right w:val="single" w:sz="4" w:space="0" w:color="000000"/>
            </w:tcBorders>
          </w:tcPr>
          <w:p w14:paraId="6C4703E2" w14:textId="2DDD16F1" w:rsidR="00E772DF" w:rsidRPr="00F47220" w:rsidRDefault="00E772DF" w:rsidP="00E772DF">
            <w:pPr>
              <w:snapToGrid w:val="0"/>
              <w:jc w:val="both"/>
              <w:rPr>
                <w:sz w:val="24"/>
                <w:szCs w:val="24"/>
                <w:lang w:val="lv-LV"/>
              </w:rPr>
            </w:pPr>
            <w:r w:rsidRPr="00F47220">
              <w:rPr>
                <w:sz w:val="24"/>
                <w:szCs w:val="24"/>
                <w:lang w:val="lv-LV"/>
              </w:rPr>
              <w:t xml:space="preserve">Uzturēta un pastāvīgi atjaunota informācija Valsts izglītības informācijas sistēmā latviešu valodā un </w:t>
            </w:r>
            <w:r w:rsidR="00FF4F7C">
              <w:rPr>
                <w:sz w:val="24"/>
                <w:szCs w:val="24"/>
                <w:lang w:val="lv-LV"/>
              </w:rPr>
              <w:t>P</w:t>
            </w:r>
            <w:r w:rsidRPr="00F47220">
              <w:rPr>
                <w:sz w:val="24"/>
                <w:szCs w:val="24"/>
                <w:lang w:val="lv-LV"/>
              </w:rPr>
              <w:t>latformā latviešu un angļu valodā.</w:t>
            </w:r>
          </w:p>
          <w:p w14:paraId="1A512E06" w14:textId="39FA8D7C" w:rsidR="00E772DF" w:rsidRPr="00F47220" w:rsidRDefault="00E772DF" w:rsidP="00E772DF">
            <w:pPr>
              <w:snapToGrid w:val="0"/>
              <w:jc w:val="both"/>
              <w:rPr>
                <w:sz w:val="24"/>
                <w:szCs w:val="24"/>
                <w:lang w:val="lv-LV"/>
              </w:rPr>
            </w:pPr>
            <w:r w:rsidRPr="00F47220">
              <w:rPr>
                <w:sz w:val="24"/>
                <w:szCs w:val="24"/>
                <w:lang w:val="lv-LV"/>
              </w:rPr>
              <w:t>Atbilstoši Līguma 5.2. </w:t>
            </w:r>
            <w:r w:rsidR="004669F6">
              <w:rPr>
                <w:sz w:val="24"/>
                <w:szCs w:val="24"/>
                <w:lang w:val="lv-LV"/>
              </w:rPr>
              <w:t>apakš</w:t>
            </w:r>
            <w:r w:rsidRPr="00F47220">
              <w:rPr>
                <w:sz w:val="24"/>
                <w:szCs w:val="24"/>
                <w:lang w:val="lv-LV"/>
              </w:rPr>
              <w:t>punkt</w:t>
            </w:r>
            <w:r w:rsidR="00507D26">
              <w:rPr>
                <w:sz w:val="24"/>
                <w:szCs w:val="24"/>
                <w:lang w:val="lv-LV"/>
              </w:rPr>
              <w:t>am (Līguma 5.1.</w:t>
            </w:r>
            <w:r w:rsidR="00FF4F7C">
              <w:rPr>
                <w:sz w:val="24"/>
                <w:szCs w:val="24"/>
                <w:lang w:val="lv-LV"/>
              </w:rPr>
              <w:t> </w:t>
            </w:r>
            <w:r w:rsidR="00507D26">
              <w:rPr>
                <w:sz w:val="24"/>
                <w:szCs w:val="24"/>
                <w:lang w:val="lv-LV"/>
              </w:rPr>
              <w:t>apakšpunktā</w:t>
            </w:r>
            <w:r w:rsidRPr="00F47220">
              <w:rPr>
                <w:sz w:val="24"/>
                <w:szCs w:val="24"/>
                <w:lang w:val="lv-LV"/>
              </w:rPr>
              <w:t xml:space="preserve"> notei</w:t>
            </w:r>
            <w:r w:rsidR="00D24C88">
              <w:rPr>
                <w:sz w:val="24"/>
                <w:szCs w:val="24"/>
                <w:lang w:val="lv-LV"/>
              </w:rPr>
              <w:t>ktaj</w:t>
            </w:r>
            <w:r w:rsidR="00507D26">
              <w:rPr>
                <w:sz w:val="24"/>
                <w:szCs w:val="24"/>
                <w:lang w:val="lv-LV"/>
              </w:rPr>
              <w:t>os</w:t>
            </w:r>
            <w:r w:rsidR="00D24C88">
              <w:rPr>
                <w:sz w:val="24"/>
                <w:szCs w:val="24"/>
                <w:lang w:val="lv-LV"/>
              </w:rPr>
              <w:t xml:space="preserve"> termiņ</w:t>
            </w:r>
            <w:r w:rsidR="00507D26">
              <w:rPr>
                <w:sz w:val="24"/>
                <w:szCs w:val="24"/>
                <w:lang w:val="lv-LV"/>
              </w:rPr>
              <w:t>os)</w:t>
            </w:r>
            <w:r w:rsidR="00D24C88">
              <w:rPr>
                <w:sz w:val="24"/>
                <w:szCs w:val="24"/>
                <w:lang w:val="lv-LV"/>
              </w:rPr>
              <w:t xml:space="preserve"> Ministrijā </w:t>
            </w:r>
            <w:r w:rsidRPr="00F47220">
              <w:rPr>
                <w:sz w:val="24"/>
                <w:szCs w:val="24"/>
                <w:lang w:val="lv-LV"/>
              </w:rPr>
              <w:t>iesniegta aktuālā informācija par licencē</w:t>
            </w:r>
            <w:r w:rsidR="00B842CA">
              <w:rPr>
                <w:sz w:val="24"/>
                <w:szCs w:val="24"/>
                <w:lang w:val="lv-LV"/>
              </w:rPr>
              <w:t xml:space="preserve">tajām studiju programmām </w:t>
            </w:r>
            <w:r w:rsidRPr="00F47220">
              <w:rPr>
                <w:sz w:val="24"/>
                <w:szCs w:val="24"/>
                <w:lang w:val="lv-LV"/>
              </w:rPr>
              <w:t xml:space="preserve"> un </w:t>
            </w:r>
            <w:r w:rsidR="00B842CA">
              <w:rPr>
                <w:sz w:val="24"/>
                <w:szCs w:val="24"/>
                <w:lang w:val="lv-LV"/>
              </w:rPr>
              <w:t xml:space="preserve">akreditētajiem </w:t>
            </w:r>
            <w:r w:rsidRPr="00F47220">
              <w:rPr>
                <w:sz w:val="24"/>
                <w:szCs w:val="24"/>
                <w:lang w:val="lv-LV"/>
              </w:rPr>
              <w:t>studiju virzien</w:t>
            </w:r>
            <w:r w:rsidR="00B842CA">
              <w:rPr>
                <w:sz w:val="24"/>
                <w:szCs w:val="24"/>
                <w:lang w:val="lv-LV"/>
              </w:rPr>
              <w:t>iem</w:t>
            </w:r>
            <w:r w:rsidRPr="00F47220">
              <w:rPr>
                <w:sz w:val="24"/>
                <w:szCs w:val="24"/>
                <w:lang w:val="lv-LV"/>
              </w:rPr>
              <w:t>.</w:t>
            </w:r>
          </w:p>
        </w:tc>
      </w:tr>
      <w:tr w:rsidR="00F47220" w:rsidRPr="008250F9" w14:paraId="4A7E4648" w14:textId="77777777" w:rsidTr="002F6310">
        <w:trPr>
          <w:cantSplit/>
          <w:trHeight w:val="2271"/>
        </w:trPr>
        <w:tc>
          <w:tcPr>
            <w:tcW w:w="851" w:type="dxa"/>
            <w:tcBorders>
              <w:top w:val="single" w:sz="4" w:space="0" w:color="000000"/>
              <w:left w:val="single" w:sz="4" w:space="0" w:color="000000"/>
              <w:bottom w:val="single" w:sz="4" w:space="0" w:color="000000"/>
              <w:right w:val="nil"/>
            </w:tcBorders>
          </w:tcPr>
          <w:p w14:paraId="5D8E3C91" w14:textId="204297BD" w:rsidR="00E772DF" w:rsidRPr="00F47220" w:rsidRDefault="008058A7" w:rsidP="00E772DF">
            <w:pPr>
              <w:snapToGrid w:val="0"/>
              <w:jc w:val="center"/>
              <w:rPr>
                <w:sz w:val="24"/>
                <w:szCs w:val="24"/>
                <w:lang w:val="lv-LV"/>
              </w:rPr>
            </w:pPr>
            <w:r w:rsidRPr="00F47220">
              <w:rPr>
                <w:sz w:val="24"/>
                <w:szCs w:val="24"/>
                <w:lang w:val="lv-LV"/>
              </w:rPr>
              <w:lastRenderedPageBreak/>
              <w:t>1</w:t>
            </w:r>
            <w:r w:rsidR="00910A95">
              <w:rPr>
                <w:sz w:val="24"/>
                <w:szCs w:val="24"/>
                <w:lang w:val="lv-LV"/>
              </w:rPr>
              <w:t>6</w:t>
            </w:r>
            <w:r w:rsidRPr="00F47220">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34B660F7" w14:textId="5F3A2588" w:rsidR="00E772DF" w:rsidRPr="00F47220" w:rsidRDefault="00E772DF" w:rsidP="00E772DF">
            <w:pPr>
              <w:jc w:val="both"/>
              <w:rPr>
                <w:rFonts w:cs="Arial Unicode MS"/>
                <w:sz w:val="24"/>
                <w:szCs w:val="24"/>
                <w:lang w:val="lv-LV" w:bidi="lo-LA"/>
              </w:rPr>
            </w:pPr>
            <w:r w:rsidRPr="00F47220">
              <w:rPr>
                <w:rFonts w:cs="Arial Unicode MS"/>
                <w:sz w:val="24"/>
                <w:szCs w:val="24"/>
                <w:lang w:val="lv-LV" w:bidi="lo-LA"/>
              </w:rPr>
              <w:t xml:space="preserve">Organizēt augstskolu un koledžu akreditāciju saskaņā ar Ministru kabineta 2018. gada 11. decembra noteikumos Nr. 794 “Augstskolu un koledžu akreditācijas noteikumi” </w:t>
            </w:r>
            <w:r w:rsidR="00900626">
              <w:rPr>
                <w:rFonts w:cs="Arial Unicode MS"/>
                <w:sz w:val="24"/>
                <w:szCs w:val="24"/>
                <w:lang w:val="lv-LV" w:bidi="lo-LA"/>
              </w:rPr>
              <w:t xml:space="preserve">(turpmāk – noteikumi Nr.794) </w:t>
            </w:r>
            <w:r w:rsidRPr="00F47220">
              <w:rPr>
                <w:rFonts w:cs="Arial Unicode MS"/>
                <w:sz w:val="24"/>
                <w:szCs w:val="24"/>
                <w:lang w:val="lv-LV" w:bidi="lo-LA"/>
              </w:rPr>
              <w:t>noteiktajiem uzdevumiem.</w:t>
            </w:r>
          </w:p>
          <w:p w14:paraId="0A6A43DD" w14:textId="425B71BC" w:rsidR="00E772DF" w:rsidRPr="00F47220" w:rsidRDefault="00E772DF" w:rsidP="00E772DF">
            <w:pPr>
              <w:jc w:val="both"/>
              <w:rPr>
                <w:rFonts w:cs="Arial Unicode MS"/>
                <w:sz w:val="24"/>
                <w:szCs w:val="24"/>
                <w:lang w:val="lv-LV" w:bidi="lo-LA"/>
              </w:rPr>
            </w:pPr>
            <w:r w:rsidRPr="00F47220">
              <w:rPr>
                <w:rFonts w:cs="Arial Unicode MS"/>
                <w:sz w:val="24"/>
                <w:szCs w:val="24"/>
                <w:lang w:val="lv-LV" w:bidi="lo-LA"/>
              </w:rPr>
              <w:t xml:space="preserve">Organizēt studiju virzienu novērtēšanu un akreditāciju, </w:t>
            </w:r>
            <w:r w:rsidR="00B842CA">
              <w:rPr>
                <w:rFonts w:cs="Arial Unicode MS"/>
                <w:sz w:val="24"/>
                <w:szCs w:val="24"/>
                <w:lang w:val="lv-LV" w:bidi="lo-LA"/>
              </w:rPr>
              <w:t>studiju programmu novērtēšanu</w:t>
            </w:r>
            <w:r w:rsidRPr="00F47220">
              <w:rPr>
                <w:rFonts w:cs="Arial Unicode MS"/>
                <w:sz w:val="24"/>
                <w:szCs w:val="24"/>
                <w:lang w:val="lv-LV" w:bidi="lo-LA"/>
              </w:rPr>
              <w:t xml:space="preserve"> saskaņā ar Ministru kabineta 2018. gada 11. decembra noteikumos Nr. 793 “Studiju virzienu atvēršanas un akreditācijas noteikumi” </w:t>
            </w:r>
            <w:r w:rsidR="00900626">
              <w:rPr>
                <w:rFonts w:cs="Arial Unicode MS"/>
                <w:sz w:val="24"/>
                <w:szCs w:val="24"/>
                <w:lang w:val="lv-LV" w:bidi="lo-LA"/>
              </w:rPr>
              <w:t xml:space="preserve">(turpmāk – noteikumi Nr.793) </w:t>
            </w:r>
            <w:r w:rsidRPr="00F47220">
              <w:rPr>
                <w:rFonts w:cs="Arial Unicode MS"/>
                <w:sz w:val="24"/>
                <w:szCs w:val="24"/>
                <w:lang w:val="lv-LV" w:bidi="lo-LA"/>
              </w:rPr>
              <w:t>noteiktajiem uzdevumiem.</w:t>
            </w:r>
          </w:p>
          <w:p w14:paraId="645342AD" w14:textId="3E917732" w:rsidR="00E772DF" w:rsidRPr="00F47220" w:rsidRDefault="00E772DF" w:rsidP="00E772DF">
            <w:pPr>
              <w:jc w:val="both"/>
              <w:rPr>
                <w:rFonts w:cs="Arial Unicode MS"/>
                <w:sz w:val="24"/>
                <w:szCs w:val="24"/>
                <w:lang w:val="lv-LV" w:bidi="lo-LA"/>
              </w:rPr>
            </w:pPr>
            <w:r w:rsidRPr="00F47220">
              <w:rPr>
                <w:rFonts w:cs="Arial Unicode MS"/>
                <w:sz w:val="24"/>
                <w:szCs w:val="24"/>
                <w:lang w:val="lv-LV" w:bidi="lo-LA"/>
              </w:rPr>
              <w:t>Organizēt studiju programmu licencēšanu saskaņā ar Ministru kabineta 2018. gada 11. decembra noteikumos Nr. 795 “Studiju programmu licencēšanas noteikumi” noteiktajiem uzdevumiem</w:t>
            </w:r>
            <w:r w:rsidR="00507D26">
              <w:rPr>
                <w:rFonts w:cs="Arial Unicode MS"/>
                <w:sz w:val="24"/>
                <w:szCs w:val="24"/>
                <w:lang w:val="lv-LV" w:bidi="lo-LA"/>
              </w:rPr>
              <w:t xml:space="preserve"> (turpmāk – noteikumi Nr.795)</w:t>
            </w:r>
            <w:r w:rsidRPr="00F47220">
              <w:rPr>
                <w:rFonts w:cs="Arial Unicode MS"/>
                <w:sz w:val="24"/>
                <w:szCs w:val="24"/>
                <w:lang w:val="lv-LV" w:bidi="lo-LA"/>
              </w:rPr>
              <w:t>.</w:t>
            </w:r>
          </w:p>
          <w:p w14:paraId="6931D0A5" w14:textId="77777777" w:rsidR="00E772DF" w:rsidRPr="00F47220" w:rsidRDefault="00E772DF" w:rsidP="00E772DF">
            <w:pPr>
              <w:jc w:val="both"/>
              <w:rPr>
                <w:rFonts w:cs="Arial Unicode MS"/>
                <w:sz w:val="24"/>
                <w:szCs w:val="24"/>
                <w:lang w:val="lv-LV" w:bidi="lo-LA"/>
              </w:rPr>
            </w:pPr>
          </w:p>
          <w:p w14:paraId="303D1772" w14:textId="77777777" w:rsidR="00231070" w:rsidRPr="00F47220" w:rsidRDefault="00231070" w:rsidP="00E772DF">
            <w:pPr>
              <w:jc w:val="both"/>
              <w:rPr>
                <w:rFonts w:cs="Arial Unicode MS"/>
                <w:sz w:val="24"/>
                <w:szCs w:val="24"/>
                <w:lang w:val="lv-LV" w:bidi="lo-LA"/>
              </w:rPr>
            </w:pPr>
          </w:p>
          <w:p w14:paraId="32B92F35" w14:textId="77777777" w:rsidR="00231070" w:rsidRPr="00F47220" w:rsidRDefault="00231070" w:rsidP="00E772DF">
            <w:pPr>
              <w:jc w:val="both"/>
              <w:rPr>
                <w:rFonts w:cs="Arial Unicode MS"/>
                <w:sz w:val="24"/>
                <w:szCs w:val="24"/>
                <w:lang w:val="lv-LV" w:bidi="lo-LA"/>
              </w:rPr>
            </w:pPr>
          </w:p>
          <w:p w14:paraId="0554BFFA" w14:textId="77777777" w:rsidR="00231070" w:rsidRPr="00F47220" w:rsidRDefault="00231070" w:rsidP="00E772DF">
            <w:pPr>
              <w:jc w:val="both"/>
              <w:rPr>
                <w:rFonts w:cs="Arial Unicode MS"/>
                <w:sz w:val="24"/>
                <w:szCs w:val="24"/>
                <w:lang w:val="lv-LV" w:bidi="lo-LA"/>
              </w:rPr>
            </w:pPr>
          </w:p>
          <w:p w14:paraId="1F558462" w14:textId="77777777" w:rsidR="00231070" w:rsidRPr="00F47220" w:rsidRDefault="00231070" w:rsidP="00E772DF">
            <w:pPr>
              <w:jc w:val="both"/>
              <w:rPr>
                <w:rFonts w:cs="Arial Unicode MS"/>
                <w:sz w:val="24"/>
                <w:szCs w:val="24"/>
                <w:lang w:val="lv-LV" w:bidi="lo-LA"/>
              </w:rPr>
            </w:pPr>
          </w:p>
          <w:p w14:paraId="371E3610" w14:textId="77777777" w:rsidR="00E772DF" w:rsidRPr="00F47220" w:rsidRDefault="00E772DF" w:rsidP="00E772DF">
            <w:pPr>
              <w:jc w:val="both"/>
              <w:rPr>
                <w:rFonts w:cs="Arial Unicode MS"/>
                <w:sz w:val="24"/>
                <w:szCs w:val="24"/>
                <w:lang w:val="lv-LV" w:bidi="lo-LA"/>
              </w:rPr>
            </w:pPr>
            <w:r w:rsidRPr="00F47220">
              <w:rPr>
                <w:rFonts w:cs="Arial Unicode MS"/>
                <w:sz w:val="24"/>
                <w:szCs w:val="24"/>
                <w:lang w:val="lv-LV" w:bidi="lo-LA"/>
              </w:rPr>
              <w:t>Organizēt ekspertu mācības pirms novērtēšanas vizītēm.</w:t>
            </w:r>
          </w:p>
          <w:p w14:paraId="1D0CE1C6" w14:textId="77777777" w:rsidR="00E772DF" w:rsidRPr="00F47220" w:rsidRDefault="00E772DF" w:rsidP="00E772DF">
            <w:pPr>
              <w:jc w:val="both"/>
              <w:rPr>
                <w:rFonts w:cs="Arial Unicode MS"/>
                <w:sz w:val="24"/>
                <w:szCs w:val="24"/>
                <w:lang w:val="lv-LV" w:bidi="lo-LA"/>
              </w:rPr>
            </w:pPr>
          </w:p>
          <w:p w14:paraId="123E3A3B" w14:textId="37989748" w:rsidR="00E772DF" w:rsidRPr="00F47220" w:rsidRDefault="00E772DF" w:rsidP="00E772DF">
            <w:pPr>
              <w:jc w:val="both"/>
              <w:rPr>
                <w:rFonts w:cs="Arial Unicode MS"/>
                <w:szCs w:val="24"/>
                <w:lang w:val="lv-LV" w:bidi="lo-LA"/>
              </w:rPr>
            </w:pPr>
          </w:p>
        </w:tc>
        <w:tc>
          <w:tcPr>
            <w:tcW w:w="4536" w:type="dxa"/>
            <w:tcBorders>
              <w:top w:val="single" w:sz="4" w:space="0" w:color="000000"/>
              <w:left w:val="single" w:sz="4" w:space="0" w:color="000000"/>
              <w:bottom w:val="single" w:sz="4" w:space="0" w:color="000000"/>
              <w:right w:val="single" w:sz="4" w:space="0" w:color="000000"/>
            </w:tcBorders>
          </w:tcPr>
          <w:p w14:paraId="2EA24304" w14:textId="3EEEA025" w:rsidR="00E772DF" w:rsidRPr="00B842CA" w:rsidRDefault="00E772DF" w:rsidP="00E772DF">
            <w:pPr>
              <w:snapToGrid w:val="0"/>
              <w:jc w:val="both"/>
              <w:rPr>
                <w:sz w:val="24"/>
                <w:szCs w:val="24"/>
                <w:lang w:val="lv-LV"/>
              </w:rPr>
            </w:pPr>
            <w:r w:rsidRPr="00B842CA">
              <w:rPr>
                <w:sz w:val="24"/>
                <w:szCs w:val="24"/>
                <w:lang w:val="lv-LV"/>
              </w:rPr>
              <w:t>Organizēta augstskolu, koledžu un studiju virzienu novērtēšana (uzdevuma izpildes termiņš ir  202</w:t>
            </w:r>
            <w:r w:rsidR="00B842CA">
              <w:rPr>
                <w:sz w:val="24"/>
                <w:szCs w:val="24"/>
                <w:lang w:val="lv-LV"/>
              </w:rPr>
              <w:t>7</w:t>
            </w:r>
            <w:r w:rsidRPr="00B842CA">
              <w:rPr>
                <w:sz w:val="24"/>
                <w:szCs w:val="24"/>
                <w:lang w:val="lv-LV"/>
              </w:rPr>
              <w:t>.</w:t>
            </w:r>
            <w:r w:rsidR="00231070" w:rsidRPr="00B842CA">
              <w:rPr>
                <w:sz w:val="24"/>
                <w:szCs w:val="24"/>
                <w:lang w:val="lv-LV"/>
              </w:rPr>
              <w:t> </w:t>
            </w:r>
            <w:r w:rsidRPr="00B842CA">
              <w:rPr>
                <w:sz w:val="24"/>
                <w:szCs w:val="24"/>
                <w:lang w:val="lv-LV"/>
              </w:rPr>
              <w:t>gada 31.</w:t>
            </w:r>
            <w:r w:rsidR="00231070" w:rsidRPr="00B842CA">
              <w:rPr>
                <w:sz w:val="24"/>
                <w:szCs w:val="24"/>
                <w:lang w:val="lv-LV"/>
              </w:rPr>
              <w:t> </w:t>
            </w:r>
            <w:r w:rsidRPr="00B842CA">
              <w:rPr>
                <w:sz w:val="24"/>
                <w:szCs w:val="24"/>
                <w:lang w:val="lv-LV"/>
              </w:rPr>
              <w:t>decembris).</w:t>
            </w:r>
          </w:p>
          <w:p w14:paraId="51890C56" w14:textId="038FA3A2" w:rsidR="00E772DF" w:rsidRPr="00B842CA" w:rsidRDefault="00E772DF" w:rsidP="00E772DF">
            <w:pPr>
              <w:snapToGrid w:val="0"/>
              <w:jc w:val="both"/>
              <w:rPr>
                <w:sz w:val="24"/>
                <w:szCs w:val="24"/>
                <w:lang w:val="lv-LV"/>
              </w:rPr>
            </w:pPr>
            <w:r w:rsidRPr="00B842CA">
              <w:rPr>
                <w:sz w:val="24"/>
                <w:szCs w:val="24"/>
                <w:lang w:val="lv-LV"/>
              </w:rPr>
              <w:t>Organizēta studiju programmu novērtēšana (uzdevuma izpildes termiņš ir 202</w:t>
            </w:r>
            <w:r w:rsidR="00B842CA">
              <w:rPr>
                <w:sz w:val="24"/>
                <w:szCs w:val="24"/>
                <w:lang w:val="lv-LV"/>
              </w:rPr>
              <w:t>7</w:t>
            </w:r>
            <w:r w:rsidRPr="00B842CA">
              <w:rPr>
                <w:sz w:val="24"/>
                <w:szCs w:val="24"/>
                <w:lang w:val="lv-LV"/>
              </w:rPr>
              <w:t>. gada 31.</w:t>
            </w:r>
            <w:r w:rsidR="00F5628B" w:rsidRPr="00B842CA">
              <w:rPr>
                <w:sz w:val="24"/>
                <w:szCs w:val="24"/>
                <w:lang w:val="lv-LV"/>
              </w:rPr>
              <w:t> </w:t>
            </w:r>
            <w:r w:rsidRPr="00B842CA">
              <w:rPr>
                <w:sz w:val="24"/>
                <w:szCs w:val="24"/>
                <w:lang w:val="lv-LV"/>
              </w:rPr>
              <w:t>decembris).</w:t>
            </w:r>
          </w:p>
          <w:p w14:paraId="700DE845" w14:textId="6B423BE5" w:rsidR="00E772DF" w:rsidRPr="00B842CA" w:rsidRDefault="00E772DF" w:rsidP="00E772DF">
            <w:pPr>
              <w:snapToGrid w:val="0"/>
              <w:jc w:val="both"/>
              <w:rPr>
                <w:sz w:val="24"/>
                <w:szCs w:val="24"/>
                <w:lang w:val="lv-LV"/>
              </w:rPr>
            </w:pPr>
            <w:r w:rsidRPr="00B842CA">
              <w:rPr>
                <w:sz w:val="24"/>
                <w:szCs w:val="24"/>
                <w:lang w:val="lv-LV"/>
              </w:rPr>
              <w:t>Organizēta studiju virzienu izmaiņu novērtēšana (uzdevuma izpildes termiņš ir 202</w:t>
            </w:r>
            <w:r w:rsidR="00B842CA">
              <w:rPr>
                <w:sz w:val="24"/>
                <w:szCs w:val="24"/>
                <w:lang w:val="lv-LV"/>
              </w:rPr>
              <w:t>7</w:t>
            </w:r>
            <w:r w:rsidR="003012AF" w:rsidRPr="00B842CA">
              <w:rPr>
                <w:sz w:val="24"/>
                <w:szCs w:val="24"/>
                <w:lang w:val="lv-LV"/>
              </w:rPr>
              <w:t>.</w:t>
            </w:r>
            <w:r w:rsidRPr="00B842CA">
              <w:rPr>
                <w:sz w:val="24"/>
                <w:szCs w:val="24"/>
                <w:lang w:val="lv-LV"/>
              </w:rPr>
              <w:t xml:space="preserve"> gada 31. decembris).</w:t>
            </w:r>
          </w:p>
          <w:p w14:paraId="3FB7B6EF" w14:textId="27CF66CB" w:rsidR="00E772DF" w:rsidRPr="00B842CA" w:rsidRDefault="00E772DF" w:rsidP="00E772DF">
            <w:pPr>
              <w:snapToGrid w:val="0"/>
              <w:jc w:val="both"/>
              <w:rPr>
                <w:sz w:val="24"/>
                <w:szCs w:val="24"/>
                <w:lang w:val="lv-LV"/>
              </w:rPr>
            </w:pPr>
            <w:r w:rsidRPr="00B842CA">
              <w:rPr>
                <w:sz w:val="24"/>
                <w:szCs w:val="24"/>
                <w:lang w:val="lv-LV"/>
              </w:rPr>
              <w:t xml:space="preserve">Organizēta  studiju programmu </w:t>
            </w:r>
            <w:r w:rsidR="00B842CA">
              <w:rPr>
                <w:sz w:val="24"/>
                <w:szCs w:val="24"/>
                <w:lang w:val="lv-LV"/>
              </w:rPr>
              <w:t xml:space="preserve"> licencēšana</w:t>
            </w:r>
            <w:r w:rsidRPr="00B842CA">
              <w:rPr>
                <w:sz w:val="24"/>
                <w:szCs w:val="24"/>
                <w:lang w:val="lv-LV"/>
              </w:rPr>
              <w:t xml:space="preserve"> (uzdevuma izpildes termiņš ir 202</w:t>
            </w:r>
            <w:r w:rsidR="00B842CA">
              <w:rPr>
                <w:sz w:val="24"/>
                <w:szCs w:val="24"/>
                <w:lang w:val="lv-LV"/>
              </w:rPr>
              <w:t>7</w:t>
            </w:r>
            <w:r w:rsidRPr="00B842CA">
              <w:rPr>
                <w:sz w:val="24"/>
                <w:szCs w:val="24"/>
                <w:lang w:val="lv-LV"/>
              </w:rPr>
              <w:t>.  gada 31. decembris).</w:t>
            </w:r>
          </w:p>
          <w:p w14:paraId="05F1D854" w14:textId="77777777" w:rsidR="00E772DF" w:rsidRPr="00B842CA" w:rsidRDefault="00E772DF" w:rsidP="00E772DF">
            <w:pPr>
              <w:snapToGrid w:val="0"/>
              <w:jc w:val="both"/>
              <w:rPr>
                <w:sz w:val="24"/>
                <w:szCs w:val="24"/>
                <w:lang w:val="lv-LV"/>
              </w:rPr>
            </w:pPr>
          </w:p>
          <w:p w14:paraId="2A04B867" w14:textId="77777777" w:rsidR="00E772DF" w:rsidRPr="00B842CA" w:rsidRDefault="00E772DF" w:rsidP="00E772DF">
            <w:pPr>
              <w:snapToGrid w:val="0"/>
              <w:jc w:val="both"/>
              <w:rPr>
                <w:sz w:val="24"/>
                <w:szCs w:val="24"/>
                <w:lang w:val="lv-LV"/>
              </w:rPr>
            </w:pPr>
            <w:r w:rsidRPr="00B842CA">
              <w:rPr>
                <w:sz w:val="24"/>
                <w:szCs w:val="24"/>
                <w:lang w:val="lv-LV"/>
              </w:rPr>
              <w:t>Organizētas ekspertu mācības pirms novērtēšanas vizītēm.</w:t>
            </w:r>
          </w:p>
          <w:p w14:paraId="12230F81" w14:textId="77777777" w:rsidR="00E772DF" w:rsidRPr="00B842CA" w:rsidRDefault="00E772DF" w:rsidP="00E772DF">
            <w:pPr>
              <w:snapToGrid w:val="0"/>
              <w:jc w:val="both"/>
              <w:rPr>
                <w:sz w:val="24"/>
                <w:szCs w:val="24"/>
                <w:lang w:val="lv-LV"/>
              </w:rPr>
            </w:pPr>
          </w:p>
          <w:p w14:paraId="67BCA120" w14:textId="71B174F8" w:rsidR="00E772DF" w:rsidRPr="00B842CA" w:rsidRDefault="00E772DF" w:rsidP="00E772DF">
            <w:pPr>
              <w:snapToGrid w:val="0"/>
              <w:jc w:val="both"/>
              <w:rPr>
                <w:sz w:val="24"/>
                <w:szCs w:val="24"/>
                <w:lang w:val="lv-LV"/>
              </w:rPr>
            </w:pPr>
            <w:r w:rsidRPr="00B842CA">
              <w:rPr>
                <w:sz w:val="24"/>
                <w:szCs w:val="24"/>
                <w:lang w:val="lv-LV"/>
              </w:rPr>
              <w:t xml:space="preserve">Nepieciešamības gadījumā </w:t>
            </w:r>
            <w:r w:rsidR="00D24C88" w:rsidRPr="00B842CA">
              <w:rPr>
                <w:sz w:val="24"/>
                <w:szCs w:val="24"/>
                <w:lang w:val="lv-LV"/>
              </w:rPr>
              <w:t xml:space="preserve">saistībā ar uzdevuma izpildi </w:t>
            </w:r>
            <w:r w:rsidRPr="00B842CA">
              <w:rPr>
                <w:sz w:val="24"/>
                <w:szCs w:val="24"/>
                <w:lang w:val="lv-LV"/>
              </w:rPr>
              <w:t xml:space="preserve">pilnveidotas </w:t>
            </w:r>
            <w:r w:rsidR="00D24C88" w:rsidRPr="00B842CA">
              <w:rPr>
                <w:sz w:val="24"/>
                <w:szCs w:val="24"/>
                <w:lang w:val="lv-LV"/>
              </w:rPr>
              <w:t>AIC metodikas, vadlīnijas,</w:t>
            </w:r>
            <w:r w:rsidRPr="00B842CA">
              <w:rPr>
                <w:sz w:val="24"/>
                <w:szCs w:val="24"/>
                <w:lang w:val="lv-LV"/>
              </w:rPr>
              <w:t xml:space="preserve"> iekšējie normatīvie akti (uzdevuma izpildes termiņš ir 202</w:t>
            </w:r>
            <w:r w:rsidR="00B842CA">
              <w:rPr>
                <w:sz w:val="24"/>
                <w:szCs w:val="24"/>
                <w:lang w:val="lv-LV"/>
              </w:rPr>
              <w:t>7</w:t>
            </w:r>
            <w:r w:rsidRPr="00B842CA">
              <w:rPr>
                <w:sz w:val="24"/>
                <w:szCs w:val="24"/>
                <w:lang w:val="lv-LV"/>
              </w:rPr>
              <w:t>.  gada 31. decembris).</w:t>
            </w:r>
          </w:p>
        </w:tc>
      </w:tr>
      <w:tr w:rsidR="00F47220" w:rsidRPr="00CA2154" w14:paraId="7AB9BF91" w14:textId="77777777" w:rsidTr="00462D79">
        <w:trPr>
          <w:cantSplit/>
          <w:trHeight w:val="1262"/>
        </w:trPr>
        <w:tc>
          <w:tcPr>
            <w:tcW w:w="851" w:type="dxa"/>
            <w:tcBorders>
              <w:top w:val="single" w:sz="4" w:space="0" w:color="000000"/>
              <w:left w:val="single" w:sz="4" w:space="0" w:color="000000"/>
              <w:bottom w:val="single" w:sz="4" w:space="0" w:color="000000"/>
              <w:right w:val="nil"/>
            </w:tcBorders>
          </w:tcPr>
          <w:p w14:paraId="695B0315" w14:textId="35C3E615" w:rsidR="00E772DF" w:rsidRPr="00F47220" w:rsidRDefault="008058A7" w:rsidP="008058A7">
            <w:pPr>
              <w:snapToGrid w:val="0"/>
              <w:jc w:val="center"/>
              <w:rPr>
                <w:sz w:val="24"/>
                <w:szCs w:val="24"/>
                <w:lang w:val="lv-LV"/>
              </w:rPr>
            </w:pPr>
            <w:r w:rsidRPr="00F47220">
              <w:rPr>
                <w:sz w:val="24"/>
                <w:szCs w:val="24"/>
                <w:lang w:val="lv-LV"/>
              </w:rPr>
              <w:t>1</w:t>
            </w:r>
            <w:r w:rsidR="00910A95">
              <w:rPr>
                <w:sz w:val="24"/>
                <w:szCs w:val="24"/>
                <w:lang w:val="lv-LV"/>
              </w:rPr>
              <w:t>7</w:t>
            </w:r>
            <w:r w:rsidR="00E772DF" w:rsidRPr="00F47220">
              <w:rPr>
                <w:sz w:val="24"/>
                <w:szCs w:val="24"/>
                <w:lang w:val="lv-LV"/>
              </w:rPr>
              <w:t>.</w:t>
            </w:r>
          </w:p>
        </w:tc>
        <w:tc>
          <w:tcPr>
            <w:tcW w:w="4678" w:type="dxa"/>
            <w:tcBorders>
              <w:top w:val="single" w:sz="4" w:space="0" w:color="000000"/>
              <w:left w:val="single" w:sz="4" w:space="0" w:color="000000"/>
              <w:bottom w:val="single" w:sz="4" w:space="0" w:color="000000"/>
              <w:right w:val="nil"/>
            </w:tcBorders>
            <w:shd w:val="clear" w:color="auto" w:fill="auto"/>
          </w:tcPr>
          <w:p w14:paraId="63922F0B" w14:textId="6F189712" w:rsidR="00E772DF" w:rsidRPr="00F47220" w:rsidRDefault="00E772DF" w:rsidP="00462D79">
            <w:pPr>
              <w:snapToGrid w:val="0"/>
              <w:jc w:val="both"/>
              <w:rPr>
                <w:rFonts w:cs="Arial Unicode MS"/>
                <w:sz w:val="24"/>
                <w:szCs w:val="24"/>
                <w:lang w:val="lv-LV" w:bidi="lo-LA"/>
              </w:rPr>
            </w:pPr>
            <w:r w:rsidRPr="00B23814">
              <w:rPr>
                <w:sz w:val="24"/>
                <w:szCs w:val="24"/>
                <w:lang w:val="lv-LV"/>
              </w:rPr>
              <w:t>Nodrošināt augstskolu, koledžu un studiju virzienu akreditācijas, studiju programmu licencēšanas ietvaros veikto novērtēšanu un t</w:t>
            </w:r>
            <w:r w:rsidR="001A7BCB" w:rsidRPr="00B23814">
              <w:rPr>
                <w:sz w:val="24"/>
                <w:szCs w:val="24"/>
                <w:lang w:val="lv-LV"/>
              </w:rPr>
              <w:t>ās</w:t>
            </w:r>
            <w:r w:rsidRPr="00B23814">
              <w:rPr>
                <w:sz w:val="24"/>
                <w:szCs w:val="24"/>
                <w:lang w:val="lv-LV"/>
              </w:rPr>
              <w:t xml:space="preserve"> rezultātu analīzi</w:t>
            </w:r>
            <w:r w:rsidR="00B23814" w:rsidRPr="00B23814">
              <w:rPr>
                <w:sz w:val="24"/>
                <w:szCs w:val="24"/>
                <w:lang w:val="lv-LV"/>
              </w:rPr>
              <w:t>, tajā skaitā par licencēšanas un akreditācijas procesā pieņemtajiem nelabvēlīgajiem un daļēji nelabvēlīgajiem lēmumiem</w:t>
            </w:r>
            <w:r w:rsidR="00B23814">
              <w:rPr>
                <w:sz w:val="24"/>
                <w:szCs w:val="24"/>
                <w:lang w:val="lv-LV"/>
              </w:rPr>
              <w:t xml:space="preserve">, </w:t>
            </w:r>
            <w:r w:rsidRPr="00F47220">
              <w:rPr>
                <w:sz w:val="24"/>
                <w:szCs w:val="24"/>
                <w:lang w:val="lv-LV"/>
              </w:rPr>
              <w:t>un sniegt rekomendācijas augstākās izglītības ārējās kvalitātes novērtēšanas procesa uzlabošanai (turpmāk – analītiska</w:t>
            </w:r>
            <w:r w:rsidR="00D24C88">
              <w:rPr>
                <w:sz w:val="24"/>
                <w:szCs w:val="24"/>
                <w:lang w:val="lv-LV"/>
              </w:rPr>
              <w:t>i</w:t>
            </w:r>
            <w:r w:rsidRPr="00F47220">
              <w:rPr>
                <w:sz w:val="24"/>
                <w:szCs w:val="24"/>
                <w:lang w:val="lv-LV"/>
              </w:rPr>
              <w:t xml:space="preserve">s ziņojums) saskaņā ar </w:t>
            </w:r>
            <w:r w:rsidRPr="00F47220">
              <w:rPr>
                <w:rFonts w:cs="Arial Unicode MS"/>
                <w:sz w:val="24"/>
                <w:szCs w:val="24"/>
                <w:lang w:val="lv-LV" w:bidi="lo-LA"/>
              </w:rPr>
              <w:t>noteikumos Nr. 794, noteikumos Nr. 793 un noteikumos Nr. 795 noteiktajiem uzdevumiem</w:t>
            </w:r>
            <w:r w:rsidRPr="00F47220">
              <w:rPr>
                <w:sz w:val="24"/>
                <w:szCs w:val="24"/>
                <w:lang w:val="lv-LV"/>
              </w:rPr>
              <w:t>.</w:t>
            </w:r>
          </w:p>
        </w:tc>
        <w:tc>
          <w:tcPr>
            <w:tcW w:w="4536" w:type="dxa"/>
            <w:tcBorders>
              <w:top w:val="single" w:sz="4" w:space="0" w:color="000000"/>
              <w:left w:val="single" w:sz="4" w:space="0" w:color="000000"/>
              <w:bottom w:val="single" w:sz="4" w:space="0" w:color="000000"/>
              <w:right w:val="single" w:sz="4" w:space="0" w:color="000000"/>
            </w:tcBorders>
          </w:tcPr>
          <w:p w14:paraId="7A23A0D8" w14:textId="7CC74E49" w:rsidR="00E772DF" w:rsidRPr="00F47220" w:rsidRDefault="00B23814" w:rsidP="00B23814">
            <w:pPr>
              <w:snapToGrid w:val="0"/>
              <w:jc w:val="both"/>
              <w:rPr>
                <w:sz w:val="24"/>
                <w:szCs w:val="24"/>
                <w:lang w:val="lv-LV"/>
              </w:rPr>
            </w:pPr>
            <w:r>
              <w:rPr>
                <w:sz w:val="24"/>
                <w:szCs w:val="24"/>
                <w:lang w:val="lv-LV"/>
              </w:rPr>
              <w:t>Iesniegts analītiskais ziņojums</w:t>
            </w:r>
            <w:r w:rsidR="00E772DF" w:rsidRPr="00462D79">
              <w:rPr>
                <w:sz w:val="24"/>
                <w:szCs w:val="24"/>
                <w:lang w:val="lv-LV"/>
              </w:rPr>
              <w:t xml:space="preserve"> </w:t>
            </w:r>
            <w:r w:rsidR="00900626">
              <w:rPr>
                <w:sz w:val="24"/>
                <w:szCs w:val="24"/>
                <w:lang w:val="lv-LV"/>
              </w:rPr>
              <w:t>p</w:t>
            </w:r>
            <w:r>
              <w:rPr>
                <w:sz w:val="24"/>
                <w:szCs w:val="24"/>
                <w:lang w:val="lv-LV"/>
              </w:rPr>
              <w:t>ar 2025. gadu līdz 2026. gada 31.janvārim, par 2026.gadu līdz 2027.gada 31.janvārim, par 2027.gadu līdz 2028.gada 31.janvārim.</w:t>
            </w:r>
            <w:r w:rsidR="00E772DF" w:rsidRPr="00F47220">
              <w:rPr>
                <w:sz w:val="24"/>
                <w:szCs w:val="24"/>
                <w:lang w:val="lv-LV"/>
              </w:rPr>
              <w:t xml:space="preserve"> </w:t>
            </w:r>
          </w:p>
          <w:p w14:paraId="43DE753B" w14:textId="77777777" w:rsidR="00E772DF" w:rsidRPr="00F47220" w:rsidRDefault="00E772DF" w:rsidP="00E772DF">
            <w:pPr>
              <w:snapToGrid w:val="0"/>
              <w:jc w:val="both"/>
              <w:rPr>
                <w:sz w:val="24"/>
                <w:szCs w:val="24"/>
                <w:lang w:val="lv-LV"/>
              </w:rPr>
            </w:pPr>
          </w:p>
          <w:p w14:paraId="48442E87" w14:textId="77777777" w:rsidR="00E772DF" w:rsidRPr="00F47220" w:rsidRDefault="00E772DF" w:rsidP="00E772DF">
            <w:pPr>
              <w:snapToGrid w:val="0"/>
              <w:jc w:val="both"/>
              <w:rPr>
                <w:sz w:val="24"/>
                <w:szCs w:val="24"/>
                <w:lang w:val="lv-LV"/>
              </w:rPr>
            </w:pPr>
          </w:p>
        </w:tc>
      </w:tr>
      <w:tr w:rsidR="00F47220" w:rsidRPr="00CA2154" w14:paraId="65F0D377"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42F7054D" w14:textId="375E84DA" w:rsidR="00E772DF" w:rsidRPr="00F47220" w:rsidRDefault="008058A7" w:rsidP="00E772DF">
            <w:pPr>
              <w:snapToGrid w:val="0"/>
              <w:jc w:val="center"/>
              <w:rPr>
                <w:sz w:val="24"/>
                <w:szCs w:val="24"/>
                <w:lang w:val="lv-LV"/>
              </w:rPr>
            </w:pPr>
            <w:r w:rsidRPr="00F47220">
              <w:rPr>
                <w:sz w:val="24"/>
                <w:szCs w:val="24"/>
                <w:lang w:val="lv-LV"/>
              </w:rPr>
              <w:lastRenderedPageBreak/>
              <w:t>1</w:t>
            </w:r>
            <w:r w:rsidR="00910A95">
              <w:rPr>
                <w:sz w:val="24"/>
                <w:szCs w:val="24"/>
                <w:lang w:val="lv-LV"/>
              </w:rPr>
              <w:t>8</w:t>
            </w:r>
            <w:r w:rsidRPr="00F47220">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19933CE8" w14:textId="77777777" w:rsidR="00E772DF" w:rsidRPr="00F47220" w:rsidRDefault="00E772DF" w:rsidP="00E772DF">
            <w:pPr>
              <w:jc w:val="both"/>
              <w:rPr>
                <w:sz w:val="24"/>
                <w:szCs w:val="24"/>
                <w:lang w:val="lv-LV"/>
              </w:rPr>
            </w:pPr>
            <w:r w:rsidRPr="00F47220">
              <w:rPr>
                <w:sz w:val="24"/>
                <w:szCs w:val="24"/>
                <w:lang w:val="lv-LV"/>
              </w:rPr>
              <w:t>Sniegt informāciju un atbalstu augstskolu un koledžu, kā arī studiju virzienu un studiju programmu kvalitātes nodrošināšanas jomā, tajā skaitā organizēt informatīvo pasākumu augstskolām un koledžām par jautājumiem saistībā ar kvalitātes novērtēšanu un nodrošināšanu.</w:t>
            </w:r>
          </w:p>
        </w:tc>
        <w:tc>
          <w:tcPr>
            <w:tcW w:w="4536" w:type="dxa"/>
            <w:tcBorders>
              <w:top w:val="single" w:sz="4" w:space="0" w:color="000000"/>
              <w:left w:val="single" w:sz="4" w:space="0" w:color="000000"/>
              <w:bottom w:val="single" w:sz="4" w:space="0" w:color="000000"/>
              <w:right w:val="single" w:sz="4" w:space="0" w:color="000000"/>
            </w:tcBorders>
          </w:tcPr>
          <w:p w14:paraId="40945344" w14:textId="77777777" w:rsidR="00E772DF" w:rsidRPr="00462D79" w:rsidRDefault="00E772DF" w:rsidP="00E772DF">
            <w:pPr>
              <w:tabs>
                <w:tab w:val="left" w:pos="2479"/>
              </w:tabs>
              <w:snapToGrid w:val="0"/>
              <w:jc w:val="both"/>
              <w:rPr>
                <w:sz w:val="24"/>
                <w:szCs w:val="24"/>
                <w:lang w:val="lv-LV"/>
              </w:rPr>
            </w:pPr>
            <w:r w:rsidRPr="00462D79">
              <w:rPr>
                <w:sz w:val="24"/>
                <w:szCs w:val="24"/>
                <w:lang w:val="lv-LV"/>
              </w:rPr>
              <w:t>Sniegta informācija un atbalsts augstskolu un koledžu, kā arī studiju virzienu un studiju programmu kvalitātes nodrošināšanas jomā.</w:t>
            </w:r>
          </w:p>
          <w:p w14:paraId="154B4062" w14:textId="7F67BA02" w:rsidR="00E772DF" w:rsidRPr="00462D79" w:rsidRDefault="00E772DF" w:rsidP="00E772DF">
            <w:pPr>
              <w:tabs>
                <w:tab w:val="left" w:pos="2479"/>
              </w:tabs>
              <w:snapToGrid w:val="0"/>
              <w:jc w:val="both"/>
              <w:rPr>
                <w:sz w:val="24"/>
                <w:szCs w:val="24"/>
                <w:lang w:val="lv-LV"/>
              </w:rPr>
            </w:pPr>
            <w:r w:rsidRPr="00462D79">
              <w:rPr>
                <w:sz w:val="24"/>
                <w:szCs w:val="24"/>
                <w:lang w:val="lv-LV"/>
              </w:rPr>
              <w:t>Uzdevuma izpildes termiņš ir 202</w:t>
            </w:r>
            <w:r w:rsidR="008128F1" w:rsidRPr="00462D79">
              <w:rPr>
                <w:sz w:val="24"/>
                <w:szCs w:val="24"/>
                <w:lang w:val="lv-LV"/>
              </w:rPr>
              <w:t>7</w:t>
            </w:r>
            <w:r w:rsidRPr="00462D79">
              <w:rPr>
                <w:sz w:val="24"/>
                <w:szCs w:val="24"/>
                <w:lang w:val="lv-LV"/>
              </w:rPr>
              <w:t>. gada 31.</w:t>
            </w:r>
            <w:r w:rsidR="00231070" w:rsidRPr="00462D79">
              <w:rPr>
                <w:sz w:val="24"/>
                <w:szCs w:val="24"/>
                <w:lang w:val="lv-LV"/>
              </w:rPr>
              <w:t> </w:t>
            </w:r>
            <w:r w:rsidRPr="00462D79">
              <w:rPr>
                <w:sz w:val="24"/>
                <w:szCs w:val="24"/>
                <w:lang w:val="lv-LV"/>
              </w:rPr>
              <w:t>decembris.</w:t>
            </w:r>
          </w:p>
          <w:p w14:paraId="099CF85E" w14:textId="111354B4" w:rsidR="00E772DF" w:rsidRPr="008128F1" w:rsidRDefault="00E772DF" w:rsidP="00E772DF">
            <w:pPr>
              <w:tabs>
                <w:tab w:val="left" w:pos="2479"/>
              </w:tabs>
              <w:snapToGrid w:val="0"/>
              <w:jc w:val="both"/>
              <w:rPr>
                <w:sz w:val="24"/>
                <w:szCs w:val="24"/>
                <w:lang w:val="lv-LV"/>
              </w:rPr>
            </w:pPr>
            <w:r w:rsidRPr="00462D79">
              <w:rPr>
                <w:sz w:val="24"/>
                <w:szCs w:val="24"/>
                <w:lang w:val="lv-LV"/>
              </w:rPr>
              <w:t>Organizēt</w:t>
            </w:r>
            <w:r w:rsidR="003012AF" w:rsidRPr="00462D79">
              <w:rPr>
                <w:sz w:val="24"/>
                <w:szCs w:val="24"/>
                <w:lang w:val="lv-LV"/>
              </w:rPr>
              <w:t>s</w:t>
            </w:r>
            <w:r w:rsidRPr="00462D79">
              <w:rPr>
                <w:sz w:val="24"/>
                <w:szCs w:val="24"/>
                <w:lang w:val="lv-LV"/>
              </w:rPr>
              <w:t xml:space="preserve"> viens informatīvs pasākums</w:t>
            </w:r>
            <w:r w:rsidR="00DD0CAC" w:rsidRPr="00462D79">
              <w:rPr>
                <w:sz w:val="24"/>
                <w:szCs w:val="24"/>
                <w:lang w:val="lv-LV"/>
              </w:rPr>
              <w:t xml:space="preserve"> gadā </w:t>
            </w:r>
            <w:r w:rsidRPr="00462D79">
              <w:rPr>
                <w:sz w:val="24"/>
                <w:szCs w:val="24"/>
                <w:lang w:val="lv-LV"/>
              </w:rPr>
              <w:t xml:space="preserve"> augstskolām un koledžām (uzdevuma izpildes termiņš ir 202</w:t>
            </w:r>
            <w:r w:rsidR="008128F1" w:rsidRPr="00462D79">
              <w:rPr>
                <w:sz w:val="24"/>
                <w:szCs w:val="24"/>
                <w:lang w:val="lv-LV"/>
              </w:rPr>
              <w:t>7</w:t>
            </w:r>
            <w:r w:rsidRPr="00462D79">
              <w:rPr>
                <w:sz w:val="24"/>
                <w:szCs w:val="24"/>
                <w:lang w:val="lv-LV"/>
              </w:rPr>
              <w:t>. gada 31.</w:t>
            </w:r>
            <w:r w:rsidR="00231070" w:rsidRPr="00462D79">
              <w:rPr>
                <w:sz w:val="24"/>
                <w:szCs w:val="24"/>
                <w:lang w:val="lv-LV"/>
              </w:rPr>
              <w:t> </w:t>
            </w:r>
            <w:r w:rsidRPr="00462D79">
              <w:rPr>
                <w:sz w:val="24"/>
                <w:szCs w:val="24"/>
                <w:lang w:val="lv-LV"/>
              </w:rPr>
              <w:t>decembris)</w:t>
            </w:r>
            <w:r w:rsidR="00231070" w:rsidRPr="00462D79">
              <w:rPr>
                <w:sz w:val="24"/>
                <w:szCs w:val="24"/>
                <w:lang w:val="lv-LV"/>
              </w:rPr>
              <w:t>.</w:t>
            </w:r>
          </w:p>
        </w:tc>
      </w:tr>
      <w:tr w:rsidR="00BC7093" w:rsidRPr="00CA2154" w14:paraId="48911B9D"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47ED27DE" w14:textId="5C3C3FA0" w:rsidR="00BC7093" w:rsidRPr="00F47220" w:rsidRDefault="00910A95" w:rsidP="00E772DF">
            <w:pPr>
              <w:snapToGrid w:val="0"/>
              <w:jc w:val="center"/>
              <w:rPr>
                <w:sz w:val="24"/>
                <w:szCs w:val="24"/>
                <w:lang w:val="lv-LV"/>
              </w:rPr>
            </w:pPr>
            <w:bookmarkStart w:id="0" w:name="_Hlk138158445"/>
            <w:r>
              <w:rPr>
                <w:sz w:val="24"/>
                <w:szCs w:val="24"/>
                <w:lang w:val="lv-LV"/>
              </w:rPr>
              <w:t>19</w:t>
            </w:r>
            <w:r w:rsidR="00BC7093">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2BB31519" w14:textId="0DCC3012" w:rsidR="00B766C3" w:rsidRPr="00462D79" w:rsidRDefault="008128F1" w:rsidP="00B766C3">
            <w:pPr>
              <w:jc w:val="both"/>
              <w:rPr>
                <w:sz w:val="24"/>
                <w:szCs w:val="24"/>
                <w:lang w:val="lv-LV"/>
              </w:rPr>
            </w:pPr>
            <w:r w:rsidRPr="00462D79">
              <w:rPr>
                <w:sz w:val="24"/>
                <w:szCs w:val="24"/>
                <w:lang w:val="lv-LV"/>
              </w:rPr>
              <w:t>Veikt</w:t>
            </w:r>
            <w:r w:rsidR="00B766C3" w:rsidRPr="00462D79">
              <w:rPr>
                <w:sz w:val="24"/>
                <w:szCs w:val="24"/>
                <w:shd w:val="clear" w:color="auto" w:fill="FFFFFF"/>
                <w:lang w:val="lv-LV"/>
              </w:rPr>
              <w:t xml:space="preserve"> Izglītības iestāžu reģistrā līdz 2021. gada 15. augustam reģistrēto augstskolu atbilstības dibinātāja noteiktajam augstskolas tipam izvērtēšanu. Ja konstatēts, ka augstskola neatbilst dibinātāja noteiktajam tipam, </w:t>
            </w:r>
            <w:r w:rsidRPr="00462D79">
              <w:rPr>
                <w:sz w:val="24"/>
                <w:szCs w:val="24"/>
                <w:shd w:val="clear" w:color="auto" w:fill="FFFFFF"/>
                <w:lang w:val="lv-LV"/>
              </w:rPr>
              <w:t>sniegts</w:t>
            </w:r>
            <w:r w:rsidR="00B766C3" w:rsidRPr="00462D79">
              <w:rPr>
                <w:sz w:val="24"/>
                <w:szCs w:val="24"/>
                <w:shd w:val="clear" w:color="auto" w:fill="FFFFFF"/>
                <w:lang w:val="lv-LV"/>
              </w:rPr>
              <w:t xml:space="preserve"> priekšlikum</w:t>
            </w:r>
            <w:r w:rsidRPr="00462D79">
              <w:rPr>
                <w:sz w:val="24"/>
                <w:szCs w:val="24"/>
                <w:shd w:val="clear" w:color="auto" w:fill="FFFFFF"/>
                <w:lang w:val="lv-LV"/>
              </w:rPr>
              <w:t>s</w:t>
            </w:r>
            <w:r w:rsidR="00B766C3" w:rsidRPr="00462D79">
              <w:rPr>
                <w:sz w:val="24"/>
                <w:szCs w:val="24"/>
                <w:shd w:val="clear" w:color="auto" w:fill="FFFFFF"/>
                <w:lang w:val="lv-LV"/>
              </w:rPr>
              <w:t xml:space="preserve"> dibinātājam noteikt citu augstskolas tipu.</w:t>
            </w:r>
            <w:r w:rsidR="00B766C3" w:rsidRPr="00462D79">
              <w:rPr>
                <w:sz w:val="24"/>
                <w:szCs w:val="24"/>
                <w:lang w:val="lv-LV"/>
              </w:rPr>
              <w:t xml:space="preserve"> </w:t>
            </w:r>
          </w:p>
          <w:p w14:paraId="701F4FEE" w14:textId="04025700" w:rsidR="00BC7093" w:rsidRPr="00DB4DCF" w:rsidRDefault="00BC7093" w:rsidP="00A324E2">
            <w:pPr>
              <w:jc w:val="both"/>
              <w:rPr>
                <w:sz w:val="24"/>
                <w:szCs w:val="24"/>
                <w:highlight w:val="yellow"/>
                <w:lang w:val="lv-LV"/>
              </w:rPr>
            </w:pPr>
          </w:p>
        </w:tc>
        <w:tc>
          <w:tcPr>
            <w:tcW w:w="4536" w:type="dxa"/>
            <w:tcBorders>
              <w:top w:val="single" w:sz="4" w:space="0" w:color="000000"/>
              <w:left w:val="single" w:sz="4" w:space="0" w:color="000000"/>
              <w:bottom w:val="single" w:sz="4" w:space="0" w:color="000000"/>
              <w:right w:val="single" w:sz="4" w:space="0" w:color="000000"/>
            </w:tcBorders>
          </w:tcPr>
          <w:p w14:paraId="7C4A46F5" w14:textId="3841C6C1" w:rsidR="00BC7093" w:rsidRPr="00DB4DCF" w:rsidRDefault="00B766C3" w:rsidP="00E772DF">
            <w:pPr>
              <w:tabs>
                <w:tab w:val="left" w:pos="2479"/>
              </w:tabs>
              <w:snapToGrid w:val="0"/>
              <w:jc w:val="both"/>
              <w:rPr>
                <w:sz w:val="24"/>
                <w:szCs w:val="24"/>
                <w:highlight w:val="yellow"/>
                <w:lang w:val="lv-LV"/>
              </w:rPr>
            </w:pPr>
            <w:r w:rsidRPr="00462D79">
              <w:rPr>
                <w:sz w:val="24"/>
                <w:szCs w:val="24"/>
                <w:lang w:val="lv-LV"/>
              </w:rPr>
              <w:t>Līdz 202</w:t>
            </w:r>
            <w:r w:rsidR="008128F1" w:rsidRPr="00462D79">
              <w:rPr>
                <w:sz w:val="24"/>
                <w:szCs w:val="24"/>
                <w:lang w:val="lv-LV"/>
              </w:rPr>
              <w:t>7</w:t>
            </w:r>
            <w:r w:rsidRPr="00462D79">
              <w:rPr>
                <w:sz w:val="24"/>
                <w:szCs w:val="24"/>
                <w:lang w:val="lv-LV"/>
              </w:rPr>
              <w:t>.gada 31.decembrim ir nodrošināta visu iesniegto pieteikumu par augstskolas atbilstību dibinātāja noteiktajam augstskolas tipam izvērtēšana un lēmumu pieņemšana.</w:t>
            </w:r>
          </w:p>
        </w:tc>
      </w:tr>
      <w:bookmarkEnd w:id="0"/>
      <w:tr w:rsidR="00F47220" w:rsidRPr="00E15737" w14:paraId="3934A3FB"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62ED583B" w14:textId="1102C0D8" w:rsidR="00E772DF" w:rsidRPr="00F47220" w:rsidRDefault="00910A95" w:rsidP="00E772DF">
            <w:pPr>
              <w:snapToGrid w:val="0"/>
              <w:jc w:val="center"/>
              <w:rPr>
                <w:sz w:val="24"/>
                <w:szCs w:val="24"/>
                <w:lang w:val="lv-LV"/>
              </w:rPr>
            </w:pPr>
            <w:r>
              <w:rPr>
                <w:sz w:val="24"/>
                <w:szCs w:val="24"/>
                <w:lang w:val="lv-LV"/>
              </w:rPr>
              <w:t>20</w:t>
            </w:r>
            <w:r w:rsidR="008058A7" w:rsidRPr="00F47220">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465EC273" w14:textId="77777777" w:rsidR="00E772DF" w:rsidRPr="00F47220" w:rsidRDefault="00E772DF" w:rsidP="00E772DF">
            <w:pPr>
              <w:jc w:val="both"/>
              <w:rPr>
                <w:sz w:val="24"/>
                <w:szCs w:val="24"/>
                <w:lang w:val="lv-LV"/>
              </w:rPr>
            </w:pPr>
            <w:r w:rsidRPr="00F47220">
              <w:rPr>
                <w:sz w:val="24"/>
                <w:szCs w:val="24"/>
                <w:lang w:val="lv-LV"/>
              </w:rPr>
              <w:t>Organizēt Augstākās izglītības kvalitātes nodrošināšanas padomes, Studiju kvalitātes komisijas un Apelācijas komisijas sēdes.</w:t>
            </w:r>
          </w:p>
          <w:p w14:paraId="3C5688A6" w14:textId="77777777" w:rsidR="00E772DF" w:rsidRPr="00F47220" w:rsidRDefault="00E772DF" w:rsidP="00E772DF">
            <w:pPr>
              <w:jc w:val="both"/>
              <w:rPr>
                <w:sz w:val="24"/>
                <w:szCs w:val="24"/>
                <w:lang w:val="lv-LV"/>
              </w:rPr>
            </w:pPr>
          </w:p>
          <w:p w14:paraId="5EC51E19" w14:textId="77777777" w:rsidR="00E772DF" w:rsidRPr="00F47220" w:rsidRDefault="00E772DF" w:rsidP="00E772DF">
            <w:pPr>
              <w:jc w:val="both"/>
              <w:rPr>
                <w:sz w:val="24"/>
                <w:szCs w:val="24"/>
                <w:lang w:val="lv-LV"/>
              </w:rPr>
            </w:pPr>
          </w:p>
        </w:tc>
        <w:tc>
          <w:tcPr>
            <w:tcW w:w="4536" w:type="dxa"/>
            <w:tcBorders>
              <w:top w:val="single" w:sz="4" w:space="0" w:color="000000"/>
              <w:left w:val="single" w:sz="4" w:space="0" w:color="000000"/>
              <w:bottom w:val="single" w:sz="4" w:space="0" w:color="000000"/>
              <w:right w:val="single" w:sz="4" w:space="0" w:color="000000"/>
            </w:tcBorders>
          </w:tcPr>
          <w:p w14:paraId="4B207E19" w14:textId="2FB51442" w:rsidR="00E772DF" w:rsidRPr="008128F1" w:rsidRDefault="00E772DF" w:rsidP="00E772DF">
            <w:pPr>
              <w:snapToGrid w:val="0"/>
              <w:jc w:val="both"/>
              <w:rPr>
                <w:sz w:val="24"/>
                <w:szCs w:val="24"/>
                <w:lang w:val="lv-LV"/>
              </w:rPr>
            </w:pPr>
            <w:r w:rsidRPr="008128F1">
              <w:rPr>
                <w:sz w:val="24"/>
                <w:szCs w:val="24"/>
                <w:lang w:val="lv-LV"/>
              </w:rPr>
              <w:t>Organizētas Augstākās izglītības kvalitātes nodrošināšanas padomes</w:t>
            </w:r>
            <w:r w:rsidR="00F57387" w:rsidRPr="008128F1">
              <w:rPr>
                <w:sz w:val="24"/>
                <w:szCs w:val="24"/>
                <w:lang w:val="lv-LV"/>
              </w:rPr>
              <w:t>,</w:t>
            </w:r>
            <w:r w:rsidRPr="008128F1">
              <w:rPr>
                <w:sz w:val="24"/>
                <w:szCs w:val="24"/>
                <w:lang w:val="lv-LV"/>
              </w:rPr>
              <w:t xml:space="preserve"> Studiju kvalitātes komisijas un Apelācijas komisijas sēdes.</w:t>
            </w:r>
          </w:p>
          <w:p w14:paraId="6119E35F" w14:textId="2203DE6E" w:rsidR="00E772DF" w:rsidRPr="00F47220" w:rsidRDefault="00E772DF" w:rsidP="00E772DF">
            <w:pPr>
              <w:snapToGrid w:val="0"/>
              <w:jc w:val="both"/>
              <w:rPr>
                <w:sz w:val="24"/>
                <w:szCs w:val="24"/>
                <w:lang w:val="lv-LV"/>
              </w:rPr>
            </w:pPr>
            <w:r w:rsidRPr="008128F1">
              <w:rPr>
                <w:sz w:val="24"/>
                <w:szCs w:val="24"/>
                <w:lang w:val="lv-LV"/>
              </w:rPr>
              <w:t>Uzdevuma izpildes termiņš ir 202</w:t>
            </w:r>
            <w:r w:rsidR="008128F1" w:rsidRPr="008128F1">
              <w:rPr>
                <w:sz w:val="24"/>
                <w:szCs w:val="24"/>
                <w:lang w:val="lv-LV"/>
              </w:rPr>
              <w:t>7</w:t>
            </w:r>
            <w:r w:rsidRPr="008128F1">
              <w:rPr>
                <w:sz w:val="24"/>
                <w:szCs w:val="24"/>
                <w:lang w:val="lv-LV"/>
              </w:rPr>
              <w:t>.  gada 31.</w:t>
            </w:r>
            <w:r w:rsidR="00231070" w:rsidRPr="008128F1">
              <w:rPr>
                <w:sz w:val="24"/>
                <w:szCs w:val="24"/>
                <w:lang w:val="lv-LV"/>
              </w:rPr>
              <w:t> </w:t>
            </w:r>
            <w:r w:rsidRPr="008128F1">
              <w:rPr>
                <w:sz w:val="24"/>
                <w:szCs w:val="24"/>
                <w:lang w:val="lv-LV"/>
              </w:rPr>
              <w:t>decembris.</w:t>
            </w:r>
          </w:p>
        </w:tc>
      </w:tr>
      <w:tr w:rsidR="00F47220" w:rsidRPr="00E15737" w14:paraId="4F0AA4AE"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3383A050" w14:textId="2A4C7118" w:rsidR="00E772DF" w:rsidRPr="00F47220" w:rsidRDefault="008058A7" w:rsidP="00E772DF">
            <w:pPr>
              <w:snapToGrid w:val="0"/>
              <w:jc w:val="center"/>
              <w:rPr>
                <w:sz w:val="24"/>
                <w:szCs w:val="24"/>
                <w:lang w:val="lv-LV"/>
              </w:rPr>
            </w:pPr>
            <w:r w:rsidRPr="00F47220">
              <w:rPr>
                <w:sz w:val="24"/>
                <w:szCs w:val="24"/>
                <w:lang w:val="lv-LV"/>
              </w:rPr>
              <w:t>2</w:t>
            </w:r>
            <w:r w:rsidR="00910A95">
              <w:rPr>
                <w:sz w:val="24"/>
                <w:szCs w:val="24"/>
                <w:lang w:val="lv-LV"/>
              </w:rPr>
              <w:t>1</w:t>
            </w:r>
            <w:r w:rsidRPr="00F47220">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5BA9E584" w14:textId="77777777" w:rsidR="00E772DF" w:rsidRPr="00B23814" w:rsidRDefault="00E772DF" w:rsidP="00E772DF">
            <w:pPr>
              <w:spacing w:after="240"/>
              <w:jc w:val="both"/>
              <w:rPr>
                <w:sz w:val="24"/>
                <w:szCs w:val="24"/>
                <w:lang w:val="lv-LV" w:eastAsia="lv-LV"/>
              </w:rPr>
            </w:pPr>
            <w:r w:rsidRPr="008128F1">
              <w:rPr>
                <w:sz w:val="24"/>
                <w:szCs w:val="24"/>
                <w:lang w:val="lv-LV"/>
              </w:rPr>
              <w:t xml:space="preserve">Īstenot integrāciju Eiropas augstākās izglītības telpas kvalitātes nodrošināšanas tīklā, dibinot partnerību, piedaloties </w:t>
            </w:r>
            <w:r w:rsidRPr="00B23814">
              <w:rPr>
                <w:sz w:val="24"/>
                <w:szCs w:val="24"/>
                <w:lang w:val="lv-LV"/>
              </w:rPr>
              <w:t>aktivitātēs un organizētajos pasākumos, organizējot darbinieku kapacitātes celšanu.</w:t>
            </w:r>
          </w:p>
        </w:tc>
        <w:tc>
          <w:tcPr>
            <w:tcW w:w="4536" w:type="dxa"/>
            <w:tcBorders>
              <w:top w:val="single" w:sz="4" w:space="0" w:color="000000"/>
              <w:left w:val="single" w:sz="4" w:space="0" w:color="000000"/>
              <w:bottom w:val="single" w:sz="4" w:space="0" w:color="000000"/>
              <w:right w:val="single" w:sz="4" w:space="0" w:color="000000"/>
            </w:tcBorders>
          </w:tcPr>
          <w:p w14:paraId="1FD6EB98" w14:textId="024D55B3" w:rsidR="00E772DF" w:rsidRPr="00462D79" w:rsidRDefault="00E772DF" w:rsidP="00E772DF">
            <w:pPr>
              <w:snapToGrid w:val="0"/>
              <w:jc w:val="both"/>
              <w:rPr>
                <w:sz w:val="24"/>
                <w:szCs w:val="24"/>
                <w:lang w:val="lv-LV"/>
              </w:rPr>
            </w:pPr>
            <w:r w:rsidRPr="00082562">
              <w:rPr>
                <w:sz w:val="24"/>
                <w:szCs w:val="24"/>
                <w:lang w:val="lv-LV"/>
              </w:rPr>
              <w:t>Īstenot</w:t>
            </w:r>
            <w:r w:rsidR="00082562">
              <w:rPr>
                <w:sz w:val="24"/>
                <w:szCs w:val="24"/>
                <w:lang w:val="lv-LV"/>
              </w:rPr>
              <w:t>as</w:t>
            </w:r>
            <w:r w:rsidRPr="00082562">
              <w:rPr>
                <w:sz w:val="24"/>
                <w:szCs w:val="24"/>
                <w:lang w:val="lv-LV"/>
              </w:rPr>
              <w:t xml:space="preserve"> augstākās </w:t>
            </w:r>
            <w:r w:rsidRPr="00462D79">
              <w:rPr>
                <w:sz w:val="24"/>
                <w:szCs w:val="24"/>
                <w:lang w:val="lv-LV"/>
              </w:rPr>
              <w:t>izglītības kvalitātes ārvalstu ekspertu un institūciju vizītes Latvijā, dibinot partnerību, piedaloties aktivitātēs un organizētajos pasākumos, kā arī darbinieku kompetences paaugstināšanai.</w:t>
            </w:r>
          </w:p>
          <w:p w14:paraId="409FD712" w14:textId="3990B9C4" w:rsidR="00E772DF" w:rsidRPr="008128F1" w:rsidRDefault="00E772DF" w:rsidP="00E772DF">
            <w:pPr>
              <w:snapToGrid w:val="0"/>
              <w:jc w:val="both"/>
              <w:rPr>
                <w:sz w:val="24"/>
                <w:szCs w:val="24"/>
                <w:lang w:val="lv-LV"/>
              </w:rPr>
            </w:pPr>
            <w:r w:rsidRPr="00462D79">
              <w:rPr>
                <w:sz w:val="24"/>
                <w:szCs w:val="24"/>
                <w:lang w:val="lv-LV"/>
              </w:rPr>
              <w:t>Uzdevuma izpildes termiņš ir 202</w:t>
            </w:r>
            <w:r w:rsidR="008128F1" w:rsidRPr="00462D79">
              <w:rPr>
                <w:sz w:val="24"/>
                <w:szCs w:val="24"/>
                <w:lang w:val="lv-LV"/>
              </w:rPr>
              <w:t>7</w:t>
            </w:r>
            <w:r w:rsidRPr="00462D79">
              <w:rPr>
                <w:sz w:val="24"/>
                <w:szCs w:val="24"/>
                <w:lang w:val="lv-LV"/>
              </w:rPr>
              <w:t>.  gada 31.</w:t>
            </w:r>
            <w:r w:rsidR="00231070" w:rsidRPr="00462D79">
              <w:rPr>
                <w:sz w:val="24"/>
                <w:szCs w:val="24"/>
                <w:lang w:val="lv-LV"/>
              </w:rPr>
              <w:t> </w:t>
            </w:r>
            <w:r w:rsidRPr="00462D79">
              <w:rPr>
                <w:sz w:val="24"/>
                <w:szCs w:val="24"/>
                <w:lang w:val="lv-LV"/>
              </w:rPr>
              <w:t>decembris.</w:t>
            </w:r>
          </w:p>
        </w:tc>
      </w:tr>
      <w:tr w:rsidR="009B5E13" w:rsidRPr="00CA2154" w14:paraId="1054C308"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06379BBF" w14:textId="519B724B" w:rsidR="009B5E13" w:rsidRPr="009B5E13" w:rsidRDefault="009B5E13" w:rsidP="00E772DF">
            <w:pPr>
              <w:snapToGrid w:val="0"/>
              <w:jc w:val="center"/>
              <w:rPr>
                <w:sz w:val="24"/>
                <w:szCs w:val="24"/>
                <w:lang w:val="lv-LV"/>
              </w:rPr>
            </w:pPr>
            <w:r w:rsidRPr="009B5E13">
              <w:rPr>
                <w:sz w:val="24"/>
                <w:szCs w:val="24"/>
                <w:lang w:val="lv-LV"/>
              </w:rPr>
              <w:t>22.</w:t>
            </w:r>
          </w:p>
        </w:tc>
        <w:tc>
          <w:tcPr>
            <w:tcW w:w="4678" w:type="dxa"/>
            <w:tcBorders>
              <w:top w:val="single" w:sz="4" w:space="0" w:color="000000"/>
              <w:left w:val="single" w:sz="4" w:space="0" w:color="000000"/>
              <w:bottom w:val="single" w:sz="4" w:space="0" w:color="000000"/>
              <w:right w:val="nil"/>
            </w:tcBorders>
          </w:tcPr>
          <w:p w14:paraId="1ECABBF6" w14:textId="3B4B9CFB" w:rsidR="009B5E13" w:rsidRPr="00462D79" w:rsidRDefault="009B5E13" w:rsidP="00462D79">
            <w:pPr>
              <w:jc w:val="both"/>
              <w:rPr>
                <w:bCs/>
                <w:sz w:val="24"/>
                <w:szCs w:val="24"/>
                <w:lang w:val="lv-LV"/>
              </w:rPr>
            </w:pPr>
            <w:r>
              <w:rPr>
                <w:bCs/>
                <w:sz w:val="24"/>
                <w:szCs w:val="24"/>
                <w:lang w:val="lv-LV"/>
              </w:rPr>
              <w:t xml:space="preserve">Sniegt informāciju </w:t>
            </w:r>
            <w:r w:rsidRPr="00462D79">
              <w:rPr>
                <w:bCs/>
                <w:sz w:val="24"/>
                <w:szCs w:val="24"/>
                <w:lang w:val="lv-LV"/>
              </w:rPr>
              <w:t>par studiju virzieniem, kuriem ir palikuši seši mēneši līdz spēkā esošās akreditācijas termiņa beigām, norādot informāciju par augstskolām un koledžām, kuras īsteno minētos akreditētos studiju virzienus, kā arī par to, vai augstskola un koledža ir uzsākusi akreditācijas procesu, iesniedzot dokumentus Centram</w:t>
            </w:r>
          </w:p>
          <w:p w14:paraId="1E5EB340" w14:textId="77777777" w:rsidR="009B5E13" w:rsidRPr="009B5E13" w:rsidRDefault="009B5E13" w:rsidP="00E772DF">
            <w:pPr>
              <w:spacing w:after="240"/>
              <w:jc w:val="both"/>
              <w:rPr>
                <w:sz w:val="24"/>
                <w:szCs w:val="24"/>
                <w:lang w:val="lv-LV"/>
              </w:rPr>
            </w:pPr>
          </w:p>
        </w:tc>
        <w:tc>
          <w:tcPr>
            <w:tcW w:w="4536" w:type="dxa"/>
            <w:tcBorders>
              <w:top w:val="single" w:sz="4" w:space="0" w:color="000000"/>
              <w:left w:val="single" w:sz="4" w:space="0" w:color="000000"/>
              <w:bottom w:val="single" w:sz="4" w:space="0" w:color="000000"/>
              <w:right w:val="single" w:sz="4" w:space="0" w:color="000000"/>
            </w:tcBorders>
          </w:tcPr>
          <w:p w14:paraId="051589C7" w14:textId="797797FA" w:rsidR="009B5E13" w:rsidRDefault="009B5E13" w:rsidP="009B5E13">
            <w:pPr>
              <w:jc w:val="both"/>
              <w:rPr>
                <w:bCs/>
                <w:sz w:val="24"/>
                <w:szCs w:val="24"/>
                <w:lang w:val="lv-LV"/>
              </w:rPr>
            </w:pPr>
            <w:r w:rsidRPr="009B5E13">
              <w:rPr>
                <w:sz w:val="24"/>
                <w:szCs w:val="24"/>
                <w:lang w:val="lv-LV"/>
              </w:rPr>
              <w:t>Atbilstoši Līguma 5.2. apakšpunkt</w:t>
            </w:r>
            <w:r w:rsidR="00900626">
              <w:rPr>
                <w:sz w:val="24"/>
                <w:szCs w:val="24"/>
                <w:lang w:val="lv-LV"/>
              </w:rPr>
              <w:t>am (Līguma 5.1.apakšpunktā</w:t>
            </w:r>
            <w:r w:rsidRPr="009B5E13">
              <w:rPr>
                <w:sz w:val="24"/>
                <w:szCs w:val="24"/>
                <w:lang w:val="lv-LV"/>
              </w:rPr>
              <w:t xml:space="preserve"> noteiktaj</w:t>
            </w:r>
            <w:r w:rsidR="00900626">
              <w:rPr>
                <w:sz w:val="24"/>
                <w:szCs w:val="24"/>
                <w:lang w:val="lv-LV"/>
              </w:rPr>
              <w:t>os</w:t>
            </w:r>
            <w:r w:rsidRPr="009B5E13">
              <w:rPr>
                <w:sz w:val="24"/>
                <w:szCs w:val="24"/>
                <w:lang w:val="lv-LV"/>
              </w:rPr>
              <w:t xml:space="preserve"> termiņ</w:t>
            </w:r>
            <w:r w:rsidR="00900626">
              <w:rPr>
                <w:sz w:val="24"/>
                <w:szCs w:val="24"/>
                <w:lang w:val="lv-LV"/>
              </w:rPr>
              <w:t>os)</w:t>
            </w:r>
            <w:r w:rsidRPr="009B5E13">
              <w:rPr>
                <w:sz w:val="24"/>
                <w:szCs w:val="24"/>
                <w:lang w:val="lv-LV"/>
              </w:rPr>
              <w:t xml:space="preserve"> Ministrijā iesniegta  informācija</w:t>
            </w:r>
            <w:r w:rsidRPr="00462D79">
              <w:rPr>
                <w:bCs/>
                <w:sz w:val="24"/>
                <w:szCs w:val="24"/>
                <w:lang w:val="lv-LV"/>
              </w:rPr>
              <w:t xml:space="preserve"> par studiju virzieniem, kuriem ir palikuši seši mēneši līdz spēkā esošās akreditācijas termiņa beigām, norādot informāciju par augstskolām un koledžām, kuras īsteno minētos akreditētos studiju virzienus, kā arī par to, vai augstskola un koledža ir uzsākusi akreditācijas procesu, iesniedzot dokumentus Centram</w:t>
            </w:r>
            <w:r>
              <w:rPr>
                <w:bCs/>
                <w:sz w:val="24"/>
                <w:szCs w:val="24"/>
                <w:lang w:val="lv-LV"/>
              </w:rPr>
              <w:t>.</w:t>
            </w:r>
          </w:p>
          <w:p w14:paraId="56231B00" w14:textId="77777777" w:rsidR="00FF4F7C" w:rsidRDefault="00FF4F7C" w:rsidP="009B5E13">
            <w:pPr>
              <w:jc w:val="both"/>
              <w:rPr>
                <w:bCs/>
                <w:sz w:val="24"/>
                <w:szCs w:val="24"/>
                <w:lang w:val="lv-LV"/>
              </w:rPr>
            </w:pPr>
          </w:p>
          <w:p w14:paraId="25977EAE" w14:textId="77777777" w:rsidR="00FF4F7C" w:rsidRDefault="00FF4F7C" w:rsidP="009B5E13">
            <w:pPr>
              <w:jc w:val="both"/>
              <w:rPr>
                <w:bCs/>
                <w:sz w:val="24"/>
                <w:szCs w:val="24"/>
                <w:lang w:val="lv-LV"/>
              </w:rPr>
            </w:pPr>
          </w:p>
          <w:p w14:paraId="33B31F5C" w14:textId="77777777" w:rsidR="00FF4F7C" w:rsidRPr="00462D79" w:rsidRDefault="00FF4F7C" w:rsidP="009B5E13">
            <w:pPr>
              <w:jc w:val="both"/>
              <w:rPr>
                <w:bCs/>
                <w:sz w:val="24"/>
                <w:szCs w:val="24"/>
                <w:lang w:val="lv-LV"/>
              </w:rPr>
            </w:pPr>
          </w:p>
          <w:p w14:paraId="320F4EF4" w14:textId="635F5E75" w:rsidR="009B5E13" w:rsidRPr="009B5E13" w:rsidRDefault="009B5E13" w:rsidP="00E772DF">
            <w:pPr>
              <w:snapToGrid w:val="0"/>
              <w:jc w:val="both"/>
              <w:rPr>
                <w:sz w:val="24"/>
                <w:szCs w:val="24"/>
                <w:lang w:val="lv-LV"/>
              </w:rPr>
            </w:pPr>
          </w:p>
        </w:tc>
      </w:tr>
      <w:tr w:rsidR="00CC0405" w:rsidRPr="00F47220" w14:paraId="7A6B025A" w14:textId="77777777" w:rsidTr="00244A43">
        <w:trPr>
          <w:tblHeader/>
        </w:trPr>
        <w:tc>
          <w:tcPr>
            <w:tcW w:w="851" w:type="dxa"/>
            <w:tcBorders>
              <w:top w:val="single" w:sz="4" w:space="0" w:color="auto"/>
              <w:left w:val="single" w:sz="4" w:space="0" w:color="auto"/>
              <w:bottom w:val="single" w:sz="4" w:space="0" w:color="auto"/>
              <w:right w:val="single" w:sz="4" w:space="0" w:color="auto"/>
            </w:tcBorders>
          </w:tcPr>
          <w:p w14:paraId="559094C1" w14:textId="77777777" w:rsidR="00FF4F7C" w:rsidRPr="00F47220" w:rsidRDefault="00FF4F7C" w:rsidP="00503AAE">
            <w:pPr>
              <w:jc w:val="center"/>
              <w:rPr>
                <w:b/>
                <w:i/>
                <w:sz w:val="24"/>
                <w:szCs w:val="24"/>
                <w:lang w:val="lv-LV"/>
              </w:rPr>
            </w:pPr>
          </w:p>
          <w:p w14:paraId="689EA632" w14:textId="664FAFE7" w:rsidR="00CC0405" w:rsidRPr="00F47220" w:rsidRDefault="00CC0405" w:rsidP="00503AAE">
            <w:pPr>
              <w:jc w:val="center"/>
              <w:rPr>
                <w:b/>
                <w:i/>
                <w:sz w:val="24"/>
                <w:szCs w:val="24"/>
                <w:lang w:val="lv-LV"/>
              </w:rPr>
            </w:pPr>
          </w:p>
        </w:tc>
        <w:tc>
          <w:tcPr>
            <w:tcW w:w="4678" w:type="dxa"/>
            <w:tcBorders>
              <w:top w:val="single" w:sz="4" w:space="0" w:color="auto"/>
              <w:left w:val="single" w:sz="4" w:space="0" w:color="auto"/>
              <w:bottom w:val="single" w:sz="4" w:space="0" w:color="auto"/>
              <w:right w:val="single" w:sz="4" w:space="0" w:color="auto"/>
            </w:tcBorders>
            <w:vAlign w:val="center"/>
          </w:tcPr>
          <w:p w14:paraId="295AB54A" w14:textId="1A1C2728" w:rsidR="00CC0405" w:rsidRPr="00F47220" w:rsidRDefault="00CC0405" w:rsidP="00503AAE">
            <w:pPr>
              <w:jc w:val="center"/>
              <w:rPr>
                <w:b/>
                <w:i/>
                <w:sz w:val="24"/>
                <w:szCs w:val="24"/>
                <w:lang w:val="lv-LV"/>
              </w:rPr>
            </w:pPr>
          </w:p>
        </w:tc>
        <w:tc>
          <w:tcPr>
            <w:tcW w:w="4536" w:type="dxa"/>
            <w:tcBorders>
              <w:top w:val="single" w:sz="4" w:space="0" w:color="auto"/>
              <w:left w:val="single" w:sz="4" w:space="0" w:color="auto"/>
              <w:bottom w:val="single" w:sz="4" w:space="0" w:color="auto"/>
              <w:right w:val="single" w:sz="4" w:space="0" w:color="auto"/>
            </w:tcBorders>
            <w:vAlign w:val="center"/>
          </w:tcPr>
          <w:p w14:paraId="17E9ABA8" w14:textId="4516F522" w:rsidR="00CC0405" w:rsidRPr="00F47220" w:rsidRDefault="00CC0405" w:rsidP="00503AAE">
            <w:pPr>
              <w:jc w:val="center"/>
              <w:rPr>
                <w:b/>
                <w:i/>
                <w:sz w:val="24"/>
                <w:szCs w:val="24"/>
                <w:lang w:val="lv-LV"/>
              </w:rPr>
            </w:pPr>
          </w:p>
        </w:tc>
      </w:tr>
      <w:tr w:rsidR="00CC0405" w:rsidRPr="00E15737" w14:paraId="7CEBDBC9" w14:textId="77777777" w:rsidTr="00503AAE">
        <w:trPr>
          <w:cantSplit/>
          <w:trHeight w:val="567"/>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14:paraId="76462AFB" w14:textId="02B98AC5" w:rsidR="00CC0405" w:rsidRPr="00F47220" w:rsidRDefault="00CC0405" w:rsidP="00503AAE">
            <w:pPr>
              <w:snapToGrid w:val="0"/>
              <w:spacing w:before="120" w:after="120"/>
              <w:jc w:val="center"/>
              <w:rPr>
                <w:sz w:val="24"/>
                <w:szCs w:val="24"/>
                <w:lang w:val="lv-LV"/>
              </w:rPr>
            </w:pPr>
            <w:r>
              <w:rPr>
                <w:b/>
                <w:sz w:val="24"/>
                <w:szCs w:val="24"/>
                <w:lang w:val="lv-LV"/>
              </w:rPr>
              <w:t xml:space="preserve">Nacionālā </w:t>
            </w:r>
            <w:r w:rsidRPr="001E75F2">
              <w:rPr>
                <w:b/>
                <w:i/>
                <w:sz w:val="24"/>
                <w:szCs w:val="24"/>
                <w:lang w:val="lv-LV"/>
              </w:rPr>
              <w:t>Europass</w:t>
            </w:r>
            <w:r>
              <w:rPr>
                <w:b/>
                <w:sz w:val="24"/>
                <w:szCs w:val="24"/>
                <w:lang w:val="lv-LV"/>
              </w:rPr>
              <w:t xml:space="preserve"> centra darbība</w:t>
            </w:r>
          </w:p>
        </w:tc>
      </w:tr>
      <w:tr w:rsidR="00CC0405" w:rsidRPr="00E15737" w14:paraId="1D13BBDA" w14:textId="77777777" w:rsidTr="002F6310">
        <w:trPr>
          <w:cantSplit/>
          <w:trHeight w:val="490"/>
        </w:trPr>
        <w:tc>
          <w:tcPr>
            <w:tcW w:w="851" w:type="dxa"/>
            <w:tcBorders>
              <w:top w:val="single" w:sz="4" w:space="0" w:color="000000"/>
              <w:left w:val="single" w:sz="4" w:space="0" w:color="000000"/>
              <w:bottom w:val="single" w:sz="4" w:space="0" w:color="000000"/>
              <w:right w:val="nil"/>
            </w:tcBorders>
          </w:tcPr>
          <w:p w14:paraId="7F5BB0EA" w14:textId="77777777" w:rsidR="00CC0405" w:rsidRPr="00F47220" w:rsidRDefault="00CC0405" w:rsidP="00503AAE">
            <w:pPr>
              <w:snapToGrid w:val="0"/>
              <w:jc w:val="center"/>
              <w:rPr>
                <w:sz w:val="24"/>
                <w:szCs w:val="24"/>
                <w:lang w:val="lv-LV"/>
              </w:rPr>
            </w:pPr>
            <w:r>
              <w:rPr>
                <w:sz w:val="24"/>
                <w:szCs w:val="24"/>
                <w:lang w:val="lv-LV"/>
              </w:rPr>
              <w:t>23.</w:t>
            </w:r>
          </w:p>
        </w:tc>
        <w:tc>
          <w:tcPr>
            <w:tcW w:w="4678" w:type="dxa"/>
            <w:tcBorders>
              <w:top w:val="single" w:sz="4" w:space="0" w:color="000000"/>
              <w:left w:val="single" w:sz="4" w:space="0" w:color="000000"/>
              <w:bottom w:val="single" w:sz="4" w:space="0" w:color="000000"/>
              <w:right w:val="nil"/>
            </w:tcBorders>
          </w:tcPr>
          <w:p w14:paraId="7B9F0DCB" w14:textId="46740F8B" w:rsidR="00CC0405" w:rsidRPr="00F47220" w:rsidRDefault="00CC0405" w:rsidP="00503AAE">
            <w:pPr>
              <w:spacing w:after="240"/>
              <w:jc w:val="both"/>
              <w:rPr>
                <w:sz w:val="24"/>
                <w:szCs w:val="24"/>
                <w:lang w:val="lv-LV"/>
              </w:rPr>
            </w:pPr>
            <w:r w:rsidRPr="00D00B14">
              <w:rPr>
                <w:sz w:val="24"/>
                <w:szCs w:val="24"/>
                <w:lang w:val="lv-LV"/>
              </w:rPr>
              <w:t xml:space="preserve">Nacionālā </w:t>
            </w:r>
            <w:r w:rsidRPr="00D00B14">
              <w:rPr>
                <w:i/>
                <w:sz w:val="24"/>
                <w:szCs w:val="24"/>
                <w:lang w:val="lv-LV"/>
              </w:rPr>
              <w:t>Europass</w:t>
            </w:r>
            <w:r w:rsidRPr="00D00B14">
              <w:rPr>
                <w:sz w:val="24"/>
                <w:szCs w:val="24"/>
                <w:lang w:val="lv-LV"/>
              </w:rPr>
              <w:t xml:space="preserve"> centra darbības nodrošināšana</w:t>
            </w:r>
            <w:r w:rsidR="00B97E69">
              <w:rPr>
                <w:sz w:val="24"/>
                <w:szCs w:val="24"/>
                <w:lang w:val="lv-LV"/>
              </w:rPr>
              <w:t xml:space="preserve"> Līgumā noteiktajā periodā</w:t>
            </w:r>
            <w:r w:rsidRPr="00D00B14">
              <w:rPr>
                <w:sz w:val="24"/>
                <w:szCs w:val="24"/>
                <w:lang w:val="lv-LV"/>
              </w:rPr>
              <w:t>:</w:t>
            </w:r>
          </w:p>
        </w:tc>
        <w:tc>
          <w:tcPr>
            <w:tcW w:w="4536" w:type="dxa"/>
            <w:tcBorders>
              <w:top w:val="single" w:sz="4" w:space="0" w:color="000000"/>
              <w:left w:val="single" w:sz="4" w:space="0" w:color="000000"/>
              <w:bottom w:val="single" w:sz="4" w:space="0" w:color="000000"/>
              <w:right w:val="single" w:sz="4" w:space="0" w:color="000000"/>
            </w:tcBorders>
          </w:tcPr>
          <w:p w14:paraId="1FE130A4" w14:textId="77777777" w:rsidR="00CC0405" w:rsidRPr="00F47220" w:rsidRDefault="00CC0405" w:rsidP="00503AAE">
            <w:pPr>
              <w:snapToGrid w:val="0"/>
              <w:jc w:val="both"/>
              <w:rPr>
                <w:sz w:val="24"/>
                <w:szCs w:val="24"/>
                <w:lang w:val="lv-LV"/>
              </w:rPr>
            </w:pPr>
          </w:p>
        </w:tc>
      </w:tr>
      <w:tr w:rsidR="00CC0405" w:rsidRPr="00244BAA" w14:paraId="7FA1E9F8"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191A5D7C" w14:textId="77777777" w:rsidR="00CC0405" w:rsidRDefault="00CC0405" w:rsidP="00503AAE">
            <w:pPr>
              <w:snapToGrid w:val="0"/>
              <w:jc w:val="center"/>
              <w:rPr>
                <w:sz w:val="24"/>
                <w:szCs w:val="24"/>
                <w:lang w:val="lv-LV"/>
              </w:rPr>
            </w:pPr>
            <w:r w:rsidRPr="003B7BA6">
              <w:rPr>
                <w:sz w:val="24"/>
                <w:szCs w:val="24"/>
                <w:lang w:val="lv-LV"/>
              </w:rPr>
              <w:t>23.1.</w:t>
            </w:r>
          </w:p>
        </w:tc>
        <w:tc>
          <w:tcPr>
            <w:tcW w:w="4678" w:type="dxa"/>
            <w:tcBorders>
              <w:top w:val="single" w:sz="4" w:space="0" w:color="000000"/>
              <w:left w:val="single" w:sz="4" w:space="0" w:color="000000"/>
              <w:bottom w:val="single" w:sz="4" w:space="0" w:color="000000"/>
              <w:right w:val="nil"/>
            </w:tcBorders>
          </w:tcPr>
          <w:p w14:paraId="238115DF" w14:textId="7BD70733" w:rsidR="00CC0405" w:rsidRPr="00F47220" w:rsidRDefault="00CC0405" w:rsidP="00BE3215">
            <w:pPr>
              <w:spacing w:after="240"/>
              <w:jc w:val="both"/>
              <w:rPr>
                <w:sz w:val="24"/>
                <w:szCs w:val="24"/>
                <w:lang w:val="lv-LV"/>
              </w:rPr>
            </w:pPr>
            <w:r>
              <w:rPr>
                <w:sz w:val="24"/>
                <w:szCs w:val="24"/>
                <w:lang w:val="lv-LV"/>
              </w:rPr>
              <w:t>Stratēģiski sadarboties</w:t>
            </w:r>
            <w:r w:rsidRPr="00AA52D8">
              <w:rPr>
                <w:sz w:val="24"/>
                <w:szCs w:val="24"/>
                <w:lang w:val="lv-LV"/>
              </w:rPr>
              <w:t xml:space="preserve"> ar valsts iestādēm, citiem ES instrumentiem, pakalpojumiem un tīkliem</w:t>
            </w:r>
            <w:r w:rsidR="00BE3215">
              <w:rPr>
                <w:sz w:val="24"/>
                <w:szCs w:val="24"/>
                <w:lang w:val="lv-LV"/>
              </w:rPr>
              <w:t xml:space="preserve"> (piem., NKP-EKI, </w:t>
            </w:r>
            <w:r w:rsidR="00BE3215" w:rsidRPr="008A10AC">
              <w:rPr>
                <w:i/>
                <w:sz w:val="24"/>
                <w:szCs w:val="24"/>
                <w:lang w:val="lv-LV"/>
              </w:rPr>
              <w:t>Euroguidance</w:t>
            </w:r>
            <w:r w:rsidR="00BE3215">
              <w:rPr>
                <w:sz w:val="24"/>
                <w:szCs w:val="24"/>
                <w:lang w:val="lv-LV"/>
              </w:rPr>
              <w:t xml:space="preserve">, </w:t>
            </w:r>
            <w:r w:rsidR="00BE3215" w:rsidRPr="008A10AC">
              <w:rPr>
                <w:i/>
                <w:sz w:val="24"/>
                <w:szCs w:val="24"/>
                <w:lang w:val="lv-LV"/>
              </w:rPr>
              <w:t>EURES</w:t>
            </w:r>
            <w:r w:rsidR="00BE3215">
              <w:rPr>
                <w:sz w:val="24"/>
                <w:szCs w:val="24"/>
                <w:lang w:val="lv-LV"/>
              </w:rPr>
              <w:t>, ENIC/NARIC)</w:t>
            </w:r>
            <w:r w:rsidRPr="00AA52D8">
              <w:rPr>
                <w:sz w:val="24"/>
                <w:szCs w:val="24"/>
                <w:lang w:val="lv-LV"/>
              </w:rPr>
              <w:t xml:space="preserve">, </w:t>
            </w:r>
            <w:r>
              <w:rPr>
                <w:sz w:val="24"/>
                <w:szCs w:val="24"/>
                <w:lang w:val="lv-LV"/>
              </w:rPr>
              <w:t>tostarp veicināt informācijas apmaiņu un savstarpējo mācīšanos tīklu starpā.</w:t>
            </w:r>
          </w:p>
        </w:tc>
        <w:tc>
          <w:tcPr>
            <w:tcW w:w="4536" w:type="dxa"/>
            <w:tcBorders>
              <w:top w:val="single" w:sz="4" w:space="0" w:color="000000"/>
              <w:left w:val="single" w:sz="4" w:space="0" w:color="000000"/>
              <w:bottom w:val="single" w:sz="4" w:space="0" w:color="000000"/>
              <w:right w:val="single" w:sz="4" w:space="0" w:color="000000"/>
            </w:tcBorders>
          </w:tcPr>
          <w:p w14:paraId="2A30CBDA" w14:textId="380742EE" w:rsidR="00CC0405" w:rsidRDefault="00CC0405" w:rsidP="00E02577">
            <w:pPr>
              <w:snapToGrid w:val="0"/>
              <w:spacing w:after="120"/>
              <w:jc w:val="both"/>
              <w:rPr>
                <w:sz w:val="24"/>
                <w:szCs w:val="24"/>
                <w:lang w:val="lv-LV"/>
              </w:rPr>
            </w:pPr>
            <w:r>
              <w:rPr>
                <w:sz w:val="24"/>
                <w:szCs w:val="24"/>
                <w:lang w:val="lv-LV"/>
              </w:rPr>
              <w:t xml:space="preserve">Nodrošināta dalība </w:t>
            </w:r>
            <w:r w:rsidR="00E90B95">
              <w:rPr>
                <w:sz w:val="24"/>
                <w:szCs w:val="24"/>
                <w:lang w:val="lv-LV"/>
              </w:rPr>
              <w:t xml:space="preserve">vismaz </w:t>
            </w:r>
            <w:r w:rsidR="006A53D7">
              <w:rPr>
                <w:sz w:val="24"/>
                <w:szCs w:val="24"/>
                <w:lang w:val="lv-LV"/>
              </w:rPr>
              <w:t xml:space="preserve">10 </w:t>
            </w:r>
            <w:r>
              <w:rPr>
                <w:sz w:val="24"/>
                <w:szCs w:val="24"/>
                <w:lang w:val="lv-LV"/>
              </w:rPr>
              <w:t>Latvijas institūciju (valsts</w:t>
            </w:r>
            <w:r w:rsidR="003B7BA6">
              <w:rPr>
                <w:sz w:val="24"/>
                <w:szCs w:val="24"/>
                <w:lang w:val="lv-LV"/>
              </w:rPr>
              <w:t xml:space="preserve"> iestāžu,</w:t>
            </w:r>
            <w:r>
              <w:rPr>
                <w:sz w:val="24"/>
                <w:szCs w:val="24"/>
                <w:lang w:val="lv-LV"/>
              </w:rPr>
              <w:t xml:space="preserve"> izglītības iestāžu) rīkotajos pasākumos.</w:t>
            </w:r>
          </w:p>
          <w:p w14:paraId="561F6EFA" w14:textId="77777777" w:rsidR="00CC0405" w:rsidRDefault="00CC0405" w:rsidP="00E02577">
            <w:pPr>
              <w:snapToGrid w:val="0"/>
              <w:spacing w:after="120"/>
              <w:jc w:val="both"/>
              <w:rPr>
                <w:sz w:val="24"/>
                <w:szCs w:val="24"/>
                <w:lang w:val="lv-LV"/>
              </w:rPr>
            </w:pPr>
            <w:r w:rsidRPr="001F2631">
              <w:rPr>
                <w:sz w:val="24"/>
                <w:szCs w:val="24"/>
                <w:lang w:val="lv-LV"/>
              </w:rPr>
              <w:t xml:space="preserve">Nodrošināta dalība un Latvijas interešu pārstāvēšana Ziemeļvalstu, Baltijas un Rietumeiropas valstu nacionālo </w:t>
            </w:r>
            <w:r w:rsidRPr="00910A95">
              <w:rPr>
                <w:i/>
                <w:iCs/>
                <w:sz w:val="24"/>
                <w:szCs w:val="24"/>
                <w:lang w:val="lv-LV"/>
              </w:rPr>
              <w:t>Europass</w:t>
            </w:r>
            <w:r w:rsidRPr="001F2631">
              <w:rPr>
                <w:sz w:val="24"/>
                <w:szCs w:val="24"/>
                <w:lang w:val="lv-LV"/>
              </w:rPr>
              <w:t xml:space="preserve"> centru klasteru sanāksmēs, Komunikācijas un reklāmas darba grupas sanāksmēs un citos pasākumos.</w:t>
            </w:r>
          </w:p>
          <w:p w14:paraId="527C24F0" w14:textId="019C4971" w:rsidR="00CC0405" w:rsidRPr="00F47220" w:rsidRDefault="00AC38B7" w:rsidP="00E02577">
            <w:pPr>
              <w:snapToGrid w:val="0"/>
              <w:spacing w:after="120"/>
              <w:jc w:val="both"/>
              <w:rPr>
                <w:sz w:val="24"/>
                <w:szCs w:val="24"/>
                <w:lang w:val="lv-LV"/>
              </w:rPr>
            </w:pPr>
            <w:r>
              <w:rPr>
                <w:sz w:val="24"/>
                <w:szCs w:val="24"/>
                <w:lang w:val="lv-LV"/>
              </w:rPr>
              <w:t>Organizēts 1 seminārs (apmēram 30 dalībnieki).</w:t>
            </w:r>
          </w:p>
        </w:tc>
      </w:tr>
      <w:tr w:rsidR="00CC0405" w:rsidRPr="00CA2154" w14:paraId="2E05B00E"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0199C6AF" w14:textId="77777777" w:rsidR="00CC0405" w:rsidRDefault="00CC0405" w:rsidP="00503AAE">
            <w:pPr>
              <w:snapToGrid w:val="0"/>
              <w:jc w:val="center"/>
              <w:rPr>
                <w:sz w:val="24"/>
                <w:szCs w:val="24"/>
                <w:lang w:val="lv-LV"/>
              </w:rPr>
            </w:pPr>
            <w:r>
              <w:rPr>
                <w:sz w:val="24"/>
                <w:szCs w:val="24"/>
                <w:lang w:val="lv-LV"/>
              </w:rPr>
              <w:t>23.2.</w:t>
            </w:r>
          </w:p>
        </w:tc>
        <w:tc>
          <w:tcPr>
            <w:tcW w:w="4678" w:type="dxa"/>
            <w:tcBorders>
              <w:top w:val="single" w:sz="4" w:space="0" w:color="000000"/>
              <w:left w:val="single" w:sz="4" w:space="0" w:color="000000"/>
              <w:bottom w:val="single" w:sz="4" w:space="0" w:color="000000"/>
              <w:right w:val="nil"/>
            </w:tcBorders>
          </w:tcPr>
          <w:p w14:paraId="0367D728" w14:textId="77777777" w:rsidR="00CC0405" w:rsidRPr="00D00B14" w:rsidRDefault="00CC0405" w:rsidP="00503AAE">
            <w:pPr>
              <w:spacing w:after="240"/>
              <w:jc w:val="both"/>
              <w:rPr>
                <w:sz w:val="24"/>
                <w:szCs w:val="24"/>
                <w:lang w:val="lv-LV"/>
              </w:rPr>
            </w:pPr>
            <w:r>
              <w:rPr>
                <w:sz w:val="24"/>
                <w:szCs w:val="24"/>
                <w:lang w:val="lv-LV"/>
              </w:rPr>
              <w:t xml:space="preserve">Veicināt un sniegt atbalstu </w:t>
            </w:r>
            <w:r w:rsidRPr="001E75F2">
              <w:rPr>
                <w:i/>
                <w:sz w:val="24"/>
                <w:szCs w:val="24"/>
                <w:lang w:val="lv-LV"/>
              </w:rPr>
              <w:t>Europass</w:t>
            </w:r>
            <w:r>
              <w:rPr>
                <w:sz w:val="24"/>
                <w:szCs w:val="24"/>
                <w:lang w:val="lv-LV"/>
              </w:rPr>
              <w:t xml:space="preserve"> izmantošanā </w:t>
            </w:r>
            <w:r w:rsidRPr="00AA52D8">
              <w:rPr>
                <w:sz w:val="24"/>
                <w:szCs w:val="24"/>
                <w:lang w:val="lv-LV"/>
              </w:rPr>
              <w:t>privātpersonām un organizācijām, piemēram, darba devējiem, izglītības, apmācības un karjeras atbalsta sniedzējiem vai kompetentajām iestādēm.</w:t>
            </w:r>
          </w:p>
        </w:tc>
        <w:tc>
          <w:tcPr>
            <w:tcW w:w="4536" w:type="dxa"/>
            <w:tcBorders>
              <w:top w:val="single" w:sz="4" w:space="0" w:color="000000"/>
              <w:left w:val="single" w:sz="4" w:space="0" w:color="000000"/>
              <w:bottom w:val="single" w:sz="4" w:space="0" w:color="000000"/>
              <w:right w:val="single" w:sz="4" w:space="0" w:color="000000"/>
            </w:tcBorders>
          </w:tcPr>
          <w:p w14:paraId="41B5DA1F" w14:textId="0C15DA4A" w:rsidR="00CC0405" w:rsidRDefault="00CC0405" w:rsidP="00E02577">
            <w:pPr>
              <w:snapToGrid w:val="0"/>
              <w:spacing w:after="120"/>
              <w:jc w:val="both"/>
              <w:rPr>
                <w:sz w:val="24"/>
                <w:szCs w:val="24"/>
                <w:lang w:val="lv-LV"/>
              </w:rPr>
            </w:pPr>
            <w:r>
              <w:rPr>
                <w:sz w:val="24"/>
                <w:szCs w:val="24"/>
                <w:lang w:val="lv-LV"/>
              </w:rPr>
              <w:t>Nodrošināta</w:t>
            </w:r>
            <w:r w:rsidRPr="00E7660A">
              <w:rPr>
                <w:sz w:val="24"/>
                <w:szCs w:val="24"/>
                <w:lang w:val="lv-LV"/>
              </w:rPr>
              <w:t xml:space="preserve"> informācij</w:t>
            </w:r>
            <w:r>
              <w:rPr>
                <w:sz w:val="24"/>
                <w:szCs w:val="24"/>
                <w:lang w:val="lv-LV"/>
              </w:rPr>
              <w:t>as</w:t>
            </w:r>
            <w:r w:rsidRPr="00E7660A">
              <w:rPr>
                <w:sz w:val="24"/>
                <w:szCs w:val="24"/>
                <w:lang w:val="lv-LV"/>
              </w:rPr>
              <w:t xml:space="preserve"> un konsultācij</w:t>
            </w:r>
            <w:r>
              <w:rPr>
                <w:sz w:val="24"/>
                <w:szCs w:val="24"/>
                <w:lang w:val="lv-LV"/>
              </w:rPr>
              <w:t>u sniegšana</w:t>
            </w:r>
            <w:r w:rsidRPr="00E7660A">
              <w:rPr>
                <w:sz w:val="24"/>
                <w:szCs w:val="24"/>
                <w:lang w:val="lv-LV"/>
              </w:rPr>
              <w:t xml:space="preserve"> interesentiem </w:t>
            </w:r>
            <w:r>
              <w:rPr>
                <w:sz w:val="24"/>
                <w:szCs w:val="24"/>
                <w:lang w:val="lv-LV"/>
              </w:rPr>
              <w:t>(elektroniski, pa tālruni vai, iespēju robežās, klātienē).</w:t>
            </w:r>
          </w:p>
          <w:p w14:paraId="08466E7E" w14:textId="42632700" w:rsidR="00CC0405" w:rsidRDefault="00CC0405" w:rsidP="00E02577">
            <w:pPr>
              <w:snapToGrid w:val="0"/>
              <w:spacing w:after="120"/>
              <w:jc w:val="both"/>
              <w:rPr>
                <w:sz w:val="24"/>
                <w:szCs w:val="24"/>
                <w:lang w:val="lv-LV"/>
              </w:rPr>
            </w:pPr>
            <w:r>
              <w:rPr>
                <w:sz w:val="24"/>
                <w:szCs w:val="24"/>
                <w:lang w:val="lv-LV"/>
              </w:rPr>
              <w:t xml:space="preserve">Nodrošināta nacionālās interneta vietnes </w:t>
            </w:r>
            <w:hyperlink r:id="rId9" w:history="1">
              <w:r w:rsidR="00486729" w:rsidRPr="00202958">
                <w:rPr>
                  <w:rStyle w:val="Hyperlink"/>
                  <w:sz w:val="24"/>
                  <w:szCs w:val="24"/>
                  <w:lang w:val="lv-LV"/>
                </w:rPr>
                <w:t>www.europass.lv</w:t>
              </w:r>
            </w:hyperlink>
            <w:r>
              <w:rPr>
                <w:sz w:val="24"/>
                <w:szCs w:val="24"/>
                <w:lang w:val="lv-LV"/>
              </w:rPr>
              <w:t xml:space="preserve"> uzturēšana un informācijas aktualizēšana.</w:t>
            </w:r>
            <w:r w:rsidR="006A53D7">
              <w:rPr>
                <w:sz w:val="24"/>
                <w:szCs w:val="24"/>
                <w:lang w:val="lv-LV"/>
              </w:rPr>
              <w:t xml:space="preserve"> Vietnē izveidota sadaļa “Viegli lasīt”.</w:t>
            </w:r>
          </w:p>
          <w:p w14:paraId="38F8C7DA" w14:textId="42AEFF05" w:rsidR="00CC0405" w:rsidRDefault="00CC0405" w:rsidP="00E02577">
            <w:pPr>
              <w:snapToGrid w:val="0"/>
              <w:spacing w:after="120"/>
              <w:jc w:val="both"/>
              <w:rPr>
                <w:sz w:val="24"/>
                <w:szCs w:val="24"/>
                <w:lang w:val="lv-LV"/>
              </w:rPr>
            </w:pPr>
            <w:r>
              <w:rPr>
                <w:sz w:val="24"/>
                <w:szCs w:val="24"/>
                <w:lang w:val="lv-LV"/>
              </w:rPr>
              <w:t xml:space="preserve">Nodrošināta informācijas aktualizēšana par </w:t>
            </w:r>
            <w:proofErr w:type="spellStart"/>
            <w:r w:rsidRPr="00A324E2">
              <w:rPr>
                <w:i/>
                <w:sz w:val="24"/>
                <w:szCs w:val="24"/>
                <w:lang w:val="lv-LV"/>
              </w:rPr>
              <w:t>Europass</w:t>
            </w:r>
            <w:proofErr w:type="spellEnd"/>
            <w:r>
              <w:rPr>
                <w:sz w:val="24"/>
                <w:szCs w:val="24"/>
                <w:lang w:val="lv-LV"/>
              </w:rPr>
              <w:t xml:space="preserve"> Latvija sociālajos </w:t>
            </w:r>
            <w:r w:rsidR="00E90B95">
              <w:rPr>
                <w:sz w:val="24"/>
                <w:szCs w:val="24"/>
                <w:lang w:val="lv-LV"/>
              </w:rPr>
              <w:t xml:space="preserve">medijos </w:t>
            </w:r>
            <w:r>
              <w:rPr>
                <w:sz w:val="24"/>
                <w:szCs w:val="24"/>
                <w:lang w:val="lv-LV"/>
              </w:rPr>
              <w:t>(</w:t>
            </w:r>
            <w:proofErr w:type="spellStart"/>
            <w:r w:rsidRPr="001E75F2">
              <w:rPr>
                <w:i/>
                <w:sz w:val="24"/>
                <w:szCs w:val="24"/>
                <w:lang w:val="lv-LV"/>
              </w:rPr>
              <w:t>Facebook</w:t>
            </w:r>
            <w:proofErr w:type="spellEnd"/>
            <w:r>
              <w:rPr>
                <w:sz w:val="24"/>
                <w:szCs w:val="24"/>
                <w:lang w:val="lv-LV"/>
              </w:rPr>
              <w:t xml:space="preserve">, </w:t>
            </w:r>
            <w:r w:rsidR="00E90B95">
              <w:rPr>
                <w:i/>
                <w:sz w:val="24"/>
                <w:szCs w:val="24"/>
                <w:lang w:val="lv-LV"/>
              </w:rPr>
              <w:t>X,</w:t>
            </w:r>
            <w:r w:rsidR="00E90B95" w:rsidRPr="00A86D70">
              <w:rPr>
                <w:i/>
                <w:sz w:val="24"/>
                <w:szCs w:val="24"/>
                <w:lang w:val="lv-LV"/>
              </w:rPr>
              <w:t xml:space="preserve"> </w:t>
            </w:r>
            <w:proofErr w:type="spellStart"/>
            <w:r w:rsidR="00E90B95" w:rsidRPr="00A86D70">
              <w:rPr>
                <w:i/>
                <w:sz w:val="24"/>
                <w:szCs w:val="24"/>
                <w:lang w:val="lv-LV"/>
              </w:rPr>
              <w:t>Instagram</w:t>
            </w:r>
            <w:proofErr w:type="spellEnd"/>
            <w:r>
              <w:rPr>
                <w:sz w:val="24"/>
                <w:szCs w:val="24"/>
                <w:lang w:val="lv-LV"/>
              </w:rPr>
              <w:t xml:space="preserve">). </w:t>
            </w:r>
          </w:p>
          <w:p w14:paraId="5E937A21" w14:textId="77777777" w:rsidR="00E90B95" w:rsidRPr="00B46079" w:rsidRDefault="00E90B95" w:rsidP="00E90B95">
            <w:pPr>
              <w:snapToGrid w:val="0"/>
              <w:spacing w:after="120"/>
              <w:jc w:val="both"/>
              <w:rPr>
                <w:sz w:val="24"/>
                <w:szCs w:val="24"/>
                <w:lang w:val="lv-LV"/>
              </w:rPr>
            </w:pPr>
            <w:r w:rsidRPr="00B46079">
              <w:rPr>
                <w:sz w:val="24"/>
                <w:szCs w:val="24"/>
                <w:lang w:val="lv-LV"/>
              </w:rPr>
              <w:t xml:space="preserve">Izstrādāti materiāli un organizētas apmācības skolotājiem, karjeras atbalsta sniedzējiem un citiem speciālistiem, lai izveidotu </w:t>
            </w:r>
            <w:r w:rsidRPr="00B46079">
              <w:rPr>
                <w:i/>
                <w:iCs/>
                <w:sz w:val="24"/>
                <w:szCs w:val="24"/>
                <w:lang w:val="lv-LV"/>
              </w:rPr>
              <w:t>Europass</w:t>
            </w:r>
            <w:r w:rsidRPr="00B46079">
              <w:rPr>
                <w:sz w:val="24"/>
                <w:szCs w:val="24"/>
                <w:lang w:val="lv-LV"/>
              </w:rPr>
              <w:t xml:space="preserve"> vēstnešu tīklu valstī.</w:t>
            </w:r>
          </w:p>
          <w:p w14:paraId="53F66175" w14:textId="66F2183F" w:rsidR="00CC0405" w:rsidRPr="00F47220" w:rsidRDefault="00CC0405" w:rsidP="00E02577">
            <w:pPr>
              <w:snapToGrid w:val="0"/>
              <w:spacing w:after="120"/>
              <w:jc w:val="both"/>
              <w:rPr>
                <w:sz w:val="24"/>
                <w:szCs w:val="24"/>
                <w:lang w:val="lv-LV"/>
              </w:rPr>
            </w:pPr>
            <w:r>
              <w:rPr>
                <w:sz w:val="24"/>
                <w:szCs w:val="24"/>
                <w:lang w:val="lv-LV"/>
              </w:rPr>
              <w:t xml:space="preserve">Nodrošināta dalība iestāžu organizētajos pasākumos, sniedzot informāciju par </w:t>
            </w:r>
            <w:r w:rsidRPr="00A324E2">
              <w:rPr>
                <w:i/>
                <w:sz w:val="24"/>
                <w:szCs w:val="24"/>
                <w:lang w:val="lv-LV"/>
              </w:rPr>
              <w:t>Europass</w:t>
            </w:r>
            <w:r>
              <w:rPr>
                <w:sz w:val="24"/>
                <w:szCs w:val="24"/>
                <w:lang w:val="lv-LV"/>
              </w:rPr>
              <w:t xml:space="preserve"> dokumentiem un aktualitātēm.</w:t>
            </w:r>
            <w:r w:rsidR="00AC38B7">
              <w:rPr>
                <w:sz w:val="24"/>
                <w:szCs w:val="24"/>
                <w:lang w:val="lv-LV"/>
              </w:rPr>
              <w:t xml:space="preserve"> </w:t>
            </w:r>
          </w:p>
        </w:tc>
      </w:tr>
      <w:tr w:rsidR="00CC0405" w:rsidRPr="00F47220" w14:paraId="6B230816"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2B3FC7CD" w14:textId="77777777" w:rsidR="00CC0405" w:rsidRDefault="00CC0405" w:rsidP="00503AAE">
            <w:pPr>
              <w:snapToGrid w:val="0"/>
              <w:jc w:val="center"/>
              <w:rPr>
                <w:sz w:val="24"/>
                <w:szCs w:val="24"/>
                <w:lang w:val="lv-LV"/>
              </w:rPr>
            </w:pPr>
            <w:r>
              <w:rPr>
                <w:sz w:val="24"/>
                <w:szCs w:val="24"/>
                <w:lang w:val="lv-LV"/>
              </w:rPr>
              <w:lastRenderedPageBreak/>
              <w:t>23.3.</w:t>
            </w:r>
          </w:p>
        </w:tc>
        <w:tc>
          <w:tcPr>
            <w:tcW w:w="4678" w:type="dxa"/>
            <w:tcBorders>
              <w:top w:val="single" w:sz="4" w:space="0" w:color="000000"/>
              <w:left w:val="single" w:sz="4" w:space="0" w:color="000000"/>
              <w:bottom w:val="single" w:sz="4" w:space="0" w:color="000000"/>
              <w:right w:val="nil"/>
            </w:tcBorders>
          </w:tcPr>
          <w:p w14:paraId="48E0DE96" w14:textId="77777777" w:rsidR="00CC0405" w:rsidRPr="00D00B14" w:rsidRDefault="00CC0405" w:rsidP="00503AAE">
            <w:pPr>
              <w:spacing w:after="240"/>
              <w:jc w:val="both"/>
              <w:rPr>
                <w:sz w:val="24"/>
                <w:szCs w:val="24"/>
                <w:lang w:val="lv-LV"/>
              </w:rPr>
            </w:pPr>
            <w:r>
              <w:rPr>
                <w:sz w:val="24"/>
                <w:szCs w:val="24"/>
                <w:lang w:val="lv-LV"/>
              </w:rPr>
              <w:t>Izplatīt i</w:t>
            </w:r>
            <w:r w:rsidRPr="00AA52D8">
              <w:rPr>
                <w:sz w:val="24"/>
                <w:szCs w:val="24"/>
                <w:lang w:val="lv-LV"/>
              </w:rPr>
              <w:t>nformācij</w:t>
            </w:r>
            <w:r>
              <w:rPr>
                <w:sz w:val="24"/>
                <w:szCs w:val="24"/>
                <w:lang w:val="lv-LV"/>
              </w:rPr>
              <w:t>u</w:t>
            </w:r>
            <w:r w:rsidRPr="00AA52D8">
              <w:rPr>
                <w:sz w:val="24"/>
                <w:szCs w:val="24"/>
                <w:lang w:val="lv-LV"/>
              </w:rPr>
              <w:t xml:space="preserve"> par </w:t>
            </w:r>
            <w:r>
              <w:rPr>
                <w:sz w:val="24"/>
                <w:szCs w:val="24"/>
                <w:lang w:val="lv-LV"/>
              </w:rPr>
              <w:t>i</w:t>
            </w:r>
            <w:r w:rsidRPr="00AA52D8">
              <w:rPr>
                <w:sz w:val="24"/>
                <w:szCs w:val="24"/>
                <w:lang w:val="lv-LV"/>
              </w:rPr>
              <w:t>nstrumentiem, politikas attīstību, notikumiem, jauno praksi un tendencēm saistībā ar mobilitāti, prasmēm un kvalifikācijām.</w:t>
            </w:r>
          </w:p>
        </w:tc>
        <w:tc>
          <w:tcPr>
            <w:tcW w:w="4536" w:type="dxa"/>
            <w:tcBorders>
              <w:top w:val="single" w:sz="4" w:space="0" w:color="000000"/>
              <w:left w:val="single" w:sz="4" w:space="0" w:color="000000"/>
              <w:bottom w:val="single" w:sz="4" w:space="0" w:color="000000"/>
              <w:right w:val="single" w:sz="4" w:space="0" w:color="000000"/>
            </w:tcBorders>
          </w:tcPr>
          <w:p w14:paraId="75C7F588" w14:textId="66F0DAB7" w:rsidR="00CC0405" w:rsidRPr="00580E9C" w:rsidRDefault="00CC0405" w:rsidP="00E02577">
            <w:pPr>
              <w:snapToGrid w:val="0"/>
              <w:spacing w:after="120"/>
              <w:jc w:val="both"/>
              <w:rPr>
                <w:sz w:val="24"/>
                <w:szCs w:val="24"/>
                <w:lang w:val="lv-LV"/>
              </w:rPr>
            </w:pPr>
            <w:r w:rsidRPr="00580E9C">
              <w:rPr>
                <w:sz w:val="24"/>
                <w:szCs w:val="24"/>
                <w:lang w:val="lv-LV"/>
              </w:rPr>
              <w:t xml:space="preserve">Nodrošināta </w:t>
            </w:r>
            <w:r w:rsidRPr="00A324E2">
              <w:rPr>
                <w:i/>
                <w:sz w:val="24"/>
                <w:szCs w:val="24"/>
                <w:lang w:val="lv-LV"/>
              </w:rPr>
              <w:t>Europass</w:t>
            </w:r>
            <w:r w:rsidRPr="00580E9C">
              <w:rPr>
                <w:sz w:val="24"/>
                <w:szCs w:val="24"/>
                <w:lang w:val="lv-LV"/>
              </w:rPr>
              <w:t xml:space="preserve"> CV</w:t>
            </w:r>
            <w:r w:rsidR="00244BAA">
              <w:rPr>
                <w:sz w:val="24"/>
                <w:szCs w:val="24"/>
                <w:lang w:val="lv-LV"/>
              </w:rPr>
              <w:t xml:space="preserve"> un </w:t>
            </w:r>
            <w:r w:rsidRPr="00580E9C">
              <w:rPr>
                <w:sz w:val="24"/>
                <w:szCs w:val="24"/>
                <w:lang w:val="lv-LV"/>
              </w:rPr>
              <w:t xml:space="preserve"> Motivācijas vēstules</w:t>
            </w:r>
            <w:r w:rsidR="00D97933">
              <w:rPr>
                <w:sz w:val="24"/>
                <w:szCs w:val="24"/>
                <w:lang w:val="lv-LV"/>
              </w:rPr>
              <w:t>,</w:t>
            </w:r>
            <w:r w:rsidRPr="00580E9C">
              <w:rPr>
                <w:sz w:val="24"/>
                <w:szCs w:val="24"/>
                <w:lang w:val="lv-LV"/>
              </w:rPr>
              <w:t xml:space="preserve"> kā arī citu rīku un dokumentu pieejamība tiešsaistē Latvijas iedzīvotājiem</w:t>
            </w:r>
            <w:r>
              <w:rPr>
                <w:sz w:val="24"/>
                <w:szCs w:val="24"/>
                <w:lang w:val="lv-LV"/>
              </w:rPr>
              <w:t>.</w:t>
            </w:r>
          </w:p>
          <w:p w14:paraId="58CE86CA" w14:textId="0083DC11" w:rsidR="006A53D7" w:rsidRPr="003D4565" w:rsidRDefault="00CC0405" w:rsidP="00E02577">
            <w:pPr>
              <w:snapToGrid w:val="0"/>
              <w:spacing w:after="120"/>
              <w:jc w:val="both"/>
              <w:rPr>
                <w:sz w:val="24"/>
                <w:szCs w:val="24"/>
                <w:lang w:val="lv-LV"/>
              </w:rPr>
            </w:pPr>
            <w:r w:rsidRPr="00580E9C">
              <w:rPr>
                <w:sz w:val="24"/>
                <w:szCs w:val="24"/>
                <w:lang w:val="lv-LV"/>
              </w:rPr>
              <w:t xml:space="preserve">Nodrošināta informācijas par </w:t>
            </w:r>
            <w:r w:rsidR="003B7BA6">
              <w:rPr>
                <w:i/>
                <w:sz w:val="24"/>
                <w:szCs w:val="24"/>
                <w:lang w:val="lv-LV"/>
              </w:rPr>
              <w:t xml:space="preserve">Europass </w:t>
            </w:r>
            <w:r w:rsidRPr="00580E9C">
              <w:rPr>
                <w:sz w:val="24"/>
                <w:szCs w:val="24"/>
                <w:lang w:val="lv-LV"/>
              </w:rPr>
              <w:t>Diploma pielikumu pieejamīb</w:t>
            </w:r>
            <w:r w:rsidR="00244BAA">
              <w:rPr>
                <w:sz w:val="24"/>
                <w:szCs w:val="24"/>
                <w:lang w:val="lv-LV"/>
              </w:rPr>
              <w:t>u</w:t>
            </w:r>
            <w:r w:rsidRPr="00580E9C">
              <w:rPr>
                <w:sz w:val="24"/>
                <w:szCs w:val="24"/>
                <w:lang w:val="lv-LV"/>
              </w:rPr>
              <w:t xml:space="preserve"> visām augstākās izglītības iestādēm, kuras izsniedz valsts atzītus augstāko izglītību apliecinošus dokumentus.</w:t>
            </w:r>
            <w:r w:rsidR="00AC38B7">
              <w:rPr>
                <w:sz w:val="24"/>
                <w:szCs w:val="24"/>
                <w:lang w:val="lv-LV"/>
              </w:rPr>
              <w:t xml:space="preserve"> </w:t>
            </w:r>
          </w:p>
          <w:p w14:paraId="5FC6DD42" w14:textId="56C8C959" w:rsidR="00CC0405" w:rsidRPr="00F47220" w:rsidRDefault="00AC38B7" w:rsidP="00244BAA">
            <w:pPr>
              <w:snapToGrid w:val="0"/>
              <w:spacing w:after="120"/>
              <w:jc w:val="both"/>
              <w:rPr>
                <w:sz w:val="24"/>
                <w:szCs w:val="24"/>
                <w:lang w:val="lv-LV"/>
              </w:rPr>
            </w:pPr>
            <w:r>
              <w:rPr>
                <w:sz w:val="24"/>
                <w:szCs w:val="24"/>
                <w:lang w:val="lv-LV"/>
              </w:rPr>
              <w:t>Organizēta 1 konference (apmēram 50 dalībnieki).</w:t>
            </w:r>
            <w:r w:rsidR="00244BAA" w:rsidRPr="00244BAA">
              <w:rPr>
                <w:sz w:val="24"/>
                <w:szCs w:val="24"/>
                <w:lang w:val="lv-LV"/>
              </w:rPr>
              <w:t xml:space="preserve"> </w:t>
            </w:r>
          </w:p>
        </w:tc>
      </w:tr>
      <w:tr w:rsidR="00CC0405" w:rsidRPr="00E15737" w14:paraId="4BE60A46"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39FA2F66" w14:textId="77777777" w:rsidR="00CC0405" w:rsidRDefault="00CC0405" w:rsidP="00503AAE">
            <w:pPr>
              <w:snapToGrid w:val="0"/>
              <w:jc w:val="center"/>
              <w:rPr>
                <w:sz w:val="24"/>
                <w:szCs w:val="24"/>
                <w:lang w:val="lv-LV"/>
              </w:rPr>
            </w:pPr>
            <w:r>
              <w:rPr>
                <w:sz w:val="24"/>
                <w:szCs w:val="24"/>
                <w:lang w:val="es-ES_tradnl"/>
              </w:rPr>
              <w:t>23.4.</w:t>
            </w:r>
          </w:p>
        </w:tc>
        <w:tc>
          <w:tcPr>
            <w:tcW w:w="4678" w:type="dxa"/>
            <w:tcBorders>
              <w:top w:val="single" w:sz="4" w:space="0" w:color="000000"/>
              <w:left w:val="single" w:sz="4" w:space="0" w:color="000000"/>
              <w:bottom w:val="single" w:sz="4" w:space="0" w:color="000000"/>
              <w:right w:val="nil"/>
            </w:tcBorders>
          </w:tcPr>
          <w:p w14:paraId="4DF93C30" w14:textId="7916C070" w:rsidR="00CC0405" w:rsidRDefault="00CC0405" w:rsidP="00E02577">
            <w:pPr>
              <w:jc w:val="both"/>
              <w:rPr>
                <w:sz w:val="24"/>
                <w:szCs w:val="24"/>
                <w:lang w:val="lv-LV"/>
              </w:rPr>
            </w:pPr>
            <w:r>
              <w:rPr>
                <w:sz w:val="24"/>
                <w:szCs w:val="24"/>
                <w:lang w:val="lv-LV"/>
              </w:rPr>
              <w:t>Sniegt ieguldījumu</w:t>
            </w:r>
            <w:r w:rsidRPr="00AA52D8">
              <w:rPr>
                <w:sz w:val="24"/>
                <w:szCs w:val="24"/>
                <w:lang w:val="lv-LV"/>
              </w:rPr>
              <w:t xml:space="preserve"> dalībvalstu uzdevumu izpildē saskaņā ar </w:t>
            </w:r>
            <w:r>
              <w:rPr>
                <w:sz w:val="24"/>
                <w:szCs w:val="24"/>
                <w:lang w:val="lv-LV"/>
              </w:rPr>
              <w:t xml:space="preserve">Eiropas Parlamenta un Padomes </w:t>
            </w:r>
            <w:r w:rsidR="003B7BA6">
              <w:rPr>
                <w:sz w:val="24"/>
                <w:szCs w:val="24"/>
                <w:lang w:val="lv-LV"/>
              </w:rPr>
              <w:t xml:space="preserve">2018. gada 18. aprīļa </w:t>
            </w:r>
            <w:r>
              <w:rPr>
                <w:sz w:val="24"/>
                <w:szCs w:val="24"/>
                <w:lang w:val="lv-LV"/>
              </w:rPr>
              <w:t>lēmum</w:t>
            </w:r>
            <w:r w:rsidR="00E02577">
              <w:rPr>
                <w:sz w:val="24"/>
                <w:szCs w:val="24"/>
                <w:lang w:val="lv-LV"/>
              </w:rPr>
              <w:t>a</w:t>
            </w:r>
            <w:r>
              <w:rPr>
                <w:sz w:val="24"/>
                <w:szCs w:val="24"/>
                <w:lang w:val="lv-LV"/>
              </w:rPr>
              <w:t xml:space="preserve"> (ES) 2018/646 </w:t>
            </w:r>
            <w:r w:rsidRPr="00235D47">
              <w:rPr>
                <w:sz w:val="24"/>
                <w:szCs w:val="24"/>
                <w:lang w:val="lv-LV"/>
              </w:rPr>
              <w:t>par kopēju sistēmu labāku pakalpojumu sniegšanai attiecībā uz prasmēm un kvalifikācijām</w:t>
            </w:r>
            <w:r>
              <w:rPr>
                <w:sz w:val="24"/>
                <w:szCs w:val="24"/>
                <w:lang w:val="lv-LV"/>
              </w:rPr>
              <w:t xml:space="preserve"> </w:t>
            </w:r>
            <w:r w:rsidRPr="00235D47">
              <w:rPr>
                <w:sz w:val="24"/>
                <w:szCs w:val="24"/>
                <w:lang w:val="lv-LV"/>
              </w:rPr>
              <w:t>(</w:t>
            </w:r>
            <w:r w:rsidRPr="00486729">
              <w:rPr>
                <w:i/>
                <w:sz w:val="24"/>
                <w:szCs w:val="24"/>
                <w:lang w:val="lv-LV"/>
              </w:rPr>
              <w:t>Europass</w:t>
            </w:r>
            <w:r w:rsidRPr="00235D47">
              <w:rPr>
                <w:sz w:val="24"/>
                <w:szCs w:val="24"/>
                <w:lang w:val="lv-LV"/>
              </w:rPr>
              <w:t>) un ar ko atceļ Lēmumu Nr. 2241/2004/EK</w:t>
            </w:r>
            <w:r w:rsidRPr="00AA52D8">
              <w:rPr>
                <w:sz w:val="24"/>
                <w:szCs w:val="24"/>
                <w:lang w:val="lv-LV"/>
              </w:rPr>
              <w:t xml:space="preserve"> 7. pant</w:t>
            </w:r>
            <w:r w:rsidR="00BE3215">
              <w:rPr>
                <w:sz w:val="24"/>
                <w:szCs w:val="24"/>
                <w:lang w:val="lv-LV"/>
              </w:rPr>
              <w:t>u</w:t>
            </w:r>
            <w:r>
              <w:rPr>
                <w:sz w:val="24"/>
                <w:szCs w:val="24"/>
                <w:lang w:val="lv-LV"/>
              </w:rPr>
              <w:t>, t.i.</w:t>
            </w:r>
            <w:r w:rsidR="003B7BA6">
              <w:rPr>
                <w:sz w:val="24"/>
                <w:szCs w:val="24"/>
                <w:lang w:val="lv-LV"/>
              </w:rPr>
              <w:t>:</w:t>
            </w:r>
            <w:r>
              <w:rPr>
                <w:sz w:val="24"/>
                <w:szCs w:val="24"/>
                <w:lang w:val="lv-LV"/>
              </w:rPr>
              <w:t xml:space="preserve"> </w:t>
            </w:r>
          </w:p>
          <w:p w14:paraId="6D86D8FF" w14:textId="517481DC" w:rsidR="00CC0405" w:rsidRDefault="00CC0405" w:rsidP="00503AAE">
            <w:pPr>
              <w:pStyle w:val="ListParagraph"/>
              <w:numPr>
                <w:ilvl w:val="0"/>
                <w:numId w:val="1"/>
              </w:numPr>
              <w:spacing w:after="240"/>
              <w:jc w:val="both"/>
              <w:rPr>
                <w:sz w:val="24"/>
                <w:szCs w:val="24"/>
                <w:lang w:val="lv-LV"/>
              </w:rPr>
            </w:pPr>
            <w:r w:rsidRPr="0006424C">
              <w:rPr>
                <w:rFonts w:ascii="Times New Roman" w:hAnsi="Times New Roman"/>
                <w:sz w:val="24"/>
                <w:szCs w:val="24"/>
                <w:lang w:val="lv-LV"/>
              </w:rPr>
              <w:t xml:space="preserve">koordinēt ar </w:t>
            </w:r>
            <w:r w:rsidRPr="00A324E2">
              <w:rPr>
                <w:rFonts w:ascii="Times New Roman" w:hAnsi="Times New Roman"/>
                <w:i/>
                <w:sz w:val="24"/>
                <w:szCs w:val="24"/>
                <w:lang w:val="lv-LV"/>
              </w:rPr>
              <w:t>Europass</w:t>
            </w:r>
            <w:r w:rsidRPr="0006424C">
              <w:rPr>
                <w:rFonts w:ascii="Times New Roman" w:hAnsi="Times New Roman"/>
                <w:sz w:val="24"/>
                <w:szCs w:val="24"/>
                <w:lang w:val="lv-LV"/>
              </w:rPr>
              <w:t xml:space="preserve"> tīmekļa rīku ieviešanu saistītās aktivitātes</w:t>
            </w:r>
            <w:r w:rsidR="003B7BA6">
              <w:rPr>
                <w:rFonts w:ascii="Times New Roman" w:hAnsi="Times New Roman"/>
                <w:sz w:val="24"/>
                <w:szCs w:val="24"/>
                <w:lang w:val="lv-LV"/>
              </w:rPr>
              <w:t>;</w:t>
            </w:r>
          </w:p>
          <w:p w14:paraId="693FAD7D" w14:textId="7F246286" w:rsidR="00CC0405" w:rsidRDefault="00CC0405" w:rsidP="00503AAE">
            <w:pPr>
              <w:pStyle w:val="ListParagraph"/>
              <w:numPr>
                <w:ilvl w:val="0"/>
                <w:numId w:val="1"/>
              </w:numPr>
              <w:spacing w:after="240"/>
              <w:jc w:val="both"/>
              <w:rPr>
                <w:sz w:val="24"/>
                <w:szCs w:val="24"/>
                <w:lang w:val="lv-LV"/>
              </w:rPr>
            </w:pPr>
            <w:r w:rsidRPr="0006424C">
              <w:rPr>
                <w:rFonts w:ascii="Times New Roman" w:hAnsi="Times New Roman"/>
                <w:sz w:val="24"/>
                <w:szCs w:val="24"/>
                <w:lang w:val="lv-LV"/>
              </w:rPr>
              <w:t xml:space="preserve">veicināt </w:t>
            </w:r>
            <w:r w:rsidRPr="00A324E2">
              <w:rPr>
                <w:rFonts w:ascii="Times New Roman" w:hAnsi="Times New Roman"/>
                <w:i/>
                <w:sz w:val="24"/>
                <w:szCs w:val="24"/>
                <w:lang w:val="lv-LV"/>
              </w:rPr>
              <w:t>Europass</w:t>
            </w:r>
            <w:r w:rsidRPr="0006424C">
              <w:rPr>
                <w:rFonts w:ascii="Times New Roman" w:hAnsi="Times New Roman"/>
                <w:sz w:val="24"/>
                <w:szCs w:val="24"/>
                <w:lang w:val="lv-LV"/>
              </w:rPr>
              <w:t xml:space="preserve"> izmantošanu un stiprināt informētību </w:t>
            </w:r>
            <w:r w:rsidR="003B7BA6">
              <w:rPr>
                <w:rFonts w:ascii="Times New Roman" w:hAnsi="Times New Roman"/>
                <w:sz w:val="24"/>
                <w:szCs w:val="24"/>
                <w:lang w:val="lv-LV"/>
              </w:rPr>
              <w:t xml:space="preserve">par to </w:t>
            </w:r>
            <w:r w:rsidRPr="0006424C">
              <w:rPr>
                <w:rFonts w:ascii="Times New Roman" w:hAnsi="Times New Roman"/>
                <w:sz w:val="24"/>
                <w:szCs w:val="24"/>
                <w:lang w:val="lv-LV"/>
              </w:rPr>
              <w:t xml:space="preserve">un </w:t>
            </w:r>
            <w:r w:rsidR="003B7BA6">
              <w:rPr>
                <w:rFonts w:ascii="Times New Roman" w:hAnsi="Times New Roman"/>
                <w:sz w:val="24"/>
                <w:szCs w:val="24"/>
                <w:lang w:val="lv-LV"/>
              </w:rPr>
              <w:t xml:space="preserve">tā </w:t>
            </w:r>
            <w:r w:rsidRPr="0006424C">
              <w:rPr>
                <w:rFonts w:ascii="Times New Roman" w:hAnsi="Times New Roman"/>
                <w:sz w:val="24"/>
                <w:szCs w:val="24"/>
                <w:lang w:val="lv-LV"/>
              </w:rPr>
              <w:t xml:space="preserve">atpazīstamību; </w:t>
            </w:r>
          </w:p>
          <w:p w14:paraId="4AEF822E" w14:textId="78E1922E" w:rsidR="00CC0405" w:rsidRDefault="00CC0405" w:rsidP="00BE3215">
            <w:pPr>
              <w:pStyle w:val="ListParagraph"/>
              <w:numPr>
                <w:ilvl w:val="0"/>
                <w:numId w:val="1"/>
              </w:numPr>
              <w:spacing w:after="240"/>
              <w:jc w:val="both"/>
              <w:rPr>
                <w:sz w:val="24"/>
                <w:szCs w:val="24"/>
                <w:lang w:val="lv-LV"/>
              </w:rPr>
            </w:pPr>
            <w:r w:rsidRPr="0006424C">
              <w:rPr>
                <w:rFonts w:ascii="Times New Roman" w:hAnsi="Times New Roman"/>
                <w:sz w:val="24"/>
                <w:szCs w:val="24"/>
                <w:lang w:val="lv-LV"/>
              </w:rPr>
              <w:t xml:space="preserve">veicināt un sniegt informāciju par pakalpojumiem, kas piedāvā </w:t>
            </w:r>
            <w:r w:rsidR="003B7BA6">
              <w:rPr>
                <w:rFonts w:ascii="Times New Roman" w:hAnsi="Times New Roman"/>
                <w:sz w:val="24"/>
                <w:szCs w:val="24"/>
                <w:lang w:val="lv-LV"/>
              </w:rPr>
              <w:t>konsultācijas par</w:t>
            </w:r>
            <w:r w:rsidRPr="0006424C">
              <w:rPr>
                <w:rFonts w:ascii="Times New Roman" w:hAnsi="Times New Roman"/>
                <w:sz w:val="24"/>
                <w:szCs w:val="24"/>
                <w:lang w:val="lv-LV"/>
              </w:rPr>
              <w:t xml:space="preserve"> starpvalstu mācību mobilitāti un karjera</w:t>
            </w:r>
            <w:r>
              <w:rPr>
                <w:rFonts w:ascii="Times New Roman" w:hAnsi="Times New Roman"/>
                <w:sz w:val="24"/>
                <w:szCs w:val="24"/>
                <w:lang w:val="lv-LV"/>
              </w:rPr>
              <w:t>s</w:t>
            </w:r>
            <w:r w:rsidRPr="0006424C">
              <w:rPr>
                <w:rFonts w:ascii="Times New Roman" w:hAnsi="Times New Roman"/>
                <w:sz w:val="24"/>
                <w:szCs w:val="24"/>
                <w:lang w:val="lv-LV"/>
              </w:rPr>
              <w:t xml:space="preserve"> pārvaldīb</w:t>
            </w:r>
            <w:r w:rsidR="003B7BA6">
              <w:rPr>
                <w:rFonts w:ascii="Times New Roman" w:hAnsi="Times New Roman"/>
                <w:sz w:val="24"/>
                <w:szCs w:val="24"/>
                <w:lang w:val="lv-LV"/>
              </w:rPr>
              <w:t>u</w:t>
            </w:r>
            <w:r w:rsidRPr="0006424C">
              <w:rPr>
                <w:rFonts w:ascii="Times New Roman" w:hAnsi="Times New Roman"/>
                <w:sz w:val="24"/>
                <w:szCs w:val="24"/>
                <w:lang w:val="lv-LV"/>
              </w:rPr>
              <w:t xml:space="preserve">, tostarp, ja nepieciešams, individuālus </w:t>
            </w:r>
            <w:r w:rsidR="00BE3215" w:rsidRPr="00BE3215">
              <w:rPr>
                <w:rFonts w:ascii="Times New Roman" w:hAnsi="Times New Roman"/>
                <w:sz w:val="24"/>
                <w:szCs w:val="24"/>
                <w:lang w:val="lv-LV"/>
              </w:rPr>
              <w:t>karjeras attīstības atbalsta</w:t>
            </w:r>
            <w:r w:rsidR="00BE3215">
              <w:rPr>
                <w:rFonts w:ascii="Times New Roman" w:hAnsi="Times New Roman"/>
                <w:sz w:val="24"/>
                <w:szCs w:val="24"/>
                <w:lang w:val="lv-LV"/>
              </w:rPr>
              <w:t xml:space="preserve"> </w:t>
            </w:r>
            <w:r w:rsidRPr="0006424C">
              <w:rPr>
                <w:rFonts w:ascii="Times New Roman" w:hAnsi="Times New Roman"/>
                <w:sz w:val="24"/>
                <w:szCs w:val="24"/>
                <w:lang w:val="lv-LV"/>
              </w:rPr>
              <w:t xml:space="preserve">pakalpojumus; </w:t>
            </w:r>
          </w:p>
          <w:p w14:paraId="6161FC85" w14:textId="6957824F" w:rsidR="00CC0405" w:rsidRDefault="00BE3215" w:rsidP="00503AAE">
            <w:pPr>
              <w:pStyle w:val="ListParagraph"/>
              <w:numPr>
                <w:ilvl w:val="0"/>
                <w:numId w:val="1"/>
              </w:numPr>
              <w:spacing w:after="240"/>
              <w:jc w:val="both"/>
              <w:rPr>
                <w:sz w:val="24"/>
                <w:szCs w:val="24"/>
                <w:lang w:val="lv-LV"/>
              </w:rPr>
            </w:pPr>
            <w:r>
              <w:rPr>
                <w:rFonts w:ascii="Times New Roman" w:hAnsi="Times New Roman"/>
                <w:sz w:val="24"/>
                <w:szCs w:val="24"/>
                <w:lang w:val="lv-LV"/>
              </w:rPr>
              <w:t xml:space="preserve">sniegt </w:t>
            </w:r>
            <w:r w:rsidR="00CC0405">
              <w:rPr>
                <w:rFonts w:ascii="Times New Roman" w:hAnsi="Times New Roman"/>
                <w:sz w:val="24"/>
                <w:szCs w:val="24"/>
                <w:lang w:val="lv-LV"/>
              </w:rPr>
              <w:t>i</w:t>
            </w:r>
            <w:r w:rsidR="00CC0405" w:rsidRPr="0006424C">
              <w:rPr>
                <w:rFonts w:ascii="Times New Roman" w:hAnsi="Times New Roman"/>
                <w:sz w:val="24"/>
                <w:szCs w:val="24"/>
                <w:lang w:val="lv-LV"/>
              </w:rPr>
              <w:t>nformāciju par mācību iespējām, kvalifikācijām un atzīšanas praksi dar</w:t>
            </w:r>
            <w:r w:rsidR="003B7BA6">
              <w:rPr>
                <w:rFonts w:ascii="Times New Roman" w:hAnsi="Times New Roman"/>
                <w:sz w:val="24"/>
                <w:szCs w:val="24"/>
                <w:lang w:val="lv-LV"/>
              </w:rPr>
              <w:t>īt</w:t>
            </w:r>
            <w:r w:rsidR="00CC0405" w:rsidRPr="0006424C">
              <w:rPr>
                <w:rFonts w:ascii="Times New Roman" w:hAnsi="Times New Roman"/>
                <w:sz w:val="24"/>
                <w:szCs w:val="24"/>
                <w:lang w:val="lv-LV"/>
              </w:rPr>
              <w:t xml:space="preserve"> pieejamu </w:t>
            </w:r>
            <w:r w:rsidR="00CC0405" w:rsidRPr="00A324E2">
              <w:rPr>
                <w:rFonts w:ascii="Times New Roman" w:hAnsi="Times New Roman"/>
                <w:i/>
                <w:sz w:val="24"/>
                <w:szCs w:val="24"/>
                <w:lang w:val="lv-LV"/>
              </w:rPr>
              <w:t>Europass</w:t>
            </w:r>
            <w:r w:rsidR="00CC0405" w:rsidRPr="0006424C">
              <w:rPr>
                <w:rFonts w:ascii="Times New Roman" w:hAnsi="Times New Roman"/>
                <w:sz w:val="24"/>
                <w:szCs w:val="24"/>
                <w:lang w:val="lv-LV"/>
              </w:rPr>
              <w:t xml:space="preserve"> tiešsaistes platform</w:t>
            </w:r>
            <w:r w:rsidR="00CC0405">
              <w:rPr>
                <w:rFonts w:ascii="Times New Roman" w:hAnsi="Times New Roman"/>
                <w:sz w:val="24"/>
                <w:szCs w:val="24"/>
                <w:lang w:val="lv-LV"/>
              </w:rPr>
              <w:t>ā</w:t>
            </w:r>
            <w:r w:rsidR="00CC0405" w:rsidRPr="0006424C">
              <w:rPr>
                <w:rFonts w:ascii="Times New Roman" w:hAnsi="Times New Roman"/>
                <w:sz w:val="24"/>
                <w:szCs w:val="24"/>
                <w:lang w:val="lv-LV"/>
              </w:rPr>
              <w:t xml:space="preserve">, tostarp izmantojot saites uz attiecīgajām valstu tīmekļvietnēm; </w:t>
            </w:r>
          </w:p>
          <w:p w14:paraId="2B7E969D" w14:textId="77777777" w:rsidR="00CC0405" w:rsidRPr="00244A43" w:rsidRDefault="00CC0405" w:rsidP="00503AAE">
            <w:pPr>
              <w:pStyle w:val="ListParagraph"/>
              <w:numPr>
                <w:ilvl w:val="0"/>
                <w:numId w:val="1"/>
              </w:numPr>
              <w:spacing w:after="240"/>
              <w:jc w:val="both"/>
              <w:rPr>
                <w:sz w:val="24"/>
                <w:szCs w:val="24"/>
                <w:lang w:val="lv-LV"/>
              </w:rPr>
            </w:pPr>
            <w:r w:rsidRPr="0006424C">
              <w:rPr>
                <w:rFonts w:ascii="Times New Roman" w:hAnsi="Times New Roman"/>
                <w:sz w:val="24"/>
                <w:szCs w:val="24"/>
                <w:lang w:val="lv-LV"/>
              </w:rPr>
              <w:t>iesaistīt ieinteresētās personas no visām attiecīgajām nozarēm un veicināt sadarbību starp valsts un privātajām ieinteresētajām personām</w:t>
            </w:r>
            <w:r>
              <w:rPr>
                <w:rFonts w:ascii="Times New Roman" w:hAnsi="Times New Roman"/>
                <w:sz w:val="24"/>
                <w:szCs w:val="24"/>
                <w:lang w:val="lv-LV"/>
              </w:rPr>
              <w:t xml:space="preserve"> atbilstoši viņu profesionālajai atbildībai.</w:t>
            </w:r>
          </w:p>
          <w:p w14:paraId="0721640B" w14:textId="77777777" w:rsidR="00FF4F7C" w:rsidRPr="009B2E8F" w:rsidRDefault="00FF4F7C" w:rsidP="00244A43">
            <w:pPr>
              <w:pStyle w:val="ListParagraph"/>
              <w:spacing w:after="240"/>
              <w:ind w:left="360"/>
              <w:jc w:val="both"/>
              <w:rPr>
                <w:sz w:val="24"/>
                <w:szCs w:val="24"/>
                <w:lang w:val="lv-LV"/>
              </w:rPr>
            </w:pPr>
          </w:p>
        </w:tc>
        <w:tc>
          <w:tcPr>
            <w:tcW w:w="4536" w:type="dxa"/>
            <w:tcBorders>
              <w:top w:val="single" w:sz="4" w:space="0" w:color="000000"/>
              <w:left w:val="single" w:sz="4" w:space="0" w:color="000000"/>
              <w:bottom w:val="single" w:sz="4" w:space="0" w:color="000000"/>
              <w:right w:val="single" w:sz="4" w:space="0" w:color="000000"/>
            </w:tcBorders>
          </w:tcPr>
          <w:p w14:paraId="2707B8CA" w14:textId="77777777" w:rsidR="00CC0405" w:rsidRDefault="00CC0405" w:rsidP="00E02577">
            <w:pPr>
              <w:snapToGrid w:val="0"/>
              <w:spacing w:after="120"/>
              <w:jc w:val="both"/>
              <w:rPr>
                <w:sz w:val="24"/>
                <w:szCs w:val="24"/>
                <w:lang w:val="lv-LV"/>
              </w:rPr>
            </w:pPr>
            <w:r>
              <w:rPr>
                <w:sz w:val="24"/>
                <w:szCs w:val="24"/>
                <w:lang w:val="lv-LV"/>
              </w:rPr>
              <w:t xml:space="preserve">Pēc Eiropas Komisijas (turpmāk – EK) pieprasījuma nodrošināts atbalsts un informācija EK veidotajam </w:t>
            </w:r>
            <w:r w:rsidRPr="00A324E2">
              <w:rPr>
                <w:i/>
                <w:sz w:val="24"/>
                <w:szCs w:val="24"/>
                <w:lang w:val="lv-LV"/>
              </w:rPr>
              <w:t>Europass</w:t>
            </w:r>
            <w:r>
              <w:rPr>
                <w:sz w:val="24"/>
                <w:szCs w:val="24"/>
                <w:lang w:val="lv-LV"/>
              </w:rPr>
              <w:t xml:space="preserve"> portālam.</w:t>
            </w:r>
          </w:p>
          <w:p w14:paraId="7BBD8B5D" w14:textId="10755776" w:rsidR="00CC0405" w:rsidRDefault="00CC0405" w:rsidP="00E02577">
            <w:pPr>
              <w:snapToGrid w:val="0"/>
              <w:spacing w:after="120"/>
              <w:jc w:val="both"/>
              <w:rPr>
                <w:sz w:val="24"/>
                <w:szCs w:val="24"/>
                <w:lang w:val="lv-LV"/>
              </w:rPr>
            </w:pPr>
            <w:r>
              <w:rPr>
                <w:sz w:val="24"/>
                <w:szCs w:val="24"/>
                <w:lang w:val="lv-LV"/>
              </w:rPr>
              <w:t xml:space="preserve">Nodrošināta informācijas aktualizēšana </w:t>
            </w:r>
            <w:proofErr w:type="spellStart"/>
            <w:r w:rsidRPr="00A324E2">
              <w:rPr>
                <w:i/>
                <w:sz w:val="24"/>
                <w:szCs w:val="24"/>
                <w:lang w:val="lv-LV"/>
              </w:rPr>
              <w:t>Europass</w:t>
            </w:r>
            <w:proofErr w:type="spellEnd"/>
            <w:r>
              <w:rPr>
                <w:sz w:val="24"/>
                <w:szCs w:val="24"/>
                <w:lang w:val="lv-LV"/>
              </w:rPr>
              <w:t xml:space="preserve"> Latvija mājaslapā </w:t>
            </w:r>
            <w:hyperlink r:id="rId10" w:history="1">
              <w:r w:rsidRPr="00E8218B">
                <w:rPr>
                  <w:rStyle w:val="Hyperlink"/>
                  <w:sz w:val="24"/>
                  <w:szCs w:val="24"/>
                  <w:lang w:val="lv-LV"/>
                </w:rPr>
                <w:t>www.europass.lv</w:t>
              </w:r>
            </w:hyperlink>
            <w:r>
              <w:rPr>
                <w:sz w:val="24"/>
                <w:szCs w:val="24"/>
                <w:lang w:val="lv-LV"/>
              </w:rPr>
              <w:t xml:space="preserve">, sociālajos </w:t>
            </w:r>
            <w:r w:rsidR="00E90B95">
              <w:rPr>
                <w:sz w:val="24"/>
                <w:szCs w:val="24"/>
                <w:lang w:val="lv-LV"/>
              </w:rPr>
              <w:t>medij</w:t>
            </w:r>
            <w:r w:rsidR="00D97933">
              <w:rPr>
                <w:sz w:val="24"/>
                <w:szCs w:val="24"/>
                <w:lang w:val="lv-LV"/>
              </w:rPr>
              <w:t xml:space="preserve">u </w:t>
            </w:r>
            <w:r w:rsidR="00D97933" w:rsidRPr="00A86D70">
              <w:rPr>
                <w:sz w:val="24"/>
                <w:szCs w:val="24"/>
                <w:lang w:val="lv-LV"/>
              </w:rPr>
              <w:t xml:space="preserve">kontos </w:t>
            </w:r>
            <w:r>
              <w:rPr>
                <w:sz w:val="24"/>
                <w:szCs w:val="24"/>
                <w:lang w:val="lv-LV"/>
              </w:rPr>
              <w:t>(</w:t>
            </w:r>
            <w:proofErr w:type="spellStart"/>
            <w:r w:rsidRPr="001E75F2">
              <w:rPr>
                <w:i/>
                <w:sz w:val="24"/>
                <w:szCs w:val="24"/>
                <w:lang w:val="lv-LV"/>
              </w:rPr>
              <w:t>Facebook</w:t>
            </w:r>
            <w:proofErr w:type="spellEnd"/>
            <w:r>
              <w:rPr>
                <w:sz w:val="24"/>
                <w:szCs w:val="24"/>
                <w:lang w:val="lv-LV"/>
              </w:rPr>
              <w:t xml:space="preserve">, </w:t>
            </w:r>
            <w:r w:rsidR="00863F19">
              <w:rPr>
                <w:i/>
                <w:sz w:val="24"/>
                <w:szCs w:val="24"/>
                <w:lang w:val="lv-LV"/>
              </w:rPr>
              <w:t xml:space="preserve">X, </w:t>
            </w:r>
            <w:proofErr w:type="spellStart"/>
            <w:r w:rsidR="00863F19">
              <w:rPr>
                <w:i/>
                <w:sz w:val="24"/>
                <w:szCs w:val="24"/>
                <w:lang w:val="lv-LV"/>
              </w:rPr>
              <w:t>Instagram</w:t>
            </w:r>
            <w:proofErr w:type="spellEnd"/>
            <w:r>
              <w:rPr>
                <w:sz w:val="24"/>
                <w:szCs w:val="24"/>
                <w:lang w:val="lv-LV"/>
              </w:rPr>
              <w:t xml:space="preserve">), kā arī konsultējot ieinteresētās personas par </w:t>
            </w:r>
            <w:r w:rsidRPr="00A324E2">
              <w:rPr>
                <w:i/>
                <w:sz w:val="24"/>
                <w:szCs w:val="24"/>
                <w:lang w:val="lv-LV"/>
              </w:rPr>
              <w:t>Europass</w:t>
            </w:r>
            <w:r>
              <w:rPr>
                <w:sz w:val="24"/>
                <w:szCs w:val="24"/>
                <w:lang w:val="lv-LV"/>
              </w:rPr>
              <w:t xml:space="preserve"> tīmekļa rīkiem un to izmantošanu. </w:t>
            </w:r>
          </w:p>
          <w:p w14:paraId="40E3A647" w14:textId="77777777" w:rsidR="00CC0405" w:rsidRDefault="00CC0405" w:rsidP="00E02577">
            <w:pPr>
              <w:snapToGrid w:val="0"/>
              <w:spacing w:after="120"/>
              <w:jc w:val="both"/>
              <w:rPr>
                <w:sz w:val="24"/>
                <w:szCs w:val="24"/>
                <w:lang w:val="lv-LV"/>
              </w:rPr>
            </w:pPr>
            <w:r>
              <w:rPr>
                <w:sz w:val="24"/>
                <w:szCs w:val="24"/>
                <w:lang w:val="lv-LV"/>
              </w:rPr>
              <w:t>N</w:t>
            </w:r>
            <w:r w:rsidRPr="00580E9C">
              <w:rPr>
                <w:sz w:val="24"/>
                <w:szCs w:val="24"/>
                <w:lang w:val="lv-LV"/>
              </w:rPr>
              <w:t>odrošinā</w:t>
            </w:r>
            <w:r>
              <w:rPr>
                <w:sz w:val="24"/>
                <w:szCs w:val="24"/>
                <w:lang w:val="lv-LV"/>
              </w:rPr>
              <w:t>ta</w:t>
            </w:r>
            <w:r w:rsidRPr="00580E9C">
              <w:rPr>
                <w:sz w:val="24"/>
                <w:szCs w:val="24"/>
                <w:lang w:val="lv-LV"/>
              </w:rPr>
              <w:t xml:space="preserve"> </w:t>
            </w:r>
            <w:r>
              <w:rPr>
                <w:sz w:val="24"/>
                <w:szCs w:val="24"/>
                <w:lang w:val="lv-LV"/>
              </w:rPr>
              <w:t xml:space="preserve">informācijas par kvalifikācijām pieejamība </w:t>
            </w:r>
            <w:r w:rsidRPr="00A324E2">
              <w:rPr>
                <w:i/>
                <w:sz w:val="24"/>
                <w:szCs w:val="24"/>
                <w:lang w:val="lv-LV"/>
              </w:rPr>
              <w:t>Europass</w:t>
            </w:r>
            <w:r>
              <w:rPr>
                <w:sz w:val="24"/>
                <w:szCs w:val="24"/>
                <w:lang w:val="lv-LV"/>
              </w:rPr>
              <w:t xml:space="preserve"> tiešsaistes platformā. </w:t>
            </w:r>
          </w:p>
          <w:p w14:paraId="17C913D0" w14:textId="4D71B79A" w:rsidR="000C1C4E" w:rsidRPr="003D4565" w:rsidRDefault="000C1C4E" w:rsidP="00E02577">
            <w:pPr>
              <w:snapToGrid w:val="0"/>
              <w:spacing w:after="120"/>
              <w:jc w:val="both"/>
              <w:rPr>
                <w:sz w:val="24"/>
                <w:szCs w:val="24"/>
                <w:lang w:val="lv-LV"/>
              </w:rPr>
            </w:pPr>
            <w:r>
              <w:rPr>
                <w:sz w:val="24"/>
                <w:szCs w:val="24"/>
                <w:lang w:val="lv-LV"/>
              </w:rPr>
              <w:t>Latviski t</w:t>
            </w:r>
            <w:r w:rsidRPr="003D4565">
              <w:rPr>
                <w:sz w:val="24"/>
                <w:szCs w:val="24"/>
                <w:lang w:val="lv-LV"/>
              </w:rPr>
              <w:t xml:space="preserve">ulkota </w:t>
            </w:r>
            <w:r>
              <w:rPr>
                <w:sz w:val="24"/>
                <w:szCs w:val="24"/>
                <w:lang w:val="lv-LV"/>
              </w:rPr>
              <w:t>publikācija par prasmju</w:t>
            </w:r>
            <w:r w:rsidRPr="003D4565">
              <w:rPr>
                <w:sz w:val="24"/>
                <w:szCs w:val="24"/>
                <w:lang w:val="lv-LV"/>
              </w:rPr>
              <w:t xml:space="preserve"> </w:t>
            </w:r>
            <w:r>
              <w:rPr>
                <w:sz w:val="24"/>
                <w:szCs w:val="24"/>
                <w:lang w:val="lv-LV"/>
              </w:rPr>
              <w:t xml:space="preserve">vai </w:t>
            </w:r>
            <w:r w:rsidRPr="003D4565">
              <w:rPr>
                <w:sz w:val="24"/>
                <w:szCs w:val="24"/>
                <w:lang w:val="lv-LV"/>
              </w:rPr>
              <w:t>kvalifikāciju tēmu.</w:t>
            </w:r>
          </w:p>
          <w:p w14:paraId="2D7241E1" w14:textId="52BEBBA1" w:rsidR="00863F19" w:rsidRPr="00863F19" w:rsidRDefault="00863F19" w:rsidP="00863F19">
            <w:pPr>
              <w:snapToGrid w:val="0"/>
              <w:spacing w:after="120"/>
              <w:jc w:val="both"/>
              <w:rPr>
                <w:sz w:val="24"/>
                <w:szCs w:val="24"/>
                <w:lang w:val="lv-LV"/>
              </w:rPr>
            </w:pPr>
          </w:p>
          <w:p w14:paraId="7CFE2DA8" w14:textId="13598EFF" w:rsidR="000C1C4E" w:rsidRPr="003D4565" w:rsidRDefault="000C1C4E" w:rsidP="000C1C4E">
            <w:pPr>
              <w:snapToGrid w:val="0"/>
              <w:spacing w:after="120"/>
              <w:jc w:val="both"/>
              <w:rPr>
                <w:sz w:val="24"/>
                <w:szCs w:val="24"/>
                <w:lang w:val="lv-LV"/>
              </w:rPr>
            </w:pPr>
          </w:p>
          <w:p w14:paraId="786EC0C4" w14:textId="77777777" w:rsidR="00CC0405" w:rsidRPr="00F47220" w:rsidRDefault="00CC0405" w:rsidP="00503AAE">
            <w:pPr>
              <w:snapToGrid w:val="0"/>
              <w:jc w:val="both"/>
              <w:rPr>
                <w:sz w:val="24"/>
                <w:szCs w:val="24"/>
                <w:lang w:val="lv-LV"/>
              </w:rPr>
            </w:pPr>
          </w:p>
        </w:tc>
      </w:tr>
      <w:tr w:rsidR="00CC0405" w:rsidRPr="00E15737" w14:paraId="4FBD383C" w14:textId="77777777" w:rsidTr="00503AAE">
        <w:trPr>
          <w:cantSplit/>
          <w:trHeight w:val="567"/>
        </w:trPr>
        <w:tc>
          <w:tcPr>
            <w:tcW w:w="10065" w:type="dxa"/>
            <w:gridSpan w:val="3"/>
            <w:tcBorders>
              <w:top w:val="single" w:sz="4" w:space="0" w:color="000000"/>
              <w:left w:val="single" w:sz="4" w:space="0" w:color="000000"/>
              <w:bottom w:val="single" w:sz="4" w:space="0" w:color="000000"/>
              <w:right w:val="single" w:sz="4" w:space="0" w:color="000000"/>
            </w:tcBorders>
            <w:vAlign w:val="center"/>
            <w:hideMark/>
          </w:tcPr>
          <w:p w14:paraId="53250EFF" w14:textId="78B3C50D" w:rsidR="00CC0405" w:rsidRPr="00D00B14" w:rsidRDefault="00CC0405" w:rsidP="00503AAE">
            <w:pPr>
              <w:snapToGrid w:val="0"/>
              <w:jc w:val="center"/>
              <w:rPr>
                <w:b/>
                <w:sz w:val="24"/>
                <w:szCs w:val="24"/>
                <w:lang w:val="lv-LV"/>
              </w:rPr>
            </w:pPr>
            <w:r w:rsidRPr="00D00B14">
              <w:rPr>
                <w:b/>
                <w:sz w:val="24"/>
                <w:szCs w:val="24"/>
                <w:lang w:val="lv-LV"/>
              </w:rPr>
              <w:lastRenderedPageBreak/>
              <w:t xml:space="preserve">Eiropas kvalifikāciju </w:t>
            </w:r>
            <w:proofErr w:type="spellStart"/>
            <w:r w:rsidRPr="00D00B14">
              <w:rPr>
                <w:b/>
                <w:sz w:val="24"/>
                <w:szCs w:val="24"/>
                <w:lang w:val="lv-LV"/>
              </w:rPr>
              <w:t>ietvarstruktūras</w:t>
            </w:r>
            <w:proofErr w:type="spellEnd"/>
            <w:r w:rsidRPr="00D00B14">
              <w:rPr>
                <w:b/>
                <w:sz w:val="24"/>
                <w:szCs w:val="24"/>
                <w:lang w:val="lv-LV"/>
              </w:rPr>
              <w:t xml:space="preserve"> (turpmāk – EKI) nacionālā kontaktpunkta</w:t>
            </w:r>
            <w:r>
              <w:rPr>
                <w:b/>
                <w:sz w:val="24"/>
                <w:szCs w:val="24"/>
                <w:lang w:val="lv-LV"/>
              </w:rPr>
              <w:t xml:space="preserve"> darbība</w:t>
            </w:r>
          </w:p>
        </w:tc>
      </w:tr>
      <w:tr w:rsidR="00CC0405" w:rsidRPr="00CA2154" w14:paraId="736330C0" w14:textId="77777777" w:rsidTr="002F6310">
        <w:trPr>
          <w:cantSplit/>
          <w:trHeight w:val="281"/>
        </w:trPr>
        <w:tc>
          <w:tcPr>
            <w:tcW w:w="851" w:type="dxa"/>
            <w:tcBorders>
              <w:top w:val="single" w:sz="4" w:space="0" w:color="000000"/>
              <w:left w:val="single" w:sz="4" w:space="0" w:color="000000"/>
              <w:bottom w:val="single" w:sz="4" w:space="0" w:color="000000"/>
              <w:right w:val="nil"/>
            </w:tcBorders>
          </w:tcPr>
          <w:p w14:paraId="29232958" w14:textId="77777777" w:rsidR="00CC0405" w:rsidRPr="0006424C" w:rsidRDefault="00CC0405" w:rsidP="00503AAE">
            <w:pPr>
              <w:snapToGrid w:val="0"/>
              <w:jc w:val="center"/>
              <w:rPr>
                <w:sz w:val="24"/>
                <w:szCs w:val="24"/>
                <w:lang w:val="es-ES_tradnl"/>
              </w:rPr>
            </w:pPr>
            <w:r>
              <w:rPr>
                <w:sz w:val="24"/>
                <w:szCs w:val="24"/>
                <w:lang w:val="es-ES_tradnl"/>
              </w:rPr>
              <w:t>24.</w:t>
            </w:r>
          </w:p>
        </w:tc>
        <w:tc>
          <w:tcPr>
            <w:tcW w:w="4678" w:type="dxa"/>
            <w:tcBorders>
              <w:top w:val="single" w:sz="4" w:space="0" w:color="000000"/>
              <w:left w:val="single" w:sz="4" w:space="0" w:color="000000"/>
              <w:bottom w:val="single" w:sz="4" w:space="0" w:color="000000"/>
              <w:right w:val="nil"/>
            </w:tcBorders>
          </w:tcPr>
          <w:p w14:paraId="44F5DCC0" w14:textId="0E102FAC" w:rsidR="00CC0405" w:rsidRPr="00F47220" w:rsidRDefault="00CC0405" w:rsidP="00B97E69">
            <w:pPr>
              <w:spacing w:after="240"/>
              <w:jc w:val="both"/>
              <w:rPr>
                <w:sz w:val="24"/>
                <w:szCs w:val="24"/>
                <w:lang w:val="lv-LV"/>
              </w:rPr>
            </w:pPr>
            <w:r w:rsidRPr="00D00B14">
              <w:rPr>
                <w:sz w:val="24"/>
                <w:szCs w:val="24"/>
                <w:lang w:val="lv-LV"/>
              </w:rPr>
              <w:t>EKI nacionālā kontaktpunkta funkciju nodrošināšana</w:t>
            </w:r>
            <w:r w:rsidR="00B97E69">
              <w:rPr>
                <w:sz w:val="24"/>
                <w:szCs w:val="24"/>
                <w:lang w:val="lv-LV"/>
              </w:rPr>
              <w:t xml:space="preserve"> Līgumā noteiktajā periodā</w:t>
            </w:r>
            <w:r w:rsidRPr="00D00B14">
              <w:rPr>
                <w:sz w:val="24"/>
                <w:szCs w:val="24"/>
                <w:lang w:val="lv-LV"/>
              </w:rPr>
              <w:t>:</w:t>
            </w:r>
          </w:p>
        </w:tc>
        <w:tc>
          <w:tcPr>
            <w:tcW w:w="4536" w:type="dxa"/>
            <w:tcBorders>
              <w:top w:val="single" w:sz="4" w:space="0" w:color="000000"/>
              <w:left w:val="single" w:sz="4" w:space="0" w:color="000000"/>
              <w:bottom w:val="single" w:sz="4" w:space="0" w:color="000000"/>
              <w:right w:val="single" w:sz="4" w:space="0" w:color="000000"/>
            </w:tcBorders>
          </w:tcPr>
          <w:p w14:paraId="27228C0A" w14:textId="77777777" w:rsidR="00CC0405" w:rsidRPr="00F47220" w:rsidRDefault="00CC0405" w:rsidP="00503AAE">
            <w:pPr>
              <w:snapToGrid w:val="0"/>
              <w:jc w:val="both"/>
              <w:rPr>
                <w:sz w:val="24"/>
                <w:szCs w:val="24"/>
                <w:lang w:val="lv-LV"/>
              </w:rPr>
            </w:pPr>
          </w:p>
        </w:tc>
      </w:tr>
      <w:tr w:rsidR="00CC0405" w:rsidRPr="00F47220" w14:paraId="4F280F20" w14:textId="77777777" w:rsidTr="00D97933">
        <w:trPr>
          <w:cantSplit/>
          <w:trHeight w:val="2550"/>
        </w:trPr>
        <w:tc>
          <w:tcPr>
            <w:tcW w:w="851" w:type="dxa"/>
            <w:tcBorders>
              <w:top w:val="single" w:sz="4" w:space="0" w:color="000000"/>
              <w:left w:val="single" w:sz="4" w:space="0" w:color="000000"/>
              <w:bottom w:val="single" w:sz="4" w:space="0" w:color="000000"/>
              <w:right w:val="nil"/>
            </w:tcBorders>
          </w:tcPr>
          <w:p w14:paraId="3F521CC7" w14:textId="77777777" w:rsidR="00CC0405" w:rsidRDefault="00CC0405" w:rsidP="00503AAE">
            <w:pPr>
              <w:snapToGrid w:val="0"/>
              <w:jc w:val="center"/>
              <w:rPr>
                <w:sz w:val="24"/>
                <w:szCs w:val="24"/>
                <w:lang w:val="es-ES_tradnl"/>
              </w:rPr>
            </w:pPr>
            <w:r>
              <w:rPr>
                <w:sz w:val="24"/>
                <w:szCs w:val="24"/>
                <w:lang w:val="es-ES_tradnl"/>
              </w:rPr>
              <w:t>24.1.</w:t>
            </w:r>
          </w:p>
        </w:tc>
        <w:tc>
          <w:tcPr>
            <w:tcW w:w="4678" w:type="dxa"/>
            <w:tcBorders>
              <w:top w:val="single" w:sz="4" w:space="0" w:color="000000"/>
              <w:left w:val="single" w:sz="4" w:space="0" w:color="000000"/>
              <w:bottom w:val="single" w:sz="4" w:space="0" w:color="000000"/>
              <w:right w:val="nil"/>
            </w:tcBorders>
          </w:tcPr>
          <w:p w14:paraId="4C26CED7" w14:textId="77777777" w:rsidR="00CC0405" w:rsidRPr="00D00B14" w:rsidRDefault="00CC0405" w:rsidP="00503AAE">
            <w:pPr>
              <w:spacing w:after="240"/>
              <w:jc w:val="both"/>
              <w:rPr>
                <w:sz w:val="24"/>
                <w:szCs w:val="24"/>
                <w:lang w:val="lv-LV"/>
              </w:rPr>
            </w:pPr>
            <w:r w:rsidRPr="004C3EBD">
              <w:rPr>
                <w:sz w:val="24"/>
                <w:szCs w:val="24"/>
                <w:lang w:val="lv-LV"/>
              </w:rPr>
              <w:t>Pārskatīt un atjaunot, kur nepieciešams, Latvijas kvalifikāciju ietvarstruktūras (turpmāk – LKI) līmeņu vai nacionālo kvalifikāciju sistēmas pielīdzināšanu EKI līmeņiem.</w:t>
            </w:r>
          </w:p>
        </w:tc>
        <w:tc>
          <w:tcPr>
            <w:tcW w:w="4536" w:type="dxa"/>
            <w:tcBorders>
              <w:top w:val="single" w:sz="4" w:space="0" w:color="000000"/>
              <w:left w:val="single" w:sz="4" w:space="0" w:color="000000"/>
              <w:bottom w:val="single" w:sz="4" w:space="0" w:color="000000"/>
              <w:right w:val="single" w:sz="4" w:space="0" w:color="000000"/>
            </w:tcBorders>
          </w:tcPr>
          <w:p w14:paraId="0445DE0F" w14:textId="5B1644BF" w:rsidR="00E04DFD" w:rsidRPr="00E04DFD" w:rsidRDefault="00E04DFD" w:rsidP="00D97933">
            <w:pPr>
              <w:snapToGrid w:val="0"/>
              <w:spacing w:after="120"/>
              <w:jc w:val="both"/>
              <w:rPr>
                <w:sz w:val="24"/>
                <w:szCs w:val="24"/>
                <w:lang w:val="lv-LV"/>
              </w:rPr>
            </w:pPr>
            <w:r w:rsidRPr="00E04DFD">
              <w:rPr>
                <w:sz w:val="24"/>
                <w:szCs w:val="24"/>
                <w:lang w:val="lv-LV"/>
              </w:rPr>
              <w:t>Veikts 1 pētījums par aktuālu tematu EKI un LKI kontekstā (1 pētījuma ziņojums).</w:t>
            </w:r>
          </w:p>
          <w:p w14:paraId="0764975B" w14:textId="77777777" w:rsidR="00E04DFD" w:rsidRPr="00E04DFD" w:rsidRDefault="00E04DFD" w:rsidP="00D97933">
            <w:pPr>
              <w:snapToGrid w:val="0"/>
              <w:spacing w:after="120"/>
              <w:jc w:val="both"/>
              <w:rPr>
                <w:sz w:val="24"/>
                <w:szCs w:val="24"/>
                <w:lang w:val="lv-LV"/>
              </w:rPr>
            </w:pPr>
            <w:r w:rsidRPr="00E04DFD">
              <w:rPr>
                <w:sz w:val="24"/>
                <w:szCs w:val="24"/>
                <w:lang w:val="lv-LV"/>
              </w:rPr>
              <w:t xml:space="preserve">Sarīkots vismaz 1 seminārs iesaistītajām pusēm par neformālās un ikdienas mācīšanās atzīšanu vai kādu citu aktuālu tematu (apmēram 30 dalībnieki). </w:t>
            </w:r>
          </w:p>
          <w:p w14:paraId="07D9F210" w14:textId="3FC3C24D" w:rsidR="000C1C4E" w:rsidRPr="00F47220" w:rsidRDefault="00E04DFD" w:rsidP="00D97933">
            <w:pPr>
              <w:snapToGrid w:val="0"/>
              <w:spacing w:after="120"/>
              <w:jc w:val="both"/>
              <w:rPr>
                <w:sz w:val="24"/>
                <w:szCs w:val="24"/>
                <w:lang w:val="lv-LV"/>
              </w:rPr>
            </w:pPr>
            <w:r w:rsidRPr="00E04DFD">
              <w:rPr>
                <w:sz w:val="24"/>
                <w:szCs w:val="24"/>
                <w:lang w:val="lv-LV"/>
              </w:rPr>
              <w:t>Organizēta 1 konference (apmēram 50 dalībnieki).</w:t>
            </w:r>
          </w:p>
        </w:tc>
      </w:tr>
      <w:tr w:rsidR="00CC0405" w:rsidRPr="00CA2154" w14:paraId="65573924"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4ED92B1F" w14:textId="77777777" w:rsidR="00CC0405" w:rsidRPr="0006424C" w:rsidRDefault="00CC0405" w:rsidP="00503AAE">
            <w:pPr>
              <w:snapToGrid w:val="0"/>
              <w:jc w:val="center"/>
              <w:rPr>
                <w:sz w:val="24"/>
                <w:szCs w:val="24"/>
                <w:lang w:val="lv-LV"/>
              </w:rPr>
            </w:pPr>
            <w:r>
              <w:rPr>
                <w:sz w:val="24"/>
                <w:szCs w:val="24"/>
                <w:lang w:val="lv-LV"/>
              </w:rPr>
              <w:t>24.2.</w:t>
            </w:r>
          </w:p>
        </w:tc>
        <w:tc>
          <w:tcPr>
            <w:tcW w:w="4678" w:type="dxa"/>
            <w:tcBorders>
              <w:top w:val="single" w:sz="4" w:space="0" w:color="000000"/>
              <w:left w:val="single" w:sz="4" w:space="0" w:color="000000"/>
              <w:bottom w:val="single" w:sz="4" w:space="0" w:color="000000"/>
              <w:right w:val="nil"/>
            </w:tcBorders>
          </w:tcPr>
          <w:p w14:paraId="7C581EB2" w14:textId="77777777" w:rsidR="00CC0405" w:rsidRPr="00D00B14" w:rsidRDefault="00CC0405" w:rsidP="00503AAE">
            <w:pPr>
              <w:spacing w:after="240"/>
              <w:jc w:val="both"/>
              <w:rPr>
                <w:sz w:val="24"/>
                <w:szCs w:val="24"/>
                <w:lang w:val="lv-LV"/>
              </w:rPr>
            </w:pPr>
            <w:r w:rsidRPr="00E3350C">
              <w:rPr>
                <w:rFonts w:eastAsia="Calibri"/>
                <w:sz w:val="24"/>
                <w:szCs w:val="24"/>
                <w:lang w:val="lv-LV" w:eastAsia="lv-LV"/>
              </w:rPr>
              <w:t xml:space="preserve">Veicināt </w:t>
            </w:r>
            <w:r w:rsidRPr="000E345C">
              <w:rPr>
                <w:rFonts w:eastAsia="Calibri"/>
                <w:sz w:val="24"/>
                <w:szCs w:val="24"/>
                <w:lang w:val="lv-LV" w:eastAsia="lv-LV"/>
              </w:rPr>
              <w:t>EKI līmeņu norād</w:t>
            </w:r>
            <w:r>
              <w:rPr>
                <w:rFonts w:eastAsia="Calibri"/>
                <w:sz w:val="24"/>
                <w:szCs w:val="24"/>
                <w:lang w:val="lv-LV" w:eastAsia="lv-LV"/>
              </w:rPr>
              <w:t>īšanu</w:t>
            </w:r>
            <w:r w:rsidRPr="000E345C">
              <w:rPr>
                <w:rFonts w:eastAsia="Calibri"/>
                <w:sz w:val="24"/>
                <w:szCs w:val="24"/>
                <w:lang w:val="lv-LV" w:eastAsia="lv-LV"/>
              </w:rPr>
              <w:t xml:space="preserve"> kvalifikācijas dokumentos (piemēram, sertifikātos, diplomos, sertifikātu pielikumos, diplomu pielikumos) un kvalifikāciju datubāzēs/reģistros.</w:t>
            </w:r>
          </w:p>
        </w:tc>
        <w:tc>
          <w:tcPr>
            <w:tcW w:w="4536" w:type="dxa"/>
            <w:tcBorders>
              <w:top w:val="single" w:sz="4" w:space="0" w:color="000000"/>
              <w:left w:val="single" w:sz="4" w:space="0" w:color="000000"/>
              <w:bottom w:val="single" w:sz="4" w:space="0" w:color="000000"/>
              <w:right w:val="single" w:sz="4" w:space="0" w:color="000000"/>
            </w:tcBorders>
          </w:tcPr>
          <w:p w14:paraId="5B9E9C15" w14:textId="77777777" w:rsidR="00CC0405" w:rsidRDefault="00CC0405" w:rsidP="00910A95">
            <w:pPr>
              <w:snapToGrid w:val="0"/>
              <w:spacing w:after="120"/>
              <w:jc w:val="both"/>
              <w:rPr>
                <w:sz w:val="24"/>
                <w:szCs w:val="24"/>
                <w:lang w:val="lv-LV"/>
              </w:rPr>
            </w:pPr>
            <w:r>
              <w:rPr>
                <w:sz w:val="24"/>
                <w:szCs w:val="24"/>
                <w:lang w:val="lv-LV"/>
              </w:rPr>
              <w:t>Sniegts informatīvs atbalsts izglītības iestādēm par atsaucēm uz EKI/LKI izglītības dokumentos.</w:t>
            </w:r>
          </w:p>
          <w:p w14:paraId="3D406379" w14:textId="6E35E361" w:rsidR="00CC0405" w:rsidRDefault="00E04DFD" w:rsidP="00910A95">
            <w:pPr>
              <w:snapToGrid w:val="0"/>
              <w:spacing w:after="120"/>
              <w:jc w:val="both"/>
              <w:rPr>
                <w:sz w:val="24"/>
                <w:szCs w:val="24"/>
                <w:lang w:val="lv-LV"/>
              </w:rPr>
            </w:pPr>
            <w:r>
              <w:rPr>
                <w:sz w:val="24"/>
                <w:szCs w:val="24"/>
                <w:lang w:val="lv-LV"/>
              </w:rPr>
              <w:t>Turpināta</w:t>
            </w:r>
            <w:r w:rsidR="000C1C4E">
              <w:rPr>
                <w:sz w:val="24"/>
                <w:szCs w:val="24"/>
                <w:lang w:val="lv-LV"/>
              </w:rPr>
              <w:t xml:space="preserve"> diskusija ar iesaistītajām pusēm par atsaucēm uz EKI/LKI vispārējās izglītības dokumentos</w:t>
            </w:r>
            <w:r w:rsidR="00F57387">
              <w:rPr>
                <w:sz w:val="24"/>
                <w:szCs w:val="24"/>
                <w:lang w:val="lv-LV"/>
              </w:rPr>
              <w:t>.</w:t>
            </w:r>
            <w:r w:rsidR="000C1C4E">
              <w:rPr>
                <w:sz w:val="24"/>
                <w:szCs w:val="24"/>
                <w:lang w:val="lv-LV"/>
              </w:rPr>
              <w:t xml:space="preserve"> </w:t>
            </w:r>
            <w:r w:rsidR="00CC0405">
              <w:rPr>
                <w:sz w:val="24"/>
                <w:szCs w:val="24"/>
                <w:lang w:val="lv-LV"/>
              </w:rPr>
              <w:t>Regulāri atjaunota informācija par kvalifikācijām un to EKI/LKI līmeņiem Latvijas kvalifikāciju datubāzē (turpmāk – LKD) latviešu un angļu valodās</w:t>
            </w:r>
            <w:r w:rsidR="00E90B95">
              <w:rPr>
                <w:sz w:val="24"/>
                <w:szCs w:val="24"/>
                <w:lang w:val="lv-LV"/>
              </w:rPr>
              <w:t>, kas pieejama šādos domēnos</w:t>
            </w:r>
            <w:r w:rsidR="00CC0405">
              <w:rPr>
                <w:sz w:val="24"/>
                <w:szCs w:val="24"/>
                <w:lang w:val="lv-LV"/>
              </w:rPr>
              <w:t>:</w:t>
            </w:r>
          </w:p>
          <w:p w14:paraId="6A34E6CE" w14:textId="044DAFB7" w:rsidR="00CC0405" w:rsidRDefault="007001B0" w:rsidP="00910A95">
            <w:pPr>
              <w:snapToGrid w:val="0"/>
              <w:spacing w:after="120"/>
              <w:jc w:val="both"/>
              <w:rPr>
                <w:sz w:val="24"/>
                <w:szCs w:val="24"/>
                <w:lang w:val="lv-LV"/>
              </w:rPr>
            </w:pPr>
            <w:hyperlink r:id="rId11" w:history="1">
              <w:r w:rsidR="00CC0405" w:rsidRPr="00817916">
                <w:rPr>
                  <w:rStyle w:val="Hyperlink"/>
                  <w:sz w:val="24"/>
                  <w:szCs w:val="24"/>
                  <w:lang w:val="lv-LV"/>
                </w:rPr>
                <w:t>www.latvijaskvalifikacijas.lv</w:t>
              </w:r>
            </w:hyperlink>
            <w:r w:rsidR="00CC0405">
              <w:rPr>
                <w:sz w:val="24"/>
                <w:szCs w:val="24"/>
                <w:lang w:val="lv-LV"/>
              </w:rPr>
              <w:t xml:space="preserve">, </w:t>
            </w:r>
            <w:hyperlink r:id="rId12" w:history="1">
              <w:r w:rsidR="00CC0405" w:rsidRPr="00817916">
                <w:rPr>
                  <w:rStyle w:val="Hyperlink"/>
                  <w:sz w:val="24"/>
                  <w:szCs w:val="24"/>
                  <w:lang w:val="lv-LV"/>
                </w:rPr>
                <w:t>www.lqd.lv</w:t>
              </w:r>
            </w:hyperlink>
            <w:r w:rsidR="00D97933">
              <w:rPr>
                <w:sz w:val="24"/>
                <w:szCs w:val="24"/>
                <w:lang w:val="lv-LV"/>
              </w:rPr>
              <w:t>.</w:t>
            </w:r>
          </w:p>
          <w:p w14:paraId="06D99C8B" w14:textId="01B5C498" w:rsidR="00E04DFD" w:rsidRPr="00F47220" w:rsidRDefault="00CC0405" w:rsidP="00910A95">
            <w:pPr>
              <w:snapToGrid w:val="0"/>
              <w:spacing w:after="120"/>
              <w:jc w:val="both"/>
              <w:rPr>
                <w:sz w:val="24"/>
                <w:szCs w:val="24"/>
                <w:lang w:val="lv-LV"/>
              </w:rPr>
            </w:pPr>
            <w:r>
              <w:rPr>
                <w:sz w:val="24"/>
                <w:szCs w:val="24"/>
                <w:lang w:val="lv-LV"/>
              </w:rPr>
              <w:t xml:space="preserve">Veikti LKD </w:t>
            </w:r>
            <w:r w:rsidR="000C1C4E">
              <w:rPr>
                <w:sz w:val="24"/>
                <w:szCs w:val="24"/>
                <w:lang w:val="lv-LV"/>
              </w:rPr>
              <w:t>atjauninājumi</w:t>
            </w:r>
            <w:r>
              <w:rPr>
                <w:sz w:val="24"/>
                <w:szCs w:val="24"/>
                <w:lang w:val="lv-LV"/>
              </w:rPr>
              <w:t>, nodrošināta papildu uzlabojumu veikšana</w:t>
            </w:r>
            <w:r w:rsidR="00D97933">
              <w:rPr>
                <w:sz w:val="24"/>
                <w:szCs w:val="24"/>
                <w:lang w:val="lv-LV"/>
              </w:rPr>
              <w:t>.</w:t>
            </w:r>
          </w:p>
        </w:tc>
      </w:tr>
      <w:tr w:rsidR="00CC0405" w:rsidRPr="00CA2154" w14:paraId="2BDAE387"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5E380034" w14:textId="77777777" w:rsidR="00CC0405" w:rsidRPr="0006424C" w:rsidRDefault="00CC0405" w:rsidP="00503AAE">
            <w:pPr>
              <w:snapToGrid w:val="0"/>
              <w:jc w:val="center"/>
              <w:rPr>
                <w:sz w:val="24"/>
                <w:szCs w:val="24"/>
                <w:lang w:val="lv-LV"/>
              </w:rPr>
            </w:pPr>
            <w:r>
              <w:rPr>
                <w:sz w:val="24"/>
                <w:szCs w:val="24"/>
                <w:lang w:val="lv-LV"/>
              </w:rPr>
              <w:t>24.3.</w:t>
            </w:r>
          </w:p>
        </w:tc>
        <w:tc>
          <w:tcPr>
            <w:tcW w:w="4678" w:type="dxa"/>
            <w:tcBorders>
              <w:top w:val="single" w:sz="4" w:space="0" w:color="000000"/>
              <w:left w:val="single" w:sz="4" w:space="0" w:color="000000"/>
              <w:bottom w:val="single" w:sz="4" w:space="0" w:color="000000"/>
              <w:right w:val="nil"/>
            </w:tcBorders>
          </w:tcPr>
          <w:p w14:paraId="256CBAD6" w14:textId="7C21F7C8" w:rsidR="00CC0405" w:rsidRPr="00D00B14" w:rsidRDefault="00E04DFD" w:rsidP="006A53D7">
            <w:pPr>
              <w:spacing w:after="240"/>
              <w:jc w:val="both"/>
              <w:rPr>
                <w:rFonts w:eastAsia="Calibri"/>
                <w:sz w:val="24"/>
                <w:szCs w:val="24"/>
                <w:lang w:val="lv-LV" w:eastAsia="lv-LV"/>
              </w:rPr>
            </w:pPr>
            <w:r w:rsidRPr="00E04DFD">
              <w:rPr>
                <w:rFonts w:eastAsia="Calibri"/>
                <w:sz w:val="24"/>
                <w:szCs w:val="24"/>
                <w:lang w:val="lv-LV" w:eastAsia="lv-LV"/>
              </w:rPr>
              <w:t>Nodrošināt informācijas par kvalifikācijām un to mācī</w:t>
            </w:r>
            <w:r w:rsidR="00D97933">
              <w:rPr>
                <w:rFonts w:eastAsia="Calibri"/>
                <w:sz w:val="24"/>
                <w:szCs w:val="24"/>
                <w:lang w:val="lv-LV" w:eastAsia="lv-LV"/>
              </w:rPr>
              <w:t>šanās</w:t>
            </w:r>
            <w:r w:rsidRPr="00E04DFD">
              <w:rPr>
                <w:rFonts w:eastAsia="Calibri"/>
                <w:sz w:val="24"/>
                <w:szCs w:val="24"/>
                <w:lang w:val="lv-LV" w:eastAsia="lv-LV"/>
              </w:rPr>
              <w:t xml:space="preserve"> rezultātiem pieejamību un caurskatāmību un šīs informācijas publicēšanu, savienojot nacionālo datubāzi ar </w:t>
            </w:r>
            <w:r w:rsidRPr="00910A95">
              <w:rPr>
                <w:rFonts w:eastAsia="Calibri"/>
                <w:i/>
                <w:iCs/>
                <w:sz w:val="24"/>
                <w:szCs w:val="24"/>
                <w:lang w:val="lv-LV" w:eastAsia="lv-LV"/>
              </w:rPr>
              <w:t>Europass</w:t>
            </w:r>
            <w:r w:rsidRPr="00E04DFD">
              <w:rPr>
                <w:rFonts w:eastAsia="Calibri"/>
                <w:sz w:val="24"/>
                <w:szCs w:val="24"/>
                <w:lang w:val="lv-LV" w:eastAsia="lv-LV"/>
              </w:rPr>
              <w:t xml:space="preserve"> tiešsaistes platformu (caur Kvalifikāciju datu kopu reģistru – </w:t>
            </w:r>
            <w:r w:rsidRPr="00910A95">
              <w:rPr>
                <w:rFonts w:eastAsia="Calibri"/>
                <w:i/>
                <w:iCs/>
                <w:sz w:val="24"/>
                <w:szCs w:val="24"/>
                <w:lang w:val="lv-LV" w:eastAsia="lv-LV"/>
              </w:rPr>
              <w:t>Qualifications Dataset Register, QDR</w:t>
            </w:r>
            <w:r w:rsidRPr="00E04DFD">
              <w:rPr>
                <w:rFonts w:eastAsia="Calibri"/>
                <w:sz w:val="24"/>
                <w:szCs w:val="24"/>
                <w:lang w:val="lv-LV" w:eastAsia="lv-LV"/>
              </w:rPr>
              <w:t>).</w:t>
            </w:r>
          </w:p>
        </w:tc>
        <w:tc>
          <w:tcPr>
            <w:tcW w:w="4536" w:type="dxa"/>
            <w:tcBorders>
              <w:top w:val="single" w:sz="4" w:space="0" w:color="000000"/>
              <w:left w:val="single" w:sz="4" w:space="0" w:color="000000"/>
              <w:bottom w:val="single" w:sz="4" w:space="0" w:color="000000"/>
              <w:right w:val="single" w:sz="4" w:space="0" w:color="000000"/>
            </w:tcBorders>
          </w:tcPr>
          <w:p w14:paraId="6CB43DCC" w14:textId="77777777" w:rsidR="00E04DFD" w:rsidRPr="00E04DFD" w:rsidRDefault="00E04DFD" w:rsidP="00E04DFD">
            <w:pPr>
              <w:snapToGrid w:val="0"/>
              <w:spacing w:after="120"/>
              <w:jc w:val="both"/>
              <w:rPr>
                <w:sz w:val="24"/>
                <w:szCs w:val="24"/>
                <w:lang w:val="lv-LV"/>
              </w:rPr>
            </w:pPr>
            <w:r w:rsidRPr="00E04DFD">
              <w:rPr>
                <w:sz w:val="24"/>
                <w:szCs w:val="24"/>
                <w:lang w:val="lv-LV"/>
              </w:rPr>
              <w:t xml:space="preserve">Nodrošināta LKD savietojamība ar </w:t>
            </w:r>
            <w:r w:rsidRPr="00E04DFD">
              <w:rPr>
                <w:i/>
                <w:sz w:val="24"/>
                <w:szCs w:val="24"/>
                <w:lang w:val="lv-LV"/>
              </w:rPr>
              <w:t>Europass</w:t>
            </w:r>
            <w:r w:rsidRPr="00E04DFD">
              <w:rPr>
                <w:sz w:val="24"/>
                <w:szCs w:val="24"/>
                <w:lang w:val="lv-LV"/>
              </w:rPr>
              <w:t xml:space="preserve"> tiešsaistes platformu.</w:t>
            </w:r>
          </w:p>
          <w:p w14:paraId="04863639" w14:textId="3F353F75" w:rsidR="00CC0405" w:rsidRPr="00F47220" w:rsidRDefault="00E04DFD" w:rsidP="00503AAE">
            <w:pPr>
              <w:snapToGrid w:val="0"/>
              <w:jc w:val="both"/>
              <w:rPr>
                <w:sz w:val="24"/>
                <w:szCs w:val="24"/>
                <w:lang w:val="lv-LV"/>
              </w:rPr>
            </w:pPr>
            <w:r w:rsidRPr="00E04DFD">
              <w:rPr>
                <w:sz w:val="24"/>
                <w:szCs w:val="24"/>
                <w:lang w:val="lv-LV"/>
              </w:rPr>
              <w:t>Nodrošināta informācijas par Latvijas kvalifikācijām regulār</w:t>
            </w:r>
            <w:r w:rsidR="00BE284B">
              <w:rPr>
                <w:sz w:val="24"/>
                <w:szCs w:val="24"/>
                <w:lang w:val="lv-LV"/>
              </w:rPr>
              <w:t>a</w:t>
            </w:r>
            <w:r w:rsidRPr="00E04DFD">
              <w:rPr>
                <w:sz w:val="24"/>
                <w:szCs w:val="24"/>
                <w:lang w:val="lv-LV"/>
              </w:rPr>
              <w:t xml:space="preserve"> aktualizēšan</w:t>
            </w:r>
            <w:r w:rsidR="00BE284B">
              <w:rPr>
                <w:sz w:val="24"/>
                <w:szCs w:val="24"/>
                <w:lang w:val="lv-LV"/>
              </w:rPr>
              <w:t>a</w:t>
            </w:r>
            <w:r w:rsidRPr="00E04DFD">
              <w:rPr>
                <w:sz w:val="24"/>
                <w:szCs w:val="24"/>
                <w:lang w:val="lv-LV"/>
              </w:rPr>
              <w:t>, t.sk. veikti profesiju standartu daļu tulkojumi no latviešu uz angļu valodu.</w:t>
            </w:r>
          </w:p>
        </w:tc>
      </w:tr>
      <w:tr w:rsidR="00CC0405" w:rsidRPr="00CA2154" w14:paraId="724499EA"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7EC3ED58" w14:textId="69D19B55" w:rsidR="00CC0405" w:rsidRDefault="00CC0405" w:rsidP="00503AAE">
            <w:pPr>
              <w:snapToGrid w:val="0"/>
              <w:jc w:val="center"/>
              <w:rPr>
                <w:sz w:val="24"/>
                <w:szCs w:val="24"/>
                <w:lang w:val="es-ES_tradnl"/>
              </w:rPr>
            </w:pPr>
            <w:r>
              <w:rPr>
                <w:sz w:val="24"/>
                <w:szCs w:val="24"/>
                <w:lang w:val="es-ES_tradnl"/>
              </w:rPr>
              <w:lastRenderedPageBreak/>
              <w:t>24.</w:t>
            </w:r>
            <w:r w:rsidR="00E04DFD">
              <w:rPr>
                <w:sz w:val="24"/>
                <w:szCs w:val="24"/>
                <w:lang w:val="es-ES_tradnl"/>
              </w:rPr>
              <w:t>4</w:t>
            </w:r>
            <w:r>
              <w:rPr>
                <w:sz w:val="24"/>
                <w:szCs w:val="24"/>
                <w:lang w:val="es-ES_tradnl"/>
              </w:rPr>
              <w:t>.</w:t>
            </w:r>
          </w:p>
        </w:tc>
        <w:tc>
          <w:tcPr>
            <w:tcW w:w="4678" w:type="dxa"/>
            <w:tcBorders>
              <w:top w:val="single" w:sz="4" w:space="0" w:color="000000"/>
              <w:left w:val="single" w:sz="4" w:space="0" w:color="000000"/>
              <w:bottom w:val="single" w:sz="4" w:space="0" w:color="000000"/>
              <w:right w:val="nil"/>
            </w:tcBorders>
          </w:tcPr>
          <w:p w14:paraId="3D7547F9" w14:textId="77777777" w:rsidR="00CC0405" w:rsidRPr="00DF6A2E" w:rsidRDefault="00CC0405" w:rsidP="00503AAE">
            <w:pPr>
              <w:spacing w:after="240"/>
              <w:jc w:val="both"/>
              <w:rPr>
                <w:rFonts w:eastAsia="Calibri"/>
                <w:sz w:val="24"/>
                <w:szCs w:val="24"/>
                <w:lang w:val="lv-LV" w:eastAsia="lv-LV"/>
              </w:rPr>
            </w:pPr>
            <w:r>
              <w:rPr>
                <w:rFonts w:eastAsia="Calibri"/>
                <w:sz w:val="24"/>
                <w:szCs w:val="24"/>
                <w:lang w:val="lv-LV" w:eastAsia="lv-LV"/>
              </w:rPr>
              <w:t>Veicināt EKI izmantošanu s</w:t>
            </w:r>
            <w:r w:rsidRPr="000E345C">
              <w:rPr>
                <w:rFonts w:eastAsia="Calibri"/>
                <w:sz w:val="24"/>
                <w:szCs w:val="24"/>
                <w:lang w:val="lv-LV" w:eastAsia="lv-LV"/>
              </w:rPr>
              <w:t xml:space="preserve">ociālo partneru, valsts nodarbinātības dienestu, izglītības nodrošinātāju, kvalitātes nodrošināšanas iestāžu, kvalifikāciju atzīšanas iestāžu un citu valsts un privāto ieinteresēto personu </w:t>
            </w:r>
            <w:r>
              <w:rPr>
                <w:rFonts w:eastAsia="Calibri"/>
                <w:sz w:val="24"/>
                <w:szCs w:val="24"/>
                <w:lang w:val="lv-LV" w:eastAsia="lv-LV"/>
              </w:rPr>
              <w:t>vidū</w:t>
            </w:r>
            <w:r w:rsidRPr="000E345C">
              <w:rPr>
                <w:rFonts w:eastAsia="Calibri"/>
                <w:sz w:val="24"/>
                <w:szCs w:val="24"/>
                <w:lang w:val="lv-LV" w:eastAsia="lv-LV"/>
              </w:rPr>
              <w:t xml:space="preserve">, lai atbalstītu kvalifikāciju salīdzināšanu un </w:t>
            </w:r>
            <w:r>
              <w:rPr>
                <w:rFonts w:eastAsia="Calibri"/>
                <w:sz w:val="24"/>
                <w:szCs w:val="24"/>
                <w:lang w:val="lv-LV" w:eastAsia="lv-LV"/>
              </w:rPr>
              <w:t xml:space="preserve">mācīšanās </w:t>
            </w:r>
            <w:r w:rsidRPr="000E345C">
              <w:rPr>
                <w:rFonts w:eastAsia="Calibri"/>
                <w:sz w:val="24"/>
                <w:szCs w:val="24"/>
                <w:lang w:val="lv-LV" w:eastAsia="lv-LV"/>
              </w:rPr>
              <w:t>rezultātu pārredzamību.</w:t>
            </w:r>
          </w:p>
        </w:tc>
        <w:tc>
          <w:tcPr>
            <w:tcW w:w="4536" w:type="dxa"/>
            <w:tcBorders>
              <w:top w:val="single" w:sz="4" w:space="0" w:color="000000"/>
              <w:left w:val="single" w:sz="4" w:space="0" w:color="000000"/>
              <w:bottom w:val="single" w:sz="4" w:space="0" w:color="000000"/>
              <w:right w:val="single" w:sz="4" w:space="0" w:color="000000"/>
            </w:tcBorders>
          </w:tcPr>
          <w:p w14:paraId="4367701B" w14:textId="706DCCA4" w:rsidR="00CC0405" w:rsidRPr="00F47220" w:rsidRDefault="00CC0405" w:rsidP="00910A95">
            <w:pPr>
              <w:snapToGrid w:val="0"/>
              <w:spacing w:after="120"/>
              <w:jc w:val="both"/>
              <w:rPr>
                <w:sz w:val="24"/>
                <w:szCs w:val="24"/>
                <w:lang w:val="lv-LV"/>
              </w:rPr>
            </w:pPr>
            <w:r>
              <w:rPr>
                <w:rFonts w:eastAsia="Calibri"/>
                <w:sz w:val="24"/>
                <w:szCs w:val="24"/>
                <w:lang w:val="lv-LV" w:eastAsia="lv-LV"/>
              </w:rPr>
              <w:t>Nodrošināta dalība citu ES tīklu, sociālo partneru, izglītības un valsts iestāžu organizētajos pasākumos, tostarp, lai veicinātu EKI lietošanu s</w:t>
            </w:r>
            <w:r w:rsidRPr="000E345C">
              <w:rPr>
                <w:rFonts w:eastAsia="Calibri"/>
                <w:sz w:val="24"/>
                <w:szCs w:val="24"/>
                <w:lang w:val="lv-LV" w:eastAsia="lv-LV"/>
              </w:rPr>
              <w:t xml:space="preserve">ociālo partneru, valsts nodarbinātības dienestu, izglītības nodrošinātāju, kvalitātes nodrošināšanas iestāžu, kvalifikāciju atzīšanas iestāžu un citu valsts un privāto ieinteresēto personu </w:t>
            </w:r>
            <w:r>
              <w:rPr>
                <w:rFonts w:eastAsia="Calibri"/>
                <w:sz w:val="24"/>
                <w:szCs w:val="24"/>
                <w:lang w:val="lv-LV" w:eastAsia="lv-LV"/>
              </w:rPr>
              <w:t xml:space="preserve">vidū, </w:t>
            </w:r>
            <w:r w:rsidRPr="000E345C">
              <w:rPr>
                <w:rFonts w:eastAsia="Calibri"/>
                <w:sz w:val="24"/>
                <w:szCs w:val="24"/>
                <w:lang w:val="lv-LV" w:eastAsia="lv-LV"/>
              </w:rPr>
              <w:t xml:space="preserve">lai atbalstītu kvalifikāciju salīdzināšanu un </w:t>
            </w:r>
            <w:r>
              <w:rPr>
                <w:rFonts w:eastAsia="Calibri"/>
                <w:sz w:val="24"/>
                <w:szCs w:val="24"/>
                <w:lang w:val="lv-LV" w:eastAsia="lv-LV"/>
              </w:rPr>
              <w:t xml:space="preserve">mācīšanās </w:t>
            </w:r>
            <w:r w:rsidRPr="000E345C">
              <w:rPr>
                <w:rFonts w:eastAsia="Calibri"/>
                <w:sz w:val="24"/>
                <w:szCs w:val="24"/>
                <w:lang w:val="lv-LV" w:eastAsia="lv-LV"/>
              </w:rPr>
              <w:t>rezultātu pārredzamību.</w:t>
            </w:r>
          </w:p>
        </w:tc>
      </w:tr>
      <w:tr w:rsidR="00CC0405" w:rsidRPr="00E15737" w14:paraId="039A3CA2"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4CD1AB9B" w14:textId="2941032B" w:rsidR="00CC0405" w:rsidRPr="0006424C" w:rsidRDefault="00CC0405" w:rsidP="00503AAE">
            <w:pPr>
              <w:snapToGrid w:val="0"/>
              <w:jc w:val="center"/>
              <w:rPr>
                <w:sz w:val="24"/>
                <w:szCs w:val="24"/>
                <w:lang w:val="lv-LV"/>
              </w:rPr>
            </w:pPr>
            <w:r>
              <w:rPr>
                <w:sz w:val="24"/>
                <w:szCs w:val="24"/>
                <w:lang w:val="lv-LV"/>
              </w:rPr>
              <w:t>24.</w:t>
            </w:r>
            <w:r w:rsidR="00E04DFD">
              <w:rPr>
                <w:sz w:val="24"/>
                <w:szCs w:val="24"/>
                <w:lang w:val="lv-LV"/>
              </w:rPr>
              <w:t>5</w:t>
            </w:r>
            <w:r>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22B12E0E" w14:textId="77777777" w:rsidR="00CC0405" w:rsidRPr="00DF6A2E" w:rsidRDefault="00CC0405" w:rsidP="00503AAE">
            <w:pPr>
              <w:spacing w:after="240"/>
              <w:jc w:val="both"/>
              <w:rPr>
                <w:rFonts w:eastAsia="Calibri"/>
                <w:sz w:val="24"/>
                <w:szCs w:val="24"/>
                <w:lang w:val="lv-LV" w:eastAsia="lv-LV"/>
              </w:rPr>
            </w:pPr>
            <w:r>
              <w:rPr>
                <w:rFonts w:eastAsia="Calibri"/>
                <w:sz w:val="24"/>
                <w:szCs w:val="24"/>
                <w:lang w:val="lv-LV" w:eastAsia="lv-LV"/>
              </w:rPr>
              <w:t>Izstrādāt darbības</w:t>
            </w:r>
            <w:r w:rsidRPr="000E345C">
              <w:rPr>
                <w:rFonts w:eastAsia="Calibri"/>
                <w:sz w:val="24"/>
                <w:szCs w:val="24"/>
                <w:lang w:val="lv-LV" w:eastAsia="lv-LV"/>
              </w:rPr>
              <w:t xml:space="preserve">, lai tuvinātu EKI </w:t>
            </w:r>
            <w:r>
              <w:rPr>
                <w:rFonts w:eastAsia="Calibri"/>
                <w:sz w:val="24"/>
                <w:szCs w:val="24"/>
                <w:lang w:val="lv-LV" w:eastAsia="lv-LV"/>
              </w:rPr>
              <w:t>izglītības guvējiem</w:t>
            </w:r>
            <w:r w:rsidRPr="000E345C">
              <w:rPr>
                <w:rFonts w:eastAsia="Calibri"/>
                <w:sz w:val="24"/>
                <w:szCs w:val="24"/>
                <w:lang w:val="lv-LV" w:eastAsia="lv-LV"/>
              </w:rPr>
              <w:t>, darbiniekiem un darba devējiem.</w:t>
            </w:r>
          </w:p>
        </w:tc>
        <w:tc>
          <w:tcPr>
            <w:tcW w:w="4536" w:type="dxa"/>
            <w:tcBorders>
              <w:top w:val="single" w:sz="4" w:space="0" w:color="000000"/>
              <w:left w:val="single" w:sz="4" w:space="0" w:color="000000"/>
              <w:bottom w:val="single" w:sz="4" w:space="0" w:color="000000"/>
              <w:right w:val="single" w:sz="4" w:space="0" w:color="000000"/>
            </w:tcBorders>
          </w:tcPr>
          <w:p w14:paraId="7A55D8C0" w14:textId="77777777" w:rsidR="00E04DFD" w:rsidRPr="00E04DFD" w:rsidRDefault="00E04DFD" w:rsidP="00E04DFD">
            <w:pPr>
              <w:snapToGrid w:val="0"/>
              <w:spacing w:after="120"/>
              <w:jc w:val="both"/>
              <w:rPr>
                <w:sz w:val="24"/>
                <w:szCs w:val="24"/>
                <w:lang w:val="lv-LV"/>
              </w:rPr>
            </w:pPr>
            <w:r w:rsidRPr="00E04DFD">
              <w:rPr>
                <w:sz w:val="24"/>
                <w:szCs w:val="24"/>
                <w:lang w:val="lv-LV"/>
              </w:rPr>
              <w:t xml:space="preserve">Nodrošināta mājaslapas </w:t>
            </w:r>
            <w:hyperlink r:id="rId13" w:history="1">
              <w:r w:rsidRPr="00E04DFD">
                <w:rPr>
                  <w:color w:val="0000FF"/>
                  <w:sz w:val="24"/>
                  <w:szCs w:val="24"/>
                  <w:u w:val="single"/>
                  <w:lang w:val="lv-LV"/>
                </w:rPr>
                <w:t>www.nki-latvija.lv</w:t>
              </w:r>
            </w:hyperlink>
            <w:r w:rsidRPr="00E04DFD">
              <w:rPr>
                <w:sz w:val="24"/>
                <w:szCs w:val="24"/>
                <w:lang w:val="lv-LV"/>
              </w:rPr>
              <w:t xml:space="preserve"> un </w:t>
            </w:r>
            <w:r w:rsidRPr="00E04DFD">
              <w:rPr>
                <w:i/>
                <w:sz w:val="24"/>
                <w:szCs w:val="24"/>
                <w:lang w:val="lv-LV"/>
              </w:rPr>
              <w:t>X</w:t>
            </w:r>
            <w:r w:rsidRPr="00E04DFD">
              <w:rPr>
                <w:sz w:val="24"/>
                <w:szCs w:val="24"/>
                <w:lang w:val="lv-LV"/>
              </w:rPr>
              <w:t xml:space="preserve"> konta </w:t>
            </w:r>
            <w:hyperlink r:id="rId14" w:history="1">
              <w:r w:rsidRPr="00E04DFD">
                <w:rPr>
                  <w:color w:val="0000FF"/>
                  <w:sz w:val="24"/>
                  <w:szCs w:val="24"/>
                  <w:u w:val="single"/>
                  <w:lang w:val="lv-LV"/>
                </w:rPr>
                <w:t>https://twitter.com/latvijasnkp</w:t>
              </w:r>
            </w:hyperlink>
            <w:r w:rsidRPr="00E04DFD">
              <w:rPr>
                <w:sz w:val="24"/>
                <w:szCs w:val="24"/>
                <w:lang w:val="lv-LV"/>
              </w:rPr>
              <w:t xml:space="preserve"> uzturēšana un regulāra informācijas aktualizēšana tajos.</w:t>
            </w:r>
          </w:p>
          <w:p w14:paraId="03A59D90" w14:textId="0888A65C" w:rsidR="00CC0405" w:rsidRPr="00F47220" w:rsidRDefault="00E04DFD" w:rsidP="00910A95">
            <w:pPr>
              <w:snapToGrid w:val="0"/>
              <w:spacing w:after="120"/>
              <w:jc w:val="both"/>
              <w:rPr>
                <w:sz w:val="24"/>
                <w:szCs w:val="24"/>
                <w:lang w:val="lv-LV"/>
              </w:rPr>
            </w:pPr>
            <w:r w:rsidRPr="00E04DFD">
              <w:rPr>
                <w:sz w:val="24"/>
                <w:szCs w:val="24"/>
                <w:lang w:val="lv-LV"/>
              </w:rPr>
              <w:t>Publicēts 1 raksts reģionālajos/nacionālajos mediju portālos.</w:t>
            </w:r>
          </w:p>
        </w:tc>
      </w:tr>
      <w:tr w:rsidR="00CC0405" w:rsidRPr="00CA2154" w14:paraId="5972981A" w14:textId="77777777" w:rsidTr="002F6310">
        <w:trPr>
          <w:cantSplit/>
          <w:trHeight w:val="1262"/>
        </w:trPr>
        <w:tc>
          <w:tcPr>
            <w:tcW w:w="851" w:type="dxa"/>
            <w:tcBorders>
              <w:top w:val="single" w:sz="4" w:space="0" w:color="000000"/>
              <w:left w:val="single" w:sz="4" w:space="0" w:color="000000"/>
              <w:bottom w:val="single" w:sz="4" w:space="0" w:color="000000"/>
              <w:right w:val="nil"/>
            </w:tcBorders>
          </w:tcPr>
          <w:p w14:paraId="4F14BBDA" w14:textId="1CC6FDC2" w:rsidR="00CC0405" w:rsidRPr="0006424C" w:rsidRDefault="00CC0405" w:rsidP="00503AAE">
            <w:pPr>
              <w:snapToGrid w:val="0"/>
              <w:jc w:val="center"/>
              <w:rPr>
                <w:sz w:val="24"/>
                <w:szCs w:val="24"/>
                <w:lang w:val="lv-LV"/>
              </w:rPr>
            </w:pPr>
            <w:r>
              <w:rPr>
                <w:sz w:val="24"/>
                <w:szCs w:val="24"/>
                <w:lang w:val="lv-LV"/>
              </w:rPr>
              <w:t>24.</w:t>
            </w:r>
            <w:r w:rsidR="00FF4F7C">
              <w:rPr>
                <w:sz w:val="24"/>
                <w:szCs w:val="24"/>
                <w:lang w:val="lv-LV"/>
              </w:rPr>
              <w:t>6</w:t>
            </w:r>
            <w:r>
              <w:rPr>
                <w:sz w:val="24"/>
                <w:szCs w:val="24"/>
                <w:lang w:val="lv-LV"/>
              </w:rPr>
              <w:t>.</w:t>
            </w:r>
          </w:p>
        </w:tc>
        <w:tc>
          <w:tcPr>
            <w:tcW w:w="4678" w:type="dxa"/>
            <w:tcBorders>
              <w:top w:val="single" w:sz="4" w:space="0" w:color="000000"/>
              <w:left w:val="single" w:sz="4" w:space="0" w:color="000000"/>
              <w:bottom w:val="single" w:sz="4" w:space="0" w:color="000000"/>
              <w:right w:val="nil"/>
            </w:tcBorders>
          </w:tcPr>
          <w:p w14:paraId="69777244" w14:textId="7A78F63C" w:rsidR="00CC0405" w:rsidRPr="00DF6A2E" w:rsidRDefault="00CC0405" w:rsidP="00476313">
            <w:pPr>
              <w:spacing w:after="240"/>
              <w:jc w:val="both"/>
              <w:rPr>
                <w:rFonts w:eastAsia="Calibri"/>
                <w:sz w:val="24"/>
                <w:szCs w:val="24"/>
                <w:lang w:val="lv-LV" w:eastAsia="lv-LV"/>
              </w:rPr>
            </w:pPr>
            <w:r w:rsidRPr="00E3350C">
              <w:rPr>
                <w:rFonts w:eastAsia="Calibri"/>
                <w:sz w:val="24"/>
                <w:szCs w:val="24"/>
                <w:lang w:val="lv-LV" w:eastAsia="lv-LV"/>
              </w:rPr>
              <w:t>Īstenot cit</w:t>
            </w:r>
            <w:r w:rsidR="00476313">
              <w:rPr>
                <w:rFonts w:eastAsia="Calibri"/>
                <w:sz w:val="24"/>
                <w:szCs w:val="24"/>
                <w:lang w:val="lv-LV" w:eastAsia="lv-LV"/>
              </w:rPr>
              <w:t>u</w:t>
            </w:r>
            <w:r w:rsidRPr="00E3350C">
              <w:rPr>
                <w:rFonts w:eastAsia="Calibri"/>
                <w:sz w:val="24"/>
                <w:szCs w:val="24"/>
                <w:lang w:val="lv-LV" w:eastAsia="lv-LV"/>
              </w:rPr>
              <w:t xml:space="preserve">s </w:t>
            </w:r>
            <w:r>
              <w:rPr>
                <w:rFonts w:eastAsia="Calibri"/>
                <w:sz w:val="24"/>
                <w:szCs w:val="24"/>
                <w:lang w:val="lv-LV" w:eastAsia="lv-LV"/>
              </w:rPr>
              <w:t xml:space="preserve">Padomes </w:t>
            </w:r>
            <w:r w:rsidR="00F57387">
              <w:rPr>
                <w:rFonts w:eastAsia="Calibri"/>
                <w:sz w:val="24"/>
                <w:szCs w:val="24"/>
                <w:lang w:val="lv-LV" w:eastAsia="lv-LV"/>
              </w:rPr>
              <w:t xml:space="preserve">2017. gada 22. maija </w:t>
            </w:r>
            <w:r>
              <w:rPr>
                <w:rFonts w:eastAsia="Calibri"/>
                <w:sz w:val="24"/>
                <w:szCs w:val="24"/>
                <w:lang w:val="lv-LV" w:eastAsia="lv-LV"/>
              </w:rPr>
              <w:t xml:space="preserve">ieteikumā </w:t>
            </w:r>
            <w:r w:rsidRPr="006808B6">
              <w:rPr>
                <w:rFonts w:eastAsia="Calibri"/>
                <w:sz w:val="24"/>
                <w:szCs w:val="24"/>
                <w:lang w:val="lv-LV" w:eastAsia="lv-LV"/>
              </w:rPr>
              <w:t>par Eiropas kvalifikāciju ietvarstruktūru mūžizglītībai un ar ko atceļ Eiropas Parlamenta un</w:t>
            </w:r>
            <w:r>
              <w:rPr>
                <w:rFonts w:eastAsia="Calibri"/>
                <w:sz w:val="24"/>
                <w:szCs w:val="24"/>
                <w:lang w:val="lv-LV" w:eastAsia="lv-LV"/>
              </w:rPr>
              <w:t xml:space="preserve"> </w:t>
            </w:r>
            <w:r w:rsidRPr="006808B6">
              <w:rPr>
                <w:rFonts w:eastAsia="Calibri"/>
                <w:sz w:val="24"/>
                <w:szCs w:val="24"/>
                <w:lang w:val="lv-LV" w:eastAsia="lv-LV"/>
              </w:rPr>
              <w:t>Padomes 2008. gada 23. aprīļa Ieteikumu par Eiropas kvalifikāciju ietvarstruktūras izveidošanu</w:t>
            </w:r>
            <w:r>
              <w:rPr>
                <w:rFonts w:eastAsia="Calibri"/>
                <w:sz w:val="24"/>
                <w:szCs w:val="24"/>
                <w:lang w:val="lv-LV" w:eastAsia="lv-LV"/>
              </w:rPr>
              <w:t xml:space="preserve"> </w:t>
            </w:r>
            <w:r w:rsidRPr="006808B6">
              <w:rPr>
                <w:rFonts w:eastAsia="Calibri"/>
                <w:sz w:val="24"/>
                <w:szCs w:val="24"/>
                <w:lang w:val="lv-LV" w:eastAsia="lv-LV"/>
              </w:rPr>
              <w:t>mūžizglītībai</w:t>
            </w:r>
            <w:r>
              <w:rPr>
                <w:rFonts w:eastAsia="Calibri"/>
                <w:sz w:val="24"/>
                <w:szCs w:val="24"/>
                <w:lang w:val="lv-LV" w:eastAsia="lv-LV"/>
              </w:rPr>
              <w:t xml:space="preserve"> </w:t>
            </w:r>
            <w:r w:rsidRPr="006808B6">
              <w:rPr>
                <w:rFonts w:eastAsia="Calibri"/>
                <w:sz w:val="24"/>
                <w:szCs w:val="24"/>
                <w:lang w:val="lv-LV" w:eastAsia="lv-LV"/>
              </w:rPr>
              <w:t>(2017/C 189/03</w:t>
            </w:r>
            <w:r>
              <w:rPr>
                <w:rFonts w:eastAsia="Calibri"/>
                <w:sz w:val="24"/>
                <w:szCs w:val="24"/>
                <w:lang w:val="lv-LV" w:eastAsia="lv-LV"/>
              </w:rPr>
              <w:t>) minēt</w:t>
            </w:r>
            <w:r w:rsidR="00476313">
              <w:rPr>
                <w:rFonts w:eastAsia="Calibri"/>
                <w:sz w:val="24"/>
                <w:szCs w:val="24"/>
                <w:lang w:val="lv-LV" w:eastAsia="lv-LV"/>
              </w:rPr>
              <w:t>o</w:t>
            </w:r>
            <w:r>
              <w:rPr>
                <w:rFonts w:eastAsia="Calibri"/>
                <w:sz w:val="24"/>
                <w:szCs w:val="24"/>
                <w:lang w:val="lv-LV" w:eastAsia="lv-LV"/>
              </w:rPr>
              <w:t>s</w:t>
            </w:r>
            <w:r w:rsidRPr="000E345C">
              <w:rPr>
                <w:rFonts w:eastAsia="Calibri"/>
                <w:sz w:val="24"/>
                <w:szCs w:val="24"/>
                <w:lang w:val="lv-LV" w:eastAsia="lv-LV"/>
              </w:rPr>
              <w:t xml:space="preserve"> </w:t>
            </w:r>
            <w:r w:rsidR="00476313">
              <w:rPr>
                <w:rFonts w:eastAsia="Calibri"/>
                <w:sz w:val="24"/>
                <w:szCs w:val="24"/>
                <w:lang w:val="lv-LV" w:eastAsia="lv-LV"/>
              </w:rPr>
              <w:t>uzdevumus</w:t>
            </w:r>
            <w:r w:rsidR="00476313" w:rsidRPr="000E345C">
              <w:rPr>
                <w:rFonts w:eastAsia="Calibri"/>
                <w:sz w:val="24"/>
                <w:szCs w:val="24"/>
                <w:lang w:val="lv-LV" w:eastAsia="lv-LV"/>
              </w:rPr>
              <w:t xml:space="preserve"> </w:t>
            </w:r>
            <w:r w:rsidRPr="000E345C">
              <w:rPr>
                <w:rFonts w:eastAsia="Calibri"/>
                <w:sz w:val="24"/>
                <w:szCs w:val="24"/>
                <w:lang w:val="lv-LV" w:eastAsia="lv-LV"/>
              </w:rPr>
              <w:t>atbilstoši valsts prioritātēm un vajadzībām (piemēram, saistībā ar kvalitātes nodrošināšanu, ārpus formālās izglītības un apmācības</w:t>
            </w:r>
            <w:r>
              <w:rPr>
                <w:rFonts w:eastAsia="Calibri"/>
                <w:sz w:val="24"/>
                <w:szCs w:val="24"/>
                <w:lang w:val="lv-LV" w:eastAsia="lv-LV"/>
              </w:rPr>
              <w:t xml:space="preserve"> </w:t>
            </w:r>
            <w:r w:rsidRPr="000E345C">
              <w:rPr>
                <w:rFonts w:eastAsia="Calibri"/>
                <w:sz w:val="24"/>
                <w:szCs w:val="24"/>
                <w:lang w:val="lv-LV" w:eastAsia="lv-LV"/>
              </w:rPr>
              <w:t>kvalifikāciju</w:t>
            </w:r>
            <w:r>
              <w:rPr>
                <w:rFonts w:eastAsia="Calibri"/>
                <w:sz w:val="24"/>
                <w:szCs w:val="24"/>
                <w:lang w:val="lv-LV" w:eastAsia="lv-LV"/>
              </w:rPr>
              <w:t xml:space="preserve"> </w:t>
            </w:r>
            <w:r w:rsidRPr="000E345C">
              <w:rPr>
                <w:rFonts w:eastAsia="Calibri"/>
                <w:sz w:val="24"/>
                <w:szCs w:val="24"/>
                <w:lang w:val="lv-LV" w:eastAsia="lv-LV"/>
              </w:rPr>
              <w:t xml:space="preserve">iekļaušanu, neformālās un ikdienas izglītības vērtēšanas integrēšanu </w:t>
            </w:r>
            <w:r>
              <w:rPr>
                <w:rFonts w:eastAsia="Calibri"/>
                <w:sz w:val="24"/>
                <w:szCs w:val="24"/>
                <w:lang w:val="lv-LV" w:eastAsia="lv-LV"/>
              </w:rPr>
              <w:t>Nacionālajā kvalifikāciju ietvarstruktūrā</w:t>
            </w:r>
            <w:r w:rsidRPr="000E345C">
              <w:rPr>
                <w:rFonts w:eastAsia="Calibri"/>
                <w:sz w:val="24"/>
                <w:szCs w:val="24"/>
                <w:lang w:val="lv-LV" w:eastAsia="lv-LV"/>
              </w:rPr>
              <w:t>).</w:t>
            </w:r>
          </w:p>
        </w:tc>
        <w:tc>
          <w:tcPr>
            <w:tcW w:w="4536" w:type="dxa"/>
            <w:tcBorders>
              <w:top w:val="single" w:sz="4" w:space="0" w:color="000000"/>
              <w:left w:val="single" w:sz="4" w:space="0" w:color="000000"/>
              <w:bottom w:val="single" w:sz="4" w:space="0" w:color="000000"/>
              <w:right w:val="single" w:sz="4" w:space="0" w:color="000000"/>
            </w:tcBorders>
          </w:tcPr>
          <w:p w14:paraId="146DFEAE" w14:textId="3CD2585E" w:rsidR="00E04DFD" w:rsidRPr="00E04DFD" w:rsidRDefault="00E04DFD" w:rsidP="00910A95">
            <w:pPr>
              <w:snapToGrid w:val="0"/>
              <w:spacing w:after="120"/>
              <w:jc w:val="both"/>
              <w:rPr>
                <w:rFonts w:eastAsia="Calibri"/>
                <w:sz w:val="24"/>
                <w:szCs w:val="24"/>
                <w:lang w:val="lv-LV" w:eastAsia="lv-LV"/>
              </w:rPr>
            </w:pPr>
            <w:r w:rsidRPr="00E04DFD">
              <w:rPr>
                <w:rFonts w:eastAsia="Calibri"/>
                <w:sz w:val="24"/>
                <w:szCs w:val="24"/>
                <w:lang w:val="lv-LV" w:eastAsia="lv-LV"/>
              </w:rPr>
              <w:t xml:space="preserve">Nodrošināta dalība citu ES tīklu organizētajos pasākumos un konferencēs Latvijā un ES dalībvalstīs. </w:t>
            </w:r>
          </w:p>
          <w:p w14:paraId="7059ACA8" w14:textId="5AD02569" w:rsidR="000C1C4E" w:rsidRDefault="00E04DFD" w:rsidP="00910A95">
            <w:pPr>
              <w:snapToGrid w:val="0"/>
              <w:spacing w:after="120"/>
              <w:jc w:val="both"/>
              <w:rPr>
                <w:rFonts w:eastAsia="Calibri"/>
                <w:sz w:val="24"/>
                <w:szCs w:val="24"/>
                <w:lang w:val="lv-LV" w:eastAsia="lv-LV"/>
              </w:rPr>
            </w:pPr>
            <w:r w:rsidRPr="00E04DFD">
              <w:rPr>
                <w:rFonts w:eastAsia="Calibri"/>
                <w:sz w:val="24"/>
                <w:szCs w:val="24"/>
                <w:lang w:val="lv-LV" w:eastAsia="lv-LV"/>
              </w:rPr>
              <w:t>Organizēta 1 Baltijas EKI nacionālo kontaktpunktu sanāksme (apmēram 10 dalībnieki).</w:t>
            </w:r>
          </w:p>
          <w:p w14:paraId="6503AF8D" w14:textId="77777777" w:rsidR="00CC0405" w:rsidRPr="00F47220" w:rsidRDefault="00CC0405" w:rsidP="00503AAE">
            <w:pPr>
              <w:snapToGrid w:val="0"/>
              <w:jc w:val="both"/>
              <w:rPr>
                <w:sz w:val="24"/>
                <w:szCs w:val="24"/>
                <w:lang w:val="lv-LV"/>
              </w:rPr>
            </w:pPr>
          </w:p>
        </w:tc>
      </w:tr>
    </w:tbl>
    <w:p w14:paraId="2ABDC860" w14:textId="77777777" w:rsidR="00DF0830" w:rsidRPr="00F47220" w:rsidRDefault="00DF0830">
      <w:pPr>
        <w:rPr>
          <w:sz w:val="24"/>
          <w:szCs w:val="24"/>
          <w:lang w:val="lv-LV"/>
        </w:rPr>
      </w:pPr>
    </w:p>
    <w:sectPr w:rsidR="00DF0830" w:rsidRPr="00F47220" w:rsidSect="00210831">
      <w:headerReference w:type="default" r:id="rId15"/>
      <w:footerReference w:type="defaul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F90B" w14:textId="77777777" w:rsidR="00731A47" w:rsidRDefault="00731A47" w:rsidP="000D344E">
      <w:r>
        <w:separator/>
      </w:r>
    </w:p>
  </w:endnote>
  <w:endnote w:type="continuationSeparator" w:id="0">
    <w:p w14:paraId="2E1F897C" w14:textId="77777777" w:rsidR="00731A47" w:rsidRDefault="00731A47" w:rsidP="000D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BBE5" w14:textId="77777777" w:rsidR="000D344E" w:rsidRPr="000D344E" w:rsidRDefault="000D344E" w:rsidP="000D344E">
    <w:pPr>
      <w:suppressAutoHyphens/>
      <w:jc w:val="center"/>
      <w:rPr>
        <w:b/>
        <w:caps/>
        <w:color w:val="00000A"/>
        <w:kern w:val="2"/>
        <w:sz w:val="24"/>
        <w:szCs w:val="24"/>
        <w:lang w:val="lv-LV"/>
      </w:rPr>
    </w:pPr>
    <w:r w:rsidRPr="000D344E">
      <w:rPr>
        <w:b/>
        <w:caps/>
        <w:color w:val="00000A"/>
        <w:kern w:val="2"/>
        <w:sz w:val="24"/>
        <w:szCs w:val="24"/>
        <w:lang w:val="lv-LV"/>
      </w:rPr>
      <w:t xml:space="preserve">Dokuments parakstīts ar drošu elektronisko parakstu Un </w:t>
    </w:r>
  </w:p>
  <w:p w14:paraId="74E803C6" w14:textId="77777777" w:rsidR="000D344E" w:rsidRPr="000D344E" w:rsidRDefault="000D344E" w:rsidP="000D344E">
    <w:pPr>
      <w:suppressAutoHyphens/>
      <w:jc w:val="center"/>
      <w:rPr>
        <w:b/>
        <w:caps/>
        <w:color w:val="00000A"/>
        <w:kern w:val="2"/>
        <w:sz w:val="24"/>
        <w:szCs w:val="24"/>
        <w:lang w:val="lv-LV"/>
      </w:rPr>
    </w:pPr>
    <w:r w:rsidRPr="000D344E">
      <w:rPr>
        <w:b/>
        <w:caps/>
        <w:color w:val="00000A"/>
        <w:kern w:val="2"/>
        <w:sz w:val="24"/>
        <w:szCs w:val="24"/>
        <w:lang w:val="lv-LV"/>
      </w:rPr>
      <w:t>satur laika zīmogu</w:t>
    </w:r>
  </w:p>
  <w:p w14:paraId="03E5BCFE" w14:textId="77777777" w:rsidR="000D344E" w:rsidRDefault="000D344E">
    <w:pPr>
      <w:pStyle w:val="Footer"/>
    </w:pPr>
  </w:p>
  <w:p w14:paraId="1F900BB5" w14:textId="77777777" w:rsidR="000D344E" w:rsidRDefault="000D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897B" w14:textId="77777777" w:rsidR="00731A47" w:rsidRDefault="00731A47" w:rsidP="000D344E">
      <w:r>
        <w:separator/>
      </w:r>
    </w:p>
  </w:footnote>
  <w:footnote w:type="continuationSeparator" w:id="0">
    <w:p w14:paraId="28090610" w14:textId="77777777" w:rsidR="00731A47" w:rsidRDefault="00731A47" w:rsidP="000D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763597"/>
      <w:docPartObj>
        <w:docPartGallery w:val="Page Numbers (Top of Page)"/>
        <w:docPartUnique/>
      </w:docPartObj>
    </w:sdtPr>
    <w:sdtEndPr>
      <w:rPr>
        <w:noProof/>
      </w:rPr>
    </w:sdtEndPr>
    <w:sdtContent>
      <w:p w14:paraId="478127A9" w14:textId="77D0F259" w:rsidR="00210831" w:rsidRDefault="00210831">
        <w:pPr>
          <w:pStyle w:val="Header"/>
        </w:pPr>
        <w:r>
          <w:fldChar w:fldCharType="begin"/>
        </w:r>
        <w:r>
          <w:instrText xml:space="preserve"> PAGE   \* MERGEFORMAT </w:instrText>
        </w:r>
        <w:r>
          <w:fldChar w:fldCharType="separate"/>
        </w:r>
        <w:r w:rsidR="00E04DFD">
          <w:rPr>
            <w:noProof/>
          </w:rPr>
          <w:t>9</w:t>
        </w:r>
        <w:r>
          <w:rPr>
            <w:noProof/>
          </w:rPr>
          <w:fldChar w:fldCharType="end"/>
        </w:r>
      </w:p>
    </w:sdtContent>
  </w:sdt>
  <w:p w14:paraId="40DB5DC7" w14:textId="77777777" w:rsidR="000D344E" w:rsidRDefault="000D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91EB3"/>
    <w:multiLevelType w:val="hybridMultilevel"/>
    <w:tmpl w:val="6F2C83A2"/>
    <w:lvl w:ilvl="0" w:tplc="256881AA">
      <w:start w:val="1"/>
      <w:numFmt w:val="bullet"/>
      <w:lvlText w:val="-"/>
      <w:lvlJc w:val="left"/>
      <w:pPr>
        <w:ind w:left="720" w:hanging="360"/>
      </w:pPr>
      <w:rPr>
        <w:rFonts w:ascii="Times New Roman" w:eastAsia="Times New Roman" w:hAnsi="Times New Roman" w:cs="Times New Roman" w:hint="default"/>
      </w:rPr>
    </w:lvl>
    <w:lvl w:ilvl="1" w:tplc="C25E390A" w:tentative="1">
      <w:start w:val="1"/>
      <w:numFmt w:val="bullet"/>
      <w:lvlText w:val="o"/>
      <w:lvlJc w:val="left"/>
      <w:pPr>
        <w:ind w:left="1440" w:hanging="360"/>
      </w:pPr>
      <w:rPr>
        <w:rFonts w:ascii="Courier New" w:hAnsi="Courier New" w:cs="Courier New" w:hint="default"/>
      </w:rPr>
    </w:lvl>
    <w:lvl w:ilvl="2" w:tplc="BC5476D4" w:tentative="1">
      <w:start w:val="1"/>
      <w:numFmt w:val="bullet"/>
      <w:lvlText w:val=""/>
      <w:lvlJc w:val="left"/>
      <w:pPr>
        <w:ind w:left="2160" w:hanging="360"/>
      </w:pPr>
      <w:rPr>
        <w:rFonts w:ascii="Wingdings" w:hAnsi="Wingdings" w:hint="default"/>
      </w:rPr>
    </w:lvl>
    <w:lvl w:ilvl="3" w:tplc="3EA48D2A" w:tentative="1">
      <w:start w:val="1"/>
      <w:numFmt w:val="bullet"/>
      <w:lvlText w:val=""/>
      <w:lvlJc w:val="left"/>
      <w:pPr>
        <w:ind w:left="2880" w:hanging="360"/>
      </w:pPr>
      <w:rPr>
        <w:rFonts w:ascii="Symbol" w:hAnsi="Symbol" w:hint="default"/>
      </w:rPr>
    </w:lvl>
    <w:lvl w:ilvl="4" w:tplc="F7621FD0" w:tentative="1">
      <w:start w:val="1"/>
      <w:numFmt w:val="bullet"/>
      <w:lvlText w:val="o"/>
      <w:lvlJc w:val="left"/>
      <w:pPr>
        <w:ind w:left="3600" w:hanging="360"/>
      </w:pPr>
      <w:rPr>
        <w:rFonts w:ascii="Courier New" w:hAnsi="Courier New" w:cs="Courier New" w:hint="default"/>
      </w:rPr>
    </w:lvl>
    <w:lvl w:ilvl="5" w:tplc="D4EAB170" w:tentative="1">
      <w:start w:val="1"/>
      <w:numFmt w:val="bullet"/>
      <w:lvlText w:val=""/>
      <w:lvlJc w:val="left"/>
      <w:pPr>
        <w:ind w:left="4320" w:hanging="360"/>
      </w:pPr>
      <w:rPr>
        <w:rFonts w:ascii="Wingdings" w:hAnsi="Wingdings" w:hint="default"/>
      </w:rPr>
    </w:lvl>
    <w:lvl w:ilvl="6" w:tplc="8A3808EA" w:tentative="1">
      <w:start w:val="1"/>
      <w:numFmt w:val="bullet"/>
      <w:lvlText w:val=""/>
      <w:lvlJc w:val="left"/>
      <w:pPr>
        <w:ind w:left="5040" w:hanging="360"/>
      </w:pPr>
      <w:rPr>
        <w:rFonts w:ascii="Symbol" w:hAnsi="Symbol" w:hint="default"/>
      </w:rPr>
    </w:lvl>
    <w:lvl w:ilvl="7" w:tplc="52B66480" w:tentative="1">
      <w:start w:val="1"/>
      <w:numFmt w:val="bullet"/>
      <w:lvlText w:val="o"/>
      <w:lvlJc w:val="left"/>
      <w:pPr>
        <w:ind w:left="5760" w:hanging="360"/>
      </w:pPr>
      <w:rPr>
        <w:rFonts w:ascii="Courier New" w:hAnsi="Courier New" w:cs="Courier New" w:hint="default"/>
      </w:rPr>
    </w:lvl>
    <w:lvl w:ilvl="8" w:tplc="1DF0EFD8" w:tentative="1">
      <w:start w:val="1"/>
      <w:numFmt w:val="bullet"/>
      <w:lvlText w:val=""/>
      <w:lvlJc w:val="left"/>
      <w:pPr>
        <w:ind w:left="6480" w:hanging="360"/>
      </w:pPr>
      <w:rPr>
        <w:rFonts w:ascii="Wingdings" w:hAnsi="Wingdings" w:hint="default"/>
      </w:rPr>
    </w:lvl>
  </w:abstractNum>
  <w:abstractNum w:abstractNumId="1" w15:restartNumberingAfterBreak="0">
    <w:nsid w:val="61374FC5"/>
    <w:multiLevelType w:val="hybridMultilevel"/>
    <w:tmpl w:val="3EEEC0FE"/>
    <w:name w:val="WW8Num5"/>
    <w:lvl w:ilvl="0" w:tplc="34BC7410">
      <w:start w:val="1"/>
      <w:numFmt w:val="bullet"/>
      <w:lvlText w:val="-"/>
      <w:lvlJc w:val="left"/>
      <w:pPr>
        <w:tabs>
          <w:tab w:val="num" w:pos="360"/>
        </w:tabs>
        <w:ind w:left="360" w:hanging="360"/>
      </w:pPr>
      <w:rPr>
        <w:rFonts w:ascii="Times New Roman" w:hAnsi="Times New Roman" w:cs="Times New Roman" w:hint="default"/>
      </w:rPr>
    </w:lvl>
    <w:lvl w:ilvl="1" w:tplc="FA82EB0C" w:tentative="1">
      <w:start w:val="1"/>
      <w:numFmt w:val="bullet"/>
      <w:lvlText w:val="o"/>
      <w:lvlJc w:val="left"/>
      <w:pPr>
        <w:tabs>
          <w:tab w:val="num" w:pos="1080"/>
        </w:tabs>
        <w:ind w:left="1080" w:hanging="360"/>
      </w:pPr>
      <w:rPr>
        <w:rFonts w:ascii="Courier New" w:hAnsi="Courier New" w:cs="Courier New" w:hint="default"/>
      </w:rPr>
    </w:lvl>
    <w:lvl w:ilvl="2" w:tplc="CFE87F10" w:tentative="1">
      <w:start w:val="1"/>
      <w:numFmt w:val="bullet"/>
      <w:lvlText w:val=""/>
      <w:lvlJc w:val="left"/>
      <w:pPr>
        <w:tabs>
          <w:tab w:val="num" w:pos="1800"/>
        </w:tabs>
        <w:ind w:left="1800" w:hanging="360"/>
      </w:pPr>
      <w:rPr>
        <w:rFonts w:ascii="Wingdings" w:hAnsi="Wingdings" w:hint="default"/>
      </w:rPr>
    </w:lvl>
    <w:lvl w:ilvl="3" w:tplc="1598CECA" w:tentative="1">
      <w:start w:val="1"/>
      <w:numFmt w:val="bullet"/>
      <w:lvlText w:val=""/>
      <w:lvlJc w:val="left"/>
      <w:pPr>
        <w:tabs>
          <w:tab w:val="num" w:pos="2520"/>
        </w:tabs>
        <w:ind w:left="2520" w:hanging="360"/>
      </w:pPr>
      <w:rPr>
        <w:rFonts w:ascii="Symbol" w:hAnsi="Symbol" w:hint="default"/>
      </w:rPr>
    </w:lvl>
    <w:lvl w:ilvl="4" w:tplc="C2FA7278" w:tentative="1">
      <w:start w:val="1"/>
      <w:numFmt w:val="bullet"/>
      <w:lvlText w:val="o"/>
      <w:lvlJc w:val="left"/>
      <w:pPr>
        <w:tabs>
          <w:tab w:val="num" w:pos="3240"/>
        </w:tabs>
        <w:ind w:left="3240" w:hanging="360"/>
      </w:pPr>
      <w:rPr>
        <w:rFonts w:ascii="Courier New" w:hAnsi="Courier New" w:cs="Courier New" w:hint="default"/>
      </w:rPr>
    </w:lvl>
    <w:lvl w:ilvl="5" w:tplc="E8BE5764" w:tentative="1">
      <w:start w:val="1"/>
      <w:numFmt w:val="bullet"/>
      <w:lvlText w:val=""/>
      <w:lvlJc w:val="left"/>
      <w:pPr>
        <w:tabs>
          <w:tab w:val="num" w:pos="3960"/>
        </w:tabs>
        <w:ind w:left="3960" w:hanging="360"/>
      </w:pPr>
      <w:rPr>
        <w:rFonts w:ascii="Wingdings" w:hAnsi="Wingdings" w:hint="default"/>
      </w:rPr>
    </w:lvl>
    <w:lvl w:ilvl="6" w:tplc="1E7A9094" w:tentative="1">
      <w:start w:val="1"/>
      <w:numFmt w:val="bullet"/>
      <w:lvlText w:val=""/>
      <w:lvlJc w:val="left"/>
      <w:pPr>
        <w:tabs>
          <w:tab w:val="num" w:pos="4680"/>
        </w:tabs>
        <w:ind w:left="4680" w:hanging="360"/>
      </w:pPr>
      <w:rPr>
        <w:rFonts w:ascii="Symbol" w:hAnsi="Symbol" w:hint="default"/>
      </w:rPr>
    </w:lvl>
    <w:lvl w:ilvl="7" w:tplc="0BA2C3E8" w:tentative="1">
      <w:start w:val="1"/>
      <w:numFmt w:val="bullet"/>
      <w:lvlText w:val="o"/>
      <w:lvlJc w:val="left"/>
      <w:pPr>
        <w:tabs>
          <w:tab w:val="num" w:pos="5400"/>
        </w:tabs>
        <w:ind w:left="5400" w:hanging="360"/>
      </w:pPr>
      <w:rPr>
        <w:rFonts w:ascii="Courier New" w:hAnsi="Courier New" w:cs="Courier New" w:hint="default"/>
      </w:rPr>
    </w:lvl>
    <w:lvl w:ilvl="8" w:tplc="176873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6FF6530"/>
    <w:multiLevelType w:val="hybridMultilevel"/>
    <w:tmpl w:val="53E61958"/>
    <w:lvl w:ilvl="0" w:tplc="C2A6E70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8348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33031">
    <w:abstractNumId w:val="0"/>
  </w:num>
  <w:num w:numId="3" w16cid:durableId="28423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27"/>
    <w:rsid w:val="00006A1B"/>
    <w:rsid w:val="0001610D"/>
    <w:rsid w:val="00025646"/>
    <w:rsid w:val="00041986"/>
    <w:rsid w:val="00041E34"/>
    <w:rsid w:val="0004704E"/>
    <w:rsid w:val="00082562"/>
    <w:rsid w:val="0008547C"/>
    <w:rsid w:val="00094636"/>
    <w:rsid w:val="000A064F"/>
    <w:rsid w:val="000A101A"/>
    <w:rsid w:val="000B6D4F"/>
    <w:rsid w:val="000C1C4E"/>
    <w:rsid w:val="000C4A61"/>
    <w:rsid w:val="000C7DA7"/>
    <w:rsid w:val="000D344E"/>
    <w:rsid w:val="000E3075"/>
    <w:rsid w:val="000F422B"/>
    <w:rsid w:val="00106A30"/>
    <w:rsid w:val="00106CF6"/>
    <w:rsid w:val="00155174"/>
    <w:rsid w:val="00187B2D"/>
    <w:rsid w:val="001A15F1"/>
    <w:rsid w:val="001A7BCB"/>
    <w:rsid w:val="001C1011"/>
    <w:rsid w:val="001C1DCF"/>
    <w:rsid w:val="001C667F"/>
    <w:rsid w:val="001C6DE4"/>
    <w:rsid w:val="001D0A04"/>
    <w:rsid w:val="001D6A58"/>
    <w:rsid w:val="001E18CA"/>
    <w:rsid w:val="001E5198"/>
    <w:rsid w:val="001E70BA"/>
    <w:rsid w:val="001E75F2"/>
    <w:rsid w:val="001F0BB2"/>
    <w:rsid w:val="0020193D"/>
    <w:rsid w:val="00210831"/>
    <w:rsid w:val="00230E44"/>
    <w:rsid w:val="00231070"/>
    <w:rsid w:val="0023130C"/>
    <w:rsid w:val="00240B76"/>
    <w:rsid w:val="00244A43"/>
    <w:rsid w:val="00244BAA"/>
    <w:rsid w:val="00253ABC"/>
    <w:rsid w:val="00257386"/>
    <w:rsid w:val="002656A4"/>
    <w:rsid w:val="002764C7"/>
    <w:rsid w:val="00290968"/>
    <w:rsid w:val="0029298C"/>
    <w:rsid w:val="002A51E1"/>
    <w:rsid w:val="002C1567"/>
    <w:rsid w:val="002E3E84"/>
    <w:rsid w:val="002E463B"/>
    <w:rsid w:val="002F5B47"/>
    <w:rsid w:val="002F6310"/>
    <w:rsid w:val="003012AF"/>
    <w:rsid w:val="003111A6"/>
    <w:rsid w:val="00320AFC"/>
    <w:rsid w:val="00323732"/>
    <w:rsid w:val="00324872"/>
    <w:rsid w:val="00326AF0"/>
    <w:rsid w:val="00336D11"/>
    <w:rsid w:val="00343447"/>
    <w:rsid w:val="00371ECA"/>
    <w:rsid w:val="003A2626"/>
    <w:rsid w:val="003B6C8D"/>
    <w:rsid w:val="003B7BA6"/>
    <w:rsid w:val="003C1C53"/>
    <w:rsid w:val="003D72D3"/>
    <w:rsid w:val="0042796E"/>
    <w:rsid w:val="00430B5F"/>
    <w:rsid w:val="00431B0D"/>
    <w:rsid w:val="00461F9F"/>
    <w:rsid w:val="00462D79"/>
    <w:rsid w:val="0046610E"/>
    <w:rsid w:val="004669F6"/>
    <w:rsid w:val="00470B95"/>
    <w:rsid w:val="00475F09"/>
    <w:rsid w:val="00476313"/>
    <w:rsid w:val="00486729"/>
    <w:rsid w:val="00496324"/>
    <w:rsid w:val="004A4089"/>
    <w:rsid w:val="004B3B17"/>
    <w:rsid w:val="004B3E86"/>
    <w:rsid w:val="004B4D85"/>
    <w:rsid w:val="004B591B"/>
    <w:rsid w:val="004C0B89"/>
    <w:rsid w:val="004C29DB"/>
    <w:rsid w:val="004D3AF4"/>
    <w:rsid w:val="004E0C62"/>
    <w:rsid w:val="004E4327"/>
    <w:rsid w:val="00507D26"/>
    <w:rsid w:val="00521B7B"/>
    <w:rsid w:val="00535443"/>
    <w:rsid w:val="005425CE"/>
    <w:rsid w:val="005453B1"/>
    <w:rsid w:val="005456C4"/>
    <w:rsid w:val="00554AC1"/>
    <w:rsid w:val="00585F9F"/>
    <w:rsid w:val="005B19F2"/>
    <w:rsid w:val="005D205E"/>
    <w:rsid w:val="005D4B99"/>
    <w:rsid w:val="005E7BC7"/>
    <w:rsid w:val="00613468"/>
    <w:rsid w:val="00624501"/>
    <w:rsid w:val="006255C0"/>
    <w:rsid w:val="006275AA"/>
    <w:rsid w:val="006526B5"/>
    <w:rsid w:val="00673C49"/>
    <w:rsid w:val="00677907"/>
    <w:rsid w:val="006A53D7"/>
    <w:rsid w:val="006A772F"/>
    <w:rsid w:val="006C134B"/>
    <w:rsid w:val="006C3D1D"/>
    <w:rsid w:val="006D486A"/>
    <w:rsid w:val="007001B0"/>
    <w:rsid w:val="007012DB"/>
    <w:rsid w:val="00712803"/>
    <w:rsid w:val="007129EF"/>
    <w:rsid w:val="007207DD"/>
    <w:rsid w:val="00731A47"/>
    <w:rsid w:val="00743028"/>
    <w:rsid w:val="00751AE8"/>
    <w:rsid w:val="00753486"/>
    <w:rsid w:val="00760A60"/>
    <w:rsid w:val="00762EEF"/>
    <w:rsid w:val="00775B40"/>
    <w:rsid w:val="00791FA5"/>
    <w:rsid w:val="007A39F5"/>
    <w:rsid w:val="007B76F4"/>
    <w:rsid w:val="007D2B58"/>
    <w:rsid w:val="007F7225"/>
    <w:rsid w:val="008058A7"/>
    <w:rsid w:val="008128F1"/>
    <w:rsid w:val="00813575"/>
    <w:rsid w:val="00820DD2"/>
    <w:rsid w:val="008250F9"/>
    <w:rsid w:val="008549BB"/>
    <w:rsid w:val="008554AB"/>
    <w:rsid w:val="00856CB6"/>
    <w:rsid w:val="00857274"/>
    <w:rsid w:val="008600E2"/>
    <w:rsid w:val="00861061"/>
    <w:rsid w:val="00863F19"/>
    <w:rsid w:val="00880E52"/>
    <w:rsid w:val="00892422"/>
    <w:rsid w:val="008D1AA8"/>
    <w:rsid w:val="008E1221"/>
    <w:rsid w:val="008E422C"/>
    <w:rsid w:val="008F4350"/>
    <w:rsid w:val="00900626"/>
    <w:rsid w:val="00910A95"/>
    <w:rsid w:val="009117A9"/>
    <w:rsid w:val="00923184"/>
    <w:rsid w:val="0092327D"/>
    <w:rsid w:val="0093490F"/>
    <w:rsid w:val="0094418D"/>
    <w:rsid w:val="00973C4C"/>
    <w:rsid w:val="00990231"/>
    <w:rsid w:val="009B01BC"/>
    <w:rsid w:val="009B46F5"/>
    <w:rsid w:val="009B5E13"/>
    <w:rsid w:val="009C0150"/>
    <w:rsid w:val="00A02CC2"/>
    <w:rsid w:val="00A071C9"/>
    <w:rsid w:val="00A324E2"/>
    <w:rsid w:val="00A40FD0"/>
    <w:rsid w:val="00A45C63"/>
    <w:rsid w:val="00A478ED"/>
    <w:rsid w:val="00A56A53"/>
    <w:rsid w:val="00AA5688"/>
    <w:rsid w:val="00AB2417"/>
    <w:rsid w:val="00AB5E67"/>
    <w:rsid w:val="00AB798B"/>
    <w:rsid w:val="00AC38B7"/>
    <w:rsid w:val="00AF3F1C"/>
    <w:rsid w:val="00AF766C"/>
    <w:rsid w:val="00AF7C0D"/>
    <w:rsid w:val="00B02EDF"/>
    <w:rsid w:val="00B17CF4"/>
    <w:rsid w:val="00B22568"/>
    <w:rsid w:val="00B23814"/>
    <w:rsid w:val="00B26CD1"/>
    <w:rsid w:val="00B43A77"/>
    <w:rsid w:val="00B445AB"/>
    <w:rsid w:val="00B50390"/>
    <w:rsid w:val="00B73D83"/>
    <w:rsid w:val="00B766C3"/>
    <w:rsid w:val="00B77F6A"/>
    <w:rsid w:val="00B842CA"/>
    <w:rsid w:val="00B95718"/>
    <w:rsid w:val="00B97E69"/>
    <w:rsid w:val="00BA79A7"/>
    <w:rsid w:val="00BB340B"/>
    <w:rsid w:val="00BB452B"/>
    <w:rsid w:val="00BC7093"/>
    <w:rsid w:val="00BD2631"/>
    <w:rsid w:val="00BD78E8"/>
    <w:rsid w:val="00BE0A9A"/>
    <w:rsid w:val="00BE284B"/>
    <w:rsid w:val="00BE3215"/>
    <w:rsid w:val="00BE66C3"/>
    <w:rsid w:val="00C16B10"/>
    <w:rsid w:val="00C70C04"/>
    <w:rsid w:val="00C72DE7"/>
    <w:rsid w:val="00C90069"/>
    <w:rsid w:val="00CA2154"/>
    <w:rsid w:val="00CB0E55"/>
    <w:rsid w:val="00CB4E5B"/>
    <w:rsid w:val="00CB6780"/>
    <w:rsid w:val="00CC0405"/>
    <w:rsid w:val="00CC79D7"/>
    <w:rsid w:val="00CD4FF3"/>
    <w:rsid w:val="00D00B89"/>
    <w:rsid w:val="00D034E3"/>
    <w:rsid w:val="00D21C7B"/>
    <w:rsid w:val="00D24C88"/>
    <w:rsid w:val="00D31FCD"/>
    <w:rsid w:val="00D50BB6"/>
    <w:rsid w:val="00D65A15"/>
    <w:rsid w:val="00D7364D"/>
    <w:rsid w:val="00D86E92"/>
    <w:rsid w:val="00D93B08"/>
    <w:rsid w:val="00D95B72"/>
    <w:rsid w:val="00D97933"/>
    <w:rsid w:val="00DA05D6"/>
    <w:rsid w:val="00DA2B31"/>
    <w:rsid w:val="00DA563A"/>
    <w:rsid w:val="00DB22EE"/>
    <w:rsid w:val="00DB4DCF"/>
    <w:rsid w:val="00DC066D"/>
    <w:rsid w:val="00DC324B"/>
    <w:rsid w:val="00DC3B51"/>
    <w:rsid w:val="00DC5A9C"/>
    <w:rsid w:val="00DD0CAC"/>
    <w:rsid w:val="00DD130A"/>
    <w:rsid w:val="00DD3516"/>
    <w:rsid w:val="00DF0830"/>
    <w:rsid w:val="00DF63E1"/>
    <w:rsid w:val="00E02577"/>
    <w:rsid w:val="00E04DFD"/>
    <w:rsid w:val="00E15737"/>
    <w:rsid w:val="00E16A57"/>
    <w:rsid w:val="00E32B89"/>
    <w:rsid w:val="00E33B21"/>
    <w:rsid w:val="00E366E3"/>
    <w:rsid w:val="00E405B5"/>
    <w:rsid w:val="00E57ED3"/>
    <w:rsid w:val="00E657F3"/>
    <w:rsid w:val="00E772DF"/>
    <w:rsid w:val="00E90B95"/>
    <w:rsid w:val="00EB5A8D"/>
    <w:rsid w:val="00EC337A"/>
    <w:rsid w:val="00ED72A9"/>
    <w:rsid w:val="00EE752D"/>
    <w:rsid w:val="00F25E97"/>
    <w:rsid w:val="00F44131"/>
    <w:rsid w:val="00F45F15"/>
    <w:rsid w:val="00F46650"/>
    <w:rsid w:val="00F47220"/>
    <w:rsid w:val="00F5414C"/>
    <w:rsid w:val="00F5628B"/>
    <w:rsid w:val="00F57387"/>
    <w:rsid w:val="00F72632"/>
    <w:rsid w:val="00F9452C"/>
    <w:rsid w:val="00FA12BB"/>
    <w:rsid w:val="00FA7EA0"/>
    <w:rsid w:val="00FB0B1E"/>
    <w:rsid w:val="00FD737F"/>
    <w:rsid w:val="00FE595E"/>
    <w:rsid w:val="00FF0FA5"/>
    <w:rsid w:val="00FF4F7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DC64"/>
  <w15:chartTrackingRefBased/>
  <w15:docId w15:val="{1009E2AB-63A9-4193-8F14-F8932B7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13"/>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4E4327"/>
    <w:pPr>
      <w:keepNext/>
      <w:jc w:val="right"/>
      <w:outlineLvl w:val="1"/>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E4327"/>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4E4327"/>
    <w:rPr>
      <w:sz w:val="24"/>
      <w:lang w:val="x-none" w:eastAsia="x-none"/>
    </w:rPr>
  </w:style>
  <w:style w:type="character" w:customStyle="1" w:styleId="BodyTextChar">
    <w:name w:val="Body Text Char"/>
    <w:basedOn w:val="DefaultParagraphFont"/>
    <w:link w:val="BodyText"/>
    <w:rsid w:val="004E4327"/>
    <w:rPr>
      <w:rFonts w:ascii="Times New Roman" w:eastAsia="Times New Roman" w:hAnsi="Times New Roman" w:cs="Times New Roman"/>
      <w:sz w:val="24"/>
      <w:szCs w:val="20"/>
      <w:lang w:val="x-none" w:eastAsia="x-none"/>
    </w:rPr>
  </w:style>
  <w:style w:type="paragraph" w:styleId="BodyText2">
    <w:name w:val="Body Text 2"/>
    <w:basedOn w:val="Normal"/>
    <w:link w:val="BodyText2Char"/>
    <w:rsid w:val="004E4327"/>
    <w:pPr>
      <w:jc w:val="center"/>
    </w:pPr>
    <w:rPr>
      <w:sz w:val="24"/>
      <w:lang w:val="x-none" w:eastAsia="x-none"/>
    </w:rPr>
  </w:style>
  <w:style w:type="character" w:customStyle="1" w:styleId="BodyText2Char">
    <w:name w:val="Body Text 2 Char"/>
    <w:basedOn w:val="DefaultParagraphFont"/>
    <w:link w:val="BodyText2"/>
    <w:rsid w:val="004E4327"/>
    <w:rPr>
      <w:rFonts w:ascii="Times New Roman" w:eastAsia="Times New Roman" w:hAnsi="Times New Roman" w:cs="Times New Roman"/>
      <w:sz w:val="24"/>
      <w:szCs w:val="20"/>
      <w:lang w:val="x-none" w:eastAsia="x-none"/>
    </w:rPr>
  </w:style>
  <w:style w:type="character" w:styleId="CommentReference">
    <w:name w:val="annotation reference"/>
    <w:uiPriority w:val="99"/>
    <w:semiHidden/>
    <w:rsid w:val="004E4327"/>
    <w:rPr>
      <w:sz w:val="16"/>
      <w:szCs w:val="16"/>
    </w:rPr>
  </w:style>
  <w:style w:type="paragraph" w:styleId="CommentText">
    <w:name w:val="annotation text"/>
    <w:basedOn w:val="Normal"/>
    <w:link w:val="CommentTextChar"/>
    <w:uiPriority w:val="99"/>
    <w:semiHidden/>
    <w:rsid w:val="004E4327"/>
  </w:style>
  <w:style w:type="character" w:customStyle="1" w:styleId="CommentTextChar">
    <w:name w:val="Comment Text Char"/>
    <w:basedOn w:val="DefaultParagraphFont"/>
    <w:link w:val="CommentText"/>
    <w:uiPriority w:val="99"/>
    <w:semiHidden/>
    <w:rsid w:val="004E4327"/>
    <w:rPr>
      <w:rFonts w:ascii="Times New Roman" w:eastAsia="Times New Roman" w:hAnsi="Times New Roman" w:cs="Times New Roman"/>
      <w:sz w:val="20"/>
      <w:szCs w:val="20"/>
      <w:lang w:val="en-GB"/>
    </w:rPr>
  </w:style>
  <w:style w:type="character" w:styleId="Hyperlink">
    <w:name w:val="Hyperlink"/>
    <w:uiPriority w:val="99"/>
    <w:rsid w:val="004E4327"/>
    <w:rPr>
      <w:color w:val="0000FF"/>
      <w:u w:val="single"/>
    </w:rPr>
  </w:style>
  <w:style w:type="character" w:styleId="Emphasis">
    <w:name w:val="Emphasis"/>
    <w:uiPriority w:val="20"/>
    <w:qFormat/>
    <w:rsid w:val="004E4327"/>
    <w:rPr>
      <w:b/>
      <w:bCs/>
      <w:i w:val="0"/>
      <w:iCs w:val="0"/>
    </w:rPr>
  </w:style>
  <w:style w:type="character" w:customStyle="1" w:styleId="st1">
    <w:name w:val="st1"/>
    <w:basedOn w:val="DefaultParagraphFont"/>
    <w:rsid w:val="004E4327"/>
  </w:style>
  <w:style w:type="paragraph" w:styleId="ListParagraph">
    <w:name w:val="List Paragraph"/>
    <w:basedOn w:val="Normal"/>
    <w:uiPriority w:val="34"/>
    <w:qFormat/>
    <w:rsid w:val="004E4327"/>
    <w:pPr>
      <w:spacing w:after="160" w:line="259" w:lineRule="auto"/>
      <w:ind w:left="720"/>
      <w:contextualSpacing/>
    </w:pPr>
    <w:rPr>
      <w:rFonts w:ascii="Calibri" w:eastAsia="Calibri" w:hAnsi="Calibri"/>
      <w:sz w:val="22"/>
      <w:szCs w:val="22"/>
      <w:lang w:val="en-US"/>
    </w:rPr>
  </w:style>
  <w:style w:type="paragraph" w:customStyle="1" w:styleId="CM4">
    <w:name w:val="CM4"/>
    <w:basedOn w:val="Normal"/>
    <w:next w:val="Normal"/>
    <w:uiPriority w:val="99"/>
    <w:rsid w:val="004E4327"/>
    <w:pPr>
      <w:autoSpaceDE w:val="0"/>
      <w:autoSpaceDN w:val="0"/>
      <w:adjustRightInd w:val="0"/>
    </w:pPr>
    <w:rPr>
      <w:rFonts w:eastAsia="Calibri"/>
      <w:sz w:val="24"/>
      <w:szCs w:val="24"/>
      <w:lang w:val="lv-LV" w:eastAsia="lv-LV"/>
    </w:rPr>
  </w:style>
  <w:style w:type="paragraph" w:styleId="BalloonText">
    <w:name w:val="Balloon Text"/>
    <w:basedOn w:val="Normal"/>
    <w:link w:val="BalloonTextChar"/>
    <w:uiPriority w:val="99"/>
    <w:semiHidden/>
    <w:unhideWhenUsed/>
    <w:rsid w:val="004E4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327"/>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AB798B"/>
    <w:rPr>
      <w:b/>
      <w:bCs/>
    </w:rPr>
  </w:style>
  <w:style w:type="character" w:customStyle="1" w:styleId="CommentSubjectChar">
    <w:name w:val="Comment Subject Char"/>
    <w:basedOn w:val="CommentTextChar"/>
    <w:link w:val="CommentSubject"/>
    <w:uiPriority w:val="99"/>
    <w:semiHidden/>
    <w:rsid w:val="00AB798B"/>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0D344E"/>
    <w:pPr>
      <w:tabs>
        <w:tab w:val="center" w:pos="4320"/>
        <w:tab w:val="right" w:pos="8640"/>
      </w:tabs>
    </w:pPr>
  </w:style>
  <w:style w:type="character" w:customStyle="1" w:styleId="HeaderChar">
    <w:name w:val="Header Char"/>
    <w:basedOn w:val="DefaultParagraphFont"/>
    <w:link w:val="Header"/>
    <w:uiPriority w:val="99"/>
    <w:rsid w:val="000D344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0D344E"/>
    <w:pPr>
      <w:tabs>
        <w:tab w:val="center" w:pos="4320"/>
        <w:tab w:val="right" w:pos="8640"/>
      </w:tabs>
    </w:pPr>
  </w:style>
  <w:style w:type="character" w:customStyle="1" w:styleId="FooterChar">
    <w:name w:val="Footer Char"/>
    <w:basedOn w:val="DefaultParagraphFont"/>
    <w:link w:val="Footer"/>
    <w:uiPriority w:val="99"/>
    <w:rsid w:val="000D344E"/>
    <w:rPr>
      <w:rFonts w:ascii="Times New Roman" w:eastAsia="Times New Roman" w:hAnsi="Times New Roman" w:cs="Times New Roman"/>
      <w:sz w:val="20"/>
      <w:szCs w:val="20"/>
      <w:lang w:val="en-GB"/>
    </w:rPr>
  </w:style>
  <w:style w:type="character" w:customStyle="1" w:styleId="multiline">
    <w:name w:val="multiline"/>
    <w:basedOn w:val="DefaultParagraphFont"/>
    <w:rsid w:val="00FB0B1E"/>
  </w:style>
  <w:style w:type="paragraph" w:styleId="NormalWeb">
    <w:name w:val="Normal (Web)"/>
    <w:basedOn w:val="Normal"/>
    <w:uiPriority w:val="99"/>
    <w:semiHidden/>
    <w:unhideWhenUsed/>
    <w:rsid w:val="00A071C9"/>
    <w:pPr>
      <w:spacing w:before="100" w:beforeAutospacing="1" w:after="100" w:afterAutospacing="1"/>
    </w:pPr>
    <w:rPr>
      <w:sz w:val="24"/>
      <w:szCs w:val="24"/>
      <w:lang w:val="lv-LV" w:eastAsia="lv-LV"/>
    </w:rPr>
  </w:style>
  <w:style w:type="character" w:customStyle="1" w:styleId="UnresolvedMention1">
    <w:name w:val="Unresolved Mention1"/>
    <w:basedOn w:val="DefaultParagraphFont"/>
    <w:uiPriority w:val="99"/>
    <w:semiHidden/>
    <w:unhideWhenUsed/>
    <w:rsid w:val="00486729"/>
    <w:rPr>
      <w:color w:val="605E5C"/>
      <w:shd w:val="clear" w:color="auto" w:fill="E1DFDD"/>
    </w:rPr>
  </w:style>
  <w:style w:type="paragraph" w:styleId="Revision">
    <w:name w:val="Revision"/>
    <w:hidden/>
    <w:uiPriority w:val="99"/>
    <w:semiHidden/>
    <w:rsid w:val="00E04DFD"/>
    <w:pPr>
      <w:spacing w:after="0" w:line="240" w:lineRule="auto"/>
    </w:pPr>
    <w:rPr>
      <w:rFonts w:ascii="Times New Roman" w:eastAsia="Times New Roman" w:hAnsi="Times New Roman" w:cs="Times New Roman"/>
      <w:sz w:val="20"/>
      <w:szCs w:val="20"/>
      <w:lang w:val="en-GB"/>
    </w:rPr>
  </w:style>
  <w:style w:type="paragraph" w:styleId="EndnoteText">
    <w:name w:val="endnote text"/>
    <w:basedOn w:val="Normal"/>
    <w:link w:val="EndnoteTextChar"/>
    <w:uiPriority w:val="99"/>
    <w:semiHidden/>
    <w:unhideWhenUsed/>
    <w:rsid w:val="00880E52"/>
  </w:style>
  <w:style w:type="character" w:customStyle="1" w:styleId="EndnoteTextChar">
    <w:name w:val="Endnote Text Char"/>
    <w:basedOn w:val="DefaultParagraphFont"/>
    <w:link w:val="EndnoteText"/>
    <w:uiPriority w:val="99"/>
    <w:semiHidden/>
    <w:rsid w:val="00880E52"/>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880E52"/>
    <w:rPr>
      <w:vertAlign w:val="superscript"/>
    </w:rPr>
  </w:style>
  <w:style w:type="character" w:styleId="UnresolvedMention">
    <w:name w:val="Unresolved Mention"/>
    <w:basedOn w:val="DefaultParagraphFont"/>
    <w:uiPriority w:val="99"/>
    <w:semiHidden/>
    <w:unhideWhenUsed/>
    <w:rsid w:val="00FF4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88220">
      <w:bodyDiv w:val="1"/>
      <w:marLeft w:val="0"/>
      <w:marRight w:val="0"/>
      <w:marTop w:val="0"/>
      <w:marBottom w:val="0"/>
      <w:divBdr>
        <w:top w:val="none" w:sz="0" w:space="0" w:color="auto"/>
        <w:left w:val="none" w:sz="0" w:space="0" w:color="auto"/>
        <w:bottom w:val="none" w:sz="0" w:space="0" w:color="auto"/>
        <w:right w:val="none" w:sz="0" w:space="0" w:color="auto"/>
      </w:divBdr>
      <w:divsChild>
        <w:div w:id="10053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95334">
              <w:marLeft w:val="0"/>
              <w:marRight w:val="0"/>
              <w:marTop w:val="0"/>
              <w:marBottom w:val="0"/>
              <w:divBdr>
                <w:top w:val="none" w:sz="0" w:space="0" w:color="auto"/>
                <w:left w:val="none" w:sz="0" w:space="0" w:color="auto"/>
                <w:bottom w:val="none" w:sz="0" w:space="0" w:color="auto"/>
                <w:right w:val="none" w:sz="0" w:space="0" w:color="auto"/>
              </w:divBdr>
              <w:divsChild>
                <w:div w:id="542982515">
                  <w:marLeft w:val="0"/>
                  <w:marRight w:val="0"/>
                  <w:marTop w:val="0"/>
                  <w:marBottom w:val="0"/>
                  <w:divBdr>
                    <w:top w:val="none" w:sz="0" w:space="0" w:color="auto"/>
                    <w:left w:val="none" w:sz="0" w:space="0" w:color="auto"/>
                    <w:bottom w:val="none" w:sz="0" w:space="0" w:color="auto"/>
                    <w:right w:val="none" w:sz="0" w:space="0" w:color="auto"/>
                  </w:divBdr>
                  <w:divsChild>
                    <w:div w:id="597370550">
                      <w:marLeft w:val="0"/>
                      <w:marRight w:val="0"/>
                      <w:marTop w:val="0"/>
                      <w:marBottom w:val="0"/>
                      <w:divBdr>
                        <w:top w:val="none" w:sz="0" w:space="0" w:color="auto"/>
                        <w:left w:val="none" w:sz="0" w:space="0" w:color="auto"/>
                        <w:bottom w:val="none" w:sz="0" w:space="0" w:color="auto"/>
                        <w:right w:val="none" w:sz="0" w:space="0" w:color="auto"/>
                      </w:divBdr>
                      <w:divsChild>
                        <w:div w:id="15042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21898">
      <w:bodyDiv w:val="1"/>
      <w:marLeft w:val="0"/>
      <w:marRight w:val="0"/>
      <w:marTop w:val="0"/>
      <w:marBottom w:val="0"/>
      <w:divBdr>
        <w:top w:val="none" w:sz="0" w:space="0" w:color="auto"/>
        <w:left w:val="none" w:sz="0" w:space="0" w:color="auto"/>
        <w:bottom w:val="none" w:sz="0" w:space="0" w:color="auto"/>
        <w:right w:val="none" w:sz="0" w:space="0" w:color="auto"/>
      </w:divBdr>
    </w:div>
    <w:div w:id="15591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latforma.aika.lv/" TargetMode="External"/><Relationship Id="rId13" Type="http://schemas.openxmlformats.org/officeDocument/2006/relationships/hyperlink" Target="http://www.nki-latvij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qd.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skvalifikacija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uropass.lv" TargetMode="External"/><Relationship Id="rId4" Type="http://schemas.openxmlformats.org/officeDocument/2006/relationships/settings" Target="settings.xml"/><Relationship Id="rId9" Type="http://schemas.openxmlformats.org/officeDocument/2006/relationships/hyperlink" Target="http://www.europass.lv" TargetMode="External"/><Relationship Id="rId14" Type="http://schemas.openxmlformats.org/officeDocument/2006/relationships/hyperlink" Target="https://twitter.com/latvijasnk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2DBD-1072-44CD-9B39-6FE9268B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3370</Words>
  <Characters>19213</Characters>
  <Application>Microsoft Office Word</Application>
  <DocSecurity>0</DocSecurity>
  <Lines>160</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Izgl'itibas un zinatnes ministrija</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Mazure</dc:creator>
  <cp:keywords/>
  <dc:description/>
  <cp:lastModifiedBy>Dana Karelova</cp:lastModifiedBy>
  <cp:revision>8</cp:revision>
  <dcterms:created xsi:type="dcterms:W3CDTF">2025-02-18T08:13:00Z</dcterms:created>
  <dcterms:modified xsi:type="dcterms:W3CDTF">2025-02-24T13:50:00Z</dcterms:modified>
</cp:coreProperties>
</file>