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6FA82" w14:textId="77777777" w:rsidR="00CF2C74" w:rsidRDefault="00CF2C74" w:rsidP="00CF2C74">
      <w:pPr>
        <w:spacing w:after="6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Hlk224638795"/>
    </w:p>
    <w:p w14:paraId="33074F73" w14:textId="172D6AC7" w:rsidR="00CF2C74" w:rsidRDefault="00CF2C74" w:rsidP="00CF2C74">
      <w:pPr>
        <w:spacing w:after="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177DD6D6" wp14:editId="652F7D46">
            <wp:extent cx="2552831" cy="711237"/>
            <wp:effectExtent l="0" t="0" r="0" b="0"/>
            <wp:docPr id="1980353186" name="Picture 1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353186" name="Picture 1" descr="A black text on a white background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831" cy="711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712872E5" wp14:editId="04ED2A5F">
            <wp:extent cx="2190750" cy="730471"/>
            <wp:effectExtent l="0" t="0" r="0" b="0"/>
            <wp:docPr id="375499377" name="Picture 3" descr="A purple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499377" name="Picture 3" descr="A purple background with white text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6737" cy="735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55F5F4" w14:textId="77777777" w:rsidR="00CF2C74" w:rsidRDefault="00CF2C74" w:rsidP="00CF2C74">
      <w:pPr>
        <w:spacing w:after="6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4A1157" w14:textId="44660EE3" w:rsidR="00B34D98" w:rsidRDefault="00BB1FA3" w:rsidP="00CF2C74">
      <w:pPr>
        <w:spacing w:after="6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5B4B201">
        <w:rPr>
          <w:rFonts w:ascii="Times New Roman" w:hAnsi="Times New Roman" w:cs="Times New Roman"/>
          <w:color w:val="000000" w:themeColor="text1"/>
          <w:sz w:val="24"/>
          <w:szCs w:val="24"/>
        </w:rPr>
        <w:t>2. pielikums</w:t>
      </w:r>
    </w:p>
    <w:p w14:paraId="2490D971" w14:textId="2393F30A" w:rsidR="00150610" w:rsidRPr="00150610" w:rsidRDefault="00150610" w:rsidP="00CF2C74">
      <w:pPr>
        <w:spacing w:after="60"/>
        <w:jc w:val="right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15061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Atklāta projektu konkursa nolikumam</w:t>
      </w:r>
    </w:p>
    <w:p w14:paraId="6BDB092C" w14:textId="53903321" w:rsidR="0064243F" w:rsidRDefault="00490E00" w:rsidP="00153A87">
      <w:pPr>
        <w:pStyle w:val="Heading1"/>
        <w:spacing w:before="320" w:after="16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P</w:t>
      </w:r>
      <w:r w:rsidR="009F3CB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rofesionālās tālākizglītības </w:t>
      </w:r>
      <w:r w:rsidR="009F3CBC" w:rsidRPr="096613CD">
        <w:rPr>
          <w:rFonts w:ascii="Times New Roman" w:hAnsi="Times New Roman" w:cs="Times New Roman"/>
          <w:b/>
          <w:bCs/>
          <w:color w:val="auto"/>
          <w:sz w:val="24"/>
          <w:szCs w:val="24"/>
        </w:rPr>
        <w:t>programmas</w:t>
      </w:r>
      <w:r w:rsidR="009F3CB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profesionālās izglītības skolotā</w:t>
      </w:r>
      <w:r w:rsidR="00A855AC">
        <w:rPr>
          <w:rFonts w:ascii="Times New Roman" w:hAnsi="Times New Roman" w:cs="Times New Roman"/>
          <w:b/>
          <w:bCs/>
          <w:color w:val="auto"/>
          <w:sz w:val="24"/>
          <w:szCs w:val="24"/>
        </w:rPr>
        <w:t>ja</w:t>
      </w:r>
      <w:r w:rsidR="0086423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kvalifikācijas iegūšanai</w:t>
      </w:r>
      <w:r w:rsidR="0064243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darba vidē balstītu mācību formā</w:t>
      </w:r>
      <w:r w:rsidR="00CF2C74">
        <w:rPr>
          <w:rFonts w:ascii="Times New Roman" w:hAnsi="Times New Roman" w:cs="Times New Roman"/>
          <w:b/>
          <w:bCs/>
          <w:color w:val="auto"/>
          <w:sz w:val="24"/>
          <w:szCs w:val="24"/>
        </w:rPr>
        <w:t>, profesionālās izglītības skolotāju pedagoģiskās kompetences attīstības pasākumu un ilgtspējas nodrošināšanas</w:t>
      </w:r>
    </w:p>
    <w:p w14:paraId="23881804" w14:textId="4DE1D5FC" w:rsidR="00B34D98" w:rsidRPr="00BB1FA3" w:rsidRDefault="006F60F9" w:rsidP="00153A87">
      <w:pPr>
        <w:pStyle w:val="Heading1"/>
        <w:spacing w:before="320" w:after="1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96613C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B8483F" w:rsidRPr="096613C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KONCEPCIJA</w:t>
      </w:r>
    </w:p>
    <w:tbl>
      <w:tblPr>
        <w:tblStyle w:val="TableGrid"/>
        <w:tblW w:w="0" w:type="auto"/>
        <w:tblBorders>
          <w:top w:val="single" w:sz="4" w:space="0" w:color="D1D1D1" w:themeColor="background2" w:themeShade="E6"/>
          <w:left w:val="single" w:sz="4" w:space="0" w:color="D1D1D1" w:themeColor="background2" w:themeShade="E6"/>
          <w:bottom w:val="single" w:sz="4" w:space="0" w:color="D1D1D1" w:themeColor="background2" w:themeShade="E6"/>
          <w:right w:val="single" w:sz="4" w:space="0" w:color="D1D1D1" w:themeColor="background2" w:themeShade="E6"/>
          <w:insideH w:val="single" w:sz="4" w:space="0" w:color="D1D1D1" w:themeColor="background2" w:themeShade="E6"/>
          <w:insideV w:val="single" w:sz="4" w:space="0" w:color="D1D1D1" w:themeColor="background2" w:themeShade="E6"/>
        </w:tblBorders>
        <w:tblLook w:val="04A0" w:firstRow="1" w:lastRow="0" w:firstColumn="1" w:lastColumn="0" w:noHBand="0" w:noVBand="1"/>
      </w:tblPr>
      <w:tblGrid>
        <w:gridCol w:w="9890"/>
      </w:tblGrid>
      <w:tr w:rsidR="002369DC" w14:paraId="547CEE61" w14:textId="77777777" w:rsidTr="4469195F">
        <w:tc>
          <w:tcPr>
            <w:tcW w:w="9890" w:type="dxa"/>
          </w:tcPr>
          <w:p w14:paraId="6C4264DA" w14:textId="3FB07AC3" w:rsidR="004D6659" w:rsidRPr="00F75E59" w:rsidRDefault="004D6659" w:rsidP="0088101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75E5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VISPĀRĪGIE NORĀDĪJUMI</w:t>
            </w:r>
          </w:p>
          <w:p w14:paraId="2EDFCE00" w14:textId="1BCECF6C" w:rsidR="002369DC" w:rsidRDefault="0064243F" w:rsidP="00881012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1" w:name="_Hlk228960250"/>
            <w:r w:rsidRPr="00B03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Profesionālās tālākizglītības programma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B03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profesionālās izglītības skolotāja kvalifikācijas iegūšanai darba vidē balstītu mācību formā</w:t>
            </w:r>
            <w:r w:rsidR="00784D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profesionālās izglītības skolotāju pedagoģiskās kompetences attīstības pasākumu un ilgtspējas nodrošināšanas</w:t>
            </w:r>
            <w:r w:rsidR="00CF2C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bookmarkEnd w:id="1"/>
            <w:r w:rsidR="00CF2C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(turpmāk – Profesionālās tālākizglītības programma)</w:t>
            </w:r>
            <w:r w:rsidRPr="4469195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F75E59" w:rsidRPr="446919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="00881012" w:rsidRPr="446919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oncepcija ir projekta kvalitātes vērtēšanas dokuments. </w:t>
            </w:r>
            <w:r w:rsidR="004D6659" w:rsidRPr="446919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Tajā apraksta</w:t>
            </w:r>
            <w:r w:rsidR="00CD37B4" w:rsidRPr="446919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kā tiks izstrādāta un īstenota </w:t>
            </w:r>
            <w:r w:rsidR="00200505" w:rsidRPr="446919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profesionālās tālākizglītības programma un kā tiks sasniegti projekta rezultāti. </w:t>
            </w:r>
          </w:p>
          <w:p w14:paraId="37883396" w14:textId="15E99A40" w:rsidR="0090478D" w:rsidRDefault="0090478D" w:rsidP="0090478D">
            <w:pPr>
              <w:pStyle w:val="ListParagraph"/>
              <w:numPr>
                <w:ilvl w:val="0"/>
                <w:numId w:val="38"/>
              </w:num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Koncepcijā snie</w:t>
            </w:r>
            <w:r w:rsidR="007B4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skaidru, loģisku un pamatotu aprakstu</w:t>
            </w:r>
            <w:r w:rsidR="00CF2C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770E6231" w14:textId="5558FAB6" w:rsidR="0090478D" w:rsidRDefault="0090478D" w:rsidP="0090478D">
            <w:pPr>
              <w:pStyle w:val="ListParagraph"/>
              <w:numPr>
                <w:ilvl w:val="0"/>
                <w:numId w:val="38"/>
              </w:num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Izvair</w:t>
            </w:r>
            <w:r w:rsidR="007B4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īties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C0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 informācijas atkārtošanās ar projekta iesnieguma veidlapu</w:t>
            </w:r>
            <w:r w:rsidR="00CF2C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5FA13319" w14:textId="28906160" w:rsidR="00EC0A42" w:rsidRDefault="00EC0A42" w:rsidP="0090478D">
            <w:pPr>
              <w:pStyle w:val="ListParagraph"/>
              <w:numPr>
                <w:ilvl w:val="0"/>
                <w:numId w:val="38"/>
              </w:num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 sadaļa nav attiecināma, norād</w:t>
            </w:r>
            <w:r w:rsidR="007B4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īt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“Nav attiecināms” ar īsu pamatojumu</w:t>
            </w:r>
            <w:r w:rsidR="00CF2C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08672847" w14:textId="1B0816CF" w:rsidR="00EC0A42" w:rsidRDefault="00EC0A42" w:rsidP="0090478D">
            <w:pPr>
              <w:pStyle w:val="ListParagraph"/>
              <w:numPr>
                <w:ilvl w:val="0"/>
                <w:numId w:val="38"/>
              </w:num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Ieteicams izmantot norādīto struktūru</w:t>
            </w:r>
            <w:r w:rsidR="00CF2C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3390C907" w14:textId="04B6DDCC" w:rsidR="00F75E59" w:rsidRPr="00F75E59" w:rsidRDefault="00F75E59" w:rsidP="00F75E59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469195F">
              <w:rPr>
                <w:rFonts w:ascii="Times New Roman" w:hAnsi="Times New Roman" w:cs="Times New Roman"/>
                <w:sz w:val="24"/>
                <w:szCs w:val="24"/>
              </w:rPr>
              <w:t>Koncepcijas</w:t>
            </w:r>
            <w:r w:rsidRPr="4469195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446919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katras sadaļas saturs tiek vērtēts pēc konkrētiem kritērijiem (skat. </w:t>
            </w:r>
            <w:r w:rsidR="1797ED3A" w:rsidRPr="446919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446919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pielikumu). Ieteicams izmantot sadaļu virsrakstus tieši tā, kā norādīts šajā struktūrā, lai atvieglotu vērtēšanu.</w:t>
            </w:r>
          </w:p>
        </w:tc>
      </w:tr>
    </w:tbl>
    <w:p w14:paraId="37B00074" w14:textId="77777777" w:rsidR="002369DC" w:rsidRPr="00A34BAB" w:rsidRDefault="002369DC" w:rsidP="00F03BF5">
      <w:pPr>
        <w:spacing w:before="40" w:after="4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C0424F" w14:textId="77777777" w:rsidR="00B34D98" w:rsidRPr="00A34BAB" w:rsidRDefault="00B34D98" w:rsidP="75B4B201">
      <w:pPr>
        <w:spacing w:before="60" w:after="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0060" w:type="dxa"/>
        <w:tblBorders>
          <w:top w:val="single" w:sz="4" w:space="0" w:color="D1D1D1" w:themeColor="background2" w:themeShade="E6"/>
          <w:left w:val="single" w:sz="4" w:space="0" w:color="D1D1D1" w:themeColor="background2" w:themeShade="E6"/>
          <w:bottom w:val="single" w:sz="4" w:space="0" w:color="D1D1D1" w:themeColor="background2" w:themeShade="E6"/>
          <w:right w:val="single" w:sz="4" w:space="0" w:color="D1D1D1" w:themeColor="background2" w:themeShade="E6"/>
          <w:insideH w:val="single" w:sz="4" w:space="0" w:color="D1D1D1" w:themeColor="background2" w:themeShade="E6"/>
          <w:insideV w:val="single" w:sz="4" w:space="0" w:color="D1D1D1" w:themeColor="background2" w:themeShade="E6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4"/>
        <w:gridCol w:w="3172"/>
        <w:gridCol w:w="1559"/>
        <w:gridCol w:w="1861"/>
        <w:gridCol w:w="2534"/>
      </w:tblGrid>
      <w:tr w:rsidR="00057025" w:rsidRPr="00A34BAB" w14:paraId="56A13495" w14:textId="77777777" w:rsidTr="4469195F">
        <w:trPr>
          <w:tblHeader/>
        </w:trPr>
        <w:tc>
          <w:tcPr>
            <w:tcW w:w="934" w:type="dxa"/>
            <w:tcBorders>
              <w:top w:val="single" w:sz="4" w:space="0" w:color="E8E8E8" w:themeColor="background2"/>
              <w:left w:val="single" w:sz="4" w:space="0" w:color="E8E8E8" w:themeColor="background2"/>
              <w:bottom w:val="single" w:sz="4" w:space="0" w:color="E8E8E8" w:themeColor="background2"/>
              <w:right w:val="single" w:sz="4" w:space="0" w:color="E8E8E8" w:themeColor="background2"/>
            </w:tcBorders>
            <w:shd w:val="clear" w:color="auto" w:fill="D1D1D1" w:themeFill="background2" w:themeFillShade="E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BC9209" w14:textId="77777777" w:rsidR="00057025" w:rsidRPr="00A34BAB" w:rsidRDefault="00057025" w:rsidP="75B4B201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75B4B20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Sadaļa</w:t>
            </w:r>
          </w:p>
        </w:tc>
        <w:tc>
          <w:tcPr>
            <w:tcW w:w="3172" w:type="dxa"/>
            <w:tcBorders>
              <w:top w:val="single" w:sz="4" w:space="0" w:color="E8E8E8" w:themeColor="background2"/>
              <w:left w:val="single" w:sz="4" w:space="0" w:color="E8E8E8" w:themeColor="background2"/>
              <w:bottom w:val="single" w:sz="4" w:space="0" w:color="E8E8E8" w:themeColor="background2"/>
              <w:right w:val="single" w:sz="4" w:space="0" w:color="E8E8E8" w:themeColor="background2"/>
            </w:tcBorders>
            <w:shd w:val="clear" w:color="auto" w:fill="D1D1D1" w:themeFill="background2" w:themeFillShade="E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E3B4C18" w14:textId="77777777" w:rsidR="00057025" w:rsidRPr="00A34BAB" w:rsidRDefault="00057025" w:rsidP="75B4B201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75B4B20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Nosaukums</w:t>
            </w:r>
          </w:p>
        </w:tc>
        <w:tc>
          <w:tcPr>
            <w:tcW w:w="1559" w:type="dxa"/>
            <w:tcBorders>
              <w:top w:val="single" w:sz="4" w:space="0" w:color="E8E8E8" w:themeColor="background2"/>
              <w:left w:val="single" w:sz="4" w:space="0" w:color="E8E8E8" w:themeColor="background2"/>
              <w:bottom w:val="single" w:sz="4" w:space="0" w:color="E8E8E8" w:themeColor="background2"/>
              <w:right w:val="single" w:sz="4" w:space="0" w:color="E8E8E8" w:themeColor="background2"/>
            </w:tcBorders>
            <w:shd w:val="clear" w:color="auto" w:fill="D1D1D1" w:themeFill="background2" w:themeFillShade="E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3E3130E" w14:textId="7A4DF344" w:rsidR="00057025" w:rsidRPr="00A34BAB" w:rsidRDefault="00057025" w:rsidP="75B4B201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75B4B20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Apjoms</w:t>
            </w:r>
            <w:r w:rsidR="007F35A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rakstu zīmēs</w:t>
            </w:r>
          </w:p>
        </w:tc>
        <w:tc>
          <w:tcPr>
            <w:tcW w:w="1861" w:type="dxa"/>
            <w:tcBorders>
              <w:top w:val="single" w:sz="4" w:space="0" w:color="E8E8E8" w:themeColor="background2"/>
              <w:left w:val="single" w:sz="4" w:space="0" w:color="E8E8E8" w:themeColor="background2"/>
              <w:bottom w:val="single" w:sz="4" w:space="0" w:color="E8E8E8" w:themeColor="background2"/>
              <w:right w:val="single" w:sz="4" w:space="0" w:color="E8E8E8" w:themeColor="background2"/>
            </w:tcBorders>
            <w:shd w:val="clear" w:color="auto" w:fill="D1D1D1" w:themeFill="background2" w:themeFillShade="E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5ECDDC" w14:textId="77777777" w:rsidR="00057025" w:rsidRPr="00A34BAB" w:rsidRDefault="00057025" w:rsidP="75B4B201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75B4B20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Kritēriji</w:t>
            </w:r>
          </w:p>
        </w:tc>
        <w:tc>
          <w:tcPr>
            <w:tcW w:w="2534" w:type="dxa"/>
            <w:tcBorders>
              <w:top w:val="single" w:sz="4" w:space="0" w:color="E8E8E8" w:themeColor="background2"/>
              <w:left w:val="single" w:sz="4" w:space="0" w:color="E8E8E8" w:themeColor="background2"/>
              <w:bottom w:val="single" w:sz="4" w:space="0" w:color="E8E8E8" w:themeColor="background2"/>
              <w:right w:val="single" w:sz="4" w:space="0" w:color="E8E8E8" w:themeColor="background2"/>
            </w:tcBorders>
            <w:shd w:val="clear" w:color="auto" w:fill="D1D1D1" w:themeFill="background2" w:themeFillShade="E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0C5F98" w14:textId="77777777" w:rsidR="00057025" w:rsidRPr="00A34BAB" w:rsidRDefault="00057025" w:rsidP="75B4B201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75B4B20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Punkti</w:t>
            </w:r>
          </w:p>
        </w:tc>
      </w:tr>
      <w:tr w:rsidR="007F35AD" w:rsidRPr="00A34BAB" w14:paraId="109AF8AA" w14:textId="77777777" w:rsidTr="4469195F">
        <w:tc>
          <w:tcPr>
            <w:tcW w:w="934" w:type="dxa"/>
            <w:tcBorders>
              <w:top w:val="single" w:sz="4" w:space="0" w:color="E8E8E8" w:themeColor="background2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60294E" w14:textId="2D845DF1" w:rsidR="007F35AD" w:rsidRPr="00F03BF5" w:rsidRDefault="007F35AD" w:rsidP="75B4B201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03B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I.</w:t>
            </w:r>
          </w:p>
        </w:tc>
        <w:tc>
          <w:tcPr>
            <w:tcW w:w="3172" w:type="dxa"/>
            <w:tcBorders>
              <w:top w:val="single" w:sz="4" w:space="0" w:color="E8E8E8" w:themeColor="background2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1D5C4C" w14:textId="1A44CB3E" w:rsidR="007F35AD" w:rsidRPr="00F03BF5" w:rsidRDefault="007F35AD" w:rsidP="75B4B201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4469195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Profesionālās</w:t>
            </w:r>
            <w:r w:rsidR="0092135A" w:rsidRPr="4469195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4578C376" w:rsidRPr="4469195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tālāk</w:t>
            </w:r>
            <w:r w:rsidR="0092135A" w:rsidRPr="4469195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izglītības </w:t>
            </w:r>
            <w:r w:rsidRPr="4469195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programma</w:t>
            </w:r>
            <w:r w:rsidR="7A079ECE" w:rsidRPr="4469195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profesionālās izglītības skolotāja kvalifikācijas iegūšanai darba vidē balstītu mācību formā </w:t>
            </w:r>
          </w:p>
        </w:tc>
        <w:tc>
          <w:tcPr>
            <w:tcW w:w="1559" w:type="dxa"/>
            <w:tcBorders>
              <w:top w:val="single" w:sz="4" w:space="0" w:color="E8E8E8" w:themeColor="background2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E6A839C" w14:textId="02DE3177" w:rsidR="007F35AD" w:rsidRPr="00F03BF5" w:rsidRDefault="007F35AD" w:rsidP="75B4B201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03B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~ 13 500</w:t>
            </w:r>
          </w:p>
        </w:tc>
        <w:tc>
          <w:tcPr>
            <w:tcW w:w="1861" w:type="dxa"/>
            <w:tcBorders>
              <w:top w:val="single" w:sz="4" w:space="0" w:color="E8E8E8" w:themeColor="background2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47D3C3" w14:textId="77777777" w:rsidR="007F35AD" w:rsidRPr="00F03BF5" w:rsidRDefault="007F35AD" w:rsidP="75B4B201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E8E8E8" w:themeColor="background2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93A7D8" w14:textId="2FAB389A" w:rsidR="007F35AD" w:rsidRPr="00F03BF5" w:rsidRDefault="007F35AD" w:rsidP="75B4B201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03B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18</w:t>
            </w:r>
          </w:p>
        </w:tc>
      </w:tr>
      <w:tr w:rsidR="00057025" w:rsidRPr="00A34BAB" w14:paraId="7333C859" w14:textId="77777777" w:rsidTr="4469195F">
        <w:tc>
          <w:tcPr>
            <w:tcW w:w="934" w:type="dxa"/>
            <w:tcBorders>
              <w:top w:val="single" w:sz="4" w:space="0" w:color="E8E8E8" w:themeColor="background2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6B21C8" w14:textId="127E0D7A" w:rsidR="00057025" w:rsidRPr="00A34BAB" w:rsidRDefault="00057025" w:rsidP="75B4B201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72" w:type="dxa"/>
            <w:tcBorders>
              <w:top w:val="single" w:sz="4" w:space="0" w:color="E8E8E8" w:themeColor="background2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5FBAD7B" w14:textId="39514BD0" w:rsidR="00057025" w:rsidRPr="00F03BF5" w:rsidRDefault="00B0323D" w:rsidP="00F03BF5">
            <w:pPr>
              <w:pStyle w:val="ListParagraph"/>
              <w:numPr>
                <w:ilvl w:val="1"/>
                <w:numId w:val="15"/>
              </w:num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3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Profesionālās tālākizglītības programma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B03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profesionālās izglītības skolotāja kvalifikācijas iegūšanai darba vidē balstītu mācību </w:t>
            </w:r>
            <w:r w:rsidRPr="00B03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formā</w:t>
            </w:r>
            <w:r w:rsidRPr="4469195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57025" w:rsidRPr="00F03B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pamatojums un mērķauditorija</w:t>
            </w:r>
          </w:p>
        </w:tc>
        <w:tc>
          <w:tcPr>
            <w:tcW w:w="1559" w:type="dxa"/>
            <w:tcBorders>
              <w:top w:val="single" w:sz="4" w:space="0" w:color="E8E8E8" w:themeColor="background2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33B0787" w14:textId="58453080" w:rsidR="00057025" w:rsidRPr="00A34BAB" w:rsidRDefault="003A4A4C" w:rsidP="75B4B201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l</w:t>
            </w:r>
            <w:r w:rsidR="00057025" w:rsidRPr="75B4B2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īdz 2500 </w:t>
            </w:r>
          </w:p>
        </w:tc>
        <w:tc>
          <w:tcPr>
            <w:tcW w:w="1861" w:type="dxa"/>
            <w:tcBorders>
              <w:top w:val="single" w:sz="4" w:space="0" w:color="E8E8E8" w:themeColor="background2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9C7BBA" w14:textId="77777777" w:rsidR="00057025" w:rsidRPr="00A34BAB" w:rsidRDefault="00057025" w:rsidP="75B4B201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75B4B2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2534" w:type="dxa"/>
            <w:tcBorders>
              <w:top w:val="single" w:sz="4" w:space="0" w:color="E8E8E8" w:themeColor="background2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43532B" w14:textId="77777777" w:rsidR="00057025" w:rsidRPr="00A34BAB" w:rsidRDefault="00057025" w:rsidP="75B4B201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75B4B2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057025" w:rsidRPr="00A34BAB" w14:paraId="494ED089" w14:textId="77777777" w:rsidTr="4469195F">
        <w:tc>
          <w:tcPr>
            <w:tcW w:w="934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99EC1B" w14:textId="7162915D" w:rsidR="00057025" w:rsidRPr="00A34BAB" w:rsidRDefault="00057025" w:rsidP="75B4B201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72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037F55" w14:textId="5884090F" w:rsidR="00057025" w:rsidRPr="00F03BF5" w:rsidRDefault="00AE74DE" w:rsidP="00F03BF5">
            <w:pPr>
              <w:pStyle w:val="ListParagraph"/>
              <w:numPr>
                <w:ilvl w:val="1"/>
                <w:numId w:val="15"/>
              </w:num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3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Profesionālās tālākizglītības programma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B03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profesionālās izglītības skolotāja kvalifikācijas iegūšanai darba vidē balstītu mācību</w:t>
            </w:r>
            <w:r w:rsidR="0092135A" w:rsidRPr="00F03B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57025" w:rsidRPr="00F03B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īstenošanas modelis</w:t>
            </w:r>
          </w:p>
        </w:tc>
        <w:tc>
          <w:tcPr>
            <w:tcW w:w="1559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38AA35" w14:textId="0C63311A" w:rsidR="00057025" w:rsidRPr="00A34BAB" w:rsidRDefault="003A4A4C" w:rsidP="75B4B201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r w:rsidR="00057025" w:rsidRPr="75B4B2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īdz 5</w:t>
            </w:r>
            <w:r w:rsidR="007F35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057025" w:rsidRPr="75B4B2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00 </w:t>
            </w:r>
          </w:p>
        </w:tc>
        <w:tc>
          <w:tcPr>
            <w:tcW w:w="1861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5E69449" w14:textId="77777777" w:rsidR="00057025" w:rsidRPr="00A34BAB" w:rsidRDefault="00057025" w:rsidP="75B4B201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75B4B2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1.2, 1.3</w:t>
            </w:r>
          </w:p>
        </w:tc>
        <w:tc>
          <w:tcPr>
            <w:tcW w:w="2534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D396FB" w14:textId="77777777" w:rsidR="00057025" w:rsidRPr="00A34BAB" w:rsidRDefault="00057025" w:rsidP="75B4B201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75B4B2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057025" w:rsidRPr="00A34BAB" w14:paraId="7B70D4F0" w14:textId="77777777" w:rsidTr="4469195F">
        <w:tc>
          <w:tcPr>
            <w:tcW w:w="934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A2EAB6" w14:textId="545F6BEA" w:rsidR="00057025" w:rsidRPr="00A34BAB" w:rsidRDefault="00057025" w:rsidP="75B4B201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72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134B3E" w14:textId="6BBBD60F" w:rsidR="00057025" w:rsidRPr="00F03BF5" w:rsidRDefault="007F35AD" w:rsidP="00F03BF5">
            <w:pPr>
              <w:pStyle w:val="ListParagraph"/>
              <w:numPr>
                <w:ilvl w:val="2"/>
                <w:numId w:val="15"/>
              </w:num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Studiju formas un studiju procesa organizācija</w:t>
            </w:r>
          </w:p>
        </w:tc>
        <w:tc>
          <w:tcPr>
            <w:tcW w:w="1559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3A5E90" w14:textId="1D07A982" w:rsidR="00057025" w:rsidRPr="00A34BAB" w:rsidRDefault="00057025" w:rsidP="75B4B201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1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4AC0BD" w14:textId="49FEA5C2" w:rsidR="00057025" w:rsidRPr="00A34BAB" w:rsidRDefault="00057025" w:rsidP="75B4B201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75B4B2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="007F35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534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D0C10A" w14:textId="4929F2E5" w:rsidR="00057025" w:rsidRPr="00A34BAB" w:rsidRDefault="00057025" w:rsidP="75B4B201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57025" w:rsidRPr="00A34BAB" w14:paraId="45FE6B19" w14:textId="77777777" w:rsidTr="4469195F">
        <w:tc>
          <w:tcPr>
            <w:tcW w:w="934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A5E43D" w14:textId="695818D9" w:rsidR="00057025" w:rsidRPr="00A34BAB" w:rsidRDefault="00057025" w:rsidP="75B4B201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72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31C51D" w14:textId="64831094" w:rsidR="00057025" w:rsidRPr="00F03BF5" w:rsidRDefault="007F35AD" w:rsidP="00F03BF5">
            <w:pPr>
              <w:pStyle w:val="ListParagraph"/>
              <w:numPr>
                <w:ilvl w:val="2"/>
                <w:numId w:val="15"/>
              </w:num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Darba vidē balstītu mācību modelis un partnerības</w:t>
            </w:r>
          </w:p>
        </w:tc>
        <w:tc>
          <w:tcPr>
            <w:tcW w:w="1559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D63B1EB" w14:textId="48BE9A0C" w:rsidR="00057025" w:rsidRPr="00A34BAB" w:rsidRDefault="00057025" w:rsidP="75B4B201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1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AD49AE" w14:textId="5328A1A3" w:rsidR="00057025" w:rsidRPr="00A34BAB" w:rsidRDefault="00057025" w:rsidP="75B4B201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75B4B2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="007F35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34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F072B9" w14:textId="58CDDDE7" w:rsidR="00057025" w:rsidRPr="00A34BAB" w:rsidRDefault="00057025" w:rsidP="75B4B201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57025" w:rsidRPr="00A34BAB" w14:paraId="09D3C116" w14:textId="77777777" w:rsidTr="4469195F">
        <w:tc>
          <w:tcPr>
            <w:tcW w:w="934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5F6FAE" w14:textId="6CC6D223" w:rsidR="00057025" w:rsidRPr="00A34BAB" w:rsidRDefault="00057025" w:rsidP="75B4B201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72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4C38A3" w14:textId="5EDC513B" w:rsidR="00057025" w:rsidRPr="00F03BF5" w:rsidRDefault="004157C9" w:rsidP="00F03BF5">
            <w:pPr>
              <w:pStyle w:val="ListParagraph"/>
              <w:numPr>
                <w:ilvl w:val="1"/>
                <w:numId w:val="15"/>
              </w:num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F35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Studējošo piesaiste, uzņemšanas grafiks un atbalsts</w:t>
            </w:r>
          </w:p>
        </w:tc>
        <w:tc>
          <w:tcPr>
            <w:tcW w:w="1559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257132" w14:textId="700C234E" w:rsidR="00057025" w:rsidRPr="00A34BAB" w:rsidRDefault="003A4A4C" w:rsidP="75B4B201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r w:rsidR="00057025" w:rsidRPr="75B4B2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īdz </w:t>
            </w:r>
            <w:r w:rsidR="007F35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057025" w:rsidRPr="75B4B2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500 </w:t>
            </w:r>
          </w:p>
        </w:tc>
        <w:tc>
          <w:tcPr>
            <w:tcW w:w="1861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747CE7" w14:textId="1CB34DC4" w:rsidR="00057025" w:rsidRPr="00A34BAB" w:rsidRDefault="00057025" w:rsidP="75B4B201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75B4B2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="007F35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4, 1.5.</w:t>
            </w:r>
          </w:p>
        </w:tc>
        <w:tc>
          <w:tcPr>
            <w:tcW w:w="2534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DE89FEF" w14:textId="25BB175F" w:rsidR="00057025" w:rsidRPr="00A34BAB" w:rsidRDefault="007F35AD" w:rsidP="75B4B201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057025" w:rsidRPr="00A34BAB" w14:paraId="74AEB5CC" w14:textId="77777777" w:rsidTr="4469195F">
        <w:tc>
          <w:tcPr>
            <w:tcW w:w="934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BA32AA2" w14:textId="157C4FB6" w:rsidR="00057025" w:rsidRPr="00A34BAB" w:rsidRDefault="00057025" w:rsidP="75B4B201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72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DA74F33" w14:textId="7EDF45A0" w:rsidR="00057025" w:rsidRPr="00F03BF5" w:rsidRDefault="007F35AD" w:rsidP="00F03BF5">
            <w:pPr>
              <w:pStyle w:val="ListParagraph"/>
              <w:numPr>
                <w:ilvl w:val="2"/>
                <w:numId w:val="15"/>
              </w:num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Studējošo piesaiste un uzņemšanas grafiks</w:t>
            </w:r>
          </w:p>
        </w:tc>
        <w:tc>
          <w:tcPr>
            <w:tcW w:w="1559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96379F" w14:textId="64AE5291" w:rsidR="00057025" w:rsidRPr="00A34BAB" w:rsidRDefault="00057025" w:rsidP="75B4B201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1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E0BA0E" w14:textId="0EA28435" w:rsidR="00057025" w:rsidRPr="00A34BAB" w:rsidRDefault="007F35AD" w:rsidP="75B4B201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</w:t>
            </w:r>
          </w:p>
        </w:tc>
        <w:tc>
          <w:tcPr>
            <w:tcW w:w="2534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4EAF7B" w14:textId="0BB69E94" w:rsidR="00057025" w:rsidRPr="00A34BAB" w:rsidRDefault="00057025" w:rsidP="75B4B201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35AD" w:rsidRPr="00A34BAB" w14:paraId="3A278DE9" w14:textId="77777777" w:rsidTr="4469195F">
        <w:tc>
          <w:tcPr>
            <w:tcW w:w="934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53393A" w14:textId="77777777" w:rsidR="007F35AD" w:rsidRPr="75B4B201" w:rsidRDefault="007F35AD" w:rsidP="75B4B201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72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C760CE" w14:textId="1D69873C" w:rsidR="007F35AD" w:rsidRPr="00F03BF5" w:rsidRDefault="007F35AD" w:rsidP="00F03BF5">
            <w:pPr>
              <w:pStyle w:val="ListParagraph"/>
              <w:numPr>
                <w:ilvl w:val="2"/>
                <w:numId w:val="15"/>
              </w:num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Atbalsta modelis studiju laikā un pēc absolvēšanas</w:t>
            </w:r>
          </w:p>
        </w:tc>
        <w:tc>
          <w:tcPr>
            <w:tcW w:w="1559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D9868B" w14:textId="77777777" w:rsidR="007F35AD" w:rsidRPr="75B4B201" w:rsidRDefault="007F35AD" w:rsidP="75B4B201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1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0B55D1" w14:textId="6B670B53" w:rsidR="007F35AD" w:rsidRPr="75B4B201" w:rsidRDefault="007F35AD" w:rsidP="75B4B201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1.5.</w:t>
            </w:r>
          </w:p>
        </w:tc>
        <w:tc>
          <w:tcPr>
            <w:tcW w:w="2534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E80C2B" w14:textId="77777777" w:rsidR="007F35AD" w:rsidRPr="75B4B201" w:rsidRDefault="007F35AD" w:rsidP="75B4B201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35AD" w:rsidRPr="00A34BAB" w14:paraId="3F7E1AB0" w14:textId="77777777" w:rsidTr="4469195F">
        <w:tc>
          <w:tcPr>
            <w:tcW w:w="934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E0F2E4" w14:textId="77777777" w:rsidR="007F35AD" w:rsidRPr="75B4B201" w:rsidRDefault="007F35AD" w:rsidP="75B4B201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72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D2FE2E" w14:textId="4478A9B7" w:rsidR="007F35AD" w:rsidRPr="00F03BF5" w:rsidRDefault="007F35AD" w:rsidP="00F03BF5">
            <w:pPr>
              <w:pStyle w:val="ListParagraph"/>
              <w:numPr>
                <w:ilvl w:val="1"/>
                <w:numId w:val="15"/>
              </w:num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Akadēmiskā personāla kapacitātes attīstība</w:t>
            </w:r>
          </w:p>
        </w:tc>
        <w:tc>
          <w:tcPr>
            <w:tcW w:w="1559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6DED07" w14:textId="0488F9A7" w:rsidR="007F35AD" w:rsidRPr="75B4B201" w:rsidRDefault="003A4A4C" w:rsidP="75B4B201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r w:rsidR="007F35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īdz 2500 </w:t>
            </w:r>
          </w:p>
        </w:tc>
        <w:tc>
          <w:tcPr>
            <w:tcW w:w="1861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2ACF81" w14:textId="759DABB4" w:rsidR="007F35AD" w:rsidRPr="75B4B201" w:rsidRDefault="007F35AD" w:rsidP="75B4B201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1.6.</w:t>
            </w:r>
          </w:p>
        </w:tc>
        <w:tc>
          <w:tcPr>
            <w:tcW w:w="2534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6756EA" w14:textId="7EFDE207" w:rsidR="007F35AD" w:rsidRPr="75B4B201" w:rsidRDefault="007F35AD" w:rsidP="75B4B201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057025" w:rsidRPr="00A34BAB" w14:paraId="45D89256" w14:textId="77777777" w:rsidTr="4469195F">
        <w:tc>
          <w:tcPr>
            <w:tcW w:w="934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813929" w14:textId="77EE4584" w:rsidR="00057025" w:rsidRPr="00F03BF5" w:rsidRDefault="00057025" w:rsidP="75B4B201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03B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II</w:t>
            </w:r>
            <w:r w:rsidR="007F35A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172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7AC306" w14:textId="528B4827" w:rsidR="00057025" w:rsidRPr="00F03BF5" w:rsidRDefault="00D52BC9" w:rsidP="75B4B201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</w:t>
            </w:r>
            <w:r w:rsidR="00C82F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asākumi </w:t>
            </w:r>
            <w:r w:rsidR="007F35AD" w:rsidRPr="00F03B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profesionālās izglītības sistēmas stiprināšanai</w:t>
            </w:r>
          </w:p>
        </w:tc>
        <w:tc>
          <w:tcPr>
            <w:tcW w:w="1559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986AAA" w14:textId="0D85BEC3" w:rsidR="00057025" w:rsidRPr="00F03BF5" w:rsidRDefault="003A4A4C" w:rsidP="75B4B201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l</w:t>
            </w:r>
            <w:r w:rsidR="00057025" w:rsidRPr="00F03B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īdz </w:t>
            </w:r>
            <w:r w:rsidR="007F35AD" w:rsidRPr="00F03B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="00057025" w:rsidRPr="00F03B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000 </w:t>
            </w:r>
          </w:p>
        </w:tc>
        <w:tc>
          <w:tcPr>
            <w:tcW w:w="1861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40B90C" w14:textId="4F75E12B" w:rsidR="00057025" w:rsidRPr="00F03BF5" w:rsidRDefault="00057025" w:rsidP="75B4B201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34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D07F188" w14:textId="784BFD38" w:rsidR="00057025" w:rsidRPr="00F03BF5" w:rsidRDefault="007F35AD" w:rsidP="75B4B201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03B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  <w:tr w:rsidR="007F35AD" w:rsidRPr="00A34BAB" w14:paraId="26DDBAC6" w14:textId="77777777" w:rsidTr="4469195F">
        <w:tc>
          <w:tcPr>
            <w:tcW w:w="934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EB0CD9" w14:textId="77777777" w:rsidR="007F35AD" w:rsidRPr="75B4B201" w:rsidDel="007F35AD" w:rsidRDefault="007F35AD" w:rsidP="75B4B201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72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589B20" w14:textId="7D92A75D" w:rsidR="007F35AD" w:rsidRPr="75B4B201" w:rsidRDefault="003A4A4C" w:rsidP="75B4B201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 Profesionālā</w:t>
            </w:r>
            <w:r w:rsidR="00921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 kompetences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pilnveide un pedagoģisk</w:t>
            </w:r>
            <w:r w:rsidR="00921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ais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atbalst</w:t>
            </w:r>
            <w:r w:rsidR="00921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1559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44009A" w14:textId="77777777" w:rsidR="007F35AD" w:rsidRPr="75B4B201" w:rsidRDefault="007F35AD" w:rsidP="75B4B201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1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D7F5F3" w14:textId="6C2CC5E2" w:rsidR="007F35AD" w:rsidRPr="75B4B201" w:rsidRDefault="003A4A4C" w:rsidP="75B4B201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</w:t>
            </w:r>
          </w:p>
        </w:tc>
        <w:tc>
          <w:tcPr>
            <w:tcW w:w="2534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035B99" w14:textId="77777777" w:rsidR="007F35AD" w:rsidRPr="75B4B201" w:rsidRDefault="007F35AD" w:rsidP="75B4B201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35AD" w:rsidRPr="00A34BAB" w14:paraId="19A7C205" w14:textId="77777777" w:rsidTr="4469195F">
        <w:tc>
          <w:tcPr>
            <w:tcW w:w="934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0D90EF" w14:textId="77777777" w:rsidR="007F35AD" w:rsidRPr="75B4B201" w:rsidDel="007F35AD" w:rsidRDefault="007F35AD" w:rsidP="75B4B201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72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7DE3CF" w14:textId="21DE19FF" w:rsidR="007F35AD" w:rsidRPr="75B4B201" w:rsidRDefault="003A4A4C" w:rsidP="75B4B201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2.2. </w:t>
            </w:r>
            <w:r w:rsidR="00D52B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Digitāla interaktīva 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etodiskā materiāla </w:t>
            </w:r>
            <w:r w:rsidR="009535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un rokasgrāmatas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izstrāde un pieejamība</w:t>
            </w:r>
          </w:p>
        </w:tc>
        <w:tc>
          <w:tcPr>
            <w:tcW w:w="1559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9964E0" w14:textId="77777777" w:rsidR="007F35AD" w:rsidRPr="75B4B201" w:rsidRDefault="007F35AD" w:rsidP="75B4B201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1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BFB5B2" w14:textId="2D0C5837" w:rsidR="007F35AD" w:rsidRPr="75B4B201" w:rsidRDefault="003A4A4C" w:rsidP="75B4B201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</w:t>
            </w:r>
          </w:p>
        </w:tc>
        <w:tc>
          <w:tcPr>
            <w:tcW w:w="2534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EAA6313" w14:textId="77777777" w:rsidR="007F35AD" w:rsidRPr="75B4B201" w:rsidRDefault="007F35AD" w:rsidP="75B4B201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A4A4C" w:rsidRPr="00A34BAB" w14:paraId="00F572B0" w14:textId="77777777" w:rsidTr="4469195F">
        <w:tc>
          <w:tcPr>
            <w:tcW w:w="934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919332" w14:textId="77777777" w:rsidR="003A4A4C" w:rsidRPr="75B4B201" w:rsidDel="007F35AD" w:rsidRDefault="003A4A4C" w:rsidP="75B4B201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72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C89771" w14:textId="7E2B9AAF" w:rsidR="003A4A4C" w:rsidRDefault="003A4A4C" w:rsidP="75B4B201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="009535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Informatīvās kampaņas</w:t>
            </w:r>
          </w:p>
        </w:tc>
        <w:tc>
          <w:tcPr>
            <w:tcW w:w="1559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9669F52" w14:textId="77777777" w:rsidR="003A4A4C" w:rsidRPr="75B4B201" w:rsidRDefault="003A4A4C" w:rsidP="75B4B201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1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FADB64" w14:textId="443A7601" w:rsidR="003A4A4C" w:rsidRDefault="003A4A4C" w:rsidP="75B4B201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</w:t>
            </w:r>
          </w:p>
        </w:tc>
        <w:tc>
          <w:tcPr>
            <w:tcW w:w="2534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BF5390" w14:textId="77777777" w:rsidR="003A4A4C" w:rsidRPr="75B4B201" w:rsidRDefault="003A4A4C" w:rsidP="75B4B201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A4A4C" w:rsidRPr="00A34BAB" w14:paraId="2B994A8F" w14:textId="77777777" w:rsidTr="4469195F">
        <w:tc>
          <w:tcPr>
            <w:tcW w:w="934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D84EBDF" w14:textId="028386C7" w:rsidR="003A4A4C" w:rsidRPr="00F03BF5" w:rsidDel="007F35AD" w:rsidRDefault="003A4A4C" w:rsidP="75B4B201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03B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III.</w:t>
            </w:r>
          </w:p>
        </w:tc>
        <w:tc>
          <w:tcPr>
            <w:tcW w:w="3172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F598DE6" w14:textId="707A8143" w:rsidR="003A4A4C" w:rsidRPr="00F03BF5" w:rsidRDefault="003A4A4C" w:rsidP="75B4B201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03B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Ilgtspēja un integrācija</w:t>
            </w:r>
          </w:p>
        </w:tc>
        <w:tc>
          <w:tcPr>
            <w:tcW w:w="1559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A579C2" w14:textId="38267F6D" w:rsidR="003A4A4C" w:rsidRPr="00F03BF5" w:rsidRDefault="003A4A4C" w:rsidP="75B4B201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03B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līdz 2000</w:t>
            </w:r>
          </w:p>
        </w:tc>
        <w:tc>
          <w:tcPr>
            <w:tcW w:w="1861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3CF314" w14:textId="01C3CA8E" w:rsidR="003A4A4C" w:rsidRPr="00F03BF5" w:rsidRDefault="003A4A4C" w:rsidP="75B4B201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03B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3.2.</w:t>
            </w:r>
          </w:p>
        </w:tc>
        <w:tc>
          <w:tcPr>
            <w:tcW w:w="2534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945F373" w14:textId="0DB77E36" w:rsidR="003A4A4C" w:rsidRPr="00F03BF5" w:rsidRDefault="003A4A4C" w:rsidP="75B4B201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03B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  <w:tr w:rsidR="00057025" w:rsidRPr="00A34BAB" w14:paraId="1F67AA54" w14:textId="77777777" w:rsidTr="4469195F">
        <w:tc>
          <w:tcPr>
            <w:tcW w:w="934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72B806" w14:textId="77777777" w:rsidR="00057025" w:rsidRPr="00A34BAB" w:rsidRDefault="00057025" w:rsidP="75B4B201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72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0A7C4B" w14:textId="77777777" w:rsidR="00057025" w:rsidRPr="00A34BAB" w:rsidRDefault="00057025" w:rsidP="75B4B201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75B4B20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KOPĀ</w:t>
            </w:r>
          </w:p>
        </w:tc>
        <w:tc>
          <w:tcPr>
            <w:tcW w:w="1559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4F3956" w14:textId="163E3BF1" w:rsidR="00057025" w:rsidRPr="00A34BAB" w:rsidRDefault="00057025" w:rsidP="75B4B201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75B4B20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~</w:t>
            </w:r>
            <w:r w:rsidR="003A4A4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18</w:t>
            </w:r>
            <w:r w:rsidRPr="75B4B20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500 zīmes</w:t>
            </w:r>
          </w:p>
        </w:tc>
        <w:tc>
          <w:tcPr>
            <w:tcW w:w="1861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578E42" w14:textId="0A058432" w:rsidR="00057025" w:rsidRPr="00A34BAB" w:rsidRDefault="00D52BC9" w:rsidP="75B4B201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</w:t>
            </w:r>
            <w:r w:rsidR="00057025" w:rsidRPr="5FA1925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kritēriji</w:t>
            </w:r>
          </w:p>
        </w:tc>
        <w:tc>
          <w:tcPr>
            <w:tcW w:w="2534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F930AC" w14:textId="32544661" w:rsidR="00057025" w:rsidRPr="00D52BC9" w:rsidRDefault="00D52BC9" w:rsidP="75B4B201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52BC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24</w:t>
            </w:r>
          </w:p>
        </w:tc>
      </w:tr>
      <w:bookmarkEnd w:id="0"/>
    </w:tbl>
    <w:p w14:paraId="538B67F2" w14:textId="77777777" w:rsidR="00B34D98" w:rsidRDefault="00B34D98" w:rsidP="75B4B201">
      <w:pPr>
        <w:spacing w:before="60" w:after="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W w:w="10060" w:type="dxa"/>
        <w:tblBorders>
          <w:top w:val="single" w:sz="4" w:space="0" w:color="D1D1D1" w:themeColor="background2" w:themeShade="E6"/>
          <w:left w:val="single" w:sz="4" w:space="0" w:color="D1D1D1" w:themeColor="background2" w:themeShade="E6"/>
          <w:bottom w:val="single" w:sz="4" w:space="0" w:color="D1D1D1" w:themeColor="background2" w:themeShade="E6"/>
          <w:right w:val="single" w:sz="4" w:space="0" w:color="D1D1D1" w:themeColor="background2" w:themeShade="E6"/>
          <w:insideH w:val="single" w:sz="4" w:space="0" w:color="D1D1D1" w:themeColor="background2" w:themeShade="E6"/>
          <w:insideV w:val="single" w:sz="4" w:space="0" w:color="D1D1D1" w:themeColor="background2" w:themeShade="E6"/>
        </w:tblBorders>
        <w:tblLook w:val="04A0" w:firstRow="1" w:lastRow="0" w:firstColumn="1" w:lastColumn="0" w:noHBand="0" w:noVBand="1"/>
      </w:tblPr>
      <w:tblGrid>
        <w:gridCol w:w="10060"/>
      </w:tblGrid>
      <w:tr w:rsidR="00BB1FA3" w14:paraId="75F6DD75" w14:textId="77777777" w:rsidTr="00B33028">
        <w:tc>
          <w:tcPr>
            <w:tcW w:w="10060" w:type="dxa"/>
            <w:shd w:val="clear" w:color="auto" w:fill="E8E8E8" w:themeFill="background2"/>
          </w:tcPr>
          <w:p w14:paraId="091140FD" w14:textId="3884CE0E" w:rsidR="00BB1FA3" w:rsidRPr="006F60F9" w:rsidRDefault="5B26BAF4" w:rsidP="006F60F9">
            <w:pPr>
              <w:pStyle w:val="Heading2"/>
              <w:numPr>
                <w:ilvl w:val="0"/>
                <w:numId w:val="14"/>
              </w:numPr>
              <w:spacing w:before="240"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1FE152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PROFESIONĀLĀS </w:t>
            </w:r>
            <w:r w:rsidR="00AE74D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TĀLĀK</w:t>
            </w:r>
            <w:r w:rsidR="5F45DA4A" w:rsidRPr="01FE152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IZGLĪTĪBAS </w:t>
            </w:r>
            <w:r w:rsidRPr="01FE152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PROGRAMMA </w:t>
            </w:r>
            <w:r w:rsidR="00C8673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PROFESIONĀLĀS IZGLĪTĪBAS </w:t>
            </w:r>
            <w:r w:rsidR="0049272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SKOLOTĀJA</w:t>
            </w:r>
            <w:r w:rsidR="00C8673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PROFESIONĀLĀS KVALIFIKĀCIJAS IEGŪŠANAI</w:t>
            </w:r>
          </w:p>
        </w:tc>
      </w:tr>
    </w:tbl>
    <w:p w14:paraId="06A62CA2" w14:textId="77777777" w:rsidR="00BB1FA3" w:rsidRPr="00A34BAB" w:rsidRDefault="00BB1FA3" w:rsidP="75B4B201">
      <w:pPr>
        <w:spacing w:before="60" w:after="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43CFBD" w14:textId="3F4EF324" w:rsidR="00B34D98" w:rsidRPr="00A34BAB" w:rsidRDefault="00B8483F" w:rsidP="75B4B201">
      <w:pPr>
        <w:spacing w:before="40" w:after="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5B4B20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Ieteicamais apjoms: līdz 2500 rakstu zīmēm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60"/>
      </w:tblGrid>
      <w:tr w:rsidR="006F60F9" w:rsidRPr="00A34BAB" w14:paraId="53410057" w14:textId="77777777" w:rsidTr="5FA1925F">
        <w:tc>
          <w:tcPr>
            <w:tcW w:w="10060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FA66A7" w14:textId="52EE95E6" w:rsidR="006F60F9" w:rsidRPr="00F03BF5" w:rsidRDefault="00FD6745" w:rsidP="00F03BF5">
            <w:pPr>
              <w:pStyle w:val="ListParagraph"/>
              <w:numPr>
                <w:ilvl w:val="1"/>
                <w:numId w:val="14"/>
              </w:num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637AF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Profesionālās tālākizglītības programmas</w:t>
            </w:r>
            <w:r w:rsidR="00E57EC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profesionālās izglītības </w:t>
            </w:r>
            <w:r w:rsidR="0049272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skolotāja </w:t>
            </w:r>
            <w:r w:rsidR="00937F4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profesionālās kvalifikācijas iegūšanai</w:t>
            </w:r>
            <w:r w:rsidR="00637AF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pamatojums un mērķauditorija</w:t>
            </w:r>
          </w:p>
        </w:tc>
      </w:tr>
      <w:tr w:rsidR="00B34D98" w:rsidRPr="00A34BAB" w14:paraId="2EB2D1C7" w14:textId="77777777" w:rsidTr="5FA1925F">
        <w:tc>
          <w:tcPr>
            <w:tcW w:w="10060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852DD2" w14:textId="4E217B68" w:rsidR="00B34D98" w:rsidRPr="00A34BAB" w:rsidRDefault="0006732B" w:rsidP="75B4B201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75B4B20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Aprakstīt:</w:t>
            </w:r>
          </w:p>
          <w:p w14:paraId="4F0AE29C" w14:textId="61A7E3D9" w:rsidR="008C11CB" w:rsidRDefault="00937F4C" w:rsidP="75B4B201">
            <w:pPr>
              <w:pStyle w:val="ListParagraph"/>
              <w:numPr>
                <w:ilvl w:val="0"/>
                <w:numId w:val="18"/>
              </w:num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F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Profesionālās tālākizglītības programmas profesionālās izglītības </w:t>
            </w:r>
            <w:r w:rsidR="004927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skolotāja</w:t>
            </w:r>
            <w:r w:rsidRPr="00937F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profesionālās kvalifikācijas iegūšanai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(turpmāk tekstā - </w:t>
            </w:r>
            <w:r w:rsidR="00C84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="5B678A26" w:rsidRPr="01FE15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rofesionālās tālākizglītības </w:t>
            </w:r>
            <w:r w:rsidR="72D7B396" w:rsidRPr="01FE15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programma</w:t>
            </w:r>
            <w:r w:rsidR="00C84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72D7B396" w:rsidRPr="01FE15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nepieciešamības pamatojumu - kāda ir pašreizējā situācija profesionālās izglītības </w:t>
            </w:r>
            <w:r w:rsidR="004927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skolotāju</w:t>
            </w:r>
            <w:r w:rsidR="72D7B396" w:rsidRPr="01FE15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sagatavošanā Latvijā, kādi ir galvenie izaicinājumi (</w:t>
            </w:r>
            <w:r w:rsidR="004927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skolotāju</w:t>
            </w:r>
            <w:r w:rsidR="72D7B396" w:rsidRPr="01FE15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trūkums, novecošana, zemā pedagoģiskā kompetence u.c.) un kāpēc esošās alternatīvas nav pietiekamas; pamatot ar datiem no vismaz 2 avotiem;</w:t>
            </w:r>
          </w:p>
          <w:p w14:paraId="1BF73F20" w14:textId="6FC8C9A8" w:rsidR="009A2360" w:rsidRPr="00DE49CC" w:rsidRDefault="25A57C4F" w:rsidP="009A2360">
            <w:pPr>
              <w:pStyle w:val="ListParagraph"/>
              <w:numPr>
                <w:ilvl w:val="0"/>
                <w:numId w:val="18"/>
              </w:num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748A06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mērķi  – </w:t>
            </w:r>
            <w:r w:rsidR="2AD7BD4E" w:rsidRPr="748A06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izstrādāt </w:t>
            </w:r>
            <w:r w:rsidR="454FC9B3" w:rsidRPr="748A06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un īstenot </w:t>
            </w:r>
            <w:r w:rsidRPr="748A06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profesionālās tālākizglītības programm</w:t>
            </w:r>
            <w:r w:rsidR="454FC9B3" w:rsidRPr="748A06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  <w:r w:rsidRPr="748A06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profesionālās izglītības </w:t>
            </w:r>
            <w:r w:rsidR="00266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skolotāja</w:t>
            </w:r>
            <w:r w:rsidRPr="748A06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kvalifikācijas iegūšanai </w:t>
            </w:r>
            <w:r w:rsidR="0026614D" w:rsidRPr="748A06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darba vidē balstītu </w:t>
            </w:r>
            <w:r w:rsidR="00266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mācību formā </w:t>
            </w:r>
            <w:r w:rsidRPr="748A06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(LKI</w:t>
            </w:r>
            <w:r w:rsidR="11405228" w:rsidRPr="748A06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5.līmenis</w:t>
            </w:r>
            <w:r w:rsidRPr="748A06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), norādot </w:t>
            </w:r>
            <w:r w:rsidR="00CF2C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Profesionālās tālākizglītības </w:t>
            </w:r>
            <w:r w:rsidRPr="748A06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programmas pievienoto vērtību un lomu profesionālās izglītības sistēmas stiprināšanā. </w:t>
            </w:r>
          </w:p>
          <w:p w14:paraId="4A1C397E" w14:textId="73B120EE" w:rsidR="00F03BF5" w:rsidRPr="008107BE" w:rsidRDefault="008C11CB" w:rsidP="008107BE">
            <w:pPr>
              <w:pStyle w:val="ListParagraph"/>
              <w:numPr>
                <w:ilvl w:val="0"/>
                <w:numId w:val="18"/>
              </w:num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1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plānotās </w:t>
            </w:r>
            <w:r w:rsidR="00B330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rofesionālās tālākizglītības </w:t>
            </w:r>
            <w:r w:rsidRPr="008C11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programmas mērķauditoriju</w:t>
            </w:r>
            <w:r w:rsidR="00B424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D644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raksturoj</w:t>
            </w:r>
            <w:r w:rsidR="00141D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ot katru mērķgrupu un </w:t>
            </w:r>
            <w:r w:rsidR="00B424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pamatojo</w:t>
            </w:r>
            <w:r w:rsidR="00FB3F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 </w:t>
            </w:r>
            <w:r w:rsidR="00862A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tās</w:t>
            </w:r>
            <w:r w:rsidR="00D644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B3F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vajadzības</w:t>
            </w:r>
            <w:r w:rsidR="00810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54D1292B" w14:textId="3573F85F" w:rsidR="00E36D22" w:rsidRDefault="6D2AB899" w:rsidP="00DE49CC">
            <w:pPr>
              <w:numPr>
                <w:ilvl w:val="0"/>
                <w:numId w:val="12"/>
              </w:numPr>
              <w:spacing w:before="60" w:after="60"/>
              <w:ind w:left="115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5FA192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personas ar augstāko izglītību vai </w:t>
            </w:r>
            <w:r w:rsidR="47417A1D" w:rsidRPr="5FA192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LKI 4.līme</w:t>
            </w:r>
            <w:r w:rsidR="5182D7F4" w:rsidRPr="5FA192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ņa profesionālo kvalifikāciju</w:t>
            </w:r>
            <w:r w:rsidRPr="5FA192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kuras atbilst </w:t>
            </w:r>
            <w:r w:rsidR="008C11CB" w:rsidRPr="5FA192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Ministru kabineta 2018.gada 11.septembra noteikumu Nr. 569 </w:t>
            </w:r>
            <w:r w:rsidR="0FE936FC" w:rsidRPr="5FA192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“Noteikumi par pedagogiem nepieciešamo izglītību un profesionālo kvalifikāciju un pedagogu profesionālās kompetences pilnveides kārtību” </w:t>
            </w:r>
            <w:r w:rsidR="008C11CB" w:rsidRPr="5FA192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 punkt</w:t>
            </w:r>
            <w:r w:rsidRPr="5FA192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ā </w:t>
            </w:r>
            <w:r w:rsidR="019DB03F" w:rsidRPr="5FA192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 14.1.</w:t>
            </w:r>
            <w:r w:rsidR="008C11CB" w:rsidRPr="5FA192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punkt</w:t>
            </w:r>
            <w:r w:rsidRPr="5FA192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ā</w:t>
            </w:r>
            <w:r w:rsidR="019DB03F" w:rsidRPr="5FA192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5FA192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noteiktajām prasībām </w:t>
            </w:r>
            <w:r w:rsidR="5182D7F4" w:rsidRPr="5FA192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4EB67930" w:rsidRPr="5FA192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tai skaitā nozares </w:t>
            </w:r>
            <w:r w:rsidR="31304499" w:rsidRPr="5FA192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speciālisti</w:t>
            </w:r>
            <w:r w:rsidR="4EB67930" w:rsidRPr="5FA192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ar praktisko darba pieredzi nozarē un profesionālās izglītības pedagogi ar nepietiekamu pedagoģisko sagatavotību), kuri</w:t>
            </w:r>
            <w:r w:rsidR="5207B619" w:rsidRPr="5FA192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strādā vai plāno </w:t>
            </w:r>
            <w:r w:rsidRPr="5FA192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strādāt profesionālās izglītības sistēmā</w:t>
            </w:r>
            <w:r w:rsidR="5207B619" w:rsidRPr="5FA192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5E5790E9" w14:textId="34A6B071" w:rsidR="008C11CB" w:rsidRPr="00E36D22" w:rsidRDefault="008C11CB" w:rsidP="00DE49CC">
            <w:pPr>
              <w:pStyle w:val="ListParagraph"/>
              <w:spacing w:before="60" w:after="60"/>
              <w:ind w:left="115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C5F4A51" w14:textId="62783E73" w:rsidR="00D2358E" w:rsidRPr="00F03BF5" w:rsidRDefault="00E4275B" w:rsidP="14A726CF">
            <w:pPr>
              <w:rPr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P</w:t>
            </w:r>
            <w:r w:rsidR="183F1144" w:rsidRPr="14A726CF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rogramma nav paredzēta personām tikai ar iegūtu vispārējo vidējo izglītību</w:t>
            </w:r>
            <w:r w:rsidR="577F5489" w:rsidRPr="14A726CF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bez profesionālās pieredzes.</w:t>
            </w:r>
          </w:p>
        </w:tc>
      </w:tr>
    </w:tbl>
    <w:p w14:paraId="6D5498F1" w14:textId="4075335C" w:rsidR="00B34D98" w:rsidRDefault="00B8483F" w:rsidP="75B4B201">
      <w:pPr>
        <w:spacing w:before="120" w:after="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5B4B20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Saistītie vērtēšanas kritēriji: </w:t>
      </w:r>
      <w:r w:rsidRPr="75B4B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1.1 </w:t>
      </w:r>
      <w:r w:rsidR="009A3DED">
        <w:rPr>
          <w:rFonts w:ascii="Times New Roman" w:hAnsi="Times New Roman" w:cs="Times New Roman"/>
          <w:color w:val="000000" w:themeColor="text1"/>
          <w:sz w:val="24"/>
          <w:szCs w:val="24"/>
        </w:rPr>
        <w:t>Profesionālās tālākizglītības p</w:t>
      </w:r>
      <w:r w:rsidRPr="75B4B201">
        <w:rPr>
          <w:rFonts w:ascii="Times New Roman" w:hAnsi="Times New Roman" w:cs="Times New Roman"/>
          <w:color w:val="000000" w:themeColor="text1"/>
          <w:sz w:val="24"/>
          <w:szCs w:val="24"/>
        </w:rPr>
        <w:t>rogrammas p</w:t>
      </w:r>
      <w:r w:rsidR="009475FD">
        <w:rPr>
          <w:rFonts w:ascii="Times New Roman" w:hAnsi="Times New Roman" w:cs="Times New Roman"/>
          <w:color w:val="000000" w:themeColor="text1"/>
          <w:sz w:val="24"/>
          <w:szCs w:val="24"/>
        </w:rPr>
        <w:t>amatojums</w:t>
      </w:r>
      <w:r w:rsidRPr="75B4B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 mērķauditorija (maks. 3 punkti)</w:t>
      </w:r>
    </w:p>
    <w:p w14:paraId="5976D4C9" w14:textId="77777777" w:rsidR="00BB1FA3" w:rsidRPr="00A34BAB" w:rsidRDefault="00BB1FA3" w:rsidP="75B4B201">
      <w:pPr>
        <w:spacing w:before="120" w:after="8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W w:w="10060" w:type="dxa"/>
        <w:tblBorders>
          <w:top w:val="single" w:sz="4" w:space="0" w:color="D1D1D1" w:themeColor="background2" w:themeShade="E6"/>
          <w:left w:val="single" w:sz="4" w:space="0" w:color="D1D1D1" w:themeColor="background2" w:themeShade="E6"/>
          <w:bottom w:val="single" w:sz="4" w:space="0" w:color="D1D1D1" w:themeColor="background2" w:themeShade="E6"/>
          <w:right w:val="single" w:sz="4" w:space="0" w:color="D1D1D1" w:themeColor="background2" w:themeShade="E6"/>
          <w:insideH w:val="single" w:sz="4" w:space="0" w:color="D1D1D1" w:themeColor="background2" w:themeShade="E6"/>
          <w:insideV w:val="single" w:sz="4" w:space="0" w:color="D1D1D1" w:themeColor="background2" w:themeShade="E6"/>
        </w:tblBorders>
        <w:tblLook w:val="04A0" w:firstRow="1" w:lastRow="0" w:firstColumn="1" w:lastColumn="0" w:noHBand="0" w:noVBand="1"/>
      </w:tblPr>
      <w:tblGrid>
        <w:gridCol w:w="10060"/>
      </w:tblGrid>
      <w:tr w:rsidR="00BB1FA3" w14:paraId="415598DC" w14:textId="77777777" w:rsidTr="00B33028">
        <w:trPr>
          <w:trHeight w:val="387"/>
        </w:trPr>
        <w:tc>
          <w:tcPr>
            <w:tcW w:w="10060" w:type="dxa"/>
            <w:shd w:val="clear" w:color="auto" w:fill="F2F2F2" w:themeFill="background1" w:themeFillShade="F2"/>
          </w:tcPr>
          <w:p w14:paraId="6EDA21F5" w14:textId="3ED03C55" w:rsidR="00BB1FA3" w:rsidRPr="00BB1FA3" w:rsidRDefault="00BB1FA3" w:rsidP="00F03BF5">
            <w:pPr>
              <w:pStyle w:val="Heading2"/>
              <w:numPr>
                <w:ilvl w:val="1"/>
                <w:numId w:val="14"/>
              </w:numPr>
              <w:spacing w:before="24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75B4B20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 </w:t>
            </w:r>
            <w:r w:rsidR="00D52BC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Profesionālās tālākizglītības p</w:t>
            </w:r>
            <w:r w:rsidRPr="75B4B20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rogrammas īstenošanas modelis</w:t>
            </w:r>
          </w:p>
        </w:tc>
      </w:tr>
    </w:tbl>
    <w:p w14:paraId="113B8BCD" w14:textId="2D845DF1" w:rsidR="00B34D98" w:rsidRPr="007F4AF1" w:rsidRDefault="00B8483F">
      <w:pPr>
        <w:spacing w:before="40" w:after="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5B4B20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Ieteicamais apjoms: līdz </w:t>
      </w:r>
      <w:r w:rsidR="009475F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5000</w:t>
      </w:r>
      <w:r w:rsidR="008C11C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75B4B20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rakstu zīmēm</w:t>
      </w:r>
    </w:p>
    <w:p w14:paraId="49D77A43" w14:textId="77777777" w:rsidR="00BB1FA3" w:rsidRDefault="00BB1FA3" w:rsidP="75B4B201">
      <w:pPr>
        <w:spacing w:before="40" w:after="4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46EFA3C" w14:textId="16626DD1" w:rsidR="00B34D98" w:rsidRPr="00F03BF5" w:rsidRDefault="00B8483F" w:rsidP="00F03BF5">
      <w:pPr>
        <w:pStyle w:val="ListParagraph"/>
        <w:numPr>
          <w:ilvl w:val="2"/>
          <w:numId w:val="14"/>
        </w:numPr>
        <w:spacing w:before="40" w:after="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3BF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Studiju </w:t>
      </w:r>
      <w:r w:rsidR="00130F0F" w:rsidRPr="00F03BF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formas un studiju </w:t>
      </w:r>
      <w:r w:rsidR="00F01019" w:rsidRPr="00F03BF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procesa </w:t>
      </w:r>
      <w:r w:rsidRPr="00F03BF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organizācija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60"/>
      </w:tblGrid>
      <w:tr w:rsidR="00B34D98" w:rsidRPr="00A34BAB" w14:paraId="325589A3" w14:textId="77777777" w:rsidTr="01FE152D">
        <w:tc>
          <w:tcPr>
            <w:tcW w:w="10060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82A392" w14:textId="5DB27A01" w:rsidR="00B34D98" w:rsidRPr="00A34BAB" w:rsidRDefault="66E99089" w:rsidP="75B4B201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71CE079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Aprakstīt:</w:t>
            </w:r>
          </w:p>
          <w:p w14:paraId="383EBC9C" w14:textId="7DEB88CC" w:rsidR="00B956C4" w:rsidRPr="00F03BF5" w:rsidRDefault="64B03C78" w:rsidP="00B956C4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14A726CF">
              <w:rPr>
                <w:rFonts w:ascii="Times New Roman" w:hAnsi="Times New Roman" w:cs="Times New Roman"/>
                <w:sz w:val="24"/>
                <w:szCs w:val="24"/>
              </w:rPr>
              <w:t xml:space="preserve">plānotās </w:t>
            </w:r>
            <w:r w:rsidR="74539375" w:rsidRPr="14A726CF">
              <w:rPr>
                <w:rFonts w:ascii="Times New Roman" w:hAnsi="Times New Roman" w:cs="Times New Roman"/>
                <w:sz w:val="24"/>
                <w:szCs w:val="24"/>
              </w:rPr>
              <w:t>studiju</w:t>
            </w:r>
            <w:r w:rsidR="0A30E36A" w:rsidRPr="14A726CF">
              <w:rPr>
                <w:rFonts w:ascii="Times New Roman" w:hAnsi="Times New Roman" w:cs="Times New Roman"/>
                <w:sz w:val="24"/>
                <w:szCs w:val="24"/>
              </w:rPr>
              <w:t xml:space="preserve"> formas </w:t>
            </w:r>
            <w:r w:rsidR="6C53FE30" w:rsidRPr="0231439B">
              <w:rPr>
                <w:rFonts w:ascii="Times New Roman" w:hAnsi="Times New Roman" w:cs="Times New Roman"/>
                <w:sz w:val="24"/>
                <w:szCs w:val="24"/>
              </w:rPr>
              <w:t xml:space="preserve">(pilna laika klātiene, </w:t>
            </w:r>
            <w:r w:rsidR="075BD51C" w:rsidRPr="72D9376D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  <w:r w:rsidR="091116E9" w:rsidRPr="72D9376D">
              <w:rPr>
                <w:rFonts w:ascii="Times New Roman" w:hAnsi="Times New Roman" w:cs="Times New Roman"/>
                <w:sz w:val="24"/>
                <w:szCs w:val="24"/>
              </w:rPr>
              <w:t>pilna</w:t>
            </w:r>
            <w:r w:rsidR="6C53FE30" w:rsidRPr="0231439B">
              <w:rPr>
                <w:rFonts w:ascii="Times New Roman" w:hAnsi="Times New Roman" w:cs="Times New Roman"/>
                <w:sz w:val="24"/>
                <w:szCs w:val="24"/>
              </w:rPr>
              <w:t xml:space="preserve"> laika </w:t>
            </w:r>
            <w:r w:rsidR="091116E9" w:rsidRPr="02CBB50F">
              <w:rPr>
                <w:rFonts w:ascii="Times New Roman" w:hAnsi="Times New Roman" w:cs="Times New Roman"/>
                <w:sz w:val="24"/>
                <w:szCs w:val="24"/>
              </w:rPr>
              <w:t>klātiene</w:t>
            </w:r>
            <w:r w:rsidR="6C53FE30" w:rsidRPr="12C67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6C53FE30" w:rsidRPr="1BE2EA1E">
              <w:rPr>
                <w:rFonts w:ascii="Times New Roman" w:hAnsi="Times New Roman" w:cs="Times New Roman"/>
                <w:sz w:val="24"/>
                <w:szCs w:val="24"/>
              </w:rPr>
              <w:t>u.</w:t>
            </w:r>
            <w:r w:rsidR="6C53FE30" w:rsidRPr="1F80C831">
              <w:rPr>
                <w:rFonts w:ascii="Times New Roman" w:hAnsi="Times New Roman" w:cs="Times New Roman"/>
                <w:sz w:val="24"/>
                <w:szCs w:val="24"/>
              </w:rPr>
              <w:t xml:space="preserve">c.) </w:t>
            </w:r>
            <w:r w:rsidR="004170A1">
              <w:rPr>
                <w:rFonts w:ascii="Times New Roman" w:hAnsi="Times New Roman" w:cs="Times New Roman"/>
                <w:sz w:val="24"/>
                <w:szCs w:val="24"/>
              </w:rPr>
              <w:t xml:space="preserve">un to atbilstību </w:t>
            </w:r>
            <w:r w:rsidR="00C46A2A">
              <w:rPr>
                <w:rFonts w:ascii="Times New Roman" w:hAnsi="Times New Roman" w:cs="Times New Roman"/>
                <w:sz w:val="24"/>
                <w:szCs w:val="24"/>
              </w:rPr>
              <w:t>mērķauditorijas vajadzībām un iespējai studijas apvienot ar profesionālo darbību</w:t>
            </w:r>
            <w:r w:rsidR="00C07773">
              <w:rPr>
                <w:rFonts w:ascii="Times New Roman" w:hAnsi="Times New Roman" w:cs="Times New Roman"/>
                <w:sz w:val="24"/>
                <w:szCs w:val="24"/>
              </w:rPr>
              <w:t xml:space="preserve">, norādot </w:t>
            </w:r>
            <w:r w:rsidR="00323D0D">
              <w:rPr>
                <w:rFonts w:ascii="Times New Roman" w:hAnsi="Times New Roman" w:cs="Times New Roman"/>
                <w:sz w:val="24"/>
                <w:szCs w:val="24"/>
              </w:rPr>
              <w:t xml:space="preserve">studiju </w:t>
            </w:r>
            <w:r w:rsidR="5C7DDDBD" w:rsidRPr="14A726CF">
              <w:rPr>
                <w:rFonts w:ascii="Times New Roman" w:hAnsi="Times New Roman" w:cs="Times New Roman"/>
                <w:sz w:val="24"/>
                <w:szCs w:val="24"/>
              </w:rPr>
              <w:t xml:space="preserve">procesa </w:t>
            </w:r>
            <w:r w:rsidR="00323D0D">
              <w:rPr>
                <w:rFonts w:ascii="Times New Roman" w:hAnsi="Times New Roman" w:cs="Times New Roman"/>
                <w:sz w:val="24"/>
                <w:szCs w:val="24"/>
              </w:rPr>
              <w:t>organizācijas</w:t>
            </w:r>
            <w:r w:rsidR="52DAF80B" w:rsidRPr="14A726CF">
              <w:rPr>
                <w:rFonts w:ascii="Times New Roman" w:hAnsi="Times New Roman" w:cs="Times New Roman"/>
                <w:sz w:val="24"/>
                <w:szCs w:val="24"/>
              </w:rPr>
              <w:t xml:space="preserve"> modeli</w:t>
            </w:r>
            <w:r w:rsidR="009E3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39EE" w:rsidRPr="7D2FC05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E39EE" w:rsidRPr="0A026B1F">
              <w:rPr>
                <w:rFonts w:ascii="Times New Roman" w:hAnsi="Times New Roman" w:cs="Times New Roman"/>
                <w:sz w:val="24"/>
                <w:szCs w:val="24"/>
              </w:rPr>
              <w:t>klātiene</w:t>
            </w:r>
            <w:r w:rsidR="009E39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E39EE" w:rsidRPr="14A726CF">
              <w:rPr>
                <w:rFonts w:ascii="Times New Roman" w:hAnsi="Times New Roman" w:cs="Times New Roman"/>
                <w:sz w:val="24"/>
                <w:szCs w:val="24"/>
              </w:rPr>
              <w:t>attālināti vai kombinētā/hibrīda pieeja)</w:t>
            </w:r>
            <w:r w:rsidR="008421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6555A794" w:rsidRPr="14A726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775835B" w14:textId="4DD039AC" w:rsidR="00B34D98" w:rsidRPr="00A34BAB" w:rsidRDefault="008421E8" w:rsidP="75B4B201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studiju procesa organizācijas modeli, kas nodrošina </w:t>
            </w:r>
            <w:r w:rsidR="00037F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darba vidē balstītas</w:t>
            </w:r>
            <w:r w:rsidR="00020D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40F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037F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DVB</w:t>
            </w:r>
            <w:r w:rsidR="00D40F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r w:rsidR="00020D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mācības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23D3CE1" w14:textId="2FD4580A" w:rsidR="00B34D98" w:rsidRPr="00A34BAB" w:rsidRDefault="009A3DED" w:rsidP="00DE49CC">
            <w:pPr>
              <w:pStyle w:val="ListParagraph"/>
              <w:spacing w:before="60" w:after="60"/>
              <w:ind w:left="72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8421E8">
              <w:rPr>
                <w:rFonts w:ascii="Times New Roman" w:hAnsi="Times New Roman" w:cs="Times New Roman"/>
                <w:sz w:val="24"/>
                <w:szCs w:val="24"/>
              </w:rPr>
              <w:t>rofesionālās tālā</w:t>
            </w:r>
            <w:r w:rsidR="00212E5E">
              <w:rPr>
                <w:rFonts w:ascii="Times New Roman" w:hAnsi="Times New Roman" w:cs="Times New Roman"/>
                <w:sz w:val="24"/>
                <w:szCs w:val="24"/>
              </w:rPr>
              <w:t xml:space="preserve">kizglītības </w:t>
            </w:r>
            <w:r w:rsidR="00F8287D" w:rsidRPr="00F03BF5">
              <w:rPr>
                <w:rFonts w:ascii="Times New Roman" w:hAnsi="Times New Roman" w:cs="Times New Roman"/>
                <w:sz w:val="24"/>
                <w:szCs w:val="24"/>
              </w:rPr>
              <w:t>programmas izstrādes</w:t>
            </w:r>
            <w:r w:rsidR="004E7231">
              <w:rPr>
                <w:rFonts w:ascii="Times New Roman" w:hAnsi="Times New Roman" w:cs="Times New Roman"/>
                <w:sz w:val="24"/>
                <w:szCs w:val="24"/>
              </w:rPr>
              <w:t>, licencēšanas un studiju</w:t>
            </w:r>
            <w:r w:rsidR="00E96759">
              <w:rPr>
                <w:rFonts w:ascii="Times New Roman" w:hAnsi="Times New Roman" w:cs="Times New Roman"/>
                <w:sz w:val="24"/>
                <w:szCs w:val="24"/>
              </w:rPr>
              <w:t xml:space="preserve"> uzsākšanas loģisko secību projekta laikā, pamatojot plānoto</w:t>
            </w:r>
            <w:r w:rsidR="00E63155">
              <w:rPr>
                <w:rFonts w:ascii="Times New Roman" w:hAnsi="Times New Roman" w:cs="Times New Roman"/>
                <w:sz w:val="24"/>
                <w:szCs w:val="24"/>
              </w:rPr>
              <w:t xml:space="preserve"> laika ietvaru studiju īstenošanai līdz 2029.gada 31.augustam.</w:t>
            </w:r>
            <w:r w:rsidR="00F8287D" w:rsidRPr="00F03B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70984682" w14:textId="77777777" w:rsidR="00B956C4" w:rsidRDefault="00B956C4" w:rsidP="00B956C4">
      <w:pPr>
        <w:spacing w:before="40" w:after="4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68DFC79" w14:textId="004242F1" w:rsidR="00B34D98" w:rsidRPr="00F03BF5" w:rsidRDefault="00B8483F" w:rsidP="00F03BF5">
      <w:pPr>
        <w:pStyle w:val="ListParagraph"/>
        <w:numPr>
          <w:ilvl w:val="2"/>
          <w:numId w:val="14"/>
        </w:numPr>
        <w:spacing w:before="40" w:after="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3BF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Darba vidē balstītu mācību modelis</w:t>
      </w:r>
      <w:r w:rsidR="00F8287D" w:rsidRPr="00F03BF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un partnerības</w:t>
      </w:r>
      <w:r w:rsidR="0021178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*</w:t>
      </w:r>
    </w:p>
    <w:tbl>
      <w:tblPr>
        <w:tblW w:w="10060" w:type="dxa"/>
        <w:tblBorders>
          <w:top w:val="single" w:sz="4" w:space="0" w:color="D1D1D1" w:themeColor="background2" w:themeShade="E6"/>
          <w:left w:val="single" w:sz="4" w:space="0" w:color="D1D1D1" w:themeColor="background2" w:themeShade="E6"/>
          <w:bottom w:val="single" w:sz="4" w:space="0" w:color="D1D1D1" w:themeColor="background2" w:themeShade="E6"/>
          <w:right w:val="single" w:sz="4" w:space="0" w:color="D1D1D1" w:themeColor="background2" w:themeShade="E6"/>
          <w:insideH w:val="single" w:sz="4" w:space="0" w:color="D1D1D1" w:themeColor="background2" w:themeShade="E6"/>
          <w:insideV w:val="single" w:sz="4" w:space="0" w:color="D1D1D1" w:themeColor="background2" w:themeShade="E6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60"/>
      </w:tblGrid>
      <w:tr w:rsidR="00B34D98" w:rsidRPr="00A34BAB" w14:paraId="7C25096C" w14:textId="77777777" w:rsidTr="00B33028">
        <w:tc>
          <w:tcPr>
            <w:tcW w:w="10060" w:type="dxa"/>
          </w:tcPr>
          <w:p w14:paraId="601B61A8" w14:textId="41B895A7" w:rsidR="00B34D98" w:rsidRPr="00A34BAB" w:rsidRDefault="00EF7384" w:rsidP="00DE49CC">
            <w:pPr>
              <w:spacing w:before="60" w:after="60"/>
              <w:ind w:right="-75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75B4B20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Aprakstīt:</w:t>
            </w:r>
          </w:p>
          <w:p w14:paraId="4851BD93" w14:textId="2332B236" w:rsidR="00F779BE" w:rsidRPr="00F779BE" w:rsidRDefault="550AD311" w:rsidP="00B33028">
            <w:pPr>
              <w:pStyle w:val="ListParagraph"/>
              <w:numPr>
                <w:ilvl w:val="0"/>
                <w:numId w:val="39"/>
              </w:numPr>
            </w:pPr>
            <w:r w:rsidRPr="007118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DVB</w:t>
            </w:r>
            <w:r w:rsidR="56707C95" w:rsidRPr="007118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mācību </w:t>
            </w:r>
            <w:r w:rsidR="5D77C99A" w:rsidRPr="007118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īstenošanu</w:t>
            </w:r>
            <w:r w:rsidR="3417BB61" w:rsidRPr="007118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A3D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="17164733" w:rsidRPr="007118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rofesionālās tālākizglītības </w:t>
            </w:r>
            <w:r w:rsidR="04A242DA" w:rsidRPr="007118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programm</w:t>
            </w:r>
            <w:r w:rsidR="6A6FA521" w:rsidRPr="007118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as </w:t>
            </w:r>
            <w:r w:rsidR="296E9273" w:rsidRPr="007118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ietvaros</w:t>
            </w:r>
            <w:r w:rsidR="3365DD30" w:rsidRPr="007118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(mācību plān</w:t>
            </w:r>
            <w:r w:rsidR="409D1165" w:rsidRPr="007118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3365DD30" w:rsidRPr="007118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7FF3E9E6" w:rsidRPr="007118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prakses un teorijas </w:t>
            </w:r>
            <w:r w:rsidR="4DD6F480" w:rsidRPr="007118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sadalījums, u.c.)</w:t>
            </w:r>
            <w:r w:rsidR="7FF3E9E6" w:rsidRPr="007118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1EDBAE92" w:rsidRPr="007118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individualizētas un personalizētas mācību pieejas nodrošināšana, studējošā snieguma novērtēšanas kārtība, </w:t>
            </w:r>
            <w:r w:rsidR="7FF3E9E6" w:rsidRPr="007118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u.c.)</w:t>
            </w:r>
            <w:r w:rsidR="6A6FA521" w:rsidRPr="007118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raksturojot </w:t>
            </w:r>
            <w:r w:rsidR="2D6D3EB8" w:rsidRPr="007118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īst</w:t>
            </w:r>
            <w:r w:rsidR="0FF3A929" w:rsidRPr="007118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="2D6D3EB8" w:rsidRPr="007118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nošanas p</w:t>
            </w:r>
            <w:r w:rsidR="0C767489" w:rsidRPr="007118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ieeju </w:t>
            </w:r>
            <w:r w:rsidR="2D6D3EB8" w:rsidRPr="007118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 sadarbību ar darba dev</w:t>
            </w:r>
            <w:r w:rsidR="57E737DE" w:rsidRPr="007118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ē</w:t>
            </w:r>
            <w:r w:rsidR="2D6D3EB8" w:rsidRPr="007118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jiem</w:t>
            </w:r>
            <w:r w:rsidR="1EDBAE92" w:rsidRPr="007118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7773CF3" w14:textId="77777777" w:rsidR="00921345" w:rsidRDefault="007C708B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79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sadarbības mehānis</w:t>
            </w:r>
            <w:r w:rsidR="000C18C1" w:rsidRPr="00F779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Pr="00F779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 star</w:t>
            </w:r>
            <w:r w:rsidRPr="00280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 </w:t>
            </w:r>
            <w:r w:rsidR="00A75DD8" w:rsidRPr="00F779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augstskol</w:t>
            </w:r>
            <w:r w:rsidR="00FD3D90" w:rsidRPr="00F779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  <w:r w:rsidR="003C5193" w:rsidRPr="00F779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779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45737C72" w:rsidRPr="00F779BE" w:rsidDel="00C51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prakses </w:t>
            </w:r>
            <w:r w:rsidR="00524C60" w:rsidRPr="00F779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viet</w:t>
            </w:r>
            <w:r w:rsidR="00FD3D90" w:rsidRPr="00F779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 </w:t>
            </w:r>
            <w:r w:rsidR="00524C60" w:rsidRPr="00F779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 studējošo</w:t>
            </w:r>
            <w:r w:rsidR="00075CB1" w:rsidRPr="00F779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</w:t>
            </w:r>
            <w:r w:rsidR="009A39D3" w:rsidRPr="00F779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A0800" w:rsidRPr="00F779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katras puses lom</w:t>
            </w:r>
            <w:r w:rsidR="00357D12" w:rsidRPr="00F779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  <w:r w:rsidR="00CA0800" w:rsidRPr="00F779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pien</w:t>
            </w:r>
            <w:r w:rsidR="000C18C1" w:rsidRPr="00F779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ā</w:t>
            </w:r>
            <w:r w:rsidR="00CA0800" w:rsidRPr="00F779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kum</w:t>
            </w:r>
            <w:r w:rsidR="00357D12" w:rsidRPr="00F779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</w:t>
            </w:r>
            <w:r w:rsidR="00CA0800" w:rsidRPr="00F779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un uzdevum</w:t>
            </w:r>
            <w:r w:rsidR="00357D12" w:rsidRPr="00F779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</w:t>
            </w:r>
            <w:r w:rsidR="00CA0800" w:rsidRPr="00F779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tai skaitā </w:t>
            </w:r>
            <w:r w:rsidR="4BE2B0A3" w:rsidRPr="00F779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DVB mācību </w:t>
            </w:r>
            <w:r w:rsidR="550AD311" w:rsidRPr="00F779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vadītāja</w:t>
            </w:r>
            <w:r w:rsidR="00BA3E85" w:rsidRPr="00F779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</w:t>
            </w:r>
            <w:r w:rsidR="00AD3881" w:rsidRPr="00F779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</w:t>
            </w:r>
            <w:r w:rsidR="550AD311" w:rsidRPr="00F779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lom</w:t>
            </w:r>
            <w:r w:rsidR="00357D12" w:rsidRPr="00F779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  <w:r w:rsidR="550AD311" w:rsidRPr="00F779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BF11929" w:rsidRPr="00F779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</w:t>
            </w:r>
            <w:r w:rsidR="5D99C3E8" w:rsidRPr="00F779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ofesionālās izglītības iestādē, ietverot </w:t>
            </w:r>
            <w:r w:rsidR="6E1573B2" w:rsidRPr="00F779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tā </w:t>
            </w:r>
            <w:r w:rsidR="5D99C3E8" w:rsidRPr="00280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atlases </w:t>
            </w:r>
            <w:r w:rsidR="00831F0C" w:rsidRPr="00F779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kritērijus</w:t>
            </w:r>
            <w:r w:rsidR="48133A40" w:rsidRPr="00280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48133A40" w:rsidRPr="00F779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sagatavošanu un augstskolas</w:t>
            </w:r>
            <w:r w:rsidR="37B2A994" w:rsidRPr="00F779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nodrošināto metodisko atbalstu</w:t>
            </w:r>
            <w:r w:rsidR="009213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F47B155" w14:textId="2F235AA8" w:rsidR="00921345" w:rsidRDefault="00921345" w:rsidP="00921345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partneru tīkla ģeogrāfisko aptveramību un prakses vietu skaita pamatojumu saistībā ar 100 absolventu mērķi.</w:t>
            </w:r>
          </w:p>
          <w:p w14:paraId="62553106" w14:textId="77777777" w:rsidR="00921345" w:rsidRDefault="00921345" w:rsidP="00921345">
            <w:pPr>
              <w:pStyle w:val="ListParagraph"/>
              <w:ind w:left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A1DC90C" w14:textId="485523FE" w:rsidR="00647A8E" w:rsidRPr="00280864" w:rsidRDefault="001D61D4" w:rsidP="00DE49CC">
            <w:pPr>
              <w:pStyle w:val="ListParagraph"/>
            </w:pPr>
            <w:r w:rsidRPr="00F779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C2BF4" w:rsidRPr="00280864">
              <w:t>*</w:t>
            </w:r>
            <w:r w:rsidR="008C2BF4" w:rsidRPr="00DE49C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DVB </w:t>
            </w:r>
            <w:r w:rsidR="005F7A2A" w:rsidRPr="00DE49C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mācību </w:t>
            </w:r>
            <w:r w:rsidR="008C2BF4" w:rsidRPr="00DE49C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komponente ir obligāta</w:t>
            </w:r>
            <w:r w:rsidR="0026486B" w:rsidRPr="00DE49C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CE55C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P</w:t>
            </w:r>
            <w:r w:rsidR="0026486B" w:rsidRPr="00DE49C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rofesionālās tālākizglītības</w:t>
            </w:r>
            <w:r w:rsidR="008C2BF4" w:rsidRPr="00DE49C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programmas sastāvdaļa</w:t>
            </w:r>
            <w:r w:rsidR="0026486B" w:rsidRPr="00DE49C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.</w:t>
            </w:r>
          </w:p>
          <w:p w14:paraId="2736CB61" w14:textId="17BD9553" w:rsidR="00B34D98" w:rsidRPr="00C36BF4" w:rsidRDefault="00647A8E" w:rsidP="00DE49CC">
            <w:pPr>
              <w:spacing w:before="60" w:after="60"/>
              <w:rPr>
                <w:i/>
                <w:iCs/>
              </w:rPr>
            </w:pPr>
            <w:r w:rsidRPr="40874BB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** DVB mācību vadītājs profesionālās izglītības iestādē - pedagogs, kurš nodrošina studējošā DVB mācību procesu </w:t>
            </w:r>
            <w:r w:rsidR="42D8C2AB" w:rsidRPr="40874BB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profesionālās izglītības iestādē</w:t>
            </w:r>
            <w:r w:rsidRPr="40874BB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, analogs uzņēmuma DVB mācību vadītājam Ministru kabineta 2016.gada 15.jūlija noteikumu Nr.484 “Kārtībā, kādā organizē un īsteno darba vidē balstītas mācības”10.punkta izpratnē</w:t>
            </w:r>
          </w:p>
        </w:tc>
      </w:tr>
    </w:tbl>
    <w:p w14:paraId="2B4A8621" w14:textId="5171AF67" w:rsidR="00376416" w:rsidRPr="00F03BF5" w:rsidRDefault="00B8483F" w:rsidP="00BB1FA3">
      <w:pPr>
        <w:spacing w:before="120" w:after="8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3476E9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Saistītie vērtēšanas kritēriji: </w:t>
      </w:r>
      <w:r w:rsidR="00D642F4" w:rsidRPr="00F03BF5">
        <w:rPr>
          <w:rFonts w:ascii="Times New Roman" w:hAnsi="Times New Roman" w:cs="Times New Roman"/>
          <w:color w:val="000000" w:themeColor="text1"/>
          <w:sz w:val="24"/>
          <w:szCs w:val="24"/>
        </w:rPr>
        <w:t>1.2 Studiju formas un studiju procesa organizācija (maks. 3 punkti) | 1.3 Darba vidē balstītu mācību modelis un partnerības (maks. 3 punkti)</w:t>
      </w:r>
    </w:p>
    <w:p w14:paraId="0269A5C6" w14:textId="77777777" w:rsidR="00BB1FA3" w:rsidRPr="00F03BF5" w:rsidRDefault="00BB1FA3" w:rsidP="00BB1FA3">
      <w:pPr>
        <w:spacing w:before="120" w:after="8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Style w:val="TableGrid"/>
        <w:tblW w:w="10060" w:type="dxa"/>
        <w:tblBorders>
          <w:top w:val="single" w:sz="4" w:space="0" w:color="D1D1D1" w:themeColor="background2" w:themeShade="E6"/>
          <w:left w:val="single" w:sz="4" w:space="0" w:color="D1D1D1" w:themeColor="background2" w:themeShade="E6"/>
          <w:bottom w:val="single" w:sz="4" w:space="0" w:color="D1D1D1" w:themeColor="background2" w:themeShade="E6"/>
          <w:right w:val="single" w:sz="4" w:space="0" w:color="D1D1D1" w:themeColor="background2" w:themeShade="E6"/>
          <w:insideH w:val="single" w:sz="4" w:space="0" w:color="D1D1D1" w:themeColor="background2" w:themeShade="E6"/>
          <w:insideV w:val="single" w:sz="4" w:space="0" w:color="D1D1D1" w:themeColor="background2" w:themeShade="E6"/>
        </w:tblBorders>
        <w:tblLook w:val="04A0" w:firstRow="1" w:lastRow="0" w:firstColumn="1" w:lastColumn="0" w:noHBand="0" w:noVBand="1"/>
      </w:tblPr>
      <w:tblGrid>
        <w:gridCol w:w="10060"/>
      </w:tblGrid>
      <w:tr w:rsidR="00BB1FA3" w14:paraId="0FAB1A67" w14:textId="77777777" w:rsidTr="00B33028">
        <w:tc>
          <w:tcPr>
            <w:tcW w:w="10060" w:type="dxa"/>
            <w:shd w:val="clear" w:color="auto" w:fill="E8E8E8" w:themeFill="background2"/>
          </w:tcPr>
          <w:p w14:paraId="3FFAB2D3" w14:textId="1162D30B" w:rsidR="00BB1FA3" w:rsidRPr="00BB1FA3" w:rsidRDefault="00BB1FA3" w:rsidP="00F03BF5">
            <w:pPr>
              <w:pStyle w:val="Heading2"/>
              <w:numPr>
                <w:ilvl w:val="1"/>
                <w:numId w:val="14"/>
              </w:numPr>
              <w:spacing w:before="24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75B4B20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Studējošo piesaiste</w:t>
            </w:r>
            <w:r w:rsidR="0037641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 uzņemšanas grafiks</w:t>
            </w:r>
            <w:r w:rsidRPr="75B4B20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un atbalsts</w:t>
            </w:r>
          </w:p>
        </w:tc>
      </w:tr>
    </w:tbl>
    <w:p w14:paraId="463B8581" w14:textId="344E432E" w:rsidR="00B34D98" w:rsidRDefault="00B8483F" w:rsidP="75B4B201">
      <w:pPr>
        <w:spacing w:before="40" w:after="4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75B4B20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Ieteicamais apjoms: līdz 3500 rakstu zīmēm</w:t>
      </w:r>
    </w:p>
    <w:p w14:paraId="2BE83C12" w14:textId="77777777" w:rsidR="00B7552F" w:rsidRPr="00A34BAB" w:rsidRDefault="00B7552F" w:rsidP="75B4B201">
      <w:pPr>
        <w:spacing w:before="40" w:after="4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7D80C0" w14:textId="3D5C309D" w:rsidR="00B34D98" w:rsidRPr="00F03BF5" w:rsidRDefault="00B8483F" w:rsidP="00F03BF5">
      <w:pPr>
        <w:pStyle w:val="ListParagraph"/>
        <w:numPr>
          <w:ilvl w:val="2"/>
          <w:numId w:val="14"/>
        </w:numPr>
        <w:spacing w:before="40" w:after="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3BF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Studējošo piesaiste</w:t>
      </w:r>
      <w:r w:rsidR="0037641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un uzņemšanas grafiks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60"/>
      </w:tblGrid>
      <w:tr w:rsidR="00B34D98" w:rsidRPr="00A34BAB" w14:paraId="4EB00F12" w14:textId="77777777" w:rsidTr="00B33028">
        <w:tc>
          <w:tcPr>
            <w:tcW w:w="360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</w:tcPr>
          <w:p w14:paraId="0DC137B8" w14:textId="60A3E866" w:rsidR="00B34D98" w:rsidRPr="00A34BAB" w:rsidRDefault="00EF7384" w:rsidP="75B4B201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75B4B20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Aprakstīt:</w:t>
            </w:r>
          </w:p>
          <w:p w14:paraId="45D5304C" w14:textId="6955B75E" w:rsidR="006A236A" w:rsidRDefault="008263F5" w:rsidP="01FE152D">
            <w:pPr>
              <w:pStyle w:val="ListParagraph"/>
              <w:numPr>
                <w:ilvl w:val="0"/>
                <w:numId w:val="10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E49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studējošo piesaist</w:t>
            </w:r>
            <w:r w:rsidR="23B2D03B" w:rsidRPr="00DE49CC">
              <w:rPr>
                <w:rFonts w:ascii="Times New Roman" w:hAnsi="Times New Roman" w:cs="Times New Roman"/>
                <w:sz w:val="24"/>
                <w:szCs w:val="24"/>
              </w:rPr>
              <w:t xml:space="preserve">es pieeju </w:t>
            </w:r>
            <w:r w:rsidR="000A22D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35E233BB" w:rsidRPr="00DE49CC">
              <w:rPr>
                <w:rFonts w:ascii="Times New Roman" w:hAnsi="Times New Roman" w:cs="Times New Roman"/>
                <w:sz w:val="24"/>
                <w:szCs w:val="24"/>
              </w:rPr>
              <w:t>rofesionālās tālākizglītības programmā</w:t>
            </w:r>
            <w:r w:rsidR="6A8924EC" w:rsidRPr="00DE49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20ED80F3" w:rsidRPr="00DE49CC">
              <w:rPr>
                <w:rFonts w:ascii="Times New Roman" w:hAnsi="Times New Roman" w:cs="Times New Roman"/>
                <w:sz w:val="24"/>
                <w:szCs w:val="24"/>
              </w:rPr>
              <w:t xml:space="preserve">norādot mērķauditorijas, </w:t>
            </w:r>
            <w:r w:rsidR="73A2D6BC" w:rsidRPr="5DC01864">
              <w:rPr>
                <w:rFonts w:ascii="Times New Roman" w:hAnsi="Times New Roman" w:cs="Times New Roman"/>
                <w:sz w:val="24"/>
                <w:szCs w:val="24"/>
              </w:rPr>
              <w:t xml:space="preserve">komunikācijas </w:t>
            </w:r>
            <w:r w:rsidRPr="00DE49CC">
              <w:rPr>
                <w:rFonts w:ascii="Times New Roman" w:hAnsi="Times New Roman" w:cs="Times New Roman"/>
                <w:sz w:val="24"/>
                <w:szCs w:val="24"/>
              </w:rPr>
              <w:t xml:space="preserve">kanālus un </w:t>
            </w:r>
            <w:r w:rsidR="11F10792" w:rsidRPr="00DE49CC">
              <w:rPr>
                <w:rFonts w:ascii="Times New Roman" w:hAnsi="Times New Roman" w:cs="Times New Roman"/>
                <w:sz w:val="24"/>
                <w:szCs w:val="24"/>
              </w:rPr>
              <w:t xml:space="preserve">piesaistes </w:t>
            </w:r>
            <w:r w:rsidR="32C5F110" w:rsidRPr="5DC01864">
              <w:rPr>
                <w:rFonts w:ascii="Times New Roman" w:hAnsi="Times New Roman" w:cs="Times New Roman"/>
                <w:sz w:val="24"/>
                <w:szCs w:val="24"/>
              </w:rPr>
              <w:t>instrumentus</w:t>
            </w:r>
            <w:r w:rsidR="23AE0BDE" w:rsidRPr="00DE49C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63A2304" w:rsidRPr="00DE49CC">
              <w:rPr>
                <w:rFonts w:ascii="Times New Roman" w:hAnsi="Times New Roman" w:cs="Times New Roman"/>
                <w:sz w:val="24"/>
                <w:szCs w:val="24"/>
              </w:rPr>
              <w:t xml:space="preserve">piemēram, </w:t>
            </w:r>
            <w:r w:rsidR="71B0F04F" w:rsidRPr="01FE152D">
              <w:rPr>
                <w:rFonts w:ascii="Times New Roman" w:hAnsi="Times New Roman" w:cs="Times New Roman"/>
                <w:sz w:val="24"/>
                <w:szCs w:val="24"/>
              </w:rPr>
              <w:t>stipendiju pieejamību studējošajiem,</w:t>
            </w:r>
            <w:r w:rsidRPr="01FE1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2F54F710" w:rsidRPr="01FE152D">
              <w:rPr>
                <w:rFonts w:ascii="Times New Roman" w:hAnsi="Times New Roman" w:cs="Times New Roman"/>
                <w:sz w:val="24"/>
                <w:szCs w:val="24"/>
              </w:rPr>
              <w:t>u.c.)</w:t>
            </w:r>
            <w:r w:rsidR="71B0F04F" w:rsidRPr="00DE49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E4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6A8924EC" w:rsidRPr="00DE49CC">
              <w:rPr>
                <w:rFonts w:ascii="Times New Roman" w:hAnsi="Times New Roman" w:cs="Times New Roman"/>
                <w:sz w:val="24"/>
                <w:szCs w:val="24"/>
              </w:rPr>
              <w:t xml:space="preserve">kā arī </w:t>
            </w:r>
            <w:r w:rsidRPr="00DE49CC">
              <w:rPr>
                <w:rFonts w:ascii="Times New Roman" w:hAnsi="Times New Roman" w:cs="Times New Roman"/>
                <w:sz w:val="24"/>
                <w:szCs w:val="24"/>
              </w:rPr>
              <w:t>sadarbību ar profesionālās izglītības iestādēm un nozares partneriem</w:t>
            </w:r>
            <w:r w:rsidR="11F10792" w:rsidRPr="00DE49C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11F10792" w:rsidRPr="00DE49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detalizēts </w:t>
            </w:r>
            <w:r w:rsidR="000B5E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informatīvo </w:t>
            </w:r>
            <w:r w:rsidR="11F10792" w:rsidRPr="00DE49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kampaņu aprakst</w:t>
            </w:r>
            <w:r w:rsidR="1E28FDEC" w:rsidRPr="00DE49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 – 2.</w:t>
            </w:r>
            <w:r w:rsidR="001600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  <w:r w:rsidR="1E28FDEC" w:rsidRPr="00DE49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.sadaļā</w:t>
            </w:r>
            <w:r w:rsidR="1E28FDEC" w:rsidRPr="00DE49C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1D0D7D4D" w:rsidRPr="00DE49C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D591CBB" w14:textId="286E3268" w:rsidR="00B34D98" w:rsidRPr="00A34BAB" w:rsidRDefault="006E3083" w:rsidP="00DE49CC">
            <w:pPr>
              <w:pStyle w:val="ListParagraph"/>
              <w:numPr>
                <w:ilvl w:val="0"/>
                <w:numId w:val="10"/>
              </w:numPr>
              <w:spacing w:before="60" w:after="60"/>
              <w:rPr>
                <w:color w:val="000000" w:themeColor="text1"/>
              </w:rPr>
            </w:pPr>
            <w:r w:rsidRPr="00DE49CC">
              <w:rPr>
                <w:rFonts w:ascii="Times New Roman" w:hAnsi="Times New Roman" w:cs="Times New Roman"/>
                <w:sz w:val="24"/>
                <w:szCs w:val="24"/>
              </w:rPr>
              <w:t>uzņemšanas grafiku</w:t>
            </w:r>
            <w:r w:rsidR="007B65F6" w:rsidRPr="00DE49CC">
              <w:rPr>
                <w:rFonts w:ascii="Times New Roman" w:hAnsi="Times New Roman" w:cs="Times New Roman"/>
                <w:sz w:val="24"/>
                <w:szCs w:val="24"/>
              </w:rPr>
              <w:t>, norādot</w:t>
            </w:r>
            <w:r w:rsidR="00796D33" w:rsidRPr="00DE49CC">
              <w:rPr>
                <w:rFonts w:ascii="Times New Roman" w:hAnsi="Times New Roman" w:cs="Times New Roman"/>
                <w:sz w:val="24"/>
                <w:szCs w:val="24"/>
              </w:rPr>
              <w:t xml:space="preserve"> plānoto </w:t>
            </w:r>
            <w:r w:rsidRPr="00DE49CC">
              <w:rPr>
                <w:rFonts w:ascii="Times New Roman" w:hAnsi="Times New Roman" w:cs="Times New Roman"/>
                <w:sz w:val="24"/>
                <w:szCs w:val="24"/>
              </w:rPr>
              <w:t xml:space="preserve">uzņemšanas </w:t>
            </w:r>
            <w:r w:rsidR="00944578">
              <w:rPr>
                <w:rFonts w:ascii="Times New Roman" w:hAnsi="Times New Roman" w:cs="Times New Roman"/>
                <w:sz w:val="24"/>
                <w:szCs w:val="24"/>
              </w:rPr>
              <w:t>reižu</w:t>
            </w:r>
            <w:r w:rsidR="00796D33" w:rsidRPr="00DE49CC">
              <w:rPr>
                <w:rFonts w:ascii="Times New Roman" w:hAnsi="Times New Roman" w:cs="Times New Roman"/>
                <w:sz w:val="24"/>
                <w:szCs w:val="24"/>
              </w:rPr>
              <w:t xml:space="preserve"> skaitu</w:t>
            </w:r>
            <w:r w:rsidR="00B13F64" w:rsidRPr="00DE49CC">
              <w:rPr>
                <w:rFonts w:ascii="Times New Roman" w:hAnsi="Times New Roman" w:cs="Times New Roman"/>
                <w:sz w:val="24"/>
                <w:szCs w:val="24"/>
              </w:rPr>
              <w:t xml:space="preserve"> projekta laikā</w:t>
            </w:r>
            <w:r w:rsidR="00796D33" w:rsidRPr="00DE49CC">
              <w:rPr>
                <w:rFonts w:ascii="Times New Roman" w:hAnsi="Times New Roman" w:cs="Times New Roman"/>
                <w:sz w:val="24"/>
                <w:szCs w:val="24"/>
              </w:rPr>
              <w:t xml:space="preserve"> un studējošo skaitu </w:t>
            </w:r>
            <w:r w:rsidR="00AD27D4" w:rsidRPr="00DE49CC">
              <w:rPr>
                <w:rFonts w:ascii="Times New Roman" w:hAnsi="Times New Roman" w:cs="Times New Roman"/>
                <w:sz w:val="24"/>
                <w:szCs w:val="24"/>
              </w:rPr>
              <w:t xml:space="preserve">katrā </w:t>
            </w:r>
            <w:r w:rsidR="00E953BA" w:rsidRPr="00DE49CC">
              <w:rPr>
                <w:rFonts w:ascii="Times New Roman" w:hAnsi="Times New Roman" w:cs="Times New Roman"/>
                <w:sz w:val="24"/>
                <w:szCs w:val="24"/>
              </w:rPr>
              <w:t>no tām</w:t>
            </w:r>
            <w:r w:rsidR="00AD27D4" w:rsidRPr="00DE49CC">
              <w:rPr>
                <w:rFonts w:ascii="Times New Roman" w:hAnsi="Times New Roman" w:cs="Times New Roman"/>
                <w:sz w:val="24"/>
                <w:szCs w:val="24"/>
              </w:rPr>
              <w:t>, pamatojot, kā tiks sasniegts projekta ietvaros noteiktais</w:t>
            </w:r>
            <w:r w:rsidR="00B33028">
              <w:rPr>
                <w:rFonts w:ascii="Times New Roman" w:hAnsi="Times New Roman" w:cs="Times New Roman"/>
                <w:sz w:val="24"/>
                <w:szCs w:val="24"/>
              </w:rPr>
              <w:t xml:space="preserve"> vismaz</w:t>
            </w:r>
            <w:r w:rsidR="00AD27D4" w:rsidRPr="00DE49CC">
              <w:rPr>
                <w:rFonts w:ascii="Times New Roman" w:hAnsi="Times New Roman" w:cs="Times New Roman"/>
                <w:sz w:val="24"/>
                <w:szCs w:val="24"/>
              </w:rPr>
              <w:t xml:space="preserve"> 100 absolventu mērķis</w:t>
            </w:r>
            <w:r w:rsidR="00C022ED" w:rsidRPr="00DE49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068B031" w14:textId="77777777" w:rsidR="00B7552F" w:rsidRDefault="00B7552F" w:rsidP="75B4B201">
      <w:pPr>
        <w:spacing w:before="40" w:after="4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33EF6E9" w14:textId="386D9B83" w:rsidR="00B34D98" w:rsidRPr="00F03BF5" w:rsidRDefault="00B8483F" w:rsidP="00F03BF5">
      <w:pPr>
        <w:pStyle w:val="ListParagraph"/>
        <w:numPr>
          <w:ilvl w:val="2"/>
          <w:numId w:val="14"/>
        </w:numPr>
        <w:spacing w:before="40" w:after="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3BF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Atbalsta modelis studiju laikā un pēc absolvēšanas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60"/>
      </w:tblGrid>
      <w:tr w:rsidR="00B34D98" w:rsidRPr="00A34BAB" w14:paraId="7206F53F" w14:textId="77777777" w:rsidTr="01FE152D">
        <w:tc>
          <w:tcPr>
            <w:tcW w:w="10060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1932C86" w14:textId="5C0DA0D2" w:rsidR="00B34D98" w:rsidRPr="00A34BAB" w:rsidRDefault="00EF7384" w:rsidP="75B4B201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75B4B20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Aprakstīt:</w:t>
            </w:r>
          </w:p>
          <w:p w14:paraId="50B633AE" w14:textId="158027B3" w:rsidR="006E3083" w:rsidRDefault="231FF8A8" w:rsidP="01FE152D">
            <w:pPr>
              <w:pStyle w:val="ListParagraph"/>
              <w:numPr>
                <w:ilvl w:val="0"/>
                <w:numId w:val="32"/>
              </w:num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49CC">
              <w:rPr>
                <w:rFonts w:ascii="Times New Roman" w:hAnsi="Times New Roman" w:cs="Times New Roman"/>
                <w:sz w:val="24"/>
                <w:szCs w:val="24"/>
              </w:rPr>
              <w:t>individuāl</w:t>
            </w:r>
            <w:r w:rsidR="059A91ED" w:rsidRPr="00DE49CC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Pr="00DE49CC">
              <w:rPr>
                <w:rFonts w:ascii="Times New Roman" w:hAnsi="Times New Roman" w:cs="Times New Roman"/>
                <w:sz w:val="24"/>
                <w:szCs w:val="24"/>
              </w:rPr>
              <w:t xml:space="preserve"> atbalst</w:t>
            </w:r>
            <w:r w:rsidR="059A91ED" w:rsidRPr="00DE49CC">
              <w:rPr>
                <w:rFonts w:ascii="Times New Roman" w:hAnsi="Times New Roman" w:cs="Times New Roman"/>
                <w:sz w:val="24"/>
                <w:szCs w:val="24"/>
              </w:rPr>
              <w:t>a pieeju</w:t>
            </w:r>
            <w:r w:rsidRPr="00DE49CC">
              <w:rPr>
                <w:rFonts w:ascii="Times New Roman" w:hAnsi="Times New Roman" w:cs="Times New Roman"/>
                <w:sz w:val="24"/>
                <w:szCs w:val="24"/>
              </w:rPr>
              <w:t xml:space="preserve"> studējošajiem studiju procesā, norādot augstskolas akadēmiskā personāla un </w:t>
            </w:r>
            <w:r w:rsidR="11E00AC1" w:rsidRPr="00DE49CC">
              <w:rPr>
                <w:rFonts w:ascii="Times New Roman" w:hAnsi="Times New Roman" w:cs="Times New Roman"/>
                <w:sz w:val="24"/>
                <w:szCs w:val="24"/>
              </w:rPr>
              <w:t>DVB mācību</w:t>
            </w:r>
            <w:r w:rsidRPr="00DE49CC">
              <w:rPr>
                <w:rFonts w:ascii="Times New Roman" w:hAnsi="Times New Roman" w:cs="Times New Roman"/>
                <w:sz w:val="24"/>
                <w:szCs w:val="24"/>
              </w:rPr>
              <w:t xml:space="preserve"> vadītāja lomu atbalsta sniegšanā;</w:t>
            </w:r>
          </w:p>
          <w:p w14:paraId="04F36A21" w14:textId="77777777" w:rsidR="00B33028" w:rsidRDefault="7EA022EB" w:rsidP="01FE152D">
            <w:pPr>
              <w:pStyle w:val="ListParagraph"/>
              <w:numPr>
                <w:ilvl w:val="0"/>
                <w:numId w:val="32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E49CC">
              <w:rPr>
                <w:rFonts w:ascii="Times New Roman" w:hAnsi="Times New Roman" w:cs="Times New Roman"/>
                <w:sz w:val="24"/>
                <w:szCs w:val="24"/>
              </w:rPr>
              <w:t>atbalstu pēc absolvēšanas</w:t>
            </w:r>
            <w:r w:rsidR="059A91ED" w:rsidRPr="00DE49CC">
              <w:rPr>
                <w:rFonts w:ascii="Times New Roman" w:hAnsi="Times New Roman" w:cs="Times New Roman"/>
                <w:sz w:val="24"/>
                <w:szCs w:val="24"/>
              </w:rPr>
              <w:t xml:space="preserve">, aprakstot </w:t>
            </w:r>
            <w:r w:rsidRPr="00DE49CC">
              <w:rPr>
                <w:rFonts w:ascii="Times New Roman" w:hAnsi="Times New Roman" w:cs="Times New Roman"/>
                <w:sz w:val="24"/>
                <w:szCs w:val="24"/>
              </w:rPr>
              <w:t>augstskolas nodrošināt</w:t>
            </w:r>
            <w:r w:rsidR="059A91ED" w:rsidRPr="00DE49CC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DE49CC">
              <w:rPr>
                <w:rFonts w:ascii="Times New Roman" w:hAnsi="Times New Roman" w:cs="Times New Roman"/>
                <w:sz w:val="24"/>
                <w:szCs w:val="24"/>
              </w:rPr>
              <w:t xml:space="preserve"> konsultatīvo un metodisko atbalstu pirmajā darba gadā </w:t>
            </w:r>
            <w:r w:rsidR="7EA7071C" w:rsidRPr="00DE49CC">
              <w:rPr>
                <w:rFonts w:ascii="Times New Roman" w:hAnsi="Times New Roman" w:cs="Times New Roman"/>
                <w:sz w:val="24"/>
                <w:szCs w:val="24"/>
              </w:rPr>
              <w:t>profesionālās izglītības</w:t>
            </w:r>
            <w:r w:rsidRPr="00DE49CC">
              <w:rPr>
                <w:rFonts w:ascii="Times New Roman" w:hAnsi="Times New Roman" w:cs="Times New Roman"/>
                <w:sz w:val="24"/>
                <w:szCs w:val="24"/>
              </w:rPr>
              <w:t xml:space="preserve"> iestādē</w:t>
            </w:r>
            <w:r w:rsidR="6A3BFCF1" w:rsidRPr="00DE4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3028">
              <w:rPr>
                <w:rFonts w:ascii="Times New Roman" w:hAnsi="Times New Roman" w:cs="Times New Roman"/>
                <w:sz w:val="24"/>
                <w:szCs w:val="24"/>
              </w:rPr>
              <w:t xml:space="preserve">un </w:t>
            </w:r>
            <w:r w:rsidR="00B33028" w:rsidRPr="00076D2C">
              <w:rPr>
                <w:rFonts w:ascii="Times New Roman" w:hAnsi="Times New Roman" w:cs="Times New Roman"/>
                <w:sz w:val="24"/>
                <w:szCs w:val="24"/>
              </w:rPr>
              <w:t xml:space="preserve">kā DVB mācību vadītājam uzņēmumā </w:t>
            </w:r>
            <w:r w:rsidR="6A3BFCF1" w:rsidRPr="00076D2C">
              <w:rPr>
                <w:rFonts w:ascii="Times New Roman" w:hAnsi="Times New Roman" w:cs="Times New Roman"/>
                <w:sz w:val="24"/>
                <w:szCs w:val="24"/>
              </w:rPr>
              <w:t>(indukcijas gads</w:t>
            </w:r>
            <w:r w:rsidR="231FF8A8" w:rsidRPr="00076D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59A91ED" w:rsidRPr="00076D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231FF8A8" w:rsidRPr="00076D2C">
              <w:rPr>
                <w:rFonts w:ascii="Times New Roman" w:hAnsi="Times New Roman" w:cs="Times New Roman"/>
                <w:sz w:val="24"/>
                <w:szCs w:val="24"/>
              </w:rPr>
              <w:t xml:space="preserve"> tostarp </w:t>
            </w:r>
            <w:r w:rsidR="0420FD4F" w:rsidRPr="00076D2C">
              <w:rPr>
                <w:rFonts w:ascii="Times New Roman" w:hAnsi="Times New Roman" w:cs="Times New Roman"/>
                <w:sz w:val="24"/>
                <w:szCs w:val="24"/>
              </w:rPr>
              <w:t>atbalsta organizācij</w:t>
            </w:r>
            <w:r w:rsidR="059A91ED" w:rsidRPr="00076D2C">
              <w:rPr>
                <w:rFonts w:ascii="Times New Roman" w:hAnsi="Times New Roman" w:cs="Times New Roman"/>
                <w:sz w:val="24"/>
                <w:szCs w:val="24"/>
              </w:rPr>
              <w:t>as veid</w:t>
            </w:r>
            <w:r w:rsidR="059A91ED" w:rsidRPr="00DE49CC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420FD4F" w:rsidRPr="00DE49CC">
              <w:rPr>
                <w:rFonts w:ascii="Times New Roman" w:hAnsi="Times New Roman" w:cs="Times New Roman"/>
                <w:sz w:val="24"/>
                <w:szCs w:val="24"/>
              </w:rPr>
              <w:t>, formātu</w:t>
            </w:r>
            <w:r w:rsidR="059A91ED" w:rsidRPr="00DE49C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420FD4F" w:rsidRPr="00DE49CC">
              <w:rPr>
                <w:rFonts w:ascii="Times New Roman" w:hAnsi="Times New Roman" w:cs="Times New Roman"/>
                <w:sz w:val="24"/>
                <w:szCs w:val="24"/>
              </w:rPr>
              <w:t xml:space="preserve"> un regularitāti;</w:t>
            </w:r>
            <w:r w:rsidR="3305D2AF" w:rsidRPr="00DE4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AA1DFB" w14:textId="4782EE0E" w:rsidR="00B34D98" w:rsidRPr="00DE49CC" w:rsidRDefault="2EB78A29" w:rsidP="01FE152D">
            <w:pPr>
              <w:pStyle w:val="ListParagraph"/>
              <w:numPr>
                <w:ilvl w:val="0"/>
                <w:numId w:val="32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1FE15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kā atbalsta modelis </w:t>
            </w:r>
            <w:r w:rsidR="55CB2543" w:rsidRPr="01FE15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studiju laikā un pēc absolvēšanas veido </w:t>
            </w:r>
            <w:r w:rsidR="538DC6F7" w:rsidRPr="01FE152D">
              <w:rPr>
                <w:rFonts w:ascii="Times New Roman" w:eastAsia="Times New Roman" w:hAnsi="Times New Roman" w:cs="Times New Roman"/>
                <w:sz w:val="24"/>
                <w:szCs w:val="24"/>
              </w:rPr>
              <w:t>nepārtrauktu</w:t>
            </w:r>
            <w:r w:rsidR="55CB2543" w:rsidRPr="01FE15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profesionālās attīstīb</w:t>
            </w:r>
            <w:r w:rsidR="04AAA38B" w:rsidRPr="01FE152D">
              <w:rPr>
                <w:rFonts w:ascii="Times New Roman" w:eastAsia="Times New Roman" w:hAnsi="Times New Roman" w:cs="Times New Roman"/>
                <w:sz w:val="24"/>
                <w:szCs w:val="24"/>
              </w:rPr>
              <w:t>as pr</w:t>
            </w:r>
            <w:r w:rsidR="6733A56D" w:rsidRPr="01FE15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ocesu </w:t>
            </w:r>
            <w:r w:rsidR="55CB2543" w:rsidRPr="01FE152D">
              <w:rPr>
                <w:rFonts w:ascii="Times New Roman" w:eastAsia="Times New Roman" w:hAnsi="Times New Roman" w:cs="Times New Roman"/>
                <w:sz w:val="24"/>
                <w:szCs w:val="24"/>
              </w:rPr>
              <w:t>no studiju sākuma līdz pirmā darba gada beigām.</w:t>
            </w:r>
          </w:p>
          <w:p w14:paraId="3723C345" w14:textId="5F5082CB" w:rsidR="006E3083" w:rsidRPr="00AA2367" w:rsidRDefault="006E3083" w:rsidP="00F03BF5">
            <w:pPr>
              <w:pStyle w:val="ListParagraph"/>
              <w:spacing w:before="60" w:after="60"/>
              <w:ind w:left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901018A" w14:textId="77F2A285" w:rsidR="00BB1FA3" w:rsidRPr="00F03BF5" w:rsidRDefault="00B8483F" w:rsidP="75B4B201">
      <w:pPr>
        <w:spacing w:before="120" w:after="8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75B4B20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Saistītie vērtēšanas kritēriji: </w:t>
      </w:r>
      <w:r w:rsidR="006E45CF" w:rsidRPr="00F03BF5">
        <w:rPr>
          <w:rFonts w:ascii="Times New Roman" w:hAnsi="Times New Roman" w:cs="Times New Roman"/>
          <w:color w:val="000000" w:themeColor="text1"/>
          <w:sz w:val="24"/>
          <w:szCs w:val="24"/>
        </w:rPr>
        <w:t>1.4 Studējošo piesaiste un uzņemšanas grafiks (maks. 3 punkti) | 1.5 Atbalsta modelis studiju laikā un pēc absolvēšanas (maks. 3 punkti)</w:t>
      </w:r>
    </w:p>
    <w:p w14:paraId="5AD397A4" w14:textId="77777777" w:rsidR="00BB1FA3" w:rsidRDefault="00BB1FA3" w:rsidP="75B4B201">
      <w:pPr>
        <w:spacing w:before="120" w:after="8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D1D1D1" w:themeColor="background2" w:themeShade="E6"/>
          <w:left w:val="single" w:sz="4" w:space="0" w:color="D1D1D1" w:themeColor="background2" w:themeShade="E6"/>
          <w:bottom w:val="single" w:sz="4" w:space="0" w:color="D1D1D1" w:themeColor="background2" w:themeShade="E6"/>
          <w:right w:val="single" w:sz="4" w:space="0" w:color="D1D1D1" w:themeColor="background2" w:themeShade="E6"/>
          <w:insideH w:val="single" w:sz="4" w:space="0" w:color="D1D1D1" w:themeColor="background2" w:themeShade="E6"/>
          <w:insideV w:val="single" w:sz="4" w:space="0" w:color="D1D1D1" w:themeColor="background2" w:themeShade="E6"/>
        </w:tblBorders>
        <w:tblLook w:val="04A0" w:firstRow="1" w:lastRow="0" w:firstColumn="1" w:lastColumn="0" w:noHBand="0" w:noVBand="1"/>
      </w:tblPr>
      <w:tblGrid>
        <w:gridCol w:w="9890"/>
      </w:tblGrid>
      <w:tr w:rsidR="00BB1FA3" w14:paraId="2302CE36" w14:textId="77777777" w:rsidTr="21D9388C">
        <w:tc>
          <w:tcPr>
            <w:tcW w:w="9890" w:type="dxa"/>
            <w:shd w:val="clear" w:color="auto" w:fill="E8E8E8" w:themeFill="background2"/>
          </w:tcPr>
          <w:p w14:paraId="13DD11DC" w14:textId="16096864" w:rsidR="00BB1FA3" w:rsidRPr="00BB1FA3" w:rsidRDefault="00BB1FA3" w:rsidP="00F03BF5">
            <w:pPr>
              <w:pStyle w:val="Heading2"/>
              <w:numPr>
                <w:ilvl w:val="1"/>
                <w:numId w:val="14"/>
              </w:numPr>
              <w:spacing w:before="24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21D9388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Akadēmiskā personāla kapacitātes attīstība</w:t>
            </w:r>
          </w:p>
        </w:tc>
      </w:tr>
    </w:tbl>
    <w:p w14:paraId="0E0367D7" w14:textId="55556729" w:rsidR="00B34D98" w:rsidRPr="007F4AF1" w:rsidRDefault="00B8483F" w:rsidP="75B4B201">
      <w:pPr>
        <w:spacing w:before="40" w:after="4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75B4B20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Ieteicamais apjoms: līdz 2500 rakstu zīmēm</w:t>
      </w:r>
    </w:p>
    <w:p w14:paraId="7B6C3F75" w14:textId="77777777" w:rsidR="00BB1FA3" w:rsidRPr="00A34BAB" w:rsidRDefault="00BB1FA3" w:rsidP="75B4B201">
      <w:pPr>
        <w:spacing w:before="40" w:after="4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60"/>
      </w:tblGrid>
      <w:tr w:rsidR="00B34D98" w:rsidRPr="00A34BAB" w14:paraId="4DBBD9EF" w14:textId="77777777" w:rsidTr="14A726CF">
        <w:tc>
          <w:tcPr>
            <w:tcW w:w="10060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B365DE" w14:textId="65CC90E3" w:rsidR="00B34D98" w:rsidRPr="00A34BAB" w:rsidRDefault="00D2358E" w:rsidP="75B4B201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75B4B20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Aprakstīt:</w:t>
            </w:r>
          </w:p>
          <w:p w14:paraId="3DC45F03" w14:textId="1AED37E8" w:rsidR="00567D80" w:rsidRDefault="000120FA" w:rsidP="00BB72DF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="007B27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rofesionālās tālākizglītības </w:t>
            </w:r>
            <w:r w:rsidR="00BB72DF" w:rsidRPr="3476E9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programmas izstrādē un īstenošanā iesaistīto akadēmisko personālu</w:t>
            </w:r>
            <w:r w:rsidR="007B27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raksturojot </w:t>
            </w:r>
            <w:r w:rsidR="00BB72DF" w:rsidRPr="3476E9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lomu sadalījumu, kompetences </w:t>
            </w:r>
            <w:r w:rsidR="00AC66A4" w:rsidRPr="3476E9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profesionālās izglītības</w:t>
            </w:r>
            <w:r w:rsidR="00BB72DF" w:rsidRPr="3476E9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pedagoģij</w:t>
            </w:r>
            <w:r w:rsidR="000D064F" w:rsidRPr="3476E9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 specifikā</w:t>
            </w:r>
            <w:r w:rsidR="00BB72DF" w:rsidRPr="3476E9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un DVB mācību jomā, </w:t>
            </w:r>
            <w:r w:rsidR="008874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kā arī </w:t>
            </w:r>
            <w:r w:rsidR="00606145" w:rsidRPr="3476E9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bala</w:t>
            </w:r>
            <w:r w:rsidR="00AD6F5D" w:rsidRPr="3476E9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nsu </w:t>
            </w:r>
            <w:r w:rsidR="008D28B9" w:rsidRPr="3476E9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starp akadēmisko personālu un profesionālās </w:t>
            </w:r>
            <w:r w:rsidR="00AC66A4" w:rsidRPr="3476E9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izglītīb</w:t>
            </w:r>
            <w:r w:rsidR="00434284" w:rsidRPr="3476E9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 jom</w:t>
            </w:r>
            <w:r w:rsidR="008D3D56" w:rsidRPr="3476E9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 speciālistiem</w:t>
            </w:r>
            <w:r w:rsidR="00567D80" w:rsidRPr="3476E9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5E3084F" w14:textId="47A4B043" w:rsidR="00B34D98" w:rsidRPr="00DE49CC" w:rsidRDefault="00887456" w:rsidP="00C74D4A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plānotos</w:t>
            </w:r>
            <w:r w:rsidR="006E45CF" w:rsidRPr="006E45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starptautiskās pieredzes apguves pasākumus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un to integrāciju</w:t>
            </w:r>
            <w:r w:rsidR="00C74D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74D4A" w:rsidRPr="14A726CF">
              <w:rPr>
                <w:rFonts w:ascii="Times New Roman" w:hAnsi="Times New Roman" w:cs="Times New Roman"/>
                <w:sz w:val="24"/>
                <w:szCs w:val="24"/>
              </w:rPr>
              <w:t>profesionālās tālākizglītības programmas izstrādē un īstenošanā</w:t>
            </w:r>
            <w:r w:rsidR="006E45CF" w:rsidRPr="006E45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pamatojot izvēlēto valstu un </w:t>
            </w:r>
            <w:r w:rsidR="006E45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profesionālās izglītības</w:t>
            </w:r>
            <w:r w:rsidR="006E45CF" w:rsidRPr="21D938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E45CF" w:rsidRPr="006E45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sistēmu atbilstību </w:t>
            </w:r>
            <w:r w:rsidR="0066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="006E45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rofesionālās tālākizglītības </w:t>
            </w:r>
            <w:r w:rsidR="006E45CF" w:rsidRPr="006E45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programmas </w:t>
            </w:r>
            <w:r w:rsidR="00C74D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mērķiem un </w:t>
            </w:r>
            <w:r w:rsidR="006E45CF" w:rsidRPr="006E45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vajadzībām</w:t>
            </w:r>
            <w:r w:rsidR="00C74D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5ADF909E" w14:textId="0CC008BB" w:rsidR="00B34D98" w:rsidRPr="00A34BAB" w:rsidRDefault="00B34D98" w:rsidP="00F03BF5">
            <w:pPr>
              <w:pStyle w:val="ListParagraph"/>
              <w:spacing w:before="60" w:after="60"/>
              <w:ind w:left="720"/>
            </w:pPr>
          </w:p>
        </w:tc>
      </w:tr>
    </w:tbl>
    <w:p w14:paraId="55025F17" w14:textId="2E06F398" w:rsidR="00B34D98" w:rsidRDefault="00B8483F" w:rsidP="75B4B201">
      <w:pPr>
        <w:spacing w:before="120" w:after="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3476E9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Saistītie vērtēšanas kritēriji: </w:t>
      </w:r>
      <w:r w:rsidRPr="3476E90A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6E45CF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3476E9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Akadēmiskā personāla kapacitātes attīstība (maks. 3 punkti)</w:t>
      </w:r>
    </w:p>
    <w:p w14:paraId="6353EFA3" w14:textId="77777777" w:rsidR="007F4AF1" w:rsidRDefault="007F4AF1" w:rsidP="75B4B201">
      <w:pPr>
        <w:spacing w:before="120" w:after="8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D1D1D1" w:themeColor="background2" w:themeShade="E6"/>
          <w:left w:val="single" w:sz="4" w:space="0" w:color="D1D1D1" w:themeColor="background2" w:themeShade="E6"/>
          <w:bottom w:val="single" w:sz="4" w:space="0" w:color="D1D1D1" w:themeColor="background2" w:themeShade="E6"/>
          <w:right w:val="single" w:sz="4" w:space="0" w:color="D1D1D1" w:themeColor="background2" w:themeShade="E6"/>
          <w:insideH w:val="single" w:sz="4" w:space="0" w:color="D1D1D1" w:themeColor="background2" w:themeShade="E6"/>
          <w:insideV w:val="single" w:sz="4" w:space="0" w:color="D1D1D1" w:themeColor="background2" w:themeShade="E6"/>
        </w:tblBorders>
        <w:tblLook w:val="04A0" w:firstRow="1" w:lastRow="0" w:firstColumn="1" w:lastColumn="0" w:noHBand="0" w:noVBand="1"/>
      </w:tblPr>
      <w:tblGrid>
        <w:gridCol w:w="9890"/>
      </w:tblGrid>
      <w:tr w:rsidR="007F4AF1" w14:paraId="0EC6E5AF" w14:textId="77777777" w:rsidTr="5C5C82C1">
        <w:tc>
          <w:tcPr>
            <w:tcW w:w="9890" w:type="dxa"/>
            <w:shd w:val="clear" w:color="auto" w:fill="E8E8E8" w:themeFill="background2"/>
          </w:tcPr>
          <w:p w14:paraId="2131CE5F" w14:textId="140ADC46" w:rsidR="007F4AF1" w:rsidRPr="007F4AF1" w:rsidRDefault="00B657C4" w:rsidP="00F03BF5">
            <w:pPr>
              <w:pStyle w:val="Heading2"/>
              <w:numPr>
                <w:ilvl w:val="0"/>
                <w:numId w:val="14"/>
              </w:numPr>
              <w:spacing w:before="240"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5C5C82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</w:t>
            </w:r>
            <w:r w:rsidR="4944C422" w:rsidRPr="5C5C82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ASĀKUMI</w:t>
            </w:r>
            <w:r w:rsidRPr="5C5C82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PROFESIONĀLĀS IZGLĪTĪBAS SISTĒMAS STIPRINĀŠANAI</w:t>
            </w:r>
          </w:p>
        </w:tc>
      </w:tr>
    </w:tbl>
    <w:p w14:paraId="1FA8A2C4" w14:textId="125837C4" w:rsidR="00B34D98" w:rsidRDefault="00B8483F" w:rsidP="75B4B201">
      <w:pPr>
        <w:spacing w:before="40" w:after="4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75B4B20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Ieteicamais apjoms: līdz </w:t>
      </w:r>
      <w:r w:rsidR="00326F7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3</w:t>
      </w:r>
      <w:r w:rsidRPr="75B4B20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000 rakstu zīmēm. </w:t>
      </w:r>
    </w:p>
    <w:p w14:paraId="55DABBBF" w14:textId="77777777" w:rsidR="00D82EF1" w:rsidRDefault="00D82EF1" w:rsidP="75B4B201">
      <w:pPr>
        <w:spacing w:before="40" w:after="4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1E70A151" w14:textId="61DC716F" w:rsidR="00D82EF1" w:rsidRPr="00B7552F" w:rsidRDefault="00D82EF1" w:rsidP="75B4B201">
      <w:pPr>
        <w:spacing w:before="40" w:after="4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lastRenderedPageBreak/>
        <w:t xml:space="preserve">Šajā sadaļā </w:t>
      </w:r>
      <w:r w:rsidRPr="00D82EF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aprakstāmas atbalstāmās darbības, kas tiek īstenotas paralēli </w:t>
      </w:r>
      <w:r w:rsidR="00F9732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</w:t>
      </w:r>
      <w:r w:rsidRPr="00D82EF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rofesionālās tālākizglītības programmai un ir vērstas uz esošo 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profesionālās izglītības</w:t>
      </w:r>
      <w:r w:rsidRPr="00D82EF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F9732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skolotāju</w:t>
      </w:r>
      <w:r w:rsidRPr="00D82EF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un DVB mācību vadītāju uzņēmumos atbalstu un kapacitātes stiprināšanu.</w:t>
      </w:r>
    </w:p>
    <w:p w14:paraId="2F15E6E2" w14:textId="77777777" w:rsidR="00B7552F" w:rsidRDefault="00B7552F" w:rsidP="75B4B201">
      <w:pPr>
        <w:spacing w:before="40" w:after="4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378F9A5" w14:textId="3DE2CF61" w:rsidR="00B34D98" w:rsidRPr="00F03BF5" w:rsidRDefault="7EA022EB" w:rsidP="00EA6DA8">
      <w:pPr>
        <w:numPr>
          <w:ilvl w:val="1"/>
          <w:numId w:val="14"/>
        </w:numPr>
        <w:spacing w:before="40" w:after="40"/>
        <w:rPr>
          <w:rFonts w:ascii="Times New Roman" w:hAnsi="Times New Roman" w:cs="Times New Roman"/>
          <w:color w:val="FF0000"/>
          <w:sz w:val="24"/>
          <w:szCs w:val="24"/>
        </w:rPr>
      </w:pPr>
      <w:r w:rsidRPr="40874BB6">
        <w:rPr>
          <w:rFonts w:ascii="Times New Roman" w:hAnsi="Times New Roman" w:cs="Times New Roman"/>
          <w:b/>
          <w:bCs/>
          <w:sz w:val="24"/>
          <w:szCs w:val="24"/>
        </w:rPr>
        <w:t>Pro</w:t>
      </w:r>
      <w:r w:rsidR="30EA978F" w:rsidRPr="40874BB6">
        <w:rPr>
          <w:rFonts w:ascii="Times New Roman" w:hAnsi="Times New Roman" w:cs="Times New Roman"/>
          <w:b/>
          <w:bCs/>
          <w:sz w:val="24"/>
          <w:szCs w:val="24"/>
        </w:rPr>
        <w:t>fesionālā</w:t>
      </w:r>
      <w:r w:rsidR="782022CF" w:rsidRPr="40874BB6">
        <w:rPr>
          <w:rFonts w:ascii="Times New Roman" w:hAnsi="Times New Roman" w:cs="Times New Roman"/>
          <w:b/>
          <w:bCs/>
          <w:sz w:val="24"/>
          <w:szCs w:val="24"/>
        </w:rPr>
        <w:t xml:space="preserve">s kompetences </w:t>
      </w:r>
      <w:r w:rsidR="30EA978F" w:rsidRPr="40874BB6">
        <w:rPr>
          <w:rFonts w:ascii="Times New Roman" w:hAnsi="Times New Roman" w:cs="Times New Roman"/>
          <w:b/>
          <w:bCs/>
          <w:sz w:val="24"/>
          <w:szCs w:val="24"/>
        </w:rPr>
        <w:t xml:space="preserve">pilnveide </w:t>
      </w:r>
      <w:r w:rsidR="4C948800" w:rsidRPr="40874BB6">
        <w:rPr>
          <w:rFonts w:ascii="Times New Roman" w:hAnsi="Times New Roman" w:cs="Times New Roman"/>
          <w:b/>
          <w:bCs/>
          <w:sz w:val="24"/>
          <w:szCs w:val="24"/>
        </w:rPr>
        <w:t>un pedagoģisk</w:t>
      </w:r>
      <w:r w:rsidR="50E9DB4F" w:rsidRPr="40874BB6">
        <w:rPr>
          <w:rFonts w:ascii="Times New Roman" w:hAnsi="Times New Roman" w:cs="Times New Roman"/>
          <w:b/>
          <w:bCs/>
          <w:sz w:val="24"/>
          <w:szCs w:val="24"/>
        </w:rPr>
        <w:t>ais</w:t>
      </w:r>
      <w:r w:rsidR="4C948800" w:rsidRPr="40874BB6">
        <w:rPr>
          <w:rFonts w:ascii="Times New Roman" w:hAnsi="Times New Roman" w:cs="Times New Roman"/>
          <w:b/>
          <w:bCs/>
          <w:sz w:val="24"/>
          <w:szCs w:val="24"/>
        </w:rPr>
        <w:t xml:space="preserve"> atbalst</w:t>
      </w:r>
      <w:r w:rsidR="50E9DB4F" w:rsidRPr="40874BB6">
        <w:rPr>
          <w:rFonts w:ascii="Times New Roman" w:hAnsi="Times New Roman" w:cs="Times New Roman"/>
          <w:b/>
          <w:bCs/>
          <w:sz w:val="24"/>
          <w:szCs w:val="24"/>
        </w:rPr>
        <w:t xml:space="preserve">s </w:t>
      </w:r>
      <w:r w:rsidR="30EA978F" w:rsidRPr="40874BB6">
        <w:rPr>
          <w:rFonts w:ascii="Times New Roman" w:hAnsi="Times New Roman" w:cs="Times New Roman"/>
          <w:b/>
          <w:bCs/>
          <w:sz w:val="24"/>
          <w:szCs w:val="24"/>
        </w:rPr>
        <w:t xml:space="preserve">profesionālās izglītības </w:t>
      </w:r>
      <w:r w:rsidR="00F97327">
        <w:rPr>
          <w:rFonts w:ascii="Times New Roman" w:hAnsi="Times New Roman" w:cs="Times New Roman"/>
          <w:b/>
          <w:bCs/>
          <w:sz w:val="24"/>
          <w:szCs w:val="24"/>
        </w:rPr>
        <w:t>skolotājiem</w:t>
      </w:r>
      <w:r w:rsidR="30EA978F" w:rsidRPr="40874BB6">
        <w:rPr>
          <w:rFonts w:ascii="Times New Roman" w:hAnsi="Times New Roman" w:cs="Times New Roman"/>
          <w:b/>
          <w:bCs/>
          <w:sz w:val="24"/>
          <w:szCs w:val="24"/>
        </w:rPr>
        <w:t xml:space="preserve"> un DVB mācību vadītājiem uzņēmumos 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60"/>
      </w:tblGrid>
      <w:tr w:rsidR="001122C9" w:rsidRPr="001122C9" w14:paraId="580DC4A1" w14:textId="77777777" w:rsidTr="40874BB6">
        <w:tc>
          <w:tcPr>
            <w:tcW w:w="10060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0DEA82" w14:textId="1876734E" w:rsidR="00B34D98" w:rsidRPr="001122C9" w:rsidRDefault="00B7552F" w:rsidP="75B4B20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12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Aprakstīt:</w:t>
            </w:r>
          </w:p>
          <w:p w14:paraId="4C35F778" w14:textId="11763A6E" w:rsidR="00D92DDE" w:rsidRPr="001122C9" w:rsidRDefault="10CD9C81" w:rsidP="00D92DDE">
            <w:pPr>
              <w:pStyle w:val="ListParagraph"/>
              <w:numPr>
                <w:ilvl w:val="0"/>
                <w:numId w:val="25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40874BB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30EA978F" w:rsidRPr="40874BB6">
              <w:rPr>
                <w:rFonts w:ascii="Times New Roman" w:hAnsi="Times New Roman" w:cs="Times New Roman"/>
                <w:sz w:val="24"/>
                <w:szCs w:val="24"/>
              </w:rPr>
              <w:t>rofesionālās</w:t>
            </w:r>
            <w:r w:rsidR="782022CF" w:rsidRPr="40874BB6">
              <w:rPr>
                <w:rFonts w:ascii="Times New Roman" w:hAnsi="Times New Roman" w:cs="Times New Roman"/>
                <w:sz w:val="24"/>
                <w:szCs w:val="24"/>
              </w:rPr>
              <w:t xml:space="preserve"> kompetences</w:t>
            </w:r>
            <w:r w:rsidR="30EA978F" w:rsidRPr="40874BB6">
              <w:rPr>
                <w:rFonts w:ascii="Times New Roman" w:hAnsi="Times New Roman" w:cs="Times New Roman"/>
                <w:sz w:val="24"/>
                <w:szCs w:val="24"/>
              </w:rPr>
              <w:t xml:space="preserve"> pilnveides pasākumu plānu</w:t>
            </w:r>
            <w:r w:rsidR="216180EB" w:rsidRPr="40874BB6">
              <w:rPr>
                <w:rFonts w:ascii="Times New Roman" w:hAnsi="Times New Roman" w:cs="Times New Roman"/>
                <w:sz w:val="24"/>
                <w:szCs w:val="24"/>
              </w:rPr>
              <w:t xml:space="preserve">, ietverot </w:t>
            </w:r>
            <w:r w:rsidR="4C948800" w:rsidRPr="40874BB6">
              <w:rPr>
                <w:rFonts w:ascii="Times New Roman" w:hAnsi="Times New Roman" w:cs="Times New Roman"/>
                <w:sz w:val="24"/>
                <w:szCs w:val="24"/>
              </w:rPr>
              <w:t xml:space="preserve">pasākumu </w:t>
            </w:r>
            <w:r w:rsidR="30EA978F" w:rsidRPr="40874BB6">
              <w:rPr>
                <w:rFonts w:ascii="Times New Roman" w:hAnsi="Times New Roman" w:cs="Times New Roman"/>
                <w:sz w:val="24"/>
                <w:szCs w:val="24"/>
              </w:rPr>
              <w:t>formātus</w:t>
            </w:r>
            <w:r w:rsidR="4C948800" w:rsidRPr="40874BB6">
              <w:rPr>
                <w:rFonts w:ascii="Times New Roman" w:hAnsi="Times New Roman" w:cs="Times New Roman"/>
                <w:sz w:val="24"/>
                <w:szCs w:val="24"/>
              </w:rPr>
              <w:t xml:space="preserve"> (konferences, seminār</w:t>
            </w:r>
            <w:r w:rsidR="216180EB" w:rsidRPr="40874BB6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="4C948800" w:rsidRPr="40874BB6">
              <w:rPr>
                <w:rFonts w:ascii="Times New Roman" w:hAnsi="Times New Roman" w:cs="Times New Roman"/>
                <w:sz w:val="24"/>
                <w:szCs w:val="24"/>
              </w:rPr>
              <w:t xml:space="preserve">, darbnīcas, </w:t>
            </w:r>
            <w:r w:rsidR="56A4B6F5" w:rsidRPr="40874BB6">
              <w:rPr>
                <w:rFonts w:ascii="Times New Roman" w:hAnsi="Times New Roman" w:cs="Times New Roman"/>
                <w:sz w:val="24"/>
                <w:szCs w:val="24"/>
              </w:rPr>
              <w:t>pedagoģisk</w:t>
            </w:r>
            <w:r w:rsidR="50E9DB4F" w:rsidRPr="40874BB6">
              <w:rPr>
                <w:rFonts w:ascii="Times New Roman" w:hAnsi="Times New Roman" w:cs="Times New Roman"/>
                <w:sz w:val="24"/>
                <w:szCs w:val="24"/>
              </w:rPr>
              <w:t>ais</w:t>
            </w:r>
            <w:r w:rsidR="56A4B6F5" w:rsidRPr="40874BB6">
              <w:rPr>
                <w:rFonts w:ascii="Times New Roman" w:hAnsi="Times New Roman" w:cs="Times New Roman"/>
                <w:sz w:val="24"/>
                <w:szCs w:val="24"/>
              </w:rPr>
              <w:t xml:space="preserve"> atbalst</w:t>
            </w:r>
            <w:r w:rsidR="50E9DB4F" w:rsidRPr="40874BB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655C5F2F" w:rsidRPr="40874B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4C948800" w:rsidRPr="40874BB6">
              <w:rPr>
                <w:rFonts w:ascii="Times New Roman" w:hAnsi="Times New Roman" w:cs="Times New Roman"/>
                <w:sz w:val="24"/>
                <w:szCs w:val="24"/>
              </w:rPr>
              <w:t>u.c.)</w:t>
            </w:r>
            <w:r w:rsidR="30EA978F" w:rsidRPr="40874B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3CE2B6CC" w:rsidRPr="40874BB6">
              <w:rPr>
                <w:rFonts w:ascii="Times New Roman" w:hAnsi="Times New Roman" w:cs="Times New Roman"/>
                <w:sz w:val="24"/>
                <w:szCs w:val="24"/>
              </w:rPr>
              <w:t>to saturu</w:t>
            </w:r>
            <w:r w:rsidR="7A3DB682" w:rsidRPr="40874B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216180EB" w:rsidRPr="40874BB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7A3DB682" w:rsidRPr="40874BB6">
              <w:rPr>
                <w:rFonts w:ascii="Times New Roman" w:hAnsi="Times New Roman" w:cs="Times New Roman"/>
                <w:sz w:val="24"/>
                <w:szCs w:val="24"/>
              </w:rPr>
              <w:t>mācīšanas stratēģijas</w:t>
            </w:r>
            <w:r w:rsidR="0F0CEEB4" w:rsidRPr="40874BB6">
              <w:rPr>
                <w:rFonts w:ascii="Times New Roman" w:hAnsi="Times New Roman" w:cs="Times New Roman"/>
                <w:sz w:val="24"/>
                <w:szCs w:val="24"/>
              </w:rPr>
              <w:t xml:space="preserve"> un sasniedzamo mācīšanās rezultātu sasniegšana profesion</w:t>
            </w:r>
            <w:r w:rsidR="3639F90D" w:rsidRPr="40874BB6">
              <w:rPr>
                <w:rFonts w:ascii="Times New Roman" w:hAnsi="Times New Roman" w:cs="Times New Roman"/>
                <w:sz w:val="24"/>
                <w:szCs w:val="24"/>
              </w:rPr>
              <w:t xml:space="preserve">ālās izglītības modulāro programmu kontekstā; </w:t>
            </w:r>
            <w:r w:rsidR="30EA978F" w:rsidRPr="40874BB6">
              <w:rPr>
                <w:rFonts w:ascii="Times New Roman" w:hAnsi="Times New Roman" w:cs="Times New Roman"/>
                <w:sz w:val="24"/>
                <w:szCs w:val="24"/>
              </w:rPr>
              <w:t>biežumu</w:t>
            </w:r>
            <w:r w:rsidR="4C948800" w:rsidRPr="40874BB6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="30EA978F" w:rsidRPr="40874BB6">
              <w:rPr>
                <w:rFonts w:ascii="Times New Roman" w:hAnsi="Times New Roman" w:cs="Times New Roman"/>
                <w:sz w:val="24"/>
                <w:szCs w:val="24"/>
              </w:rPr>
              <w:t>mērķgrupas</w:t>
            </w:r>
            <w:r w:rsidR="49415E9E" w:rsidRPr="40874B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AB240B4" w:rsidRPr="40874BB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49415E9E" w:rsidRPr="40874BB6">
              <w:rPr>
                <w:rFonts w:ascii="Times New Roman" w:hAnsi="Times New Roman" w:cs="Times New Roman"/>
                <w:sz w:val="24"/>
                <w:szCs w:val="24"/>
              </w:rPr>
              <w:t>profesionālās izglīt</w:t>
            </w:r>
            <w:r w:rsidR="1E80F33D" w:rsidRPr="40874BB6">
              <w:rPr>
                <w:rFonts w:ascii="Times New Roman" w:hAnsi="Times New Roman" w:cs="Times New Roman"/>
                <w:sz w:val="24"/>
                <w:szCs w:val="24"/>
              </w:rPr>
              <w:t xml:space="preserve">ības </w:t>
            </w:r>
            <w:r w:rsidR="00504093">
              <w:rPr>
                <w:rFonts w:ascii="Times New Roman" w:hAnsi="Times New Roman" w:cs="Times New Roman"/>
                <w:sz w:val="24"/>
                <w:szCs w:val="24"/>
              </w:rPr>
              <w:t>skolotāji</w:t>
            </w:r>
            <w:r w:rsidR="1E80F33D" w:rsidRPr="40874BB6">
              <w:rPr>
                <w:rFonts w:ascii="Times New Roman" w:hAnsi="Times New Roman" w:cs="Times New Roman"/>
                <w:sz w:val="24"/>
                <w:szCs w:val="24"/>
              </w:rPr>
              <w:t xml:space="preserve"> un DVB mācību vadītāji uzņēmumos)</w:t>
            </w:r>
            <w:r w:rsidR="4C948800" w:rsidRPr="40874BB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3A23542" w14:textId="6D06962D" w:rsidR="00326F7F" w:rsidRPr="001122C9" w:rsidRDefault="00326F7F" w:rsidP="00D92DDE">
            <w:pPr>
              <w:pStyle w:val="ListParagraph"/>
              <w:numPr>
                <w:ilvl w:val="0"/>
                <w:numId w:val="25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122C9">
              <w:rPr>
                <w:rFonts w:ascii="Times New Roman" w:hAnsi="Times New Roman" w:cs="Times New Roman"/>
                <w:sz w:val="24"/>
                <w:szCs w:val="24"/>
              </w:rPr>
              <w:t>kā tiks sasniegts 1500 dalības reižu rādītājs</w:t>
            </w:r>
            <w:r w:rsidR="00D92DDE" w:rsidRPr="00112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2E81" w:rsidRPr="001122C9">
              <w:rPr>
                <w:rFonts w:ascii="Times New Roman" w:hAnsi="Times New Roman" w:cs="Times New Roman"/>
                <w:sz w:val="24"/>
                <w:szCs w:val="24"/>
              </w:rPr>
              <w:t xml:space="preserve">dalībai profesionālās </w:t>
            </w:r>
            <w:r w:rsidR="001C2262" w:rsidRPr="001122C9">
              <w:rPr>
                <w:rFonts w:ascii="Times New Roman" w:hAnsi="Times New Roman" w:cs="Times New Roman"/>
                <w:sz w:val="24"/>
                <w:szCs w:val="24"/>
              </w:rPr>
              <w:t xml:space="preserve">kompetences </w:t>
            </w:r>
            <w:r w:rsidR="00162E81" w:rsidRPr="001122C9">
              <w:rPr>
                <w:rFonts w:ascii="Times New Roman" w:hAnsi="Times New Roman" w:cs="Times New Roman"/>
                <w:sz w:val="24"/>
                <w:szCs w:val="24"/>
              </w:rPr>
              <w:t>pilnveides pasākumos</w:t>
            </w:r>
            <w:r w:rsidR="00D92DDE" w:rsidRPr="001122C9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Pr="001122C9">
              <w:rPr>
                <w:rFonts w:ascii="Times New Roman" w:hAnsi="Times New Roman" w:cs="Times New Roman"/>
                <w:sz w:val="24"/>
                <w:szCs w:val="24"/>
              </w:rPr>
              <w:t>kā tiks nodrošināta dalības uzskaite</w:t>
            </w:r>
            <w:r w:rsidR="008150A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282952D" w14:textId="3FFE83E2" w:rsidR="00BF0B22" w:rsidRPr="001122C9" w:rsidRDefault="008150A5" w:rsidP="00D92DDE">
            <w:pPr>
              <w:pStyle w:val="ListParagraph"/>
              <w:numPr>
                <w:ilvl w:val="0"/>
                <w:numId w:val="25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F147B" w:rsidRPr="001122C9">
              <w:rPr>
                <w:rFonts w:ascii="Times New Roman" w:hAnsi="Times New Roman" w:cs="Times New Roman"/>
                <w:sz w:val="24"/>
                <w:szCs w:val="24"/>
              </w:rPr>
              <w:t>pra</w:t>
            </w:r>
            <w:r w:rsidR="008A4ACB" w:rsidRPr="00DE49CC">
              <w:rPr>
                <w:rFonts w:ascii="Times New Roman" w:hAnsi="Times New Roman" w:cs="Times New Roman"/>
                <w:sz w:val="24"/>
                <w:szCs w:val="24"/>
              </w:rPr>
              <w:t>ks</w:t>
            </w:r>
            <w:r w:rsidR="00EF147B" w:rsidRPr="001122C9">
              <w:rPr>
                <w:rFonts w:ascii="Times New Roman" w:hAnsi="Times New Roman" w:cs="Times New Roman"/>
                <w:sz w:val="24"/>
                <w:szCs w:val="24"/>
              </w:rPr>
              <w:t>tīt</w:t>
            </w:r>
            <w:r w:rsidR="00022894" w:rsidRPr="001122C9">
              <w:rPr>
                <w:rFonts w:ascii="Times New Roman" w:hAnsi="Times New Roman" w:cs="Times New Roman"/>
                <w:sz w:val="24"/>
                <w:szCs w:val="24"/>
              </w:rPr>
              <w:t xml:space="preserve"> īstenoto profesion</w:t>
            </w:r>
            <w:r w:rsidR="008A4ACB" w:rsidRPr="00DE49CC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="00022894" w:rsidRPr="001122C9">
              <w:rPr>
                <w:rFonts w:ascii="Times New Roman" w:hAnsi="Times New Roman" w:cs="Times New Roman"/>
                <w:sz w:val="24"/>
                <w:szCs w:val="24"/>
              </w:rPr>
              <w:t xml:space="preserve">lās </w:t>
            </w:r>
            <w:r w:rsidR="00270975" w:rsidRPr="001122C9">
              <w:rPr>
                <w:rFonts w:ascii="Times New Roman" w:hAnsi="Times New Roman" w:cs="Times New Roman"/>
                <w:sz w:val="24"/>
                <w:szCs w:val="24"/>
              </w:rPr>
              <w:t>kompetences</w:t>
            </w:r>
            <w:r w:rsidR="00EF147B" w:rsidRPr="001122C9">
              <w:rPr>
                <w:rFonts w:ascii="Times New Roman" w:hAnsi="Times New Roman" w:cs="Times New Roman"/>
                <w:sz w:val="24"/>
                <w:szCs w:val="24"/>
              </w:rPr>
              <w:t xml:space="preserve"> pilnveides pasākumu</w:t>
            </w:r>
            <w:r w:rsidR="00022894" w:rsidRPr="001122C9">
              <w:rPr>
                <w:rFonts w:ascii="Times New Roman" w:hAnsi="Times New Roman" w:cs="Times New Roman"/>
                <w:sz w:val="24"/>
                <w:szCs w:val="24"/>
              </w:rPr>
              <w:t xml:space="preserve"> kvalitatīvos mērījumus</w:t>
            </w:r>
            <w:r w:rsidR="00EF147B" w:rsidRPr="001122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22894" w:rsidRPr="001122C9">
              <w:rPr>
                <w:rFonts w:ascii="Times New Roman" w:hAnsi="Times New Roman" w:cs="Times New Roman"/>
                <w:sz w:val="24"/>
                <w:szCs w:val="24"/>
              </w:rPr>
              <w:t>norād</w:t>
            </w:r>
            <w:r w:rsidR="008F63FA" w:rsidRPr="00DE49CC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022894" w:rsidRPr="001122C9">
              <w:rPr>
                <w:rFonts w:ascii="Times New Roman" w:hAnsi="Times New Roman" w:cs="Times New Roman"/>
                <w:sz w:val="24"/>
                <w:szCs w:val="24"/>
              </w:rPr>
              <w:t>t kvalitatīvo ietekmi prof</w:t>
            </w:r>
            <w:r w:rsidR="008F63FA" w:rsidRPr="00DE49CC">
              <w:rPr>
                <w:rFonts w:ascii="Times New Roman" w:hAnsi="Times New Roman" w:cs="Times New Roman"/>
                <w:sz w:val="24"/>
                <w:szCs w:val="24"/>
              </w:rPr>
              <w:t>esionālās</w:t>
            </w:r>
            <w:r w:rsidR="00022894" w:rsidRPr="001122C9">
              <w:rPr>
                <w:rFonts w:ascii="Times New Roman" w:hAnsi="Times New Roman" w:cs="Times New Roman"/>
                <w:sz w:val="24"/>
                <w:szCs w:val="24"/>
              </w:rPr>
              <w:t xml:space="preserve"> izglītības procesa īstenošanā. </w:t>
            </w:r>
          </w:p>
          <w:p w14:paraId="74BED567" w14:textId="6E956E38" w:rsidR="00C033C6" w:rsidRPr="00DE49CC" w:rsidRDefault="00C033C6" w:rsidP="00F03BF5">
            <w:pPr>
              <w:pStyle w:val="ListParagraph"/>
              <w:spacing w:before="60" w:after="60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EE9043" w14:textId="77777777" w:rsidR="00B7552F" w:rsidRDefault="00B7552F" w:rsidP="75B4B201">
      <w:pPr>
        <w:spacing w:before="40" w:after="4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33D4A34" w14:textId="168E1D65" w:rsidR="00B34D98" w:rsidRPr="00F03BF5" w:rsidRDefault="003D3C05" w:rsidP="00F03BF5">
      <w:pPr>
        <w:pStyle w:val="ListParagraph"/>
        <w:numPr>
          <w:ilvl w:val="1"/>
          <w:numId w:val="14"/>
        </w:numPr>
        <w:spacing w:before="40" w:after="4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B222B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</w:t>
      </w:r>
      <w:r w:rsidR="000226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rofesionālās izglītības </w:t>
      </w:r>
      <w:r w:rsidR="0050409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skolotāju</w:t>
      </w:r>
      <w:r w:rsidR="00B222B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atbalsta m</w:t>
      </w:r>
      <w:r w:rsidR="00326F7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etodisk</w:t>
      </w:r>
      <w:r w:rsidR="00BE317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ā</w:t>
      </w:r>
      <w:r w:rsidR="00326F7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materiāla</w:t>
      </w:r>
      <w:r w:rsidR="002A75A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un </w:t>
      </w:r>
      <w:r w:rsidR="00F613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rokasgrāmatas</w:t>
      </w:r>
      <w:r w:rsidR="00326F7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izstrāde</w:t>
      </w:r>
      <w:r w:rsidR="00B217F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5336C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*</w:t>
      </w:r>
    </w:p>
    <w:tbl>
      <w:tblPr>
        <w:tblW w:w="10060" w:type="dxa"/>
        <w:tblBorders>
          <w:top w:val="single" w:sz="4" w:space="0" w:color="D1D1D1" w:themeColor="background2" w:themeShade="E6"/>
          <w:left w:val="single" w:sz="4" w:space="0" w:color="D1D1D1" w:themeColor="background2" w:themeShade="E6"/>
          <w:bottom w:val="single" w:sz="4" w:space="0" w:color="D1D1D1" w:themeColor="background2" w:themeShade="E6"/>
          <w:right w:val="single" w:sz="4" w:space="0" w:color="D1D1D1" w:themeColor="background2" w:themeShade="E6"/>
          <w:insideH w:val="single" w:sz="4" w:space="0" w:color="D1D1D1" w:themeColor="background2" w:themeShade="E6"/>
          <w:insideV w:val="single" w:sz="4" w:space="0" w:color="D1D1D1" w:themeColor="background2" w:themeShade="E6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60"/>
      </w:tblGrid>
      <w:tr w:rsidR="00B34D98" w:rsidRPr="00A34BAB" w14:paraId="726FFE26" w14:textId="77777777" w:rsidTr="008150A5">
        <w:tc>
          <w:tcPr>
            <w:tcW w:w="10060" w:type="dxa"/>
          </w:tcPr>
          <w:p w14:paraId="3BBE71C3" w14:textId="5C7E48EF" w:rsidR="0000550F" w:rsidRPr="00DE49CC" w:rsidRDefault="0000550F" w:rsidP="00DE49CC">
            <w:pPr>
              <w:pStyle w:val="ListParagraph"/>
              <w:spacing w:before="60" w:after="6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E49C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* Metodiskais materiāls un digitālā rokasgrāmata paredzēti visiem profesionālās izglītības </w:t>
            </w:r>
            <w:r w:rsidR="0050409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skolotājiem</w:t>
            </w:r>
            <w:r w:rsidRPr="00DE49C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, ne tikai profesionālās tālākizglītības programmas absolventiem.</w:t>
            </w:r>
          </w:p>
          <w:p w14:paraId="044CA967" w14:textId="77777777" w:rsidR="005D1613" w:rsidRPr="00DE49CC" w:rsidRDefault="005D1613" w:rsidP="005D1613">
            <w:pPr>
              <w:pStyle w:val="ListParagraph"/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49C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Aprakstīt:</w:t>
            </w:r>
          </w:p>
          <w:p w14:paraId="0C0B7E88" w14:textId="00C4D246" w:rsidR="005D1613" w:rsidRDefault="00D37B06" w:rsidP="005D1613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</w:t>
            </w:r>
            <w:r w:rsidR="00C7770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igitāla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</w:t>
            </w:r>
            <w:r w:rsidR="00C7770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interaktīva </w:t>
            </w:r>
            <w:r w:rsidR="005D1613" w:rsidRPr="00DE49C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metodiskā materiāla izstrādi</w:t>
            </w:r>
            <w:r w:rsidR="005D1613" w:rsidRPr="00DE4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profesionālās izglītības </w:t>
            </w:r>
            <w:r w:rsidR="00504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skolotāju </w:t>
            </w:r>
            <w:r w:rsidR="005D1613" w:rsidRPr="00DE4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sagatavošanai un profesionālajai pilnveidei, nodrošinot zinātnē balstītu, praksē pielietojamu saturu, kas vērsts uz pedagoģisko kompetenču attīstību</w:t>
            </w:r>
            <w:r w:rsidR="00CC52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A25BF4D" w14:textId="3FABC92B" w:rsidR="00B05501" w:rsidRPr="007921B4" w:rsidRDefault="00B05501" w:rsidP="00B05501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854A80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mērķauditorij</w:t>
            </w:r>
            <w:r w:rsidR="00173EF2" w:rsidRPr="0854A80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as</w:t>
            </w:r>
            <w:r w:rsidRPr="0854A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C5352" w:rsidRPr="0854A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854A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esošo un topošo profesionālās izglītības </w:t>
            </w:r>
            <w:r w:rsidR="00504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skolotāju</w:t>
            </w:r>
            <w:r w:rsidRPr="0854A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ar nozares darba pieredzi </w:t>
            </w:r>
            <w:r w:rsidR="00AC5352" w:rsidRPr="0854A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854A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raksturojumu, ņemot vērā pieaugušo mācīšanās </w:t>
            </w:r>
            <w:r w:rsidR="565C47FB" w:rsidRPr="6CCFBE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specifiku</w:t>
            </w:r>
            <w:r w:rsidRPr="0854A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E9C425C" w14:textId="73C0E9D0" w:rsidR="00C91E2F" w:rsidRPr="00DE49CC" w:rsidRDefault="00D07800" w:rsidP="00DE49CC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49C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izstrādes pieeju</w:t>
            </w:r>
            <w:r w:rsidR="006F6E0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- </w:t>
            </w:r>
            <w:r w:rsidRPr="00DE4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mērķauditorijas vajadzību izzināšanu (</w:t>
            </w:r>
            <w:r w:rsidRPr="00DE49C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iesaistot nozares ekspertus un profesionālās izglītības </w:t>
            </w:r>
            <w:r w:rsidR="0050409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skolotāju</w:t>
            </w:r>
            <w:r w:rsidRPr="00DE49C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s</w:t>
            </w:r>
            <w:r w:rsidRPr="00DE4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F625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r w:rsidRPr="00DE4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materiāla pilotēšanu profesionālās izglītības iestādēs</w:t>
            </w:r>
            <w:r w:rsidR="00C474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DE4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atgriezeniskās saites integrēšanu</w:t>
            </w:r>
            <w:r w:rsidR="00A85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un materiāla pilnveidi</w:t>
            </w:r>
            <w:r w:rsidRPr="00DE4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DE49C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materiāla izveide jāparedz Moodle vidē, izmantojot </w:t>
            </w:r>
            <w:r w:rsidR="009B66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Moodle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funkcionālās iespējas; </w:t>
            </w:r>
          </w:p>
          <w:p w14:paraId="52AF9C57" w14:textId="3E2D1066" w:rsidR="005D1613" w:rsidRDefault="005D1613" w:rsidP="005D1613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49C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metodiskā materiāla struktūru un tematisko ietvaru</w:t>
            </w:r>
            <w:r w:rsidR="00C231D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, </w:t>
            </w:r>
            <w:r w:rsidR="00C231D8" w:rsidRPr="00065A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ietverot </w:t>
            </w:r>
            <w:r w:rsidR="68BA3E33" w:rsidRPr="00DE49CC">
              <w:rPr>
                <w:rFonts w:ascii="Times New Roman" w:hAnsi="Times New Roman" w:cs="Times New Roman"/>
                <w:sz w:val="24"/>
                <w:szCs w:val="24"/>
              </w:rPr>
              <w:t>koncentrētu teorētisko ietvaru</w:t>
            </w:r>
            <w:r w:rsidR="20FB4FD9" w:rsidRPr="00DE49CC">
              <w:rPr>
                <w:rFonts w:ascii="Times New Roman" w:hAnsi="Times New Roman" w:cs="Times New Roman"/>
                <w:sz w:val="24"/>
                <w:szCs w:val="24"/>
              </w:rPr>
              <w:t xml:space="preserve"> metodiskos ieteikumus</w:t>
            </w:r>
            <w:r w:rsidR="002B0A24" w:rsidRPr="00DE49C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62A68149" w:rsidRPr="00DE4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9CC">
              <w:rPr>
                <w:rFonts w:ascii="Times New Roman" w:hAnsi="Times New Roman" w:cs="Times New Roman"/>
                <w:sz w:val="24"/>
                <w:szCs w:val="24"/>
              </w:rPr>
              <w:t xml:space="preserve">skaidri definētus </w:t>
            </w:r>
            <w:r w:rsidR="00351A2F" w:rsidRPr="00DE49CC">
              <w:rPr>
                <w:rFonts w:ascii="Times New Roman" w:hAnsi="Times New Roman" w:cs="Times New Roman"/>
                <w:sz w:val="24"/>
                <w:szCs w:val="24"/>
              </w:rPr>
              <w:t xml:space="preserve">mācību </w:t>
            </w:r>
            <w:r w:rsidRPr="00DE49CC">
              <w:rPr>
                <w:rFonts w:ascii="Times New Roman" w:hAnsi="Times New Roman" w:cs="Times New Roman"/>
                <w:sz w:val="24"/>
                <w:szCs w:val="24"/>
              </w:rPr>
              <w:t>moduļus</w:t>
            </w:r>
            <w:r w:rsidR="32D433E8" w:rsidRPr="00DE49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4F64FF4D" w:rsidRPr="00DE4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173E">
              <w:rPr>
                <w:rFonts w:ascii="Times New Roman" w:hAnsi="Times New Roman" w:cs="Times New Roman"/>
                <w:sz w:val="24"/>
                <w:szCs w:val="24"/>
              </w:rPr>
              <w:t>skolotāju</w:t>
            </w:r>
            <w:r w:rsidRPr="00DE49CC">
              <w:rPr>
                <w:rFonts w:ascii="Times New Roman" w:hAnsi="Times New Roman" w:cs="Times New Roman"/>
                <w:sz w:val="24"/>
                <w:szCs w:val="24"/>
              </w:rPr>
              <w:t xml:space="preserve"> profesionālo</w:t>
            </w:r>
            <w:r w:rsidR="00C231D8" w:rsidRPr="00DE49CC">
              <w:rPr>
                <w:rFonts w:ascii="Times New Roman" w:hAnsi="Times New Roman" w:cs="Times New Roman"/>
                <w:sz w:val="24"/>
                <w:szCs w:val="24"/>
              </w:rPr>
              <w:t>s pienākumus</w:t>
            </w:r>
            <w:r w:rsidRPr="00DE49CC">
              <w:rPr>
                <w:rFonts w:ascii="Times New Roman" w:hAnsi="Times New Roman" w:cs="Times New Roman"/>
                <w:sz w:val="24"/>
                <w:szCs w:val="24"/>
              </w:rPr>
              <w:t>; kompetencēs balstīt</w:t>
            </w:r>
            <w:r w:rsidR="00C231D8" w:rsidRPr="00DE49C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E49CC">
              <w:rPr>
                <w:rFonts w:ascii="Times New Roman" w:hAnsi="Times New Roman" w:cs="Times New Roman"/>
                <w:sz w:val="24"/>
                <w:szCs w:val="24"/>
              </w:rPr>
              <w:t xml:space="preserve"> mācību proces</w:t>
            </w:r>
            <w:r w:rsidR="00C231D8" w:rsidRPr="00DE49CC">
              <w:rPr>
                <w:rFonts w:ascii="Times New Roman" w:hAnsi="Times New Roman" w:cs="Times New Roman"/>
                <w:sz w:val="24"/>
                <w:szCs w:val="24"/>
              </w:rPr>
              <w:t xml:space="preserve">a organizēšanu un </w:t>
            </w:r>
            <w:r w:rsidR="00275C83" w:rsidRPr="00DE49CC">
              <w:rPr>
                <w:rFonts w:ascii="Times New Roman" w:hAnsi="Times New Roman" w:cs="Times New Roman"/>
                <w:sz w:val="24"/>
                <w:szCs w:val="24"/>
              </w:rPr>
              <w:t>īsteno</w:t>
            </w:r>
            <w:r w:rsidR="00C231D8" w:rsidRPr="00DE49CC">
              <w:rPr>
                <w:rFonts w:ascii="Times New Roman" w:hAnsi="Times New Roman" w:cs="Times New Roman"/>
                <w:sz w:val="24"/>
                <w:szCs w:val="24"/>
              </w:rPr>
              <w:t>šanu</w:t>
            </w:r>
            <w:r w:rsidRPr="00DE49C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FC277D" w:rsidRPr="00DE49CC">
              <w:rPr>
                <w:rFonts w:ascii="Times New Roman" w:hAnsi="Times New Roman" w:cs="Times New Roman"/>
                <w:sz w:val="24"/>
                <w:szCs w:val="24"/>
              </w:rPr>
              <w:t>darba uzsākšanu</w:t>
            </w:r>
            <w:r w:rsidRPr="00DE49CC">
              <w:rPr>
                <w:rFonts w:ascii="Times New Roman" w:hAnsi="Times New Roman" w:cs="Times New Roman"/>
                <w:sz w:val="24"/>
                <w:szCs w:val="24"/>
              </w:rPr>
              <w:t xml:space="preserve"> profesionālās izglītības </w:t>
            </w:r>
            <w:r w:rsidR="00FC277D" w:rsidRPr="00DE49CC">
              <w:rPr>
                <w:rFonts w:ascii="Times New Roman" w:hAnsi="Times New Roman" w:cs="Times New Roman"/>
                <w:sz w:val="24"/>
                <w:szCs w:val="24"/>
              </w:rPr>
              <w:t>iestādē</w:t>
            </w:r>
            <w:r w:rsidRPr="00DE4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 pieaugušo izglītību; mācīšanas un mācīšanās stratēģijas; vērtēšanu; iekļaujošu izglītību; sadarbību ar nozari; reflektīvo praksi; starptautisko pieredzi (</w:t>
            </w:r>
            <w:r w:rsidRPr="00DA17E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pamatojoties uz Eiropas politikas dokumentiem un pētījumiem </w:t>
            </w:r>
            <w:r w:rsidR="006736D1" w:rsidRPr="00DE49C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profesionālās izglītības </w:t>
            </w:r>
            <w:r w:rsidRPr="00DA17E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jomā</w:t>
            </w:r>
            <w:r w:rsidRPr="00DE4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), paredzot iespēju papildināt ar citiem tematiskajiem virzieniem;</w:t>
            </w:r>
          </w:p>
          <w:p w14:paraId="3D31D04B" w14:textId="7B28F330" w:rsidR="00193C27" w:rsidRPr="00DE49CC" w:rsidRDefault="00682E57" w:rsidP="005D1613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metodiskā </w:t>
            </w:r>
            <w:r w:rsidR="00B94C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materiāla izveidi e-kursa formātā </w:t>
            </w:r>
            <w:r w:rsidR="00B94C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digit</w:t>
            </w:r>
            <w:r w:rsidR="00800D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ā</w:t>
            </w:r>
            <w:r w:rsidR="00B94C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lajā vidē (</w:t>
            </w:r>
            <w:r w:rsidR="00B94CD0" w:rsidRPr="00DE49C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Moodle</w:t>
            </w:r>
            <w:r w:rsidR="00B94C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0C41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izmantojot digitālās vides funkcionālās ie</w:t>
            </w:r>
            <w:r w:rsidR="00A53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spējas</w:t>
            </w:r>
            <w:r w:rsidR="009F71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paredzot modulāru</w:t>
            </w:r>
            <w:r w:rsidR="00F327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struktūru</w:t>
            </w:r>
            <w:r w:rsidR="00CE1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un daudzveidīgu satura pasnie</w:t>
            </w:r>
            <w:r w:rsidR="004E59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gšanu</w:t>
            </w:r>
            <w:r w:rsidR="00282F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="00282FB3" w:rsidRPr="00DE49C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piemēram, videolekcijas, skaidrojošus materiālus</w:t>
            </w:r>
            <w:r w:rsidR="00FB1229" w:rsidRPr="00DE49C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, interaktīvu</w:t>
            </w:r>
            <w:r w:rsidR="00840669" w:rsidRPr="00DE49C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s</w:t>
            </w:r>
            <w:r w:rsidR="007800D4" w:rsidRPr="00DE49C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uzdevumus, pašpār</w:t>
            </w:r>
            <w:r w:rsidR="00EB3B3B" w:rsidRPr="00DE49C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baudes </w:t>
            </w:r>
            <w:r w:rsidR="00FC00AB" w:rsidRPr="00DE49C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jautājumus un papildus resursus</w:t>
            </w:r>
            <w:r w:rsidR="00FC00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), nodrošinot lietotāja</w:t>
            </w:r>
            <w:r w:rsidR="009021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aktīvu</w:t>
            </w:r>
            <w:r w:rsidR="005841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iesaisti un pašvadītu</w:t>
            </w:r>
            <w:r w:rsidR="00CD5C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mācību procesu</w:t>
            </w:r>
            <w:r w:rsidR="007E0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individ</w:t>
            </w:r>
            <w:r w:rsidR="00B46A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uālā tempā</w:t>
            </w:r>
            <w:r w:rsidR="00451C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90125D1" w14:textId="25D081F2" w:rsidR="00020104" w:rsidRPr="00513B33" w:rsidRDefault="00020104" w:rsidP="00020104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3B3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rokasgrāmatas izstrād</w:t>
            </w:r>
            <w:r w:rsidRPr="00513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 kā metodiskā materiāla sastāvdaļu, </w:t>
            </w:r>
            <w:r w:rsidR="008A4D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kas kalpo kā </w:t>
            </w:r>
            <w:r w:rsidR="00551E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praktisks</w:t>
            </w:r>
            <w:r w:rsidR="009C0A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ikdienas rīks </w:t>
            </w:r>
            <w:r w:rsidR="003503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skolotājiem</w:t>
            </w:r>
            <w:r w:rsidR="009A7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513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nodrošin</w:t>
            </w:r>
            <w:r w:rsidR="009A7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ot</w:t>
            </w:r>
            <w:r w:rsidRPr="00513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īsus, pielietojamu</w:t>
            </w:r>
            <w:r w:rsidR="009A7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513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1F79B4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risinājumu</w:t>
            </w:r>
            <w:r w:rsidR="009A7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5917DEB8" w:rsidRPr="1F79B4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A7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tipveida </w:t>
            </w:r>
            <w:r w:rsidRPr="00513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pedagoģisk</w:t>
            </w:r>
            <w:r w:rsidR="005030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ajām</w:t>
            </w:r>
            <w:r w:rsidRPr="00513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situācij</w:t>
            </w:r>
            <w:r w:rsidR="001C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ām</w:t>
            </w:r>
            <w:r w:rsidRPr="00513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E49C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</w:t>
            </w:r>
            <w:r w:rsidR="00DC5185" w:rsidRPr="00DE49C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piemēram, </w:t>
            </w:r>
            <w:r w:rsidRPr="00DE49C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"ko darīt, ja…"</w:t>
            </w:r>
            <w:r w:rsidR="00DC5185" w:rsidRPr="00DE49C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situācijas, vērtēšanas piemēri</w:t>
            </w:r>
            <w:r w:rsidR="00D27C35" w:rsidRPr="00DE49C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, gadījumu analīze</w:t>
            </w:r>
            <w:r w:rsidR="00943D22" w:rsidRPr="00DE49C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, refleksijas rīki</w:t>
            </w:r>
            <w:r w:rsidRPr="00513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), </w:t>
            </w:r>
            <w:r w:rsidR="00943D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kā arī rokasgrāmatas </w:t>
            </w:r>
            <w:r w:rsidR="00BF69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papildināšanas un atjaunošanas</w:t>
            </w:r>
            <w:r w:rsidR="006A1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mehānismu</w:t>
            </w:r>
            <w:r w:rsidR="007F0B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paredzot regulāru</w:t>
            </w:r>
            <w:r w:rsidR="005129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satura aktualizāciju, tostarp izmantojot</w:t>
            </w:r>
            <w:r w:rsidR="00551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indukcijas</w:t>
            </w:r>
            <w:r w:rsidR="00154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gada pieredzi</w:t>
            </w:r>
            <w:r w:rsidRPr="00513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DA0E8C4" w14:textId="7881442F" w:rsidR="00BB7708" w:rsidRPr="00E95A6E" w:rsidRDefault="005D1613">
            <w:pPr>
              <w:numPr>
                <w:ilvl w:val="0"/>
                <w:numId w:val="32"/>
              </w:numPr>
              <w:spacing w:before="60" w:after="6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E49C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metodiskā materiāla un</w:t>
            </w:r>
            <w:r w:rsidR="004B1605" w:rsidRPr="007D2D7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E49C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rokasgrāmatas pieejamību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CA1BDE" w:rsidRPr="007D2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Valsts izglītības attīstības aģentūras (VIAA)</w:t>
            </w:r>
            <w:r w:rsidR="00900CC3" w:rsidRPr="007D2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uzturētajā mācī</w:t>
            </w:r>
            <w:r w:rsidR="00276111" w:rsidRPr="007D2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šanās platformā skolo.lv</w:t>
            </w:r>
            <w:r w:rsidR="00E63FB8" w:rsidRPr="007D2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DE4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nodrošinot vienotu piekļuves punktu profesionālās izglītības pedagogiem, </w:t>
            </w:r>
            <w:r w:rsidR="00FB5B05" w:rsidRPr="007D2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kā arī</w:t>
            </w:r>
            <w:r w:rsidR="00D42BA2" w:rsidRPr="007D2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regulāru </w:t>
            </w:r>
            <w:r w:rsidRPr="00DE4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aktualizācij</w:t>
            </w:r>
            <w:r w:rsidR="00D42BA2" w:rsidRPr="007D2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 </w:t>
            </w:r>
            <w:r w:rsidRPr="00DE4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atbilstoši </w:t>
            </w:r>
            <w:r w:rsidRPr="00E95A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IZM noteiktajām tehniskajām prasībām</w:t>
            </w:r>
            <w:r w:rsidR="007D2D71" w:rsidRPr="00E95A6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="00B244A5" w:rsidRPr="00E95A6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14:paraId="7923EE0A" w14:textId="6403F820" w:rsidR="00B217FF" w:rsidRPr="00DE49CC" w:rsidRDefault="00B217FF" w:rsidP="00DE49CC">
            <w:pPr>
              <w:spacing w:before="60" w:after="6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571123A2" w14:textId="77777777" w:rsidR="00B7552F" w:rsidRDefault="00B7552F" w:rsidP="75B4B201">
      <w:pPr>
        <w:spacing w:before="40" w:after="4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40EFDC5" w14:textId="5FB9EEF5" w:rsidR="00B34D98" w:rsidRPr="00F03BF5" w:rsidRDefault="003D3C05" w:rsidP="00F03BF5">
      <w:pPr>
        <w:pStyle w:val="ListParagraph"/>
        <w:numPr>
          <w:ilvl w:val="1"/>
          <w:numId w:val="14"/>
        </w:numPr>
        <w:spacing w:before="40" w:after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3BF5">
        <w:rPr>
          <w:rFonts w:ascii="Times New Roman" w:hAnsi="Times New Roman" w:cs="Times New Roman"/>
          <w:b/>
          <w:bCs/>
          <w:sz w:val="24"/>
          <w:szCs w:val="24"/>
        </w:rPr>
        <w:t>Informatīvās kampaņas</w:t>
      </w:r>
    </w:p>
    <w:tbl>
      <w:tblPr>
        <w:tblW w:w="10060" w:type="dxa"/>
        <w:tblBorders>
          <w:top w:val="single" w:sz="4" w:space="0" w:color="D1D1D1" w:themeColor="background2" w:themeShade="E6"/>
          <w:left w:val="single" w:sz="4" w:space="0" w:color="D1D1D1" w:themeColor="background2" w:themeShade="E6"/>
          <w:bottom w:val="single" w:sz="4" w:space="0" w:color="D1D1D1" w:themeColor="background2" w:themeShade="E6"/>
          <w:right w:val="single" w:sz="4" w:space="0" w:color="D1D1D1" w:themeColor="background2" w:themeShade="E6"/>
          <w:insideH w:val="single" w:sz="4" w:space="0" w:color="D1D1D1" w:themeColor="background2" w:themeShade="E6"/>
          <w:insideV w:val="single" w:sz="4" w:space="0" w:color="D1D1D1" w:themeColor="background2" w:themeShade="E6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60"/>
      </w:tblGrid>
      <w:tr w:rsidR="002859FE" w:rsidRPr="002859FE" w14:paraId="188B794E" w14:textId="77777777" w:rsidTr="008150A5">
        <w:tc>
          <w:tcPr>
            <w:tcW w:w="10060" w:type="dxa"/>
          </w:tcPr>
          <w:p w14:paraId="2E2A66D4" w14:textId="0D64EC05" w:rsidR="00B34D98" w:rsidRPr="00F03BF5" w:rsidRDefault="00B7552F" w:rsidP="75B4B20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03B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Aprakstīt:</w:t>
            </w:r>
          </w:p>
          <w:p w14:paraId="66F6CEDB" w14:textId="78037DC6" w:rsidR="00C62BCB" w:rsidRPr="00DE49CC" w:rsidRDefault="005924F0" w:rsidP="00E5319F">
            <w:pPr>
              <w:pStyle w:val="ListParagraph"/>
              <w:numPr>
                <w:ilvl w:val="0"/>
                <w:numId w:val="26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756C81" w:rsidRPr="009944D8">
              <w:rPr>
                <w:rFonts w:ascii="Times New Roman" w:hAnsi="Times New Roman" w:cs="Times New Roman"/>
                <w:sz w:val="24"/>
                <w:szCs w:val="24"/>
              </w:rPr>
              <w:t>nformatīvo kampaņu mērķi</w:t>
            </w:r>
            <w:r w:rsidR="002A0C38" w:rsidRPr="009944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4B6E" w:rsidRPr="00DE49CC">
              <w:rPr>
                <w:rFonts w:ascii="Times New Roman" w:hAnsi="Times New Roman" w:cs="Times New Roman"/>
                <w:sz w:val="24"/>
                <w:szCs w:val="24"/>
              </w:rPr>
              <w:t xml:space="preserve">– nodrošināt </w:t>
            </w:r>
            <w:r w:rsidR="008E6A88" w:rsidRPr="00DE49CC">
              <w:rPr>
                <w:rFonts w:ascii="Times New Roman" w:hAnsi="Times New Roman" w:cs="Times New Roman"/>
                <w:sz w:val="24"/>
                <w:szCs w:val="24"/>
              </w:rPr>
              <w:t xml:space="preserve">mērķauditorijas informētību un izpratni par </w:t>
            </w:r>
            <w:r w:rsidR="00DD43F7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8E6A88" w:rsidRPr="00DE49CC">
              <w:rPr>
                <w:rFonts w:ascii="Times New Roman" w:hAnsi="Times New Roman" w:cs="Times New Roman"/>
                <w:sz w:val="24"/>
                <w:szCs w:val="24"/>
              </w:rPr>
              <w:t>rofesionālās tālā</w:t>
            </w:r>
            <w:r w:rsidR="002A6A08" w:rsidRPr="00DE49CC">
              <w:rPr>
                <w:rFonts w:ascii="Times New Roman" w:hAnsi="Times New Roman" w:cs="Times New Roman"/>
                <w:sz w:val="24"/>
                <w:szCs w:val="24"/>
              </w:rPr>
              <w:t>kizglītības programmu</w:t>
            </w:r>
            <w:r w:rsidR="00E85DE8" w:rsidRPr="00DE49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6515D" w:rsidRPr="009944D8">
              <w:rPr>
                <w:rFonts w:ascii="Times New Roman" w:hAnsi="Times New Roman" w:cs="Times New Roman"/>
                <w:sz w:val="24"/>
                <w:szCs w:val="24"/>
              </w:rPr>
              <w:t xml:space="preserve"> akcentējot profesionālās izglītības </w:t>
            </w:r>
            <w:r w:rsidR="00DD43F7">
              <w:rPr>
                <w:rFonts w:ascii="Times New Roman" w:hAnsi="Times New Roman" w:cs="Times New Roman"/>
                <w:sz w:val="24"/>
                <w:szCs w:val="24"/>
              </w:rPr>
              <w:t>skolotāja</w:t>
            </w:r>
            <w:r w:rsidR="0006515D" w:rsidRPr="009944D8">
              <w:rPr>
                <w:rFonts w:ascii="Times New Roman" w:hAnsi="Times New Roman" w:cs="Times New Roman"/>
                <w:sz w:val="24"/>
                <w:szCs w:val="24"/>
              </w:rPr>
              <w:t xml:space="preserve"> profesijas vērtību</w:t>
            </w:r>
            <w:r w:rsidR="008F41BF" w:rsidRPr="00DE49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C414D">
              <w:rPr>
                <w:rFonts w:ascii="Times New Roman" w:hAnsi="Times New Roman" w:cs="Times New Roman"/>
                <w:sz w:val="24"/>
                <w:szCs w:val="24"/>
              </w:rPr>
              <w:t xml:space="preserve">programmas ieguvumus </w:t>
            </w:r>
            <w:r w:rsidR="00444610" w:rsidRPr="00645289">
              <w:rPr>
                <w:rFonts w:ascii="Times New Roman" w:hAnsi="Times New Roman" w:cs="Times New Roman"/>
                <w:sz w:val="24"/>
                <w:szCs w:val="24"/>
              </w:rPr>
              <w:t>un karjeras iespējas</w:t>
            </w:r>
            <w:r w:rsidR="00E962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44610" w:rsidRPr="006452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41BF" w:rsidRPr="00DE49CC">
              <w:rPr>
                <w:rFonts w:ascii="Times New Roman" w:hAnsi="Times New Roman" w:cs="Times New Roman"/>
                <w:sz w:val="24"/>
                <w:szCs w:val="24"/>
              </w:rPr>
              <w:t xml:space="preserve">kā arī </w:t>
            </w:r>
            <w:r w:rsidR="0006515D" w:rsidRPr="009944D8">
              <w:rPr>
                <w:rFonts w:ascii="Times New Roman" w:hAnsi="Times New Roman" w:cs="Times New Roman"/>
                <w:sz w:val="24"/>
                <w:szCs w:val="24"/>
              </w:rPr>
              <w:t>veicinot</w:t>
            </w:r>
            <w:r w:rsidR="00875C0F" w:rsidRPr="00DE4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11F2" w:rsidRPr="00DE49CC">
              <w:rPr>
                <w:rFonts w:ascii="Times New Roman" w:hAnsi="Times New Roman" w:cs="Times New Roman"/>
                <w:sz w:val="24"/>
                <w:szCs w:val="24"/>
              </w:rPr>
              <w:t xml:space="preserve">profesionālās izglītības iestāžu un uzņēmumu </w:t>
            </w:r>
            <w:r w:rsidR="00C62BCB" w:rsidRPr="00DE49CC">
              <w:rPr>
                <w:rFonts w:ascii="Times New Roman" w:hAnsi="Times New Roman" w:cs="Times New Roman"/>
                <w:sz w:val="24"/>
                <w:szCs w:val="24"/>
              </w:rPr>
              <w:t>iesaisti programmā</w:t>
            </w:r>
            <w:r w:rsidR="00DC27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2734" w:rsidRPr="00DE49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(sadarbības iespējas DVB mācību īstenošanā</w:t>
            </w:r>
            <w:r w:rsidR="005A6254" w:rsidRPr="00DE49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ieguvumi no darbinieku iesaistes programmā</w:t>
            </w:r>
            <w:r w:rsidR="005A62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62BCB" w:rsidRPr="00DE49C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07C86DC" w14:textId="3B338B7B" w:rsidR="009944D8" w:rsidRPr="00DE49CC" w:rsidRDefault="00FB2802" w:rsidP="00E5319F">
            <w:pPr>
              <w:pStyle w:val="ListParagraph"/>
              <w:numPr>
                <w:ilvl w:val="0"/>
                <w:numId w:val="26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944D8">
              <w:rPr>
                <w:rFonts w:ascii="Times New Roman" w:hAnsi="Times New Roman" w:cs="Times New Roman"/>
                <w:sz w:val="24"/>
                <w:szCs w:val="24"/>
              </w:rPr>
              <w:t xml:space="preserve">konkrētas </w:t>
            </w:r>
            <w:r w:rsidR="003D3C05" w:rsidRPr="009944D8">
              <w:rPr>
                <w:rFonts w:ascii="Times New Roman" w:hAnsi="Times New Roman" w:cs="Times New Roman"/>
                <w:sz w:val="24"/>
                <w:szCs w:val="24"/>
              </w:rPr>
              <w:t>informatīv</w:t>
            </w:r>
            <w:r w:rsidR="000610E1" w:rsidRPr="009944D8">
              <w:rPr>
                <w:rFonts w:ascii="Times New Roman" w:hAnsi="Times New Roman" w:cs="Times New Roman"/>
                <w:sz w:val="24"/>
                <w:szCs w:val="24"/>
              </w:rPr>
              <w:t>ās</w:t>
            </w:r>
            <w:r w:rsidR="003D3C05" w:rsidRPr="009944D8">
              <w:rPr>
                <w:rFonts w:ascii="Times New Roman" w:hAnsi="Times New Roman" w:cs="Times New Roman"/>
                <w:sz w:val="24"/>
                <w:szCs w:val="24"/>
              </w:rPr>
              <w:t xml:space="preserve"> kampaņ</w:t>
            </w:r>
            <w:r w:rsidR="000610E1" w:rsidRPr="009944D8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="00C3063F" w:rsidRPr="009944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610E1" w:rsidRPr="009944D8">
              <w:rPr>
                <w:rFonts w:ascii="Times New Roman" w:hAnsi="Times New Roman" w:cs="Times New Roman"/>
                <w:sz w:val="24"/>
                <w:szCs w:val="24"/>
              </w:rPr>
              <w:t>kas</w:t>
            </w:r>
            <w:r w:rsidR="00E41D87" w:rsidRPr="00DE4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793F" w:rsidRPr="009944D8">
              <w:rPr>
                <w:rFonts w:ascii="Times New Roman" w:hAnsi="Times New Roman" w:cs="Times New Roman"/>
                <w:sz w:val="24"/>
                <w:szCs w:val="24"/>
              </w:rPr>
              <w:t xml:space="preserve">nodrošina mērķauditoriju sasniegšanu un dalībnieku piesaisti programmai – vismaz 3 </w:t>
            </w:r>
            <w:r w:rsidR="002C4369" w:rsidRPr="009944D8">
              <w:rPr>
                <w:rFonts w:ascii="Times New Roman" w:hAnsi="Times New Roman" w:cs="Times New Roman"/>
                <w:sz w:val="24"/>
                <w:szCs w:val="24"/>
              </w:rPr>
              <w:t>kampaņas projekta laikā</w:t>
            </w:r>
            <w:r w:rsidR="001C5E8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2C4369" w:rsidRPr="009944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D0011" w:rsidRPr="009944D8">
              <w:rPr>
                <w:rFonts w:ascii="Times New Roman" w:hAnsi="Times New Roman" w:cs="Times New Roman"/>
                <w:sz w:val="24"/>
                <w:szCs w:val="24"/>
              </w:rPr>
              <w:t>katrai norādot</w:t>
            </w:r>
            <w:r w:rsidR="009944D8" w:rsidRPr="00DE49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F329B78" w14:textId="77777777" w:rsidR="007C4EA9" w:rsidRDefault="00CD0011" w:rsidP="009944D8">
            <w:pPr>
              <w:pStyle w:val="ListParagraph"/>
              <w:numPr>
                <w:ilvl w:val="0"/>
                <w:numId w:val="33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944D8">
              <w:rPr>
                <w:rFonts w:ascii="Times New Roman" w:hAnsi="Times New Roman" w:cs="Times New Roman"/>
                <w:sz w:val="24"/>
                <w:szCs w:val="24"/>
              </w:rPr>
              <w:t>mērķauditoriju</w:t>
            </w:r>
            <w:r w:rsidR="009944D8" w:rsidRPr="00DE4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26C9" w:rsidRPr="00DE49C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36EAF" w:rsidRPr="00DE49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potenciālie studējošie, profesionālās izglītības iestādes, uzņēmumi</w:t>
            </w:r>
            <w:r w:rsidR="00C36EAF" w:rsidRPr="00DE49C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C4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44D8">
              <w:rPr>
                <w:rFonts w:ascii="Times New Roman" w:hAnsi="Times New Roman" w:cs="Times New Roman"/>
                <w:sz w:val="24"/>
                <w:szCs w:val="24"/>
              </w:rPr>
              <w:t>un kampaņas</w:t>
            </w:r>
            <w:r w:rsidR="0064515C" w:rsidRPr="009944D8">
              <w:rPr>
                <w:rFonts w:ascii="Times New Roman" w:hAnsi="Times New Roman" w:cs="Times New Roman"/>
                <w:sz w:val="24"/>
                <w:szCs w:val="24"/>
              </w:rPr>
              <w:t xml:space="preserve"> uzdevumu; </w:t>
            </w:r>
          </w:p>
          <w:p w14:paraId="06524EA6" w14:textId="7DB74753" w:rsidR="00BA0713" w:rsidRDefault="0B9DED24" w:rsidP="009944D8">
            <w:pPr>
              <w:pStyle w:val="ListParagraph"/>
              <w:numPr>
                <w:ilvl w:val="0"/>
                <w:numId w:val="33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40874BB6">
              <w:rPr>
                <w:rFonts w:ascii="Times New Roman" w:hAnsi="Times New Roman" w:cs="Times New Roman"/>
                <w:sz w:val="24"/>
                <w:szCs w:val="24"/>
              </w:rPr>
              <w:t>izvēlētos</w:t>
            </w:r>
            <w:r w:rsidR="070DFD73" w:rsidRPr="40874B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21DB72EB" w:rsidRPr="40874BB6">
              <w:rPr>
                <w:rFonts w:ascii="Times New Roman" w:hAnsi="Times New Roman" w:cs="Times New Roman"/>
                <w:sz w:val="24"/>
                <w:szCs w:val="24"/>
              </w:rPr>
              <w:t xml:space="preserve">komunikācijas </w:t>
            </w:r>
            <w:r w:rsidR="070DFD73" w:rsidRPr="40874BB6">
              <w:rPr>
                <w:rFonts w:ascii="Times New Roman" w:hAnsi="Times New Roman" w:cs="Times New Roman"/>
                <w:sz w:val="24"/>
                <w:szCs w:val="24"/>
              </w:rPr>
              <w:t>kanālus un formāt</w:t>
            </w:r>
            <w:r w:rsidR="51893BED" w:rsidRPr="40874BB6">
              <w:rPr>
                <w:rFonts w:ascii="Times New Roman" w:hAnsi="Times New Roman" w:cs="Times New Roman"/>
                <w:sz w:val="24"/>
                <w:szCs w:val="24"/>
              </w:rPr>
              <w:t xml:space="preserve">us ar pamatojumu; </w:t>
            </w:r>
          </w:p>
          <w:p w14:paraId="6361D9C0" w14:textId="77777777" w:rsidR="00BA0713" w:rsidRDefault="00187EF5" w:rsidP="009944D8">
            <w:pPr>
              <w:pStyle w:val="ListParagraph"/>
              <w:numPr>
                <w:ilvl w:val="0"/>
                <w:numId w:val="33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944D8">
              <w:rPr>
                <w:rFonts w:ascii="Times New Roman" w:hAnsi="Times New Roman" w:cs="Times New Roman"/>
                <w:sz w:val="24"/>
                <w:szCs w:val="24"/>
              </w:rPr>
              <w:t>sasniedzamības rādītājus (</w:t>
            </w:r>
            <w:r w:rsidRPr="00DE49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piemēram,</w:t>
            </w:r>
            <w:r w:rsidR="007B1627" w:rsidRPr="00DE49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sasniegto personu skaits, dalība</w:t>
            </w:r>
            <w:r w:rsidR="00B53DBE" w:rsidRPr="00DE49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pasākumos</w:t>
            </w:r>
            <w:r w:rsidR="00B53DBE" w:rsidRPr="009944D8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  <w:p w14:paraId="169B092D" w14:textId="60DEEE1E" w:rsidR="0038793F" w:rsidRPr="009944D8" w:rsidRDefault="00B53DBE" w:rsidP="00DE49CC">
            <w:pPr>
              <w:pStyle w:val="ListParagraph"/>
              <w:numPr>
                <w:ilvl w:val="0"/>
                <w:numId w:val="33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944D8">
              <w:rPr>
                <w:rFonts w:ascii="Times New Roman" w:hAnsi="Times New Roman" w:cs="Times New Roman"/>
                <w:sz w:val="24"/>
                <w:szCs w:val="24"/>
              </w:rPr>
              <w:t xml:space="preserve">rezultātu rādītājus </w:t>
            </w:r>
            <w:r w:rsidRPr="00DE49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(piemēram, pieteikumu skaits programmā</w:t>
            </w:r>
            <w:r w:rsidRPr="009944D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5810D36A" w14:textId="6A57AC9C" w:rsidR="00B34D98" w:rsidRPr="00407076" w:rsidRDefault="00B34D98" w:rsidP="00DE49CC">
            <w:pPr>
              <w:spacing w:before="60" w:after="60"/>
              <w:ind w:left="720"/>
              <w:rPr>
                <w:color w:val="FF0000"/>
              </w:rPr>
            </w:pPr>
          </w:p>
        </w:tc>
      </w:tr>
    </w:tbl>
    <w:p w14:paraId="39B9591D" w14:textId="3458B3D2" w:rsidR="00B34D98" w:rsidRPr="00B7552F" w:rsidRDefault="00B8483F" w:rsidP="75B4B201">
      <w:pPr>
        <w:spacing w:before="120" w:after="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5B4B20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Saistītie vērtēšanas kritēriji: </w:t>
      </w:r>
      <w:r w:rsidR="00AC41EF">
        <w:rPr>
          <w:rFonts w:ascii="Times New Roman" w:hAnsi="Times New Roman" w:cs="Times New Roman"/>
          <w:color w:val="000000" w:themeColor="text1"/>
          <w:sz w:val="24"/>
          <w:szCs w:val="24"/>
        </w:rPr>
        <w:t>3.1. Projekta rezultātu sasniedzamība un resursu efektivitāte (maks.3 punkti)</w:t>
      </w:r>
    </w:p>
    <w:p w14:paraId="169C74B8" w14:textId="77777777" w:rsidR="00B34D98" w:rsidRDefault="00B34D98" w:rsidP="75B4B201">
      <w:pPr>
        <w:spacing w:before="60" w:after="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W w:w="10060" w:type="dxa"/>
        <w:tblBorders>
          <w:top w:val="single" w:sz="4" w:space="0" w:color="D1D1D1" w:themeColor="background2" w:themeShade="E6"/>
          <w:left w:val="single" w:sz="4" w:space="0" w:color="D1D1D1" w:themeColor="background2" w:themeShade="E6"/>
          <w:bottom w:val="single" w:sz="4" w:space="0" w:color="D1D1D1" w:themeColor="background2" w:themeShade="E6"/>
          <w:right w:val="single" w:sz="4" w:space="0" w:color="D1D1D1" w:themeColor="background2" w:themeShade="E6"/>
          <w:insideH w:val="single" w:sz="4" w:space="0" w:color="D1D1D1" w:themeColor="background2" w:themeShade="E6"/>
          <w:insideV w:val="single" w:sz="4" w:space="0" w:color="D1D1D1" w:themeColor="background2" w:themeShade="E6"/>
        </w:tblBorders>
        <w:tblLook w:val="04A0" w:firstRow="1" w:lastRow="0" w:firstColumn="1" w:lastColumn="0" w:noHBand="0" w:noVBand="1"/>
      </w:tblPr>
      <w:tblGrid>
        <w:gridCol w:w="10060"/>
      </w:tblGrid>
      <w:tr w:rsidR="007F4AF1" w14:paraId="619AD83C" w14:textId="77777777" w:rsidTr="008150A5">
        <w:tc>
          <w:tcPr>
            <w:tcW w:w="10060" w:type="dxa"/>
            <w:shd w:val="clear" w:color="auto" w:fill="E8E8E8" w:themeFill="background2"/>
          </w:tcPr>
          <w:p w14:paraId="20010148" w14:textId="10AF1870" w:rsidR="007F4AF1" w:rsidRPr="007F4AF1" w:rsidRDefault="4D37562C" w:rsidP="00F03BF5">
            <w:pPr>
              <w:pStyle w:val="Heading2"/>
              <w:numPr>
                <w:ilvl w:val="0"/>
                <w:numId w:val="14"/>
              </w:numPr>
              <w:spacing w:before="240"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0874BB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ILGTSPĒJA UN INTEGRĀCIJA</w:t>
            </w:r>
          </w:p>
        </w:tc>
      </w:tr>
    </w:tbl>
    <w:p w14:paraId="6FE4DDFC" w14:textId="00F24438" w:rsidR="00B34D98" w:rsidRPr="00B7552F" w:rsidRDefault="00B8483F" w:rsidP="75B4B201">
      <w:pPr>
        <w:spacing w:before="40" w:after="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5B4B20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Ieteicamais apjoms: līdz </w:t>
      </w:r>
      <w:r w:rsidR="00B657C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2</w:t>
      </w:r>
      <w:r w:rsidRPr="75B4B20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000 rakstu zīmēm. </w:t>
      </w:r>
    </w:p>
    <w:p w14:paraId="3A24F932" w14:textId="1EE78E57" w:rsidR="00B34D98" w:rsidRPr="00F03BF5" w:rsidRDefault="00B34D98" w:rsidP="00D25F7D">
      <w:pPr>
        <w:spacing w:before="40" w:after="4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0060" w:type="dxa"/>
        <w:tblBorders>
          <w:top w:val="single" w:sz="4" w:space="0" w:color="D1D1D1" w:themeColor="background2" w:themeShade="E6"/>
          <w:left w:val="single" w:sz="4" w:space="0" w:color="D1D1D1" w:themeColor="background2" w:themeShade="E6"/>
          <w:bottom w:val="single" w:sz="4" w:space="0" w:color="D1D1D1" w:themeColor="background2" w:themeShade="E6"/>
          <w:right w:val="single" w:sz="4" w:space="0" w:color="D1D1D1" w:themeColor="background2" w:themeShade="E6"/>
          <w:insideH w:val="single" w:sz="4" w:space="0" w:color="D1D1D1" w:themeColor="background2" w:themeShade="E6"/>
          <w:insideV w:val="single" w:sz="4" w:space="0" w:color="D1D1D1" w:themeColor="background2" w:themeShade="E6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60"/>
      </w:tblGrid>
      <w:tr w:rsidR="00B34D98" w:rsidRPr="00A34BAB" w14:paraId="3042D9CA" w14:textId="77777777" w:rsidTr="008150A5">
        <w:tc>
          <w:tcPr>
            <w:tcW w:w="10060" w:type="dxa"/>
          </w:tcPr>
          <w:p w14:paraId="3778B554" w14:textId="754D7595" w:rsidR="00B34D98" w:rsidRPr="00B7552F" w:rsidRDefault="732FEFDB" w:rsidP="75B4B201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3476E90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Aprakstīt:</w:t>
            </w:r>
          </w:p>
          <w:p w14:paraId="2BA1BD93" w14:textId="28CF9071" w:rsidR="00446ACD" w:rsidRPr="00BB3253" w:rsidRDefault="00DD43F7" w:rsidP="00D25F7D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11DAA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="00D25F7D" w:rsidRPr="11DAA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rofesionālās tālākizglītības programmas </w:t>
            </w:r>
            <w:r w:rsidR="0064770A" w:rsidRPr="11DAA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ilgtspējas</w:t>
            </w:r>
            <w:r w:rsidR="00D25F7D" w:rsidRPr="11DAA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21851" w:rsidRPr="11DAA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nodrošināšanas pieeju </w:t>
            </w:r>
            <w:r w:rsidR="00D25F7D" w:rsidRPr="11DAA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pēc projekta beigām, </w:t>
            </w:r>
            <w:r w:rsidR="0007151C" w:rsidRPr="11DAA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pamatojot </w:t>
            </w:r>
            <w:r w:rsidR="0064770A" w:rsidRPr="11DAA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prognozēto pieprasījumu un </w:t>
            </w:r>
            <w:r w:rsidR="00E83244" w:rsidRPr="11DAA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balstoties uz </w:t>
            </w:r>
            <w:r w:rsidR="0064770A" w:rsidRPr="11DAA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darba tirgus</w:t>
            </w:r>
            <w:r w:rsidR="0014638C" w:rsidRPr="11DAA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vajadzīb</w:t>
            </w:r>
            <w:r w:rsidR="00E83244" w:rsidRPr="11DAA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ām</w:t>
            </w:r>
            <w:r w:rsidR="00C901AC" w:rsidRPr="11DAA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D25F7D" w:rsidRPr="11DAA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norādot vismaz divus </w:t>
            </w:r>
            <w:r w:rsidR="008A0D23" w:rsidRPr="11DAA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programmas turpmākās īstenošanas </w:t>
            </w:r>
            <w:r w:rsidR="00D25F7D" w:rsidRPr="11DAA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finansējuma avotus</w:t>
            </w:r>
            <w:r w:rsidR="008049CD" w:rsidRPr="11DAA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un apliecinot programmas īstenošanu vismaz trīs gadus pēc projekta noslēguma</w:t>
            </w:r>
            <w:r w:rsidR="00446ACD" w:rsidRPr="11DAA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D25F7D" w:rsidRPr="11DAA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2902CBEF" w14:textId="791F1A66" w:rsidR="00D25F7D" w:rsidRPr="00DE49CC" w:rsidRDefault="00BF76D9" w:rsidP="00D25F7D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E49CC">
              <w:rPr>
                <w:rFonts w:ascii="Times New Roman" w:hAnsi="Times New Roman" w:cs="Times New Roman"/>
                <w:sz w:val="24"/>
                <w:szCs w:val="24"/>
              </w:rPr>
              <w:t xml:space="preserve">absolventu profesionālās </w:t>
            </w:r>
            <w:r w:rsidR="007F7B8F">
              <w:rPr>
                <w:rFonts w:ascii="Times New Roman" w:hAnsi="Times New Roman" w:cs="Times New Roman"/>
                <w:sz w:val="24"/>
                <w:szCs w:val="24"/>
              </w:rPr>
              <w:t xml:space="preserve">pedagoģiskās </w:t>
            </w:r>
            <w:r w:rsidRPr="00DE49CC">
              <w:rPr>
                <w:rFonts w:ascii="Times New Roman" w:hAnsi="Times New Roman" w:cs="Times New Roman"/>
                <w:sz w:val="24"/>
                <w:szCs w:val="24"/>
              </w:rPr>
              <w:t xml:space="preserve">darbības </w:t>
            </w:r>
            <w:r w:rsidR="008A0D23" w:rsidRPr="00DE49CC">
              <w:rPr>
                <w:rFonts w:ascii="Times New Roman" w:hAnsi="Times New Roman" w:cs="Times New Roman"/>
                <w:sz w:val="24"/>
                <w:szCs w:val="24"/>
              </w:rPr>
              <w:t>atbalsta nodrošināšanu</w:t>
            </w:r>
            <w:r w:rsidRPr="00DE4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31CE" w:rsidRPr="00DE49CC">
              <w:rPr>
                <w:rFonts w:ascii="Times New Roman" w:hAnsi="Times New Roman" w:cs="Times New Roman"/>
                <w:sz w:val="24"/>
                <w:szCs w:val="24"/>
              </w:rPr>
              <w:t>indukcijas gad</w:t>
            </w:r>
            <w:r w:rsidR="005924F0" w:rsidRPr="00DE49CC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="000F46F4" w:rsidRPr="00DE4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4648" w:rsidRPr="00DE49CC">
              <w:rPr>
                <w:rFonts w:ascii="Times New Roman" w:hAnsi="Times New Roman" w:cs="Times New Roman"/>
                <w:sz w:val="24"/>
                <w:szCs w:val="24"/>
              </w:rPr>
              <w:t>un atgriezeniskās saites mehānismu profesionālās tālākizglītības programm</w:t>
            </w:r>
            <w:r w:rsidR="005B537D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="004E4648" w:rsidRPr="00DE49CC">
              <w:rPr>
                <w:rFonts w:ascii="Times New Roman" w:hAnsi="Times New Roman" w:cs="Times New Roman"/>
                <w:sz w:val="24"/>
                <w:szCs w:val="24"/>
              </w:rPr>
              <w:t xml:space="preserve"> pilnveidei</w:t>
            </w:r>
            <w:r w:rsidR="00F025A7" w:rsidRPr="00DE49C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D17AC8A" w14:textId="18398AA6" w:rsidR="00092AAD" w:rsidRPr="00B7552F" w:rsidRDefault="00092AAD" w:rsidP="00DE49CC">
            <w:pPr>
              <w:pStyle w:val="ListParagraph"/>
              <w:spacing w:before="60" w:after="60"/>
              <w:ind w:left="720"/>
              <w:rPr>
                <w:color w:val="000000" w:themeColor="text1"/>
              </w:rPr>
            </w:pPr>
          </w:p>
        </w:tc>
      </w:tr>
    </w:tbl>
    <w:p w14:paraId="16CAA3CD" w14:textId="77777777" w:rsidR="00B7552F" w:rsidRDefault="00B7552F" w:rsidP="75B4B201">
      <w:pPr>
        <w:spacing w:before="40" w:after="4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C5509F7" w14:textId="351C6D39" w:rsidR="00B34D98" w:rsidRPr="00B7552F" w:rsidRDefault="00B8483F" w:rsidP="00F03BF5">
      <w:pPr>
        <w:spacing w:before="40" w:after="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5B4B20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Saistītie vērtēšanas kritēriji:</w:t>
      </w:r>
      <w:r w:rsidR="00D25F7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75B4B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3.2 </w:t>
      </w:r>
      <w:r w:rsidR="0096266E">
        <w:rPr>
          <w:rFonts w:ascii="Times New Roman" w:hAnsi="Times New Roman" w:cs="Times New Roman"/>
          <w:color w:val="000000" w:themeColor="text1"/>
          <w:sz w:val="24"/>
          <w:szCs w:val="24"/>
        </w:rPr>
        <w:t>Profesionālās tālākizglītības p</w:t>
      </w:r>
      <w:r w:rsidRPr="75B4B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rogrammas ilgtspēja </w:t>
      </w:r>
      <w:r w:rsidR="00361DAE" w:rsidRPr="75B4B201">
        <w:rPr>
          <w:rFonts w:ascii="Times New Roman" w:hAnsi="Times New Roman" w:cs="Times New Roman"/>
          <w:color w:val="000000" w:themeColor="text1"/>
          <w:sz w:val="24"/>
          <w:szCs w:val="24"/>
        </w:rPr>
        <w:t>un institucionālā integrācija</w:t>
      </w:r>
      <w:r w:rsidR="007836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75B4B201">
        <w:rPr>
          <w:rFonts w:ascii="Times New Roman" w:hAnsi="Times New Roman" w:cs="Times New Roman"/>
          <w:color w:val="000000" w:themeColor="text1"/>
          <w:sz w:val="24"/>
          <w:szCs w:val="24"/>
        </w:rPr>
        <w:t>(maks. 3 punkti)</w:t>
      </w:r>
    </w:p>
    <w:p w14:paraId="256C1DC7" w14:textId="77777777" w:rsidR="00B34D98" w:rsidRPr="00A34BAB" w:rsidRDefault="00B34D98" w:rsidP="75B4B201">
      <w:pPr>
        <w:spacing w:before="60" w:after="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BF14FD" w14:textId="3D380778" w:rsidR="00B34D98" w:rsidRPr="00153A87" w:rsidRDefault="00B8483F" w:rsidP="75B4B201">
      <w:pPr>
        <w:spacing w:before="40" w:after="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5B4B20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Piezīme: Koncepcijā izmantotie apakšvirsraksti atbilst vērtēšanas kritēriju blokiem (</w:t>
      </w:r>
      <w:r w:rsidR="007F4AF1" w:rsidRPr="75B4B20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nolikuma </w:t>
      </w:r>
      <w:r w:rsidR="008150A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5</w:t>
      </w:r>
      <w:r w:rsidR="007F4AF1" w:rsidRPr="75B4B20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</w:t>
      </w:r>
      <w:r w:rsidRPr="75B4B20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pielikums). Apjoma limiti ir maksimālie </w:t>
      </w:r>
      <w:r w:rsidR="00D25F7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- </w:t>
      </w:r>
      <w:r w:rsidRPr="75B4B20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īsāks un precīzāks teksts ir labāks par garu un vispārīgu.</w:t>
      </w:r>
    </w:p>
    <w:sectPr w:rsidR="00B34D98" w:rsidRPr="00153A87">
      <w:pgSz w:w="12240" w:h="15840"/>
      <w:pgMar w:top="1080" w:right="1080" w:bottom="1080" w:left="126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436D2"/>
    <w:multiLevelType w:val="hybridMultilevel"/>
    <w:tmpl w:val="FC6C5730"/>
    <w:lvl w:ilvl="0" w:tplc="6DAA8A58">
      <w:start w:val="1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866DD6"/>
    <w:multiLevelType w:val="hybridMultilevel"/>
    <w:tmpl w:val="F2C6401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F6A5A"/>
    <w:multiLevelType w:val="hybridMultilevel"/>
    <w:tmpl w:val="BA9C8FD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E0647"/>
    <w:multiLevelType w:val="hybridMultilevel"/>
    <w:tmpl w:val="F6F49612"/>
    <w:lvl w:ilvl="0" w:tplc="0426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10984E8F"/>
    <w:multiLevelType w:val="hybridMultilevel"/>
    <w:tmpl w:val="DEB4232A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B525D"/>
    <w:multiLevelType w:val="hybridMultilevel"/>
    <w:tmpl w:val="44F00DC4"/>
    <w:lvl w:ilvl="0" w:tplc="041865F0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04422"/>
    <w:multiLevelType w:val="multilevel"/>
    <w:tmpl w:val="2E362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162DBF"/>
    <w:multiLevelType w:val="hybridMultilevel"/>
    <w:tmpl w:val="80F81BFC"/>
    <w:lvl w:ilvl="0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A6B3928"/>
    <w:multiLevelType w:val="multilevel"/>
    <w:tmpl w:val="F90A7C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B2F0330"/>
    <w:multiLevelType w:val="multilevel"/>
    <w:tmpl w:val="EE803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4F29F6"/>
    <w:multiLevelType w:val="hybridMultilevel"/>
    <w:tmpl w:val="E196CFC4"/>
    <w:lvl w:ilvl="0" w:tplc="1C205D52">
      <w:start w:val="1"/>
      <w:numFmt w:val="bullet"/>
      <w:lvlText w:val="●"/>
      <w:lvlJc w:val="left"/>
      <w:pPr>
        <w:ind w:left="720" w:hanging="360"/>
      </w:pPr>
    </w:lvl>
    <w:lvl w:ilvl="1" w:tplc="76087D64">
      <w:start w:val="1"/>
      <w:numFmt w:val="bullet"/>
      <w:lvlText w:val="○"/>
      <w:lvlJc w:val="left"/>
      <w:pPr>
        <w:ind w:left="1440" w:hanging="360"/>
      </w:pPr>
    </w:lvl>
    <w:lvl w:ilvl="2" w:tplc="C8923780">
      <w:start w:val="1"/>
      <w:numFmt w:val="bullet"/>
      <w:lvlText w:val="■"/>
      <w:lvlJc w:val="left"/>
      <w:pPr>
        <w:ind w:left="2160" w:hanging="360"/>
      </w:pPr>
    </w:lvl>
    <w:lvl w:ilvl="3" w:tplc="A12457D2">
      <w:start w:val="1"/>
      <w:numFmt w:val="bullet"/>
      <w:lvlText w:val="●"/>
      <w:lvlJc w:val="left"/>
      <w:pPr>
        <w:ind w:left="2880" w:hanging="360"/>
      </w:pPr>
    </w:lvl>
    <w:lvl w:ilvl="4" w:tplc="AD9CE4CC">
      <w:start w:val="1"/>
      <w:numFmt w:val="bullet"/>
      <w:lvlText w:val="○"/>
      <w:lvlJc w:val="left"/>
      <w:pPr>
        <w:ind w:left="3600" w:hanging="360"/>
      </w:pPr>
    </w:lvl>
    <w:lvl w:ilvl="5" w:tplc="F56023EC">
      <w:start w:val="1"/>
      <w:numFmt w:val="bullet"/>
      <w:lvlText w:val="■"/>
      <w:lvlJc w:val="left"/>
      <w:pPr>
        <w:ind w:left="4320" w:hanging="360"/>
      </w:pPr>
    </w:lvl>
    <w:lvl w:ilvl="6" w:tplc="827C4EF2">
      <w:start w:val="1"/>
      <w:numFmt w:val="bullet"/>
      <w:lvlText w:val="●"/>
      <w:lvlJc w:val="left"/>
      <w:pPr>
        <w:ind w:left="5040" w:hanging="360"/>
      </w:pPr>
    </w:lvl>
    <w:lvl w:ilvl="7" w:tplc="04CE9FD6">
      <w:start w:val="1"/>
      <w:numFmt w:val="bullet"/>
      <w:lvlText w:val="●"/>
      <w:lvlJc w:val="left"/>
      <w:pPr>
        <w:ind w:left="5760" w:hanging="360"/>
      </w:pPr>
    </w:lvl>
    <w:lvl w:ilvl="8" w:tplc="6E5E83F8">
      <w:start w:val="1"/>
      <w:numFmt w:val="bullet"/>
      <w:lvlText w:val="●"/>
      <w:lvlJc w:val="left"/>
      <w:pPr>
        <w:ind w:left="6480" w:hanging="360"/>
      </w:pPr>
    </w:lvl>
  </w:abstractNum>
  <w:abstractNum w:abstractNumId="11" w15:restartNumberingAfterBreak="0">
    <w:nsid w:val="216D18B6"/>
    <w:multiLevelType w:val="multilevel"/>
    <w:tmpl w:val="8A08E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4D0DC1"/>
    <w:multiLevelType w:val="hybridMultilevel"/>
    <w:tmpl w:val="D15674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176D1"/>
    <w:multiLevelType w:val="hybridMultilevel"/>
    <w:tmpl w:val="F082617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00701"/>
    <w:multiLevelType w:val="hybridMultilevel"/>
    <w:tmpl w:val="D9703DB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ED47E3"/>
    <w:multiLevelType w:val="hybridMultilevel"/>
    <w:tmpl w:val="2EDC000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390524"/>
    <w:multiLevelType w:val="hybridMultilevel"/>
    <w:tmpl w:val="E136814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490D87"/>
    <w:multiLevelType w:val="multilevel"/>
    <w:tmpl w:val="71A0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610F17"/>
    <w:multiLevelType w:val="hybridMultilevel"/>
    <w:tmpl w:val="2FEE278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BC7BBB"/>
    <w:multiLevelType w:val="hybridMultilevel"/>
    <w:tmpl w:val="35A2E798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965217F"/>
    <w:multiLevelType w:val="hybridMultilevel"/>
    <w:tmpl w:val="9EEAF3E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8F039E"/>
    <w:multiLevelType w:val="hybridMultilevel"/>
    <w:tmpl w:val="0B5C4A7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DB691A"/>
    <w:multiLevelType w:val="hybridMultilevel"/>
    <w:tmpl w:val="8A845D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EC754C"/>
    <w:multiLevelType w:val="hybridMultilevel"/>
    <w:tmpl w:val="6DE8F89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EA0930"/>
    <w:multiLevelType w:val="multilevel"/>
    <w:tmpl w:val="66C64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5F5121"/>
    <w:multiLevelType w:val="hybridMultilevel"/>
    <w:tmpl w:val="454857C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607D28"/>
    <w:multiLevelType w:val="hybridMultilevel"/>
    <w:tmpl w:val="703056C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DD2572"/>
    <w:multiLevelType w:val="hybridMultilevel"/>
    <w:tmpl w:val="7C22A90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C22473"/>
    <w:multiLevelType w:val="hybridMultilevel"/>
    <w:tmpl w:val="2C60AF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762E9A"/>
    <w:multiLevelType w:val="hybridMultilevel"/>
    <w:tmpl w:val="B52E3E40"/>
    <w:lvl w:ilvl="0" w:tplc="3140DE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10009B"/>
    <w:multiLevelType w:val="multilevel"/>
    <w:tmpl w:val="F5C2B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3E1D9D"/>
    <w:multiLevelType w:val="hybridMultilevel"/>
    <w:tmpl w:val="39B0A418"/>
    <w:lvl w:ilvl="0" w:tplc="21AC4E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B04A5C"/>
    <w:multiLevelType w:val="hybridMultilevel"/>
    <w:tmpl w:val="0502991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2671CF"/>
    <w:multiLevelType w:val="hybridMultilevel"/>
    <w:tmpl w:val="A878AD5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EC9629"/>
    <w:multiLevelType w:val="hybridMultilevel"/>
    <w:tmpl w:val="FFFFFFFF"/>
    <w:lvl w:ilvl="0" w:tplc="32EE2AD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23C42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68A9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023C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127F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8C2F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B076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F671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4622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9E5D35"/>
    <w:multiLevelType w:val="multilevel"/>
    <w:tmpl w:val="E36C46F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6AC9773C"/>
    <w:multiLevelType w:val="hybridMultilevel"/>
    <w:tmpl w:val="E9B8E556"/>
    <w:lvl w:ilvl="0" w:tplc="C686A4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B06FF2"/>
    <w:multiLevelType w:val="hybridMultilevel"/>
    <w:tmpl w:val="1ABE4DA2"/>
    <w:lvl w:ilvl="0" w:tplc="A99655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827F46"/>
    <w:multiLevelType w:val="hybridMultilevel"/>
    <w:tmpl w:val="B394B7EA"/>
    <w:lvl w:ilvl="0" w:tplc="A51EE5A0">
      <w:start w:val="2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4158246">
    <w:abstractNumId w:val="2"/>
  </w:num>
  <w:num w:numId="2" w16cid:durableId="1093361544">
    <w:abstractNumId w:val="21"/>
  </w:num>
  <w:num w:numId="3" w16cid:durableId="1125582291">
    <w:abstractNumId w:val="13"/>
  </w:num>
  <w:num w:numId="4" w16cid:durableId="1150252387">
    <w:abstractNumId w:val="10"/>
    <w:lvlOverride w:ilvl="0">
      <w:startOverride w:val="1"/>
    </w:lvlOverride>
  </w:num>
  <w:num w:numId="5" w16cid:durableId="1184320357">
    <w:abstractNumId w:val="30"/>
  </w:num>
  <w:num w:numId="6" w16cid:durableId="1197936161">
    <w:abstractNumId w:val="22"/>
  </w:num>
  <w:num w:numId="7" w16cid:durableId="1265726427">
    <w:abstractNumId w:val="33"/>
  </w:num>
  <w:num w:numId="8" w16cid:durableId="1478113387">
    <w:abstractNumId w:val="29"/>
  </w:num>
  <w:num w:numId="9" w16cid:durableId="1506673177">
    <w:abstractNumId w:val="24"/>
  </w:num>
  <w:num w:numId="10" w16cid:durableId="1513910453">
    <w:abstractNumId w:val="15"/>
  </w:num>
  <w:num w:numId="11" w16cid:durableId="1572349179">
    <w:abstractNumId w:val="37"/>
  </w:num>
  <w:num w:numId="12" w16cid:durableId="168759386">
    <w:abstractNumId w:val="4"/>
  </w:num>
  <w:num w:numId="13" w16cid:durableId="1713580794">
    <w:abstractNumId w:val="17"/>
  </w:num>
  <w:num w:numId="14" w16cid:durableId="1789856979">
    <w:abstractNumId w:val="35"/>
  </w:num>
  <w:num w:numId="15" w16cid:durableId="1802845038">
    <w:abstractNumId w:val="8"/>
  </w:num>
  <w:num w:numId="16" w16cid:durableId="1831099671">
    <w:abstractNumId w:val="34"/>
  </w:num>
  <w:num w:numId="17" w16cid:durableId="200097710">
    <w:abstractNumId w:val="0"/>
  </w:num>
  <w:num w:numId="18" w16cid:durableId="2055274853">
    <w:abstractNumId w:val="23"/>
  </w:num>
  <w:num w:numId="19" w16cid:durableId="2070303742">
    <w:abstractNumId w:val="5"/>
  </w:num>
  <w:num w:numId="20" w16cid:durableId="368528797">
    <w:abstractNumId w:val="27"/>
  </w:num>
  <w:num w:numId="21" w16cid:durableId="410464752">
    <w:abstractNumId w:val="11"/>
  </w:num>
  <w:num w:numId="22" w16cid:durableId="46028724">
    <w:abstractNumId w:val="38"/>
  </w:num>
  <w:num w:numId="23" w16cid:durableId="460924913">
    <w:abstractNumId w:val="6"/>
  </w:num>
  <w:num w:numId="24" w16cid:durableId="539628629">
    <w:abstractNumId w:val="19"/>
  </w:num>
  <w:num w:numId="25" w16cid:durableId="570312583">
    <w:abstractNumId w:val="26"/>
  </w:num>
  <w:num w:numId="26" w16cid:durableId="599606215">
    <w:abstractNumId w:val="36"/>
  </w:num>
  <w:num w:numId="27" w16cid:durableId="601188603">
    <w:abstractNumId w:val="9"/>
  </w:num>
  <w:num w:numId="28" w16cid:durableId="7610921">
    <w:abstractNumId w:val="25"/>
  </w:num>
  <w:num w:numId="29" w16cid:durableId="779108467">
    <w:abstractNumId w:val="16"/>
  </w:num>
  <w:num w:numId="30" w16cid:durableId="792821591">
    <w:abstractNumId w:val="31"/>
  </w:num>
  <w:num w:numId="31" w16cid:durableId="800422179">
    <w:abstractNumId w:val="7"/>
  </w:num>
  <w:num w:numId="32" w16cid:durableId="881746941">
    <w:abstractNumId w:val="12"/>
  </w:num>
  <w:num w:numId="33" w16cid:durableId="996810076">
    <w:abstractNumId w:val="3"/>
  </w:num>
  <w:num w:numId="34" w16cid:durableId="431171454">
    <w:abstractNumId w:val="20"/>
  </w:num>
  <w:num w:numId="35" w16cid:durableId="1960800217">
    <w:abstractNumId w:val="18"/>
  </w:num>
  <w:num w:numId="36" w16cid:durableId="1607350377">
    <w:abstractNumId w:val="28"/>
  </w:num>
  <w:num w:numId="37" w16cid:durableId="1749039754">
    <w:abstractNumId w:val="1"/>
  </w:num>
  <w:num w:numId="38" w16cid:durableId="1406076573">
    <w:abstractNumId w:val="32"/>
  </w:num>
  <w:num w:numId="39" w16cid:durableId="170971875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D98"/>
    <w:rsid w:val="000021BE"/>
    <w:rsid w:val="00005003"/>
    <w:rsid w:val="0000550F"/>
    <w:rsid w:val="00007C14"/>
    <w:rsid w:val="00010191"/>
    <w:rsid w:val="00010FF7"/>
    <w:rsid w:val="000120FA"/>
    <w:rsid w:val="00013F3F"/>
    <w:rsid w:val="00020104"/>
    <w:rsid w:val="0002084E"/>
    <w:rsid w:val="00020DF7"/>
    <w:rsid w:val="00022657"/>
    <w:rsid w:val="00022894"/>
    <w:rsid w:val="00023F15"/>
    <w:rsid w:val="00026384"/>
    <w:rsid w:val="000265F7"/>
    <w:rsid w:val="00027BA3"/>
    <w:rsid w:val="00037EFF"/>
    <w:rsid w:val="00037FBC"/>
    <w:rsid w:val="000449EC"/>
    <w:rsid w:val="00044D35"/>
    <w:rsid w:val="00044D46"/>
    <w:rsid w:val="0005260D"/>
    <w:rsid w:val="0005535F"/>
    <w:rsid w:val="00057025"/>
    <w:rsid w:val="000610E1"/>
    <w:rsid w:val="00061EC1"/>
    <w:rsid w:val="000621DB"/>
    <w:rsid w:val="00063601"/>
    <w:rsid w:val="0006425A"/>
    <w:rsid w:val="000648A6"/>
    <w:rsid w:val="0006515D"/>
    <w:rsid w:val="000666D2"/>
    <w:rsid w:val="000668E1"/>
    <w:rsid w:val="0006732B"/>
    <w:rsid w:val="000678C7"/>
    <w:rsid w:val="0007151C"/>
    <w:rsid w:val="00072D62"/>
    <w:rsid w:val="00072F82"/>
    <w:rsid w:val="000730FC"/>
    <w:rsid w:val="00075644"/>
    <w:rsid w:val="00075CB1"/>
    <w:rsid w:val="0007639F"/>
    <w:rsid w:val="000765FD"/>
    <w:rsid w:val="00076D2C"/>
    <w:rsid w:val="000778EA"/>
    <w:rsid w:val="00090491"/>
    <w:rsid w:val="000914E0"/>
    <w:rsid w:val="00091AF2"/>
    <w:rsid w:val="000924BE"/>
    <w:rsid w:val="00092AAD"/>
    <w:rsid w:val="00094886"/>
    <w:rsid w:val="0009790A"/>
    <w:rsid w:val="000A22D0"/>
    <w:rsid w:val="000A3FEF"/>
    <w:rsid w:val="000A4AFB"/>
    <w:rsid w:val="000A4E86"/>
    <w:rsid w:val="000A67D2"/>
    <w:rsid w:val="000A6E82"/>
    <w:rsid w:val="000B2727"/>
    <w:rsid w:val="000B362B"/>
    <w:rsid w:val="000B4D82"/>
    <w:rsid w:val="000B5E26"/>
    <w:rsid w:val="000B6ACD"/>
    <w:rsid w:val="000B7891"/>
    <w:rsid w:val="000C18C1"/>
    <w:rsid w:val="000C1A34"/>
    <w:rsid w:val="000C41B7"/>
    <w:rsid w:val="000C454E"/>
    <w:rsid w:val="000C5255"/>
    <w:rsid w:val="000C56EE"/>
    <w:rsid w:val="000D064F"/>
    <w:rsid w:val="000D096B"/>
    <w:rsid w:val="000D09CB"/>
    <w:rsid w:val="000D23A8"/>
    <w:rsid w:val="000D26E7"/>
    <w:rsid w:val="000D51A7"/>
    <w:rsid w:val="000E323E"/>
    <w:rsid w:val="000E6000"/>
    <w:rsid w:val="000E637A"/>
    <w:rsid w:val="000E77E9"/>
    <w:rsid w:val="000E7A0C"/>
    <w:rsid w:val="000F11BD"/>
    <w:rsid w:val="000F1898"/>
    <w:rsid w:val="000F46F4"/>
    <w:rsid w:val="000F65F3"/>
    <w:rsid w:val="000F7E7B"/>
    <w:rsid w:val="001007BC"/>
    <w:rsid w:val="0010326A"/>
    <w:rsid w:val="00106F1D"/>
    <w:rsid w:val="001078F4"/>
    <w:rsid w:val="00107AB2"/>
    <w:rsid w:val="00110BB6"/>
    <w:rsid w:val="00110C39"/>
    <w:rsid w:val="001122C9"/>
    <w:rsid w:val="00113A24"/>
    <w:rsid w:val="00113CF7"/>
    <w:rsid w:val="00117F66"/>
    <w:rsid w:val="0012278F"/>
    <w:rsid w:val="0012393C"/>
    <w:rsid w:val="001242BF"/>
    <w:rsid w:val="001262E6"/>
    <w:rsid w:val="00126429"/>
    <w:rsid w:val="00130320"/>
    <w:rsid w:val="00130EF8"/>
    <w:rsid w:val="00130F0F"/>
    <w:rsid w:val="00132DA1"/>
    <w:rsid w:val="00133C78"/>
    <w:rsid w:val="001343AB"/>
    <w:rsid w:val="00134641"/>
    <w:rsid w:val="00134BF3"/>
    <w:rsid w:val="001408D9"/>
    <w:rsid w:val="00141D09"/>
    <w:rsid w:val="00142792"/>
    <w:rsid w:val="00143210"/>
    <w:rsid w:val="00143603"/>
    <w:rsid w:val="0014638C"/>
    <w:rsid w:val="001502F7"/>
    <w:rsid w:val="00150610"/>
    <w:rsid w:val="00151204"/>
    <w:rsid w:val="0015188D"/>
    <w:rsid w:val="00151EE9"/>
    <w:rsid w:val="00152005"/>
    <w:rsid w:val="00153204"/>
    <w:rsid w:val="00153A87"/>
    <w:rsid w:val="00153F17"/>
    <w:rsid w:val="00154D32"/>
    <w:rsid w:val="00154EB0"/>
    <w:rsid w:val="00160053"/>
    <w:rsid w:val="00161C4F"/>
    <w:rsid w:val="001622C7"/>
    <w:rsid w:val="00162E81"/>
    <w:rsid w:val="001655CB"/>
    <w:rsid w:val="001662BB"/>
    <w:rsid w:val="00167E76"/>
    <w:rsid w:val="00170010"/>
    <w:rsid w:val="00170CC6"/>
    <w:rsid w:val="00171020"/>
    <w:rsid w:val="001720FF"/>
    <w:rsid w:val="001730A2"/>
    <w:rsid w:val="00173EF2"/>
    <w:rsid w:val="00174640"/>
    <w:rsid w:val="0017563C"/>
    <w:rsid w:val="00177E15"/>
    <w:rsid w:val="00181B71"/>
    <w:rsid w:val="00183B5B"/>
    <w:rsid w:val="00184C00"/>
    <w:rsid w:val="001859E9"/>
    <w:rsid w:val="00187EF5"/>
    <w:rsid w:val="00190940"/>
    <w:rsid w:val="00193C27"/>
    <w:rsid w:val="00193DAB"/>
    <w:rsid w:val="0019454A"/>
    <w:rsid w:val="001A3DA7"/>
    <w:rsid w:val="001A47C6"/>
    <w:rsid w:val="001A52E7"/>
    <w:rsid w:val="001B04F5"/>
    <w:rsid w:val="001B4558"/>
    <w:rsid w:val="001B7520"/>
    <w:rsid w:val="001B78AD"/>
    <w:rsid w:val="001C1699"/>
    <w:rsid w:val="001C2262"/>
    <w:rsid w:val="001C3A6F"/>
    <w:rsid w:val="001C3F03"/>
    <w:rsid w:val="001C4612"/>
    <w:rsid w:val="001C4757"/>
    <w:rsid w:val="001C5E84"/>
    <w:rsid w:val="001C7507"/>
    <w:rsid w:val="001C7DBE"/>
    <w:rsid w:val="001D082A"/>
    <w:rsid w:val="001D09D0"/>
    <w:rsid w:val="001D61D4"/>
    <w:rsid w:val="001E13ED"/>
    <w:rsid w:val="001E3165"/>
    <w:rsid w:val="001E340C"/>
    <w:rsid w:val="001E4BA9"/>
    <w:rsid w:val="001E5CC8"/>
    <w:rsid w:val="001F04FC"/>
    <w:rsid w:val="001F546F"/>
    <w:rsid w:val="001F6F87"/>
    <w:rsid w:val="001F7D46"/>
    <w:rsid w:val="00200505"/>
    <w:rsid w:val="00201537"/>
    <w:rsid w:val="00202A36"/>
    <w:rsid w:val="002101B1"/>
    <w:rsid w:val="0021059C"/>
    <w:rsid w:val="00211787"/>
    <w:rsid w:val="00212E5E"/>
    <w:rsid w:val="00213764"/>
    <w:rsid w:val="00215FC4"/>
    <w:rsid w:val="002167DE"/>
    <w:rsid w:val="002167E1"/>
    <w:rsid w:val="00220003"/>
    <w:rsid w:val="002214FC"/>
    <w:rsid w:val="002231AA"/>
    <w:rsid w:val="00223643"/>
    <w:rsid w:val="00223FFE"/>
    <w:rsid w:val="0022568B"/>
    <w:rsid w:val="00225A53"/>
    <w:rsid w:val="00225CBA"/>
    <w:rsid w:val="00227563"/>
    <w:rsid w:val="002312C6"/>
    <w:rsid w:val="00231D02"/>
    <w:rsid w:val="00232E82"/>
    <w:rsid w:val="002369DC"/>
    <w:rsid w:val="0023766D"/>
    <w:rsid w:val="002403E7"/>
    <w:rsid w:val="00241861"/>
    <w:rsid w:val="0024319F"/>
    <w:rsid w:val="0024335B"/>
    <w:rsid w:val="00244193"/>
    <w:rsid w:val="0024547E"/>
    <w:rsid w:val="002455CF"/>
    <w:rsid w:val="0024588F"/>
    <w:rsid w:val="00245DAB"/>
    <w:rsid w:val="00246B20"/>
    <w:rsid w:val="002472C8"/>
    <w:rsid w:val="0025490A"/>
    <w:rsid w:val="00255826"/>
    <w:rsid w:val="00256722"/>
    <w:rsid w:val="0026048A"/>
    <w:rsid w:val="00260696"/>
    <w:rsid w:val="00262B8A"/>
    <w:rsid w:val="0026486B"/>
    <w:rsid w:val="0026614D"/>
    <w:rsid w:val="00267B3B"/>
    <w:rsid w:val="00270975"/>
    <w:rsid w:val="00271EF5"/>
    <w:rsid w:val="0027415E"/>
    <w:rsid w:val="00274C89"/>
    <w:rsid w:val="00275C83"/>
    <w:rsid w:val="002760F7"/>
    <w:rsid w:val="00276111"/>
    <w:rsid w:val="00276477"/>
    <w:rsid w:val="00280864"/>
    <w:rsid w:val="00282D08"/>
    <w:rsid w:val="00282FB3"/>
    <w:rsid w:val="0028302B"/>
    <w:rsid w:val="00283764"/>
    <w:rsid w:val="00284758"/>
    <w:rsid w:val="00284E08"/>
    <w:rsid w:val="002852A1"/>
    <w:rsid w:val="002859FE"/>
    <w:rsid w:val="00286F82"/>
    <w:rsid w:val="00290B73"/>
    <w:rsid w:val="00290D5B"/>
    <w:rsid w:val="00291119"/>
    <w:rsid w:val="002926FF"/>
    <w:rsid w:val="00293D0F"/>
    <w:rsid w:val="002945D9"/>
    <w:rsid w:val="00294928"/>
    <w:rsid w:val="002956B6"/>
    <w:rsid w:val="002958EE"/>
    <w:rsid w:val="00295A6E"/>
    <w:rsid w:val="002A0C38"/>
    <w:rsid w:val="002A3FD5"/>
    <w:rsid w:val="002A4880"/>
    <w:rsid w:val="002A6A08"/>
    <w:rsid w:val="002A6FD7"/>
    <w:rsid w:val="002A75A8"/>
    <w:rsid w:val="002A7CB4"/>
    <w:rsid w:val="002B05A7"/>
    <w:rsid w:val="002B0A24"/>
    <w:rsid w:val="002B33EC"/>
    <w:rsid w:val="002B3672"/>
    <w:rsid w:val="002B4A5F"/>
    <w:rsid w:val="002B4B18"/>
    <w:rsid w:val="002B6404"/>
    <w:rsid w:val="002C10D3"/>
    <w:rsid w:val="002C4369"/>
    <w:rsid w:val="002C46B4"/>
    <w:rsid w:val="002D0D01"/>
    <w:rsid w:val="002D10CF"/>
    <w:rsid w:val="002D1610"/>
    <w:rsid w:val="002D1741"/>
    <w:rsid w:val="002D1829"/>
    <w:rsid w:val="002D339B"/>
    <w:rsid w:val="002D417E"/>
    <w:rsid w:val="002D6C88"/>
    <w:rsid w:val="002E0B5B"/>
    <w:rsid w:val="002E1547"/>
    <w:rsid w:val="002E2D00"/>
    <w:rsid w:val="002E3F02"/>
    <w:rsid w:val="002E53CE"/>
    <w:rsid w:val="002E60A4"/>
    <w:rsid w:val="002E70FE"/>
    <w:rsid w:val="002E7114"/>
    <w:rsid w:val="002F12D2"/>
    <w:rsid w:val="002F2FC1"/>
    <w:rsid w:val="002F4353"/>
    <w:rsid w:val="002F7EA6"/>
    <w:rsid w:val="00300A8D"/>
    <w:rsid w:val="003010D8"/>
    <w:rsid w:val="003029AC"/>
    <w:rsid w:val="00303612"/>
    <w:rsid w:val="00304078"/>
    <w:rsid w:val="00306DA6"/>
    <w:rsid w:val="0031058D"/>
    <w:rsid w:val="00314125"/>
    <w:rsid w:val="003202F6"/>
    <w:rsid w:val="00321851"/>
    <w:rsid w:val="00323A65"/>
    <w:rsid w:val="00323D0D"/>
    <w:rsid w:val="00323FA2"/>
    <w:rsid w:val="00324AD7"/>
    <w:rsid w:val="00326F7F"/>
    <w:rsid w:val="003321BA"/>
    <w:rsid w:val="0033233A"/>
    <w:rsid w:val="00332EB1"/>
    <w:rsid w:val="0033388E"/>
    <w:rsid w:val="00333906"/>
    <w:rsid w:val="00334B6E"/>
    <w:rsid w:val="00334DB8"/>
    <w:rsid w:val="0034112C"/>
    <w:rsid w:val="003421C2"/>
    <w:rsid w:val="003443E8"/>
    <w:rsid w:val="00344510"/>
    <w:rsid w:val="003456D6"/>
    <w:rsid w:val="00346A1B"/>
    <w:rsid w:val="00350322"/>
    <w:rsid w:val="00351A2F"/>
    <w:rsid w:val="00352657"/>
    <w:rsid w:val="00353C10"/>
    <w:rsid w:val="00354CD9"/>
    <w:rsid w:val="003564F4"/>
    <w:rsid w:val="00357D12"/>
    <w:rsid w:val="00360219"/>
    <w:rsid w:val="00361DAE"/>
    <w:rsid w:val="0036220E"/>
    <w:rsid w:val="00362637"/>
    <w:rsid w:val="00363CDC"/>
    <w:rsid w:val="0036531D"/>
    <w:rsid w:val="00372512"/>
    <w:rsid w:val="003751AF"/>
    <w:rsid w:val="00376416"/>
    <w:rsid w:val="00377375"/>
    <w:rsid w:val="00387035"/>
    <w:rsid w:val="0038793F"/>
    <w:rsid w:val="00387EA9"/>
    <w:rsid w:val="00391555"/>
    <w:rsid w:val="003918B5"/>
    <w:rsid w:val="0039240D"/>
    <w:rsid w:val="00392A7B"/>
    <w:rsid w:val="0039345E"/>
    <w:rsid w:val="00396115"/>
    <w:rsid w:val="003A044E"/>
    <w:rsid w:val="003A10AE"/>
    <w:rsid w:val="003A2017"/>
    <w:rsid w:val="003A3657"/>
    <w:rsid w:val="003A4A4C"/>
    <w:rsid w:val="003A6429"/>
    <w:rsid w:val="003A784A"/>
    <w:rsid w:val="003B14FB"/>
    <w:rsid w:val="003B49FF"/>
    <w:rsid w:val="003B4A76"/>
    <w:rsid w:val="003B5852"/>
    <w:rsid w:val="003B5D2A"/>
    <w:rsid w:val="003B7F0E"/>
    <w:rsid w:val="003C0CEB"/>
    <w:rsid w:val="003C19A2"/>
    <w:rsid w:val="003C4F73"/>
    <w:rsid w:val="003C5193"/>
    <w:rsid w:val="003C554C"/>
    <w:rsid w:val="003C5955"/>
    <w:rsid w:val="003D2034"/>
    <w:rsid w:val="003D288A"/>
    <w:rsid w:val="003D348E"/>
    <w:rsid w:val="003D36AE"/>
    <w:rsid w:val="003D3C05"/>
    <w:rsid w:val="003D6CFD"/>
    <w:rsid w:val="003D7FFC"/>
    <w:rsid w:val="003E03B3"/>
    <w:rsid w:val="003E4680"/>
    <w:rsid w:val="003E49C6"/>
    <w:rsid w:val="003E6351"/>
    <w:rsid w:val="003E6EA3"/>
    <w:rsid w:val="003F237E"/>
    <w:rsid w:val="00404A97"/>
    <w:rsid w:val="00404AE5"/>
    <w:rsid w:val="00407076"/>
    <w:rsid w:val="00411F9B"/>
    <w:rsid w:val="004157C9"/>
    <w:rsid w:val="00415D2B"/>
    <w:rsid w:val="00415D3A"/>
    <w:rsid w:val="004170A1"/>
    <w:rsid w:val="0042174B"/>
    <w:rsid w:val="00422389"/>
    <w:rsid w:val="00422E8C"/>
    <w:rsid w:val="004233C8"/>
    <w:rsid w:val="0043364D"/>
    <w:rsid w:val="00434284"/>
    <w:rsid w:val="0043765E"/>
    <w:rsid w:val="004377BA"/>
    <w:rsid w:val="00437C9C"/>
    <w:rsid w:val="00442030"/>
    <w:rsid w:val="00442201"/>
    <w:rsid w:val="0044221C"/>
    <w:rsid w:val="00444401"/>
    <w:rsid w:val="00444610"/>
    <w:rsid w:val="0044499D"/>
    <w:rsid w:val="004452B7"/>
    <w:rsid w:val="00446ACD"/>
    <w:rsid w:val="00446AF0"/>
    <w:rsid w:val="0044719E"/>
    <w:rsid w:val="00447864"/>
    <w:rsid w:val="00451671"/>
    <w:rsid w:val="00451C2F"/>
    <w:rsid w:val="00451CBE"/>
    <w:rsid w:val="0045325F"/>
    <w:rsid w:val="00453632"/>
    <w:rsid w:val="004545E8"/>
    <w:rsid w:val="00455558"/>
    <w:rsid w:val="00456121"/>
    <w:rsid w:val="00456C41"/>
    <w:rsid w:val="0046180D"/>
    <w:rsid w:val="00463F98"/>
    <w:rsid w:val="00465548"/>
    <w:rsid w:val="00467543"/>
    <w:rsid w:val="00467BCA"/>
    <w:rsid w:val="00474463"/>
    <w:rsid w:val="00474BE0"/>
    <w:rsid w:val="0047534E"/>
    <w:rsid w:val="00476767"/>
    <w:rsid w:val="00480C8A"/>
    <w:rsid w:val="0048152D"/>
    <w:rsid w:val="004837B4"/>
    <w:rsid w:val="00485DB1"/>
    <w:rsid w:val="0049022C"/>
    <w:rsid w:val="0049052A"/>
    <w:rsid w:val="004908B4"/>
    <w:rsid w:val="00490E00"/>
    <w:rsid w:val="004913A9"/>
    <w:rsid w:val="004918E1"/>
    <w:rsid w:val="004922C4"/>
    <w:rsid w:val="0049272E"/>
    <w:rsid w:val="00493C1C"/>
    <w:rsid w:val="00496264"/>
    <w:rsid w:val="004962F5"/>
    <w:rsid w:val="00496DD9"/>
    <w:rsid w:val="004A0C71"/>
    <w:rsid w:val="004A40CB"/>
    <w:rsid w:val="004A48AC"/>
    <w:rsid w:val="004A4B73"/>
    <w:rsid w:val="004A71EB"/>
    <w:rsid w:val="004B0195"/>
    <w:rsid w:val="004B1605"/>
    <w:rsid w:val="004B4D42"/>
    <w:rsid w:val="004B4DA7"/>
    <w:rsid w:val="004B5068"/>
    <w:rsid w:val="004B7127"/>
    <w:rsid w:val="004C0398"/>
    <w:rsid w:val="004C04E4"/>
    <w:rsid w:val="004C7AAD"/>
    <w:rsid w:val="004D05CD"/>
    <w:rsid w:val="004D29BF"/>
    <w:rsid w:val="004D31DE"/>
    <w:rsid w:val="004D4D61"/>
    <w:rsid w:val="004D6659"/>
    <w:rsid w:val="004D726B"/>
    <w:rsid w:val="004D72EF"/>
    <w:rsid w:val="004D7738"/>
    <w:rsid w:val="004D78CF"/>
    <w:rsid w:val="004D79A8"/>
    <w:rsid w:val="004D7AC6"/>
    <w:rsid w:val="004E0F56"/>
    <w:rsid w:val="004E4648"/>
    <w:rsid w:val="004E4AE9"/>
    <w:rsid w:val="004E5317"/>
    <w:rsid w:val="004E5999"/>
    <w:rsid w:val="004E69DD"/>
    <w:rsid w:val="004E7231"/>
    <w:rsid w:val="004F00C7"/>
    <w:rsid w:val="004F05BA"/>
    <w:rsid w:val="004F0BE3"/>
    <w:rsid w:val="004F0BF9"/>
    <w:rsid w:val="004F1D3A"/>
    <w:rsid w:val="004F28EF"/>
    <w:rsid w:val="004F28F5"/>
    <w:rsid w:val="004F2D8A"/>
    <w:rsid w:val="004F315F"/>
    <w:rsid w:val="004F31B6"/>
    <w:rsid w:val="004F38A5"/>
    <w:rsid w:val="004F4F14"/>
    <w:rsid w:val="004FF64C"/>
    <w:rsid w:val="005016BF"/>
    <w:rsid w:val="005030EC"/>
    <w:rsid w:val="005032CE"/>
    <w:rsid w:val="00504093"/>
    <w:rsid w:val="00506D4C"/>
    <w:rsid w:val="0051299E"/>
    <w:rsid w:val="00516471"/>
    <w:rsid w:val="00521159"/>
    <w:rsid w:val="005222C9"/>
    <w:rsid w:val="0052389F"/>
    <w:rsid w:val="00523F65"/>
    <w:rsid w:val="005244DB"/>
    <w:rsid w:val="00524C60"/>
    <w:rsid w:val="00524CFB"/>
    <w:rsid w:val="005271C1"/>
    <w:rsid w:val="005317B8"/>
    <w:rsid w:val="00531CDF"/>
    <w:rsid w:val="00532535"/>
    <w:rsid w:val="005336CE"/>
    <w:rsid w:val="00534F11"/>
    <w:rsid w:val="0053557A"/>
    <w:rsid w:val="00536B6C"/>
    <w:rsid w:val="00536FE2"/>
    <w:rsid w:val="00537DC3"/>
    <w:rsid w:val="00540874"/>
    <w:rsid w:val="00540C87"/>
    <w:rsid w:val="00541373"/>
    <w:rsid w:val="005450B7"/>
    <w:rsid w:val="00545A3C"/>
    <w:rsid w:val="00546BEE"/>
    <w:rsid w:val="00547DB0"/>
    <w:rsid w:val="005511DD"/>
    <w:rsid w:val="00551E4D"/>
    <w:rsid w:val="00552118"/>
    <w:rsid w:val="0055243B"/>
    <w:rsid w:val="00555378"/>
    <w:rsid w:val="00557D92"/>
    <w:rsid w:val="0056289D"/>
    <w:rsid w:val="00562D56"/>
    <w:rsid w:val="0056533F"/>
    <w:rsid w:val="00565F48"/>
    <w:rsid w:val="00566AC6"/>
    <w:rsid w:val="00567D80"/>
    <w:rsid w:val="00571766"/>
    <w:rsid w:val="00572FCA"/>
    <w:rsid w:val="005734E6"/>
    <w:rsid w:val="0057350C"/>
    <w:rsid w:val="00573BCA"/>
    <w:rsid w:val="00576808"/>
    <w:rsid w:val="00577052"/>
    <w:rsid w:val="005775C8"/>
    <w:rsid w:val="00580EAF"/>
    <w:rsid w:val="00581726"/>
    <w:rsid w:val="005832F4"/>
    <w:rsid w:val="005841FF"/>
    <w:rsid w:val="00584CE2"/>
    <w:rsid w:val="00585CB7"/>
    <w:rsid w:val="00586CFB"/>
    <w:rsid w:val="005924F0"/>
    <w:rsid w:val="00592EC1"/>
    <w:rsid w:val="00593B33"/>
    <w:rsid w:val="005A1708"/>
    <w:rsid w:val="005A1E57"/>
    <w:rsid w:val="005A2004"/>
    <w:rsid w:val="005A3D06"/>
    <w:rsid w:val="005A45F4"/>
    <w:rsid w:val="005A5692"/>
    <w:rsid w:val="005A6254"/>
    <w:rsid w:val="005B0664"/>
    <w:rsid w:val="005B1265"/>
    <w:rsid w:val="005B1D1E"/>
    <w:rsid w:val="005B26B1"/>
    <w:rsid w:val="005B3449"/>
    <w:rsid w:val="005B52C2"/>
    <w:rsid w:val="005B537D"/>
    <w:rsid w:val="005B5BFA"/>
    <w:rsid w:val="005B672D"/>
    <w:rsid w:val="005B77FF"/>
    <w:rsid w:val="005C5A19"/>
    <w:rsid w:val="005C5E91"/>
    <w:rsid w:val="005C6050"/>
    <w:rsid w:val="005C6C34"/>
    <w:rsid w:val="005D1613"/>
    <w:rsid w:val="005D1ADA"/>
    <w:rsid w:val="005D4C4E"/>
    <w:rsid w:val="005D5D6B"/>
    <w:rsid w:val="005D60B8"/>
    <w:rsid w:val="005D7357"/>
    <w:rsid w:val="005E2ABC"/>
    <w:rsid w:val="005E3FF4"/>
    <w:rsid w:val="005E5B33"/>
    <w:rsid w:val="005E72D4"/>
    <w:rsid w:val="005E7801"/>
    <w:rsid w:val="005F5268"/>
    <w:rsid w:val="005F7A2A"/>
    <w:rsid w:val="00601AF1"/>
    <w:rsid w:val="00603D92"/>
    <w:rsid w:val="00606145"/>
    <w:rsid w:val="00607177"/>
    <w:rsid w:val="00607491"/>
    <w:rsid w:val="006101DE"/>
    <w:rsid w:val="00614F31"/>
    <w:rsid w:val="00615478"/>
    <w:rsid w:val="00620878"/>
    <w:rsid w:val="00623925"/>
    <w:rsid w:val="00631893"/>
    <w:rsid w:val="00633ED7"/>
    <w:rsid w:val="006347C2"/>
    <w:rsid w:val="0063718F"/>
    <w:rsid w:val="00637AF8"/>
    <w:rsid w:val="00640FB6"/>
    <w:rsid w:val="006411EE"/>
    <w:rsid w:val="006423F3"/>
    <w:rsid w:val="0064243F"/>
    <w:rsid w:val="00644D00"/>
    <w:rsid w:val="0064515C"/>
    <w:rsid w:val="0064770A"/>
    <w:rsid w:val="00647A8E"/>
    <w:rsid w:val="00650E21"/>
    <w:rsid w:val="00652CB1"/>
    <w:rsid w:val="006549A3"/>
    <w:rsid w:val="00656D48"/>
    <w:rsid w:val="006614AA"/>
    <w:rsid w:val="00661EF1"/>
    <w:rsid w:val="00663FED"/>
    <w:rsid w:val="00666B2D"/>
    <w:rsid w:val="006711F2"/>
    <w:rsid w:val="006736D1"/>
    <w:rsid w:val="00673FFE"/>
    <w:rsid w:val="00675C85"/>
    <w:rsid w:val="00680655"/>
    <w:rsid w:val="00682E57"/>
    <w:rsid w:val="00683B9C"/>
    <w:rsid w:val="00683F1C"/>
    <w:rsid w:val="00685520"/>
    <w:rsid w:val="00690023"/>
    <w:rsid w:val="00692131"/>
    <w:rsid w:val="00697A76"/>
    <w:rsid w:val="006A09D7"/>
    <w:rsid w:val="006A14B0"/>
    <w:rsid w:val="006A236A"/>
    <w:rsid w:val="006A43D2"/>
    <w:rsid w:val="006A6164"/>
    <w:rsid w:val="006A6C12"/>
    <w:rsid w:val="006B33D0"/>
    <w:rsid w:val="006B4B92"/>
    <w:rsid w:val="006B58B9"/>
    <w:rsid w:val="006B5D0A"/>
    <w:rsid w:val="006C136D"/>
    <w:rsid w:val="006C29E3"/>
    <w:rsid w:val="006C2B85"/>
    <w:rsid w:val="006C4CA0"/>
    <w:rsid w:val="006C515D"/>
    <w:rsid w:val="006C532A"/>
    <w:rsid w:val="006C5417"/>
    <w:rsid w:val="006D670D"/>
    <w:rsid w:val="006D7241"/>
    <w:rsid w:val="006D73E2"/>
    <w:rsid w:val="006E3083"/>
    <w:rsid w:val="006E37FB"/>
    <w:rsid w:val="006E395D"/>
    <w:rsid w:val="006E4107"/>
    <w:rsid w:val="006E45CF"/>
    <w:rsid w:val="006E69A2"/>
    <w:rsid w:val="006E75CE"/>
    <w:rsid w:val="006E775D"/>
    <w:rsid w:val="006F0D06"/>
    <w:rsid w:val="006F20BB"/>
    <w:rsid w:val="006F4C67"/>
    <w:rsid w:val="006F60F9"/>
    <w:rsid w:val="006F6E0D"/>
    <w:rsid w:val="00701178"/>
    <w:rsid w:val="00702C90"/>
    <w:rsid w:val="00703A90"/>
    <w:rsid w:val="007048A0"/>
    <w:rsid w:val="00704A2C"/>
    <w:rsid w:val="00705616"/>
    <w:rsid w:val="00705D31"/>
    <w:rsid w:val="00705E2A"/>
    <w:rsid w:val="007073AC"/>
    <w:rsid w:val="00710E36"/>
    <w:rsid w:val="007118B8"/>
    <w:rsid w:val="00711975"/>
    <w:rsid w:val="007119EF"/>
    <w:rsid w:val="00712484"/>
    <w:rsid w:val="00713DAD"/>
    <w:rsid w:val="007238CB"/>
    <w:rsid w:val="0072447D"/>
    <w:rsid w:val="007253B6"/>
    <w:rsid w:val="0072582F"/>
    <w:rsid w:val="00727B9C"/>
    <w:rsid w:val="007307B3"/>
    <w:rsid w:val="00733D64"/>
    <w:rsid w:val="00737030"/>
    <w:rsid w:val="007401A4"/>
    <w:rsid w:val="00740301"/>
    <w:rsid w:val="00741469"/>
    <w:rsid w:val="0074166D"/>
    <w:rsid w:val="007424A7"/>
    <w:rsid w:val="0074424D"/>
    <w:rsid w:val="007462AE"/>
    <w:rsid w:val="0074792A"/>
    <w:rsid w:val="00750965"/>
    <w:rsid w:val="00755A86"/>
    <w:rsid w:val="00755D61"/>
    <w:rsid w:val="0075662F"/>
    <w:rsid w:val="00756C81"/>
    <w:rsid w:val="00757901"/>
    <w:rsid w:val="00761285"/>
    <w:rsid w:val="00764E2A"/>
    <w:rsid w:val="0076679E"/>
    <w:rsid w:val="00767127"/>
    <w:rsid w:val="00772DC5"/>
    <w:rsid w:val="00773021"/>
    <w:rsid w:val="007765A2"/>
    <w:rsid w:val="0077668C"/>
    <w:rsid w:val="007772DF"/>
    <w:rsid w:val="00777862"/>
    <w:rsid w:val="007800D4"/>
    <w:rsid w:val="00780289"/>
    <w:rsid w:val="007836FA"/>
    <w:rsid w:val="00784035"/>
    <w:rsid w:val="00784D26"/>
    <w:rsid w:val="007871A4"/>
    <w:rsid w:val="007879CA"/>
    <w:rsid w:val="00790EAC"/>
    <w:rsid w:val="00792002"/>
    <w:rsid w:val="00794EE2"/>
    <w:rsid w:val="00796338"/>
    <w:rsid w:val="007963D5"/>
    <w:rsid w:val="007967E1"/>
    <w:rsid w:val="00796D33"/>
    <w:rsid w:val="007A00E0"/>
    <w:rsid w:val="007A09F8"/>
    <w:rsid w:val="007A2183"/>
    <w:rsid w:val="007A4416"/>
    <w:rsid w:val="007A482A"/>
    <w:rsid w:val="007A4C83"/>
    <w:rsid w:val="007A6F8F"/>
    <w:rsid w:val="007B0550"/>
    <w:rsid w:val="007B1627"/>
    <w:rsid w:val="007B27A0"/>
    <w:rsid w:val="007B39A7"/>
    <w:rsid w:val="007B3BE6"/>
    <w:rsid w:val="007B4189"/>
    <w:rsid w:val="007B45D4"/>
    <w:rsid w:val="007B4AB8"/>
    <w:rsid w:val="007B4ED0"/>
    <w:rsid w:val="007B577F"/>
    <w:rsid w:val="007B65F6"/>
    <w:rsid w:val="007B6E57"/>
    <w:rsid w:val="007B7B2F"/>
    <w:rsid w:val="007C0A54"/>
    <w:rsid w:val="007C4EA9"/>
    <w:rsid w:val="007C5552"/>
    <w:rsid w:val="007C606B"/>
    <w:rsid w:val="007C6155"/>
    <w:rsid w:val="007C657C"/>
    <w:rsid w:val="007C708B"/>
    <w:rsid w:val="007C7F64"/>
    <w:rsid w:val="007D01FD"/>
    <w:rsid w:val="007D0282"/>
    <w:rsid w:val="007D0752"/>
    <w:rsid w:val="007D2D71"/>
    <w:rsid w:val="007D443F"/>
    <w:rsid w:val="007D5734"/>
    <w:rsid w:val="007D7911"/>
    <w:rsid w:val="007D7AF2"/>
    <w:rsid w:val="007E0B09"/>
    <w:rsid w:val="007E4D58"/>
    <w:rsid w:val="007E5081"/>
    <w:rsid w:val="007E5524"/>
    <w:rsid w:val="007E60D4"/>
    <w:rsid w:val="007E6A44"/>
    <w:rsid w:val="007F0B27"/>
    <w:rsid w:val="007F1873"/>
    <w:rsid w:val="007F1C84"/>
    <w:rsid w:val="007F35AD"/>
    <w:rsid w:val="007F3E65"/>
    <w:rsid w:val="007F4AF1"/>
    <w:rsid w:val="007F5245"/>
    <w:rsid w:val="007F60BA"/>
    <w:rsid w:val="007F7B8F"/>
    <w:rsid w:val="008005D9"/>
    <w:rsid w:val="00800D7B"/>
    <w:rsid w:val="0080378E"/>
    <w:rsid w:val="00803A8E"/>
    <w:rsid w:val="008046B8"/>
    <w:rsid w:val="008049CD"/>
    <w:rsid w:val="00805836"/>
    <w:rsid w:val="008107BE"/>
    <w:rsid w:val="00811C02"/>
    <w:rsid w:val="00813121"/>
    <w:rsid w:val="0081446E"/>
    <w:rsid w:val="00814AA3"/>
    <w:rsid w:val="00814E46"/>
    <w:rsid w:val="008150A5"/>
    <w:rsid w:val="008164EC"/>
    <w:rsid w:val="00820F62"/>
    <w:rsid w:val="008213AF"/>
    <w:rsid w:val="008231B3"/>
    <w:rsid w:val="008236FE"/>
    <w:rsid w:val="008253B9"/>
    <w:rsid w:val="008263F5"/>
    <w:rsid w:val="00826813"/>
    <w:rsid w:val="00831F0C"/>
    <w:rsid w:val="00832C02"/>
    <w:rsid w:val="00834B4D"/>
    <w:rsid w:val="00834C93"/>
    <w:rsid w:val="008350E8"/>
    <w:rsid w:val="00837F69"/>
    <w:rsid w:val="00840669"/>
    <w:rsid w:val="00840E0D"/>
    <w:rsid w:val="008421E8"/>
    <w:rsid w:val="00842C8A"/>
    <w:rsid w:val="008456D3"/>
    <w:rsid w:val="00845EBC"/>
    <w:rsid w:val="00853203"/>
    <w:rsid w:val="0085668A"/>
    <w:rsid w:val="00857038"/>
    <w:rsid w:val="00857460"/>
    <w:rsid w:val="008575AC"/>
    <w:rsid w:val="008610C5"/>
    <w:rsid w:val="00861ABB"/>
    <w:rsid w:val="00862A13"/>
    <w:rsid w:val="00862AFF"/>
    <w:rsid w:val="00863419"/>
    <w:rsid w:val="0086423B"/>
    <w:rsid w:val="0086462B"/>
    <w:rsid w:val="008674D4"/>
    <w:rsid w:val="008726FC"/>
    <w:rsid w:val="00875C0F"/>
    <w:rsid w:val="00876B45"/>
    <w:rsid w:val="00881012"/>
    <w:rsid w:val="008812FA"/>
    <w:rsid w:val="00886B24"/>
    <w:rsid w:val="00887456"/>
    <w:rsid w:val="00894DEE"/>
    <w:rsid w:val="00894FCE"/>
    <w:rsid w:val="00895456"/>
    <w:rsid w:val="00895C89"/>
    <w:rsid w:val="0089694C"/>
    <w:rsid w:val="008A006A"/>
    <w:rsid w:val="008A00F7"/>
    <w:rsid w:val="008A0D23"/>
    <w:rsid w:val="008A4ACB"/>
    <w:rsid w:val="008A4D4D"/>
    <w:rsid w:val="008A4E4D"/>
    <w:rsid w:val="008A67FB"/>
    <w:rsid w:val="008A700B"/>
    <w:rsid w:val="008A7824"/>
    <w:rsid w:val="008B137C"/>
    <w:rsid w:val="008B26A7"/>
    <w:rsid w:val="008B6088"/>
    <w:rsid w:val="008B61C2"/>
    <w:rsid w:val="008C11CB"/>
    <w:rsid w:val="008C20DE"/>
    <w:rsid w:val="008C2469"/>
    <w:rsid w:val="008C2BF4"/>
    <w:rsid w:val="008C7974"/>
    <w:rsid w:val="008C7AD9"/>
    <w:rsid w:val="008C7FB4"/>
    <w:rsid w:val="008D0800"/>
    <w:rsid w:val="008D13B3"/>
    <w:rsid w:val="008D1EA0"/>
    <w:rsid w:val="008D28B9"/>
    <w:rsid w:val="008D3376"/>
    <w:rsid w:val="008D3D56"/>
    <w:rsid w:val="008D49EE"/>
    <w:rsid w:val="008D4C82"/>
    <w:rsid w:val="008D6C88"/>
    <w:rsid w:val="008E0A9C"/>
    <w:rsid w:val="008E0DC4"/>
    <w:rsid w:val="008E0E6D"/>
    <w:rsid w:val="008E24B5"/>
    <w:rsid w:val="008E27AE"/>
    <w:rsid w:val="008E2ECD"/>
    <w:rsid w:val="008E3457"/>
    <w:rsid w:val="008E3ED6"/>
    <w:rsid w:val="008E4130"/>
    <w:rsid w:val="008E6A88"/>
    <w:rsid w:val="008E7E65"/>
    <w:rsid w:val="008F1415"/>
    <w:rsid w:val="008F41BF"/>
    <w:rsid w:val="008F43FE"/>
    <w:rsid w:val="008F4F3A"/>
    <w:rsid w:val="008F5DD5"/>
    <w:rsid w:val="008F63FA"/>
    <w:rsid w:val="00900CC3"/>
    <w:rsid w:val="00900FB8"/>
    <w:rsid w:val="00901E86"/>
    <w:rsid w:val="00902121"/>
    <w:rsid w:val="00902675"/>
    <w:rsid w:val="00902A9F"/>
    <w:rsid w:val="00902B87"/>
    <w:rsid w:val="009042F7"/>
    <w:rsid w:val="0090478D"/>
    <w:rsid w:val="0090657A"/>
    <w:rsid w:val="00906B66"/>
    <w:rsid w:val="00914A7D"/>
    <w:rsid w:val="00917156"/>
    <w:rsid w:val="00920625"/>
    <w:rsid w:val="00921345"/>
    <w:rsid w:val="0092135A"/>
    <w:rsid w:val="00921831"/>
    <w:rsid w:val="0092D7D8"/>
    <w:rsid w:val="0093564E"/>
    <w:rsid w:val="00937F4C"/>
    <w:rsid w:val="00937F5F"/>
    <w:rsid w:val="0094055C"/>
    <w:rsid w:val="00943CF2"/>
    <w:rsid w:val="00943D22"/>
    <w:rsid w:val="00944578"/>
    <w:rsid w:val="009457EC"/>
    <w:rsid w:val="009475FD"/>
    <w:rsid w:val="00952B63"/>
    <w:rsid w:val="00953583"/>
    <w:rsid w:val="00955B4F"/>
    <w:rsid w:val="0095729C"/>
    <w:rsid w:val="00960A62"/>
    <w:rsid w:val="00960F41"/>
    <w:rsid w:val="0096266E"/>
    <w:rsid w:val="00963FC6"/>
    <w:rsid w:val="009653BA"/>
    <w:rsid w:val="00967982"/>
    <w:rsid w:val="00967C45"/>
    <w:rsid w:val="00970C78"/>
    <w:rsid w:val="009715B9"/>
    <w:rsid w:val="009723C4"/>
    <w:rsid w:val="00972969"/>
    <w:rsid w:val="009760F3"/>
    <w:rsid w:val="00983A51"/>
    <w:rsid w:val="00983AE0"/>
    <w:rsid w:val="009877F4"/>
    <w:rsid w:val="00987C47"/>
    <w:rsid w:val="00992557"/>
    <w:rsid w:val="009944D8"/>
    <w:rsid w:val="00994B44"/>
    <w:rsid w:val="00995AA5"/>
    <w:rsid w:val="00995E5C"/>
    <w:rsid w:val="00996DEF"/>
    <w:rsid w:val="0099769B"/>
    <w:rsid w:val="009A1F12"/>
    <w:rsid w:val="009A2360"/>
    <w:rsid w:val="009A39D3"/>
    <w:rsid w:val="009A3DED"/>
    <w:rsid w:val="009A3EF5"/>
    <w:rsid w:val="009A4C41"/>
    <w:rsid w:val="009A784A"/>
    <w:rsid w:val="009B10FD"/>
    <w:rsid w:val="009B2D0A"/>
    <w:rsid w:val="009B3917"/>
    <w:rsid w:val="009B4626"/>
    <w:rsid w:val="009B4797"/>
    <w:rsid w:val="009B5CA9"/>
    <w:rsid w:val="009B62E2"/>
    <w:rsid w:val="009B6600"/>
    <w:rsid w:val="009C0883"/>
    <w:rsid w:val="009C0A2C"/>
    <w:rsid w:val="009C3F21"/>
    <w:rsid w:val="009C5590"/>
    <w:rsid w:val="009C55AB"/>
    <w:rsid w:val="009C57B8"/>
    <w:rsid w:val="009C5B16"/>
    <w:rsid w:val="009C5E9A"/>
    <w:rsid w:val="009C63C6"/>
    <w:rsid w:val="009C765F"/>
    <w:rsid w:val="009D00E2"/>
    <w:rsid w:val="009D2B35"/>
    <w:rsid w:val="009E0452"/>
    <w:rsid w:val="009E308D"/>
    <w:rsid w:val="009E39EE"/>
    <w:rsid w:val="009E6CAC"/>
    <w:rsid w:val="009E7A04"/>
    <w:rsid w:val="009E7F22"/>
    <w:rsid w:val="009F2AAE"/>
    <w:rsid w:val="009F3CBC"/>
    <w:rsid w:val="009F3CF1"/>
    <w:rsid w:val="009F3D88"/>
    <w:rsid w:val="009F3D96"/>
    <w:rsid w:val="009F5995"/>
    <w:rsid w:val="009F6909"/>
    <w:rsid w:val="009F7106"/>
    <w:rsid w:val="00A01BCE"/>
    <w:rsid w:val="00A024E7"/>
    <w:rsid w:val="00A029F5"/>
    <w:rsid w:val="00A03504"/>
    <w:rsid w:val="00A04855"/>
    <w:rsid w:val="00A059B8"/>
    <w:rsid w:val="00A114E7"/>
    <w:rsid w:val="00A1477A"/>
    <w:rsid w:val="00A1491C"/>
    <w:rsid w:val="00A14D14"/>
    <w:rsid w:val="00A1524A"/>
    <w:rsid w:val="00A2258C"/>
    <w:rsid w:val="00A228FD"/>
    <w:rsid w:val="00A22CAF"/>
    <w:rsid w:val="00A26952"/>
    <w:rsid w:val="00A27F76"/>
    <w:rsid w:val="00A34BAB"/>
    <w:rsid w:val="00A3500E"/>
    <w:rsid w:val="00A37389"/>
    <w:rsid w:val="00A40D15"/>
    <w:rsid w:val="00A43E3D"/>
    <w:rsid w:val="00A45375"/>
    <w:rsid w:val="00A461B8"/>
    <w:rsid w:val="00A50D00"/>
    <w:rsid w:val="00A50E8A"/>
    <w:rsid w:val="00A531EC"/>
    <w:rsid w:val="00A53633"/>
    <w:rsid w:val="00A536EF"/>
    <w:rsid w:val="00A5395B"/>
    <w:rsid w:val="00A545B4"/>
    <w:rsid w:val="00A5696B"/>
    <w:rsid w:val="00A57855"/>
    <w:rsid w:val="00A61107"/>
    <w:rsid w:val="00A62585"/>
    <w:rsid w:val="00A6357E"/>
    <w:rsid w:val="00A746D0"/>
    <w:rsid w:val="00A75DD8"/>
    <w:rsid w:val="00A760EA"/>
    <w:rsid w:val="00A81829"/>
    <w:rsid w:val="00A855AC"/>
    <w:rsid w:val="00A85C64"/>
    <w:rsid w:val="00A8779B"/>
    <w:rsid w:val="00A87F60"/>
    <w:rsid w:val="00A906E5"/>
    <w:rsid w:val="00A90D3D"/>
    <w:rsid w:val="00A912E2"/>
    <w:rsid w:val="00A913DC"/>
    <w:rsid w:val="00A91C69"/>
    <w:rsid w:val="00A9386E"/>
    <w:rsid w:val="00A951B3"/>
    <w:rsid w:val="00A962E0"/>
    <w:rsid w:val="00AA0E04"/>
    <w:rsid w:val="00AA1153"/>
    <w:rsid w:val="00AA128C"/>
    <w:rsid w:val="00AA2367"/>
    <w:rsid w:val="00AA2788"/>
    <w:rsid w:val="00AA3357"/>
    <w:rsid w:val="00AA3BA2"/>
    <w:rsid w:val="00AA6291"/>
    <w:rsid w:val="00AA76E0"/>
    <w:rsid w:val="00AB10BB"/>
    <w:rsid w:val="00AB1DD2"/>
    <w:rsid w:val="00AB2B7B"/>
    <w:rsid w:val="00AB30C0"/>
    <w:rsid w:val="00AB3E59"/>
    <w:rsid w:val="00AC0198"/>
    <w:rsid w:val="00AC2C8F"/>
    <w:rsid w:val="00AC412C"/>
    <w:rsid w:val="00AC41EF"/>
    <w:rsid w:val="00AC5352"/>
    <w:rsid w:val="00AC551B"/>
    <w:rsid w:val="00AC5AF6"/>
    <w:rsid w:val="00AC66A4"/>
    <w:rsid w:val="00AD27D4"/>
    <w:rsid w:val="00AD2B5E"/>
    <w:rsid w:val="00AD2BD4"/>
    <w:rsid w:val="00AD3881"/>
    <w:rsid w:val="00AD5EDE"/>
    <w:rsid w:val="00AD69DE"/>
    <w:rsid w:val="00AD6F5D"/>
    <w:rsid w:val="00AD7013"/>
    <w:rsid w:val="00AE1FA0"/>
    <w:rsid w:val="00AE2074"/>
    <w:rsid w:val="00AE225B"/>
    <w:rsid w:val="00AE32F8"/>
    <w:rsid w:val="00AE69F9"/>
    <w:rsid w:val="00AE6C2F"/>
    <w:rsid w:val="00AE7411"/>
    <w:rsid w:val="00AE74DE"/>
    <w:rsid w:val="00AE74E0"/>
    <w:rsid w:val="00AF0AF7"/>
    <w:rsid w:val="00AF2E82"/>
    <w:rsid w:val="00AF3834"/>
    <w:rsid w:val="00AF4324"/>
    <w:rsid w:val="00AF46C5"/>
    <w:rsid w:val="00AF51AF"/>
    <w:rsid w:val="00AF5E2F"/>
    <w:rsid w:val="00AF78E3"/>
    <w:rsid w:val="00B00B62"/>
    <w:rsid w:val="00B026F8"/>
    <w:rsid w:val="00B0323D"/>
    <w:rsid w:val="00B04238"/>
    <w:rsid w:val="00B05501"/>
    <w:rsid w:val="00B070B6"/>
    <w:rsid w:val="00B11154"/>
    <w:rsid w:val="00B11885"/>
    <w:rsid w:val="00B12BFF"/>
    <w:rsid w:val="00B13362"/>
    <w:rsid w:val="00B13DEB"/>
    <w:rsid w:val="00B13F64"/>
    <w:rsid w:val="00B1496A"/>
    <w:rsid w:val="00B20556"/>
    <w:rsid w:val="00B217FF"/>
    <w:rsid w:val="00B2212E"/>
    <w:rsid w:val="00B222BA"/>
    <w:rsid w:val="00B22612"/>
    <w:rsid w:val="00B2359D"/>
    <w:rsid w:val="00B23923"/>
    <w:rsid w:val="00B242DF"/>
    <w:rsid w:val="00B244A5"/>
    <w:rsid w:val="00B26302"/>
    <w:rsid w:val="00B26975"/>
    <w:rsid w:val="00B32BA6"/>
    <w:rsid w:val="00B33028"/>
    <w:rsid w:val="00B34D98"/>
    <w:rsid w:val="00B36CEF"/>
    <w:rsid w:val="00B37B65"/>
    <w:rsid w:val="00B4081A"/>
    <w:rsid w:val="00B42490"/>
    <w:rsid w:val="00B4272F"/>
    <w:rsid w:val="00B43E2E"/>
    <w:rsid w:val="00B4661E"/>
    <w:rsid w:val="00B46AD3"/>
    <w:rsid w:val="00B510FD"/>
    <w:rsid w:val="00B533A3"/>
    <w:rsid w:val="00B5357E"/>
    <w:rsid w:val="00B53DBE"/>
    <w:rsid w:val="00B55053"/>
    <w:rsid w:val="00B56A86"/>
    <w:rsid w:val="00B56CD6"/>
    <w:rsid w:val="00B605C1"/>
    <w:rsid w:val="00B6173E"/>
    <w:rsid w:val="00B62543"/>
    <w:rsid w:val="00B6455A"/>
    <w:rsid w:val="00B657C4"/>
    <w:rsid w:val="00B66CB5"/>
    <w:rsid w:val="00B714D8"/>
    <w:rsid w:val="00B73705"/>
    <w:rsid w:val="00B7552F"/>
    <w:rsid w:val="00B80DC0"/>
    <w:rsid w:val="00B80F3D"/>
    <w:rsid w:val="00B817D0"/>
    <w:rsid w:val="00B83899"/>
    <w:rsid w:val="00B8483F"/>
    <w:rsid w:val="00B86B46"/>
    <w:rsid w:val="00B92E9B"/>
    <w:rsid w:val="00B93E0C"/>
    <w:rsid w:val="00B94CD0"/>
    <w:rsid w:val="00B956C4"/>
    <w:rsid w:val="00B97806"/>
    <w:rsid w:val="00B978F6"/>
    <w:rsid w:val="00BA0713"/>
    <w:rsid w:val="00BA2126"/>
    <w:rsid w:val="00BA3154"/>
    <w:rsid w:val="00BA3B31"/>
    <w:rsid w:val="00BA3E85"/>
    <w:rsid w:val="00BA448A"/>
    <w:rsid w:val="00BA5ABA"/>
    <w:rsid w:val="00BA5BF8"/>
    <w:rsid w:val="00BA7273"/>
    <w:rsid w:val="00BB028F"/>
    <w:rsid w:val="00BB0720"/>
    <w:rsid w:val="00BB0B89"/>
    <w:rsid w:val="00BB1A35"/>
    <w:rsid w:val="00BB1EC8"/>
    <w:rsid w:val="00BB1FA3"/>
    <w:rsid w:val="00BB4662"/>
    <w:rsid w:val="00BB5A72"/>
    <w:rsid w:val="00BB625B"/>
    <w:rsid w:val="00BB6886"/>
    <w:rsid w:val="00BB72DF"/>
    <w:rsid w:val="00BB7708"/>
    <w:rsid w:val="00BB7DAA"/>
    <w:rsid w:val="00BC1286"/>
    <w:rsid w:val="00BC150D"/>
    <w:rsid w:val="00BC2D59"/>
    <w:rsid w:val="00BC45A7"/>
    <w:rsid w:val="00BC5C62"/>
    <w:rsid w:val="00BC6BBA"/>
    <w:rsid w:val="00BD16CA"/>
    <w:rsid w:val="00BD1CE2"/>
    <w:rsid w:val="00BD3828"/>
    <w:rsid w:val="00BD4530"/>
    <w:rsid w:val="00BD46FC"/>
    <w:rsid w:val="00BD7DC0"/>
    <w:rsid w:val="00BE04D4"/>
    <w:rsid w:val="00BE1119"/>
    <w:rsid w:val="00BE1A2C"/>
    <w:rsid w:val="00BE300B"/>
    <w:rsid w:val="00BE3178"/>
    <w:rsid w:val="00BE4CED"/>
    <w:rsid w:val="00BE4D3B"/>
    <w:rsid w:val="00BE576F"/>
    <w:rsid w:val="00BE609E"/>
    <w:rsid w:val="00BE743F"/>
    <w:rsid w:val="00BE7DF3"/>
    <w:rsid w:val="00BEF2BE"/>
    <w:rsid w:val="00BF0B22"/>
    <w:rsid w:val="00BF301C"/>
    <w:rsid w:val="00BF4EE2"/>
    <w:rsid w:val="00BF69B8"/>
    <w:rsid w:val="00BF69D8"/>
    <w:rsid w:val="00BF6DC1"/>
    <w:rsid w:val="00BF76D9"/>
    <w:rsid w:val="00C00D9E"/>
    <w:rsid w:val="00C00FD8"/>
    <w:rsid w:val="00C022ED"/>
    <w:rsid w:val="00C033C6"/>
    <w:rsid w:val="00C03A21"/>
    <w:rsid w:val="00C03DB1"/>
    <w:rsid w:val="00C04591"/>
    <w:rsid w:val="00C07773"/>
    <w:rsid w:val="00C1186B"/>
    <w:rsid w:val="00C13243"/>
    <w:rsid w:val="00C13491"/>
    <w:rsid w:val="00C22DB2"/>
    <w:rsid w:val="00C231D8"/>
    <w:rsid w:val="00C258B3"/>
    <w:rsid w:val="00C27AC2"/>
    <w:rsid w:val="00C3063F"/>
    <w:rsid w:val="00C306C0"/>
    <w:rsid w:val="00C31AFB"/>
    <w:rsid w:val="00C32293"/>
    <w:rsid w:val="00C3388B"/>
    <w:rsid w:val="00C33E16"/>
    <w:rsid w:val="00C34766"/>
    <w:rsid w:val="00C34FFC"/>
    <w:rsid w:val="00C35609"/>
    <w:rsid w:val="00C3581C"/>
    <w:rsid w:val="00C358A2"/>
    <w:rsid w:val="00C368FC"/>
    <w:rsid w:val="00C36BF4"/>
    <w:rsid w:val="00C36EAF"/>
    <w:rsid w:val="00C37B04"/>
    <w:rsid w:val="00C40148"/>
    <w:rsid w:val="00C409A0"/>
    <w:rsid w:val="00C422CE"/>
    <w:rsid w:val="00C425D7"/>
    <w:rsid w:val="00C46A2A"/>
    <w:rsid w:val="00C47416"/>
    <w:rsid w:val="00C51469"/>
    <w:rsid w:val="00C51ADC"/>
    <w:rsid w:val="00C51EFB"/>
    <w:rsid w:val="00C53226"/>
    <w:rsid w:val="00C60003"/>
    <w:rsid w:val="00C6105D"/>
    <w:rsid w:val="00C61061"/>
    <w:rsid w:val="00C6154B"/>
    <w:rsid w:val="00C61DD6"/>
    <w:rsid w:val="00C62AC7"/>
    <w:rsid w:val="00C62BCB"/>
    <w:rsid w:val="00C65D2E"/>
    <w:rsid w:val="00C66077"/>
    <w:rsid w:val="00C672F4"/>
    <w:rsid w:val="00C6767B"/>
    <w:rsid w:val="00C7047A"/>
    <w:rsid w:val="00C70772"/>
    <w:rsid w:val="00C70E94"/>
    <w:rsid w:val="00C7166D"/>
    <w:rsid w:val="00C71DFC"/>
    <w:rsid w:val="00C74B62"/>
    <w:rsid w:val="00C74B89"/>
    <w:rsid w:val="00C74D4A"/>
    <w:rsid w:val="00C74E64"/>
    <w:rsid w:val="00C77709"/>
    <w:rsid w:val="00C80B24"/>
    <w:rsid w:val="00C82712"/>
    <w:rsid w:val="00C82F60"/>
    <w:rsid w:val="00C834BA"/>
    <w:rsid w:val="00C84777"/>
    <w:rsid w:val="00C86736"/>
    <w:rsid w:val="00C86EC0"/>
    <w:rsid w:val="00C8775D"/>
    <w:rsid w:val="00C87CC8"/>
    <w:rsid w:val="00C901AC"/>
    <w:rsid w:val="00C91E2F"/>
    <w:rsid w:val="00C91E4D"/>
    <w:rsid w:val="00C91EC4"/>
    <w:rsid w:val="00C931CE"/>
    <w:rsid w:val="00C935F3"/>
    <w:rsid w:val="00C95629"/>
    <w:rsid w:val="00C95EC2"/>
    <w:rsid w:val="00C9764A"/>
    <w:rsid w:val="00CA0800"/>
    <w:rsid w:val="00CA1BDE"/>
    <w:rsid w:val="00CA2243"/>
    <w:rsid w:val="00CA4B67"/>
    <w:rsid w:val="00CA6B23"/>
    <w:rsid w:val="00CA7008"/>
    <w:rsid w:val="00CB2BCC"/>
    <w:rsid w:val="00CB2EEF"/>
    <w:rsid w:val="00CB3281"/>
    <w:rsid w:val="00CB331E"/>
    <w:rsid w:val="00CB5D2C"/>
    <w:rsid w:val="00CB5E04"/>
    <w:rsid w:val="00CB6393"/>
    <w:rsid w:val="00CB7384"/>
    <w:rsid w:val="00CC146D"/>
    <w:rsid w:val="00CC1BEF"/>
    <w:rsid w:val="00CC1E87"/>
    <w:rsid w:val="00CC3116"/>
    <w:rsid w:val="00CC5231"/>
    <w:rsid w:val="00CC62D1"/>
    <w:rsid w:val="00CD0011"/>
    <w:rsid w:val="00CD27B8"/>
    <w:rsid w:val="00CD2D41"/>
    <w:rsid w:val="00CD37B4"/>
    <w:rsid w:val="00CD3F5C"/>
    <w:rsid w:val="00CD50D6"/>
    <w:rsid w:val="00CD54BE"/>
    <w:rsid w:val="00CD5570"/>
    <w:rsid w:val="00CD57AE"/>
    <w:rsid w:val="00CD5C3C"/>
    <w:rsid w:val="00CD64F8"/>
    <w:rsid w:val="00CD6682"/>
    <w:rsid w:val="00CE00A7"/>
    <w:rsid w:val="00CE11C7"/>
    <w:rsid w:val="00CE1914"/>
    <w:rsid w:val="00CE1DED"/>
    <w:rsid w:val="00CE397E"/>
    <w:rsid w:val="00CE55C3"/>
    <w:rsid w:val="00CE57DE"/>
    <w:rsid w:val="00CE6B12"/>
    <w:rsid w:val="00CF0774"/>
    <w:rsid w:val="00CF2C74"/>
    <w:rsid w:val="00CF3475"/>
    <w:rsid w:val="00CF5561"/>
    <w:rsid w:val="00CF7F28"/>
    <w:rsid w:val="00CF7FD6"/>
    <w:rsid w:val="00D019F4"/>
    <w:rsid w:val="00D026C9"/>
    <w:rsid w:val="00D0457B"/>
    <w:rsid w:val="00D05608"/>
    <w:rsid w:val="00D06563"/>
    <w:rsid w:val="00D07800"/>
    <w:rsid w:val="00D07E8B"/>
    <w:rsid w:val="00D11021"/>
    <w:rsid w:val="00D112DB"/>
    <w:rsid w:val="00D126B3"/>
    <w:rsid w:val="00D129B1"/>
    <w:rsid w:val="00D13677"/>
    <w:rsid w:val="00D14B6A"/>
    <w:rsid w:val="00D15B5F"/>
    <w:rsid w:val="00D2067E"/>
    <w:rsid w:val="00D22A5E"/>
    <w:rsid w:val="00D2358E"/>
    <w:rsid w:val="00D24519"/>
    <w:rsid w:val="00D25271"/>
    <w:rsid w:val="00D25F7D"/>
    <w:rsid w:val="00D26D41"/>
    <w:rsid w:val="00D27745"/>
    <w:rsid w:val="00D27C35"/>
    <w:rsid w:val="00D31778"/>
    <w:rsid w:val="00D347E7"/>
    <w:rsid w:val="00D3534F"/>
    <w:rsid w:val="00D372A1"/>
    <w:rsid w:val="00D37B06"/>
    <w:rsid w:val="00D37B74"/>
    <w:rsid w:val="00D40FC7"/>
    <w:rsid w:val="00D411F0"/>
    <w:rsid w:val="00D42568"/>
    <w:rsid w:val="00D42BA2"/>
    <w:rsid w:val="00D42F5D"/>
    <w:rsid w:val="00D43AC1"/>
    <w:rsid w:val="00D45C55"/>
    <w:rsid w:val="00D4698B"/>
    <w:rsid w:val="00D47070"/>
    <w:rsid w:val="00D500C0"/>
    <w:rsid w:val="00D5099D"/>
    <w:rsid w:val="00D52BC9"/>
    <w:rsid w:val="00D52ECD"/>
    <w:rsid w:val="00D548DA"/>
    <w:rsid w:val="00D56365"/>
    <w:rsid w:val="00D60169"/>
    <w:rsid w:val="00D62974"/>
    <w:rsid w:val="00D63992"/>
    <w:rsid w:val="00D63F9D"/>
    <w:rsid w:val="00D642F4"/>
    <w:rsid w:val="00D64460"/>
    <w:rsid w:val="00D644D0"/>
    <w:rsid w:val="00D644EE"/>
    <w:rsid w:val="00D65336"/>
    <w:rsid w:val="00D65CD4"/>
    <w:rsid w:val="00D67EFA"/>
    <w:rsid w:val="00D70D98"/>
    <w:rsid w:val="00D7152F"/>
    <w:rsid w:val="00D71781"/>
    <w:rsid w:val="00D72344"/>
    <w:rsid w:val="00D72A98"/>
    <w:rsid w:val="00D749B7"/>
    <w:rsid w:val="00D75250"/>
    <w:rsid w:val="00D758AD"/>
    <w:rsid w:val="00D7686C"/>
    <w:rsid w:val="00D80B01"/>
    <w:rsid w:val="00D82EF1"/>
    <w:rsid w:val="00D83DFA"/>
    <w:rsid w:val="00D84DB6"/>
    <w:rsid w:val="00D85B6A"/>
    <w:rsid w:val="00D91A30"/>
    <w:rsid w:val="00D92DDE"/>
    <w:rsid w:val="00D938AE"/>
    <w:rsid w:val="00D955AF"/>
    <w:rsid w:val="00DA17E1"/>
    <w:rsid w:val="00DA1E95"/>
    <w:rsid w:val="00DA3A1F"/>
    <w:rsid w:val="00DB0376"/>
    <w:rsid w:val="00DB0B29"/>
    <w:rsid w:val="00DB1761"/>
    <w:rsid w:val="00DB342C"/>
    <w:rsid w:val="00DB3C1F"/>
    <w:rsid w:val="00DB713C"/>
    <w:rsid w:val="00DC2734"/>
    <w:rsid w:val="00DC2AF8"/>
    <w:rsid w:val="00DC3107"/>
    <w:rsid w:val="00DC361A"/>
    <w:rsid w:val="00DC414D"/>
    <w:rsid w:val="00DC5185"/>
    <w:rsid w:val="00DC51BC"/>
    <w:rsid w:val="00DC535E"/>
    <w:rsid w:val="00DC5CAD"/>
    <w:rsid w:val="00DC7390"/>
    <w:rsid w:val="00DD04DB"/>
    <w:rsid w:val="00DD063D"/>
    <w:rsid w:val="00DD3260"/>
    <w:rsid w:val="00DD3943"/>
    <w:rsid w:val="00DD43F7"/>
    <w:rsid w:val="00DD55DA"/>
    <w:rsid w:val="00DD5B04"/>
    <w:rsid w:val="00DE16C5"/>
    <w:rsid w:val="00DE20F6"/>
    <w:rsid w:val="00DE49CC"/>
    <w:rsid w:val="00DE7CAF"/>
    <w:rsid w:val="00DF4CAE"/>
    <w:rsid w:val="00DF74F0"/>
    <w:rsid w:val="00DF7BB1"/>
    <w:rsid w:val="00E042E4"/>
    <w:rsid w:val="00E07363"/>
    <w:rsid w:val="00E12FFD"/>
    <w:rsid w:val="00E130D5"/>
    <w:rsid w:val="00E13ADA"/>
    <w:rsid w:val="00E13BE9"/>
    <w:rsid w:val="00E13E9C"/>
    <w:rsid w:val="00E14196"/>
    <w:rsid w:val="00E20238"/>
    <w:rsid w:val="00E2141A"/>
    <w:rsid w:val="00E21486"/>
    <w:rsid w:val="00E215E2"/>
    <w:rsid w:val="00E22B90"/>
    <w:rsid w:val="00E23F29"/>
    <w:rsid w:val="00E262A8"/>
    <w:rsid w:val="00E26DCC"/>
    <w:rsid w:val="00E2779C"/>
    <w:rsid w:val="00E305B9"/>
    <w:rsid w:val="00E31F23"/>
    <w:rsid w:val="00E33F97"/>
    <w:rsid w:val="00E35EFF"/>
    <w:rsid w:val="00E36D22"/>
    <w:rsid w:val="00E41B63"/>
    <w:rsid w:val="00E41D87"/>
    <w:rsid w:val="00E4275B"/>
    <w:rsid w:val="00E457A5"/>
    <w:rsid w:val="00E46628"/>
    <w:rsid w:val="00E47E11"/>
    <w:rsid w:val="00E50934"/>
    <w:rsid w:val="00E511DC"/>
    <w:rsid w:val="00E51538"/>
    <w:rsid w:val="00E52A7D"/>
    <w:rsid w:val="00E5319F"/>
    <w:rsid w:val="00E53CEA"/>
    <w:rsid w:val="00E54673"/>
    <w:rsid w:val="00E546B9"/>
    <w:rsid w:val="00E546BA"/>
    <w:rsid w:val="00E56032"/>
    <w:rsid w:val="00E57852"/>
    <w:rsid w:val="00E57A9D"/>
    <w:rsid w:val="00E57EC6"/>
    <w:rsid w:val="00E62154"/>
    <w:rsid w:val="00E62EDD"/>
    <w:rsid w:val="00E63155"/>
    <w:rsid w:val="00E63662"/>
    <w:rsid w:val="00E639D6"/>
    <w:rsid w:val="00E63FB8"/>
    <w:rsid w:val="00E644FE"/>
    <w:rsid w:val="00E65DA4"/>
    <w:rsid w:val="00E71074"/>
    <w:rsid w:val="00E71CDF"/>
    <w:rsid w:val="00E73079"/>
    <w:rsid w:val="00E77864"/>
    <w:rsid w:val="00E83244"/>
    <w:rsid w:val="00E83DA8"/>
    <w:rsid w:val="00E844EB"/>
    <w:rsid w:val="00E85DE8"/>
    <w:rsid w:val="00E87CBE"/>
    <w:rsid w:val="00E87CC2"/>
    <w:rsid w:val="00E91352"/>
    <w:rsid w:val="00E91499"/>
    <w:rsid w:val="00E91509"/>
    <w:rsid w:val="00E94EEF"/>
    <w:rsid w:val="00E952B5"/>
    <w:rsid w:val="00E953BA"/>
    <w:rsid w:val="00E953BD"/>
    <w:rsid w:val="00E95A6E"/>
    <w:rsid w:val="00E961CB"/>
    <w:rsid w:val="00E9626A"/>
    <w:rsid w:val="00E96759"/>
    <w:rsid w:val="00E97A4C"/>
    <w:rsid w:val="00E97D4B"/>
    <w:rsid w:val="00EA1190"/>
    <w:rsid w:val="00EA1219"/>
    <w:rsid w:val="00EA1290"/>
    <w:rsid w:val="00EA4287"/>
    <w:rsid w:val="00EA6DA8"/>
    <w:rsid w:val="00EA77C0"/>
    <w:rsid w:val="00EB2E6D"/>
    <w:rsid w:val="00EB3B3B"/>
    <w:rsid w:val="00EB4A78"/>
    <w:rsid w:val="00EB51C6"/>
    <w:rsid w:val="00EB54EF"/>
    <w:rsid w:val="00EB5D04"/>
    <w:rsid w:val="00EB7376"/>
    <w:rsid w:val="00EB786D"/>
    <w:rsid w:val="00EC0A42"/>
    <w:rsid w:val="00EC1AD7"/>
    <w:rsid w:val="00EC38FE"/>
    <w:rsid w:val="00EC3922"/>
    <w:rsid w:val="00EC407D"/>
    <w:rsid w:val="00EC6756"/>
    <w:rsid w:val="00EC6BB2"/>
    <w:rsid w:val="00EC6CEF"/>
    <w:rsid w:val="00ED47E4"/>
    <w:rsid w:val="00ED4C3D"/>
    <w:rsid w:val="00ED5C8A"/>
    <w:rsid w:val="00EE0945"/>
    <w:rsid w:val="00EE1F00"/>
    <w:rsid w:val="00EE3E18"/>
    <w:rsid w:val="00EE3FE2"/>
    <w:rsid w:val="00EE4FDA"/>
    <w:rsid w:val="00EE7101"/>
    <w:rsid w:val="00EF147B"/>
    <w:rsid w:val="00EF2262"/>
    <w:rsid w:val="00EF4647"/>
    <w:rsid w:val="00EF4F62"/>
    <w:rsid w:val="00EF7384"/>
    <w:rsid w:val="00F01019"/>
    <w:rsid w:val="00F025A7"/>
    <w:rsid w:val="00F03BF5"/>
    <w:rsid w:val="00F045B5"/>
    <w:rsid w:val="00F048CF"/>
    <w:rsid w:val="00F04A7D"/>
    <w:rsid w:val="00F10F8B"/>
    <w:rsid w:val="00F11991"/>
    <w:rsid w:val="00F12BDF"/>
    <w:rsid w:val="00F15CE4"/>
    <w:rsid w:val="00F16A1B"/>
    <w:rsid w:val="00F205C8"/>
    <w:rsid w:val="00F207A1"/>
    <w:rsid w:val="00F21795"/>
    <w:rsid w:val="00F238D9"/>
    <w:rsid w:val="00F243C2"/>
    <w:rsid w:val="00F276C8"/>
    <w:rsid w:val="00F27784"/>
    <w:rsid w:val="00F27B4E"/>
    <w:rsid w:val="00F306B2"/>
    <w:rsid w:val="00F30CFD"/>
    <w:rsid w:val="00F3121E"/>
    <w:rsid w:val="00F31951"/>
    <w:rsid w:val="00F327A9"/>
    <w:rsid w:val="00F32F87"/>
    <w:rsid w:val="00F33819"/>
    <w:rsid w:val="00F41A4C"/>
    <w:rsid w:val="00F423C1"/>
    <w:rsid w:val="00F45788"/>
    <w:rsid w:val="00F46AE3"/>
    <w:rsid w:val="00F4780D"/>
    <w:rsid w:val="00F5106B"/>
    <w:rsid w:val="00F51FC3"/>
    <w:rsid w:val="00F5327B"/>
    <w:rsid w:val="00F53C74"/>
    <w:rsid w:val="00F56EC7"/>
    <w:rsid w:val="00F61373"/>
    <w:rsid w:val="00F62563"/>
    <w:rsid w:val="00F63E4C"/>
    <w:rsid w:val="00F65CCD"/>
    <w:rsid w:val="00F667DE"/>
    <w:rsid w:val="00F70A4C"/>
    <w:rsid w:val="00F72B6B"/>
    <w:rsid w:val="00F7568A"/>
    <w:rsid w:val="00F75E59"/>
    <w:rsid w:val="00F7660B"/>
    <w:rsid w:val="00F76B03"/>
    <w:rsid w:val="00F779BE"/>
    <w:rsid w:val="00F824B9"/>
    <w:rsid w:val="00F82674"/>
    <w:rsid w:val="00F8287D"/>
    <w:rsid w:val="00F83073"/>
    <w:rsid w:val="00F853FA"/>
    <w:rsid w:val="00F86955"/>
    <w:rsid w:val="00F9006F"/>
    <w:rsid w:val="00F95653"/>
    <w:rsid w:val="00F96231"/>
    <w:rsid w:val="00F963C7"/>
    <w:rsid w:val="00F96816"/>
    <w:rsid w:val="00F968A1"/>
    <w:rsid w:val="00F97327"/>
    <w:rsid w:val="00FA0420"/>
    <w:rsid w:val="00FA1823"/>
    <w:rsid w:val="00FA3B2A"/>
    <w:rsid w:val="00FA7295"/>
    <w:rsid w:val="00FB1229"/>
    <w:rsid w:val="00FB2103"/>
    <w:rsid w:val="00FB2802"/>
    <w:rsid w:val="00FB3F01"/>
    <w:rsid w:val="00FB43A6"/>
    <w:rsid w:val="00FB454E"/>
    <w:rsid w:val="00FB4E30"/>
    <w:rsid w:val="00FB5710"/>
    <w:rsid w:val="00FB5B05"/>
    <w:rsid w:val="00FB61CE"/>
    <w:rsid w:val="00FC00AB"/>
    <w:rsid w:val="00FC0D7C"/>
    <w:rsid w:val="00FC144F"/>
    <w:rsid w:val="00FC277D"/>
    <w:rsid w:val="00FC2B96"/>
    <w:rsid w:val="00FC3798"/>
    <w:rsid w:val="00FD03E3"/>
    <w:rsid w:val="00FD1A6C"/>
    <w:rsid w:val="00FD21F0"/>
    <w:rsid w:val="00FD39DE"/>
    <w:rsid w:val="00FD3D90"/>
    <w:rsid w:val="00FD4BA2"/>
    <w:rsid w:val="00FD6745"/>
    <w:rsid w:val="00FD6AB4"/>
    <w:rsid w:val="00FD7D8D"/>
    <w:rsid w:val="00FE0FA8"/>
    <w:rsid w:val="00FE1809"/>
    <w:rsid w:val="00FE2A00"/>
    <w:rsid w:val="00FE4552"/>
    <w:rsid w:val="00FF0346"/>
    <w:rsid w:val="00FF3407"/>
    <w:rsid w:val="00FF414F"/>
    <w:rsid w:val="00FF438F"/>
    <w:rsid w:val="00FF5A34"/>
    <w:rsid w:val="01324DE4"/>
    <w:rsid w:val="013292E0"/>
    <w:rsid w:val="013D0FE2"/>
    <w:rsid w:val="018C5B39"/>
    <w:rsid w:val="019DB03F"/>
    <w:rsid w:val="01FE152D"/>
    <w:rsid w:val="0231439B"/>
    <w:rsid w:val="02A0AC39"/>
    <w:rsid w:val="02CBB50F"/>
    <w:rsid w:val="03321806"/>
    <w:rsid w:val="0378889D"/>
    <w:rsid w:val="040727A4"/>
    <w:rsid w:val="040FDAFB"/>
    <w:rsid w:val="0420FD4F"/>
    <w:rsid w:val="048D6AF5"/>
    <w:rsid w:val="04979FEF"/>
    <w:rsid w:val="04A242DA"/>
    <w:rsid w:val="04AAA38B"/>
    <w:rsid w:val="04B7DDB0"/>
    <w:rsid w:val="04D11D6D"/>
    <w:rsid w:val="04EBA6B7"/>
    <w:rsid w:val="05598F25"/>
    <w:rsid w:val="0585DB31"/>
    <w:rsid w:val="059A91ED"/>
    <w:rsid w:val="05E8B109"/>
    <w:rsid w:val="05FFEEAA"/>
    <w:rsid w:val="06017D8D"/>
    <w:rsid w:val="063A2304"/>
    <w:rsid w:val="06C09D1D"/>
    <w:rsid w:val="06CC2075"/>
    <w:rsid w:val="070DFD73"/>
    <w:rsid w:val="075BD51C"/>
    <w:rsid w:val="07C415BE"/>
    <w:rsid w:val="07DB7094"/>
    <w:rsid w:val="07E83CA3"/>
    <w:rsid w:val="08152051"/>
    <w:rsid w:val="082A43A2"/>
    <w:rsid w:val="0830B8DB"/>
    <w:rsid w:val="0854A80A"/>
    <w:rsid w:val="0861E1B6"/>
    <w:rsid w:val="08797BB4"/>
    <w:rsid w:val="091116E9"/>
    <w:rsid w:val="096613CD"/>
    <w:rsid w:val="09ACAEBF"/>
    <w:rsid w:val="0A026B1F"/>
    <w:rsid w:val="0A30E36A"/>
    <w:rsid w:val="0A421145"/>
    <w:rsid w:val="0A56EE74"/>
    <w:rsid w:val="0AB240B4"/>
    <w:rsid w:val="0AC92865"/>
    <w:rsid w:val="0AD9EBAD"/>
    <w:rsid w:val="0ADAEE42"/>
    <w:rsid w:val="0B159402"/>
    <w:rsid w:val="0B9DED24"/>
    <w:rsid w:val="0BF11929"/>
    <w:rsid w:val="0C1980F5"/>
    <w:rsid w:val="0C36B39F"/>
    <w:rsid w:val="0C50141D"/>
    <w:rsid w:val="0C767489"/>
    <w:rsid w:val="0CBB891F"/>
    <w:rsid w:val="0E15A482"/>
    <w:rsid w:val="0F0CEEB4"/>
    <w:rsid w:val="0F839441"/>
    <w:rsid w:val="0FB5C52C"/>
    <w:rsid w:val="0FC7EC95"/>
    <w:rsid w:val="0FE936FC"/>
    <w:rsid w:val="0FEE44CE"/>
    <w:rsid w:val="0FF3A929"/>
    <w:rsid w:val="106772DB"/>
    <w:rsid w:val="10CD9C81"/>
    <w:rsid w:val="10D5A185"/>
    <w:rsid w:val="10D5E7BA"/>
    <w:rsid w:val="110F453A"/>
    <w:rsid w:val="11405228"/>
    <w:rsid w:val="115192F5"/>
    <w:rsid w:val="11BF7EB2"/>
    <w:rsid w:val="11DAA675"/>
    <w:rsid w:val="11E00AC1"/>
    <w:rsid w:val="11F10792"/>
    <w:rsid w:val="122FAC98"/>
    <w:rsid w:val="12539977"/>
    <w:rsid w:val="128EF580"/>
    <w:rsid w:val="12C678BA"/>
    <w:rsid w:val="13713AF3"/>
    <w:rsid w:val="1387FCAF"/>
    <w:rsid w:val="138AF325"/>
    <w:rsid w:val="14A726CF"/>
    <w:rsid w:val="14DA283B"/>
    <w:rsid w:val="14DCF226"/>
    <w:rsid w:val="14EE27A7"/>
    <w:rsid w:val="15266668"/>
    <w:rsid w:val="15625031"/>
    <w:rsid w:val="16398023"/>
    <w:rsid w:val="16D908F8"/>
    <w:rsid w:val="16E39147"/>
    <w:rsid w:val="17164733"/>
    <w:rsid w:val="175DDD1D"/>
    <w:rsid w:val="175F08A4"/>
    <w:rsid w:val="1797ED3A"/>
    <w:rsid w:val="183F1144"/>
    <w:rsid w:val="18D30D03"/>
    <w:rsid w:val="18FC17A8"/>
    <w:rsid w:val="19A190D3"/>
    <w:rsid w:val="1A0D52A8"/>
    <w:rsid w:val="1A85A622"/>
    <w:rsid w:val="1AA39D05"/>
    <w:rsid w:val="1B35417C"/>
    <w:rsid w:val="1B7D9E3D"/>
    <w:rsid w:val="1BCECB4B"/>
    <w:rsid w:val="1BD437F9"/>
    <w:rsid w:val="1BE2EA1E"/>
    <w:rsid w:val="1C8071B0"/>
    <w:rsid w:val="1D0D7D4D"/>
    <w:rsid w:val="1D2C64DC"/>
    <w:rsid w:val="1D52C709"/>
    <w:rsid w:val="1DBB52D1"/>
    <w:rsid w:val="1DF9EB2A"/>
    <w:rsid w:val="1E09D5C6"/>
    <w:rsid w:val="1E28FDEC"/>
    <w:rsid w:val="1E60229A"/>
    <w:rsid w:val="1E614871"/>
    <w:rsid w:val="1E80D597"/>
    <w:rsid w:val="1E80F33D"/>
    <w:rsid w:val="1EC11128"/>
    <w:rsid w:val="1EC7593B"/>
    <w:rsid w:val="1EDBAE92"/>
    <w:rsid w:val="1F79B44F"/>
    <w:rsid w:val="1F80C831"/>
    <w:rsid w:val="2002629C"/>
    <w:rsid w:val="206C4DB9"/>
    <w:rsid w:val="20D8479C"/>
    <w:rsid w:val="20ED80F3"/>
    <w:rsid w:val="20FB4FD9"/>
    <w:rsid w:val="211AE466"/>
    <w:rsid w:val="211DA98E"/>
    <w:rsid w:val="216180EB"/>
    <w:rsid w:val="21D9388C"/>
    <w:rsid w:val="21DB72EB"/>
    <w:rsid w:val="21DE9BE7"/>
    <w:rsid w:val="22440E1F"/>
    <w:rsid w:val="22686214"/>
    <w:rsid w:val="2273A57B"/>
    <w:rsid w:val="22AA4768"/>
    <w:rsid w:val="231FF8A8"/>
    <w:rsid w:val="2326E9D2"/>
    <w:rsid w:val="23AE0BDE"/>
    <w:rsid w:val="23B2D03B"/>
    <w:rsid w:val="23BFD725"/>
    <w:rsid w:val="23EA4443"/>
    <w:rsid w:val="242F6E2C"/>
    <w:rsid w:val="2446AEBC"/>
    <w:rsid w:val="24D49CAE"/>
    <w:rsid w:val="25A57C4F"/>
    <w:rsid w:val="25DF9E2A"/>
    <w:rsid w:val="2612C5B0"/>
    <w:rsid w:val="2653D382"/>
    <w:rsid w:val="2685B568"/>
    <w:rsid w:val="26A27A79"/>
    <w:rsid w:val="2714C495"/>
    <w:rsid w:val="272DB6F7"/>
    <w:rsid w:val="28C7DABC"/>
    <w:rsid w:val="296E9273"/>
    <w:rsid w:val="29A4E176"/>
    <w:rsid w:val="2A048013"/>
    <w:rsid w:val="2A306213"/>
    <w:rsid w:val="2A38E997"/>
    <w:rsid w:val="2A5400A3"/>
    <w:rsid w:val="2A8869A7"/>
    <w:rsid w:val="2AD7BD4E"/>
    <w:rsid w:val="2ADC0604"/>
    <w:rsid w:val="2B0349D3"/>
    <w:rsid w:val="2B1268D5"/>
    <w:rsid w:val="2B220B41"/>
    <w:rsid w:val="2B528002"/>
    <w:rsid w:val="2C176B87"/>
    <w:rsid w:val="2C2F8B82"/>
    <w:rsid w:val="2C9D6A6E"/>
    <w:rsid w:val="2D6D3EB8"/>
    <w:rsid w:val="2D945AEE"/>
    <w:rsid w:val="2E58CF7B"/>
    <w:rsid w:val="2EB78A29"/>
    <w:rsid w:val="2ED3289A"/>
    <w:rsid w:val="2F4B474E"/>
    <w:rsid w:val="2F54F710"/>
    <w:rsid w:val="2F8F0427"/>
    <w:rsid w:val="308220D1"/>
    <w:rsid w:val="309DD6CD"/>
    <w:rsid w:val="30EA978F"/>
    <w:rsid w:val="31304499"/>
    <w:rsid w:val="32C5F110"/>
    <w:rsid w:val="32D433E8"/>
    <w:rsid w:val="3305D2AF"/>
    <w:rsid w:val="335D1220"/>
    <w:rsid w:val="3365DD30"/>
    <w:rsid w:val="3417BB61"/>
    <w:rsid w:val="34769E97"/>
    <w:rsid w:val="3476E90A"/>
    <w:rsid w:val="34FFF379"/>
    <w:rsid w:val="35627E2C"/>
    <w:rsid w:val="35C358A9"/>
    <w:rsid w:val="35E233BB"/>
    <w:rsid w:val="363548BC"/>
    <w:rsid w:val="3639F90D"/>
    <w:rsid w:val="372FD66C"/>
    <w:rsid w:val="37710A44"/>
    <w:rsid w:val="37B2A994"/>
    <w:rsid w:val="37BF0A84"/>
    <w:rsid w:val="37CA29D5"/>
    <w:rsid w:val="37EDECFA"/>
    <w:rsid w:val="380FD182"/>
    <w:rsid w:val="3904B9DC"/>
    <w:rsid w:val="3A42539B"/>
    <w:rsid w:val="3AD5F5F3"/>
    <w:rsid w:val="3B65BE76"/>
    <w:rsid w:val="3B7AAEA7"/>
    <w:rsid w:val="3C16F905"/>
    <w:rsid w:val="3C359329"/>
    <w:rsid w:val="3C5703AF"/>
    <w:rsid w:val="3C95CC0A"/>
    <w:rsid w:val="3CC45ECF"/>
    <w:rsid w:val="3CE2B6CC"/>
    <w:rsid w:val="3D4023B8"/>
    <w:rsid w:val="3D62F0E0"/>
    <w:rsid w:val="3D6B305C"/>
    <w:rsid w:val="3DF88912"/>
    <w:rsid w:val="3FBB21B0"/>
    <w:rsid w:val="3FCEE675"/>
    <w:rsid w:val="40152821"/>
    <w:rsid w:val="4015EFED"/>
    <w:rsid w:val="40874BB6"/>
    <w:rsid w:val="409D1165"/>
    <w:rsid w:val="40A9E4B8"/>
    <w:rsid w:val="41251FE9"/>
    <w:rsid w:val="41524612"/>
    <w:rsid w:val="418071FC"/>
    <w:rsid w:val="41A18F54"/>
    <w:rsid w:val="41DABD4A"/>
    <w:rsid w:val="41EFD5B6"/>
    <w:rsid w:val="42123022"/>
    <w:rsid w:val="4238B15A"/>
    <w:rsid w:val="4263F1E6"/>
    <w:rsid w:val="42A8376F"/>
    <w:rsid w:val="42D8C2AB"/>
    <w:rsid w:val="440BC8AC"/>
    <w:rsid w:val="441DF6F7"/>
    <w:rsid w:val="442CD3A8"/>
    <w:rsid w:val="44390EB2"/>
    <w:rsid w:val="4469195F"/>
    <w:rsid w:val="44E329E9"/>
    <w:rsid w:val="45495945"/>
    <w:rsid w:val="454FC9B3"/>
    <w:rsid w:val="45689862"/>
    <w:rsid w:val="45737C72"/>
    <w:rsid w:val="4578C376"/>
    <w:rsid w:val="45E45308"/>
    <w:rsid w:val="466C8755"/>
    <w:rsid w:val="46788959"/>
    <w:rsid w:val="469DC33D"/>
    <w:rsid w:val="46D5B6CB"/>
    <w:rsid w:val="46E229A0"/>
    <w:rsid w:val="4705DDDB"/>
    <w:rsid w:val="47417A1D"/>
    <w:rsid w:val="4788C5CF"/>
    <w:rsid w:val="47FB869E"/>
    <w:rsid w:val="480398EB"/>
    <w:rsid w:val="48133A40"/>
    <w:rsid w:val="48861743"/>
    <w:rsid w:val="48C2310C"/>
    <w:rsid w:val="49415E9E"/>
    <w:rsid w:val="4944C422"/>
    <w:rsid w:val="49ADEC6B"/>
    <w:rsid w:val="4A202D5A"/>
    <w:rsid w:val="4A7BD5D8"/>
    <w:rsid w:val="4A9D6032"/>
    <w:rsid w:val="4B498693"/>
    <w:rsid w:val="4B64CC44"/>
    <w:rsid w:val="4BE2B0A3"/>
    <w:rsid w:val="4BED1DAD"/>
    <w:rsid w:val="4C0AD7E8"/>
    <w:rsid w:val="4C948800"/>
    <w:rsid w:val="4D0C8187"/>
    <w:rsid w:val="4D37562C"/>
    <w:rsid w:val="4D5AE5E4"/>
    <w:rsid w:val="4D7298BF"/>
    <w:rsid w:val="4DD6F480"/>
    <w:rsid w:val="4DD94CA6"/>
    <w:rsid w:val="4DE8FD0C"/>
    <w:rsid w:val="4E1EBA29"/>
    <w:rsid w:val="4E44E213"/>
    <w:rsid w:val="4E66C87B"/>
    <w:rsid w:val="4EB0FF8E"/>
    <w:rsid w:val="4EB67930"/>
    <w:rsid w:val="4F17B5E2"/>
    <w:rsid w:val="4F4F5943"/>
    <w:rsid w:val="4F64FF4D"/>
    <w:rsid w:val="4FF549C3"/>
    <w:rsid w:val="5031A0DE"/>
    <w:rsid w:val="50E9DB4F"/>
    <w:rsid w:val="5182D7F4"/>
    <w:rsid w:val="51893BED"/>
    <w:rsid w:val="51EE0C86"/>
    <w:rsid w:val="5207B619"/>
    <w:rsid w:val="52DA6A18"/>
    <w:rsid w:val="52DAF80B"/>
    <w:rsid w:val="52F8D81D"/>
    <w:rsid w:val="5367ED0E"/>
    <w:rsid w:val="538DC6F7"/>
    <w:rsid w:val="54056364"/>
    <w:rsid w:val="5434A03D"/>
    <w:rsid w:val="54446E6C"/>
    <w:rsid w:val="5450225A"/>
    <w:rsid w:val="54542ADE"/>
    <w:rsid w:val="5486F444"/>
    <w:rsid w:val="54ABFB53"/>
    <w:rsid w:val="54D6FBEB"/>
    <w:rsid w:val="550AD311"/>
    <w:rsid w:val="5515A491"/>
    <w:rsid w:val="55263502"/>
    <w:rsid w:val="557109CE"/>
    <w:rsid w:val="559F33A0"/>
    <w:rsid w:val="55CB2543"/>
    <w:rsid w:val="56275DDE"/>
    <w:rsid w:val="565C47FB"/>
    <w:rsid w:val="56707C95"/>
    <w:rsid w:val="56A4B6F5"/>
    <w:rsid w:val="56F56B74"/>
    <w:rsid w:val="57086B9B"/>
    <w:rsid w:val="571E0279"/>
    <w:rsid w:val="5769B37C"/>
    <w:rsid w:val="577F5489"/>
    <w:rsid w:val="57E737DE"/>
    <w:rsid w:val="5825FA73"/>
    <w:rsid w:val="58466E0F"/>
    <w:rsid w:val="589B15AC"/>
    <w:rsid w:val="58AEFF3C"/>
    <w:rsid w:val="58E48FD7"/>
    <w:rsid w:val="5917DEB8"/>
    <w:rsid w:val="5948255E"/>
    <w:rsid w:val="59A3B6ED"/>
    <w:rsid w:val="5A22B868"/>
    <w:rsid w:val="5A2B32BA"/>
    <w:rsid w:val="5A66BA27"/>
    <w:rsid w:val="5AD435AD"/>
    <w:rsid w:val="5B26BAF4"/>
    <w:rsid w:val="5B58C72E"/>
    <w:rsid w:val="5B678A26"/>
    <w:rsid w:val="5BF68671"/>
    <w:rsid w:val="5C5C82C1"/>
    <w:rsid w:val="5C77963A"/>
    <w:rsid w:val="5C7DDDBD"/>
    <w:rsid w:val="5C866A1A"/>
    <w:rsid w:val="5C8AA898"/>
    <w:rsid w:val="5CE52900"/>
    <w:rsid w:val="5D4A876F"/>
    <w:rsid w:val="5D63B900"/>
    <w:rsid w:val="5D74C6DF"/>
    <w:rsid w:val="5D77C99A"/>
    <w:rsid w:val="5D99C3E8"/>
    <w:rsid w:val="5DC01864"/>
    <w:rsid w:val="5DC583E9"/>
    <w:rsid w:val="5DCC05AA"/>
    <w:rsid w:val="5ED6A072"/>
    <w:rsid w:val="5F2B9B3F"/>
    <w:rsid w:val="5F45DA4A"/>
    <w:rsid w:val="5F8233DC"/>
    <w:rsid w:val="5FA1925F"/>
    <w:rsid w:val="5FE8BBF7"/>
    <w:rsid w:val="610F81AD"/>
    <w:rsid w:val="619C311B"/>
    <w:rsid w:val="622575C9"/>
    <w:rsid w:val="62A68149"/>
    <w:rsid w:val="631721F7"/>
    <w:rsid w:val="63311EE6"/>
    <w:rsid w:val="6337B6BF"/>
    <w:rsid w:val="637BAD14"/>
    <w:rsid w:val="63FA756A"/>
    <w:rsid w:val="646E3E17"/>
    <w:rsid w:val="64B03C78"/>
    <w:rsid w:val="64E53008"/>
    <w:rsid w:val="654EC1D3"/>
    <w:rsid w:val="6555A794"/>
    <w:rsid w:val="655C5F2F"/>
    <w:rsid w:val="659CF913"/>
    <w:rsid w:val="65A7DA26"/>
    <w:rsid w:val="66E99089"/>
    <w:rsid w:val="67110729"/>
    <w:rsid w:val="6733A56D"/>
    <w:rsid w:val="67690F54"/>
    <w:rsid w:val="6779B777"/>
    <w:rsid w:val="67B734A3"/>
    <w:rsid w:val="6819A55A"/>
    <w:rsid w:val="683DF96E"/>
    <w:rsid w:val="68BA3E33"/>
    <w:rsid w:val="695AE3BD"/>
    <w:rsid w:val="69E459CC"/>
    <w:rsid w:val="6A3BFCF1"/>
    <w:rsid w:val="6A6FA521"/>
    <w:rsid w:val="6A8924EC"/>
    <w:rsid w:val="6AB365FA"/>
    <w:rsid w:val="6C53FE30"/>
    <w:rsid w:val="6CCFBEC6"/>
    <w:rsid w:val="6D2AB899"/>
    <w:rsid w:val="6D609F98"/>
    <w:rsid w:val="6D97E796"/>
    <w:rsid w:val="6DB5893F"/>
    <w:rsid w:val="6DBE34A2"/>
    <w:rsid w:val="6E00C444"/>
    <w:rsid w:val="6E036D7B"/>
    <w:rsid w:val="6E1573B2"/>
    <w:rsid w:val="6E16A3DB"/>
    <w:rsid w:val="6E374E57"/>
    <w:rsid w:val="6FAF325D"/>
    <w:rsid w:val="70242DE7"/>
    <w:rsid w:val="70387E46"/>
    <w:rsid w:val="7062EEEB"/>
    <w:rsid w:val="70CAF757"/>
    <w:rsid w:val="70E301A8"/>
    <w:rsid w:val="7122A44B"/>
    <w:rsid w:val="71B0F04F"/>
    <w:rsid w:val="71B6A281"/>
    <w:rsid w:val="71C8B54C"/>
    <w:rsid w:val="71CE079A"/>
    <w:rsid w:val="7210697A"/>
    <w:rsid w:val="727DD825"/>
    <w:rsid w:val="728326DB"/>
    <w:rsid w:val="729F01D5"/>
    <w:rsid w:val="72D7B396"/>
    <w:rsid w:val="72D9376D"/>
    <w:rsid w:val="73179695"/>
    <w:rsid w:val="73278025"/>
    <w:rsid w:val="732FEFDB"/>
    <w:rsid w:val="737ADB3F"/>
    <w:rsid w:val="73A2D6BC"/>
    <w:rsid w:val="73A69179"/>
    <w:rsid w:val="740585A6"/>
    <w:rsid w:val="74232E5E"/>
    <w:rsid w:val="74417200"/>
    <w:rsid w:val="7448805E"/>
    <w:rsid w:val="74539375"/>
    <w:rsid w:val="748A0645"/>
    <w:rsid w:val="74ABB358"/>
    <w:rsid w:val="74B1FA79"/>
    <w:rsid w:val="751EBEBC"/>
    <w:rsid w:val="75872403"/>
    <w:rsid w:val="75B4B201"/>
    <w:rsid w:val="7672D3E5"/>
    <w:rsid w:val="767F9805"/>
    <w:rsid w:val="77B725D6"/>
    <w:rsid w:val="77CC4DC9"/>
    <w:rsid w:val="782022CF"/>
    <w:rsid w:val="7865DA18"/>
    <w:rsid w:val="78751054"/>
    <w:rsid w:val="78AA2BA0"/>
    <w:rsid w:val="7904F93F"/>
    <w:rsid w:val="7906AAD4"/>
    <w:rsid w:val="79336F7B"/>
    <w:rsid w:val="79693FCE"/>
    <w:rsid w:val="79EB8EF2"/>
    <w:rsid w:val="7A079ECE"/>
    <w:rsid w:val="7A211C9A"/>
    <w:rsid w:val="7A3C22B0"/>
    <w:rsid w:val="7A3DB682"/>
    <w:rsid w:val="7ABEF0BC"/>
    <w:rsid w:val="7ACA5815"/>
    <w:rsid w:val="7AD7694A"/>
    <w:rsid w:val="7C327A0F"/>
    <w:rsid w:val="7C44BF6E"/>
    <w:rsid w:val="7D2FC053"/>
    <w:rsid w:val="7D45DC37"/>
    <w:rsid w:val="7D4E5853"/>
    <w:rsid w:val="7D5FBAAC"/>
    <w:rsid w:val="7DA327CC"/>
    <w:rsid w:val="7E27DECE"/>
    <w:rsid w:val="7E73A10B"/>
    <w:rsid w:val="7EA022EB"/>
    <w:rsid w:val="7EA7071C"/>
    <w:rsid w:val="7EC73F0C"/>
    <w:rsid w:val="7ECF3503"/>
    <w:rsid w:val="7F0208D4"/>
    <w:rsid w:val="7F6B78C5"/>
    <w:rsid w:val="7FF3E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8F6E47"/>
  <w15:docId w15:val="{1525D580-B78C-4695-91D3-BEE6F696B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table" w:styleId="TableGrid">
    <w:name w:val="Table Grid"/>
    <w:basedOn w:val="TableNormal"/>
    <w:uiPriority w:val="39"/>
    <w:rsid w:val="00BB1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34B4D"/>
  </w:style>
  <w:style w:type="paragraph" w:styleId="CommentText">
    <w:name w:val="annotation text"/>
    <w:basedOn w:val="Normal"/>
    <w:link w:val="CommentTextChar"/>
    <w:uiPriority w:val="99"/>
    <w:unhideWhenUsed/>
  </w:style>
  <w:style w:type="character" w:customStyle="1" w:styleId="CommentTextChar">
    <w:name w:val="Comment Text Char"/>
    <w:basedOn w:val="DefaultParagraphFont"/>
    <w:link w:val="CommentText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5D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5D2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E2A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A7B3B8DF7505643AF3E580583BBA41E" ma:contentTypeVersion="12" ma:contentTypeDescription="Izveidot jaunu dokumentu." ma:contentTypeScope="" ma:versionID="5ef868a559e5e712efe885c67114155c">
  <xsd:schema xmlns:xsd="http://www.w3.org/2001/XMLSchema" xmlns:xs="http://www.w3.org/2001/XMLSchema" xmlns:p="http://schemas.microsoft.com/office/2006/metadata/properties" xmlns:ns2="ad2bd25b-8707-4973-8b8e-9b3718914a02" xmlns:ns3="92207a48-6f3a-4994-8f23-1afe20961494" targetNamespace="http://schemas.microsoft.com/office/2006/metadata/properties" ma:root="true" ma:fieldsID="71db82d20b1139ae42ff488793f203c7" ns2:_="" ns3:_="">
    <xsd:import namespace="ad2bd25b-8707-4973-8b8e-9b3718914a02"/>
    <xsd:import namespace="92207a48-6f3a-4994-8f23-1afe209614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bd25b-8707-4973-8b8e-9b3718914a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ttēlu atzīmes" ma:readOnly="false" ma:fieldId="{5cf76f15-5ced-4ddc-b409-7134ff3c332f}" ma:taxonomyMulti="true" ma:sspId="14ac7223-fd62-43e5-a059-42c081f85b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207a48-6f3a-4994-8f23-1afe2096149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5309b02-0ee0-4fb6-b870-86365851413e}" ma:internalName="TaxCatchAll" ma:showField="CatchAllData" ma:web="92207a48-6f3a-4994-8f23-1afe209614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2bd25b-8707-4973-8b8e-9b3718914a02">
      <Terms xmlns="http://schemas.microsoft.com/office/infopath/2007/PartnerControls"/>
    </lcf76f155ced4ddcb4097134ff3c332f>
    <TaxCatchAll xmlns="92207a48-6f3a-4994-8f23-1afe2096149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60D414-B093-41ED-8534-3B9516285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2bd25b-8707-4973-8b8e-9b3718914a02"/>
    <ds:schemaRef ds:uri="92207a48-6f3a-4994-8f23-1afe209614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BC448A-6FA1-4BBD-868C-F98CA923B774}">
  <ds:schemaRefs>
    <ds:schemaRef ds:uri="http://schemas.microsoft.com/office/2006/metadata/properties"/>
    <ds:schemaRef ds:uri="http://schemas.microsoft.com/office/infopath/2007/PartnerControls"/>
    <ds:schemaRef ds:uri="ad2bd25b-8707-4973-8b8e-9b3718914a02"/>
    <ds:schemaRef ds:uri="92207a48-6f3a-4994-8f23-1afe20961494"/>
  </ds:schemaRefs>
</ds:datastoreItem>
</file>

<file path=customXml/itemProps3.xml><?xml version="1.0" encoding="utf-8"?>
<ds:datastoreItem xmlns:ds="http://schemas.openxmlformats.org/officeDocument/2006/customXml" ds:itemID="{F78D5F89-8F01-462D-8220-A5C83309895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3587698-06f1-46fc-a8b0-b62f509f6f35}" enabled="0" method="" siteId="{63587698-06f1-46fc-a8b0-b62f509f6f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8</Pages>
  <Words>9358</Words>
  <Characters>5335</Characters>
  <Application>Microsoft Office Word</Application>
  <DocSecurity>0</DocSecurity>
  <Lines>44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Elsta</dc:creator>
  <cp:keywords/>
  <cp:lastModifiedBy>Krista Elsta</cp:lastModifiedBy>
  <cp:revision>11</cp:revision>
  <cp:lastPrinted>2026-06-10T10:16:00Z</cp:lastPrinted>
  <dcterms:created xsi:type="dcterms:W3CDTF">2026-04-29T13:25:00Z</dcterms:created>
  <dcterms:modified xsi:type="dcterms:W3CDTF">2026-06-10T13:02:00Z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0x0101005A7B3B8DF7505643AF3E580583BBA41E</vt:lpwstr>
  </property>
  <property fmtid="{D5CDD505-2E9C-101B-9397-08002B2CF9AE}" pid="3" name="MediaServiceImageTags">
    <vt:lpwstr/>
  </property>
  <property fmtid="{D5CDD505-2E9C-101B-9397-08002B2CF9AE}" pid="4" name="docLang">
    <vt:lpwstr>lv</vt:lpwstr>
  </property>
</Properties>
</file>