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07D2" w14:textId="77777777" w:rsidR="00DE4C0C" w:rsidRPr="00626621" w:rsidRDefault="004A7075" w:rsidP="00DE4C0C">
      <w:pPr>
        <w:pStyle w:val="Header"/>
        <w:ind w:left="-57"/>
        <w:jc w:val="center"/>
        <w:rPr>
          <w:rFonts w:ascii="Times New Roman" w:hAnsi="Times New Roman"/>
          <w:b/>
          <w:spacing w:val="300"/>
          <w:sz w:val="24"/>
          <w:szCs w:val="24"/>
        </w:rPr>
      </w:pPr>
      <w:r w:rsidRPr="00626621">
        <w:rPr>
          <w:rFonts w:ascii="Times New Roman" w:hAnsi="Times New Roman"/>
          <w:b/>
          <w:spacing w:val="300"/>
          <w:sz w:val="24"/>
          <w:szCs w:val="24"/>
        </w:rPr>
        <w:t>NOLIKUMS</w:t>
      </w:r>
    </w:p>
    <w:p w14:paraId="0E2FE67F" w14:textId="77777777" w:rsidR="00DE4C0C" w:rsidRPr="00626621" w:rsidRDefault="00DE4C0C" w:rsidP="00DE4C0C">
      <w:pPr>
        <w:pStyle w:val="Header"/>
        <w:tabs>
          <w:tab w:val="left" w:pos="720"/>
        </w:tabs>
        <w:ind w:left="-1701" w:right="-1134"/>
        <w:jc w:val="center"/>
        <w:rPr>
          <w:rFonts w:ascii="Times New Roman" w:hAnsi="Times New Roman"/>
          <w:spacing w:val="20"/>
          <w:sz w:val="16"/>
          <w:szCs w:val="16"/>
        </w:rPr>
      </w:pPr>
    </w:p>
    <w:p w14:paraId="5EAA5C7E" w14:textId="77777777" w:rsidR="00DE4C0C" w:rsidRPr="00626621" w:rsidRDefault="004A7075" w:rsidP="00DE4C0C">
      <w:pPr>
        <w:pStyle w:val="Header"/>
        <w:tabs>
          <w:tab w:val="left" w:pos="720"/>
        </w:tabs>
        <w:ind w:left="-1701" w:right="-1134"/>
        <w:jc w:val="center"/>
        <w:rPr>
          <w:rFonts w:ascii="Times New Roman" w:hAnsi="Times New Roman"/>
          <w:spacing w:val="20"/>
          <w:sz w:val="8"/>
          <w:szCs w:val="8"/>
          <w:lang w:eastAsia="lv-LV"/>
        </w:rPr>
      </w:pPr>
      <w:r w:rsidRPr="00626621">
        <w:rPr>
          <w:rFonts w:ascii="Times New Roman" w:hAnsi="Times New Roman"/>
          <w:spacing w:val="20"/>
          <w:sz w:val="16"/>
          <w:szCs w:val="16"/>
        </w:rPr>
        <w:t xml:space="preserve">         Rīgā</w:t>
      </w:r>
    </w:p>
    <w:tbl>
      <w:tblPr>
        <w:tblStyle w:val="TableGrid"/>
        <w:tblW w:w="0" w:type="auto"/>
        <w:tblInd w:w="988" w:type="dxa"/>
        <w:tblLook w:val="04A0" w:firstRow="1" w:lastRow="0" w:firstColumn="1" w:lastColumn="0" w:noHBand="0" w:noVBand="1"/>
      </w:tblPr>
      <w:tblGrid>
        <w:gridCol w:w="2835"/>
        <w:gridCol w:w="1701"/>
        <w:gridCol w:w="2835"/>
      </w:tblGrid>
      <w:tr w:rsidR="00A05D1D" w14:paraId="2D6C93DD" w14:textId="77777777" w:rsidTr="00D43435">
        <w:trPr>
          <w:trHeight w:val="20"/>
        </w:trPr>
        <w:tc>
          <w:tcPr>
            <w:tcW w:w="2835" w:type="dxa"/>
            <w:tcBorders>
              <w:top w:val="nil"/>
              <w:left w:val="nil"/>
              <w:bottom w:val="dashSmallGap" w:sz="4" w:space="0" w:color="auto"/>
              <w:right w:val="nil"/>
            </w:tcBorders>
            <w:vAlign w:val="center"/>
            <w:hideMark/>
          </w:tcPr>
          <w:p w14:paraId="48AB3D1E" w14:textId="77777777" w:rsidR="00DE4C0C" w:rsidRPr="00626621" w:rsidRDefault="004A7075" w:rsidP="009B0FC6">
            <w:pPr>
              <w:spacing w:after="0"/>
              <w:ind w:left="-103" w:hanging="142"/>
              <w:jc w:val="center"/>
            </w:pPr>
            <w:r w:rsidRPr="00626621">
              <w:t xml:space="preserve">    Datums skatāms laika zīmogā</w:t>
            </w:r>
          </w:p>
        </w:tc>
        <w:tc>
          <w:tcPr>
            <w:tcW w:w="1701" w:type="dxa"/>
            <w:tcBorders>
              <w:top w:val="nil"/>
              <w:left w:val="nil"/>
              <w:bottom w:val="nil"/>
              <w:right w:val="nil"/>
            </w:tcBorders>
            <w:vAlign w:val="center"/>
            <w:hideMark/>
          </w:tcPr>
          <w:p w14:paraId="6C547E97" w14:textId="77777777" w:rsidR="00DE4C0C" w:rsidRPr="00626621" w:rsidRDefault="004A7075" w:rsidP="009B0FC6">
            <w:pPr>
              <w:spacing w:after="0"/>
              <w:jc w:val="right"/>
              <w:rPr>
                <w:sz w:val="16"/>
                <w:szCs w:val="16"/>
              </w:rPr>
            </w:pPr>
            <w:r w:rsidRPr="00626621">
              <w:rPr>
                <w:sz w:val="16"/>
                <w:szCs w:val="16"/>
              </w:rPr>
              <w:t>Nr.</w:t>
            </w:r>
          </w:p>
        </w:tc>
        <w:tc>
          <w:tcPr>
            <w:tcW w:w="2835" w:type="dxa"/>
            <w:tcBorders>
              <w:top w:val="nil"/>
              <w:left w:val="nil"/>
              <w:bottom w:val="dashSmallGap" w:sz="4" w:space="0" w:color="auto"/>
              <w:right w:val="nil"/>
            </w:tcBorders>
            <w:vAlign w:val="center"/>
            <w:hideMark/>
          </w:tcPr>
          <w:p w14:paraId="008946C5" w14:textId="77777777" w:rsidR="00DE4C0C" w:rsidRPr="00626621" w:rsidRDefault="004A7075" w:rsidP="009B0FC6">
            <w:pPr>
              <w:spacing w:after="0"/>
              <w:jc w:val="center"/>
              <w:rPr>
                <w:sz w:val="28"/>
                <w:szCs w:val="28"/>
              </w:rPr>
            </w:pPr>
            <w:r w:rsidRPr="00626621">
              <w:rPr>
                <w:noProof/>
                <w:sz w:val="28"/>
                <w:szCs w:val="28"/>
              </w:rPr>
              <w:t>1-7e/26/22</w:t>
            </w:r>
          </w:p>
        </w:tc>
      </w:tr>
    </w:tbl>
    <w:p w14:paraId="397143C7" w14:textId="77777777" w:rsidR="00DE4C0C" w:rsidRPr="00626621" w:rsidRDefault="00DE4C0C" w:rsidP="00664650">
      <w:pPr>
        <w:pStyle w:val="Header"/>
        <w:tabs>
          <w:tab w:val="clear" w:pos="4320"/>
          <w:tab w:val="clear" w:pos="8640"/>
        </w:tabs>
        <w:ind w:right="12"/>
        <w:rPr>
          <w:rFonts w:ascii="Times New Roman" w:hAnsi="Times New Roman"/>
          <w:sz w:val="28"/>
          <w:szCs w:val="28"/>
        </w:rPr>
      </w:pPr>
    </w:p>
    <w:p w14:paraId="4941FB01" w14:textId="77777777" w:rsidR="00626621" w:rsidRPr="00626621" w:rsidRDefault="004A7075" w:rsidP="00626621">
      <w:pPr>
        <w:spacing w:after="0" w:line="240" w:lineRule="auto"/>
        <w:ind w:right="12" w:firstLine="284"/>
        <w:jc w:val="center"/>
        <w:rPr>
          <w:rFonts w:ascii="Times New Roman" w:eastAsia="Times New Roman" w:hAnsi="Times New Roman"/>
          <w:b/>
          <w:sz w:val="28"/>
          <w:szCs w:val="28"/>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b/>
          <w:sz w:val="28"/>
          <w:szCs w:val="28"/>
          <w:u w:color="000000"/>
          <w:lang w:eastAsia="lv-LV"/>
          <w14:textOutline w14:w="12700" w14:cap="flat" w14:cmpd="sng" w14:algn="ctr">
            <w14:noFill/>
            <w14:prstDash w14:val="solid"/>
            <w14:miter w14:lim="100000"/>
          </w14:textOutline>
        </w:rPr>
        <w:t>Starptautisku sporta pasākumu atbalsta konkursa organizēšanas un finansējuma piešķiršanas kārtības un nosacījumu nolikums</w:t>
      </w:r>
    </w:p>
    <w:p w14:paraId="03471F19"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5A80AB5E" w14:textId="77777777" w:rsidR="00626621" w:rsidRPr="00626621" w:rsidRDefault="004A7075" w:rsidP="00626621">
      <w:pPr>
        <w:widowControl/>
        <w:spacing w:after="0" w:line="240" w:lineRule="auto"/>
        <w:jc w:val="center"/>
        <w:rPr>
          <w:rFonts w:ascii="Times New Roman" w:eastAsia="Times New Roman" w:hAnsi="Times New Roman"/>
          <w:b/>
          <w:bCs/>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b/>
          <w:bCs/>
          <w:sz w:val="26"/>
          <w:szCs w:val="26"/>
          <w:u w:color="000000"/>
          <w:lang w:eastAsia="lv-LV"/>
          <w14:textOutline w14:w="12700" w14:cap="flat" w14:cmpd="sng" w14:algn="ctr">
            <w14:noFill/>
            <w14:prstDash w14:val="solid"/>
            <w14:miter w14:lim="100000"/>
          </w14:textOutline>
        </w:rPr>
        <w:t>I. Vispārīgie jautājumi</w:t>
      </w:r>
    </w:p>
    <w:p w14:paraId="153B1237" w14:textId="77777777" w:rsidR="00626621" w:rsidRPr="00626621" w:rsidRDefault="00626621" w:rsidP="00626621">
      <w:pPr>
        <w:spacing w:after="0" w:line="240" w:lineRule="auto"/>
        <w:ind w:right="12" w:firstLine="284"/>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16368307"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w:t>
      </w:r>
      <w:r w:rsidRPr="00626621">
        <w:rPr>
          <w:rFonts w:ascii="Helvetica Neue" w:eastAsia="Arial Unicode MS" w:hAnsi="Helvetica Neue" w:cs="Arial Unicode MS"/>
          <w:color w:val="000000"/>
          <w:sz w:val="26"/>
          <w:szCs w:val="26"/>
          <w:u w:color="000000"/>
          <w:lang w:eastAsia="lv-LV"/>
          <w14:textOutline w14:w="12700" w14:cap="flat" w14:cmpd="sng" w14:algn="ctr">
            <w14:noFill/>
            <w14:prstDash w14:val="solid"/>
            <w14:miter w14:lim="100000"/>
          </w14:textOutline>
        </w:rPr>
        <w:t xml:space="preserve"> </w:t>
      </w:r>
      <w:r w:rsidRPr="00626621">
        <w:rPr>
          <w:rFonts w:ascii="Times New Roman" w:eastAsia="Arial Unicode MS" w:hAnsi="Times New Roman"/>
          <w:color w:val="000000"/>
          <w:sz w:val="26"/>
          <w:szCs w:val="26"/>
          <w:u w:color="000000"/>
          <w:lang w:eastAsia="lv-LV"/>
          <w14:textOutline w14:w="12700" w14:cap="flat" w14:cmpd="sng" w14:algn="ctr">
            <w14:noFill/>
            <w14:prstDash w14:val="solid"/>
            <w14:miter w14:lim="100000"/>
          </w14:textOutline>
        </w:rPr>
        <w:t>Nolikums nosaka nosacījumus, kritērijus un kārtību, kādā konkursa kārtībā piešķir valsts budžeta līdzekļus (turpmāk – Līdzfinansējums) Eiropas un pasaules čempionātu finālturnīru (turpmāk – Pasākums) organizēšanai.</w:t>
      </w:r>
    </w:p>
    <w:p w14:paraId="444D5C1D"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66D3A3B1" w14:textId="77777777" w:rsidR="00626621" w:rsidRPr="00626621" w:rsidRDefault="004A7075" w:rsidP="00626621">
      <w:pPr>
        <w:widowControl/>
        <w:spacing w:after="0" w:line="240" w:lineRule="auto"/>
        <w:jc w:val="both"/>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2. Pasākumu atbalsta konkursa mērķis ir veicināt starptautisku augstu sasniegumu sporta </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pasākumu organizēšanu un popularizēšanu Latvijā, nodrošinot pozitīvu fiskālo ietekmi uz Latvijas ekonomiku.</w:t>
      </w:r>
      <w:r w:rsidRPr="00626621">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t xml:space="preserve"> </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Šim mērķim piešķirti valsts budžeta līdzekļi 225 000 EUR (divi simti divdesmit pieci tūkstoši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euro</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apmērā, kas veidojušies apropriācijas pārdales no Ekonomikas ministrijas budžeta rezultātā saskaņā ar Ministru kabineta 2026.gada 16.jūnija rīkojumu Nr. 370.</w:t>
      </w:r>
    </w:p>
    <w:p w14:paraId="603BB15D"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6D10247C"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3. Līdzfinansējumam ir tiesīga pieteikties Latvijā atzīta sporta federācija (turpmāk – Pretendents), kura šī nolikuma noteiktajā kārtībā iesniedz pieteikumu līdzfinansējuma saņemšanai (turpmāk – Pieteikums), lai saņemtu Līdzfinansējumu Pasākuma organizēšanai, un kura ir atbildīga par piešķirtā Līdzfinansējuma izlietojumu atbilstoši šim Nolikumam.</w:t>
      </w:r>
    </w:p>
    <w:p w14:paraId="1F5491E0"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0A6CF65A"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 Konkursa organizēšanas process ietver šādus posmus:</w:t>
      </w:r>
    </w:p>
    <w:p w14:paraId="1133821C"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4.1. Pieteikuma iesniegšanu noteiktajā termiņā un noformēšanu atbilstoši šā Nolikuma pielikumam;</w:t>
      </w:r>
    </w:p>
    <w:p w14:paraId="0013347B"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4.2. Pieteikuma izvērtēšanu atbilstoši šajā Nolikumā noteiktajiem kritērijiem, nosacījumiem un ar Pieteikumu iesniegtajiem pamatojošajiem dokumentiem;</w:t>
      </w:r>
    </w:p>
    <w:p w14:paraId="7BD11105"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4.3. lēmuma par Līdzfinansējuma piešķiršanu vai atteikumu piešķirt Līdzfinansējumu pieņemšanu;</w:t>
      </w:r>
    </w:p>
    <w:p w14:paraId="1E86F1D1"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4.4. rezultātu paziņošanu;</w:t>
      </w:r>
    </w:p>
    <w:p w14:paraId="39F7AFED"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4.5. līguma par Līdzfinansējuma piešķiršanu noslēgšanu un Līdzfinansējuma saņēmēja pārskata iesniegšanu.</w:t>
      </w:r>
    </w:p>
    <w:p w14:paraId="6E24D822"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168483AB" w14:textId="77777777" w:rsidR="00626621" w:rsidRPr="00626621" w:rsidRDefault="004A7075" w:rsidP="00626621">
      <w:pPr>
        <w:widowControl/>
        <w:spacing w:after="0" w:line="240" w:lineRule="auto"/>
        <w:jc w:val="both"/>
        <w:rPr>
          <w:rFonts w:ascii="Helvetica Neue" w:eastAsia="Arial Unicode MS" w:hAnsi="Helvetica Neue" w:cs="Arial Unicode MS"/>
          <w:color w:val="000000"/>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lastRenderedPageBreak/>
        <w:t>5. Lēmumu par Līdzfinansējuma piešķiršanu pieņem Izglītības un zinātnes ministrijas valsts sekretārs pēc vērtēšanas komisijas</w:t>
      </w:r>
      <w:r w:rsidRPr="00626621">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t xml:space="preserve"> </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iesniegtajiem priekšlikumiem. Vērtēšanas komisiju izveido ar Izglītības un zinātnes ministra rīkojumu, tās sastāvā iekļaujot Izglītības un zinātnes ministrijas nodarbinātos un arī Latvijas Sporta federāciju padomes (turpmāk – LSFP) pārstāvi. </w:t>
      </w:r>
    </w:p>
    <w:p w14:paraId="74BBFF93"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6B489D0A"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6. Līdzfinansējumu piešķir Pretendentam, kuram atbalsta piešķiršana nekvalificējas kā komercdarbības atbalsts vai kvalificējas saskaņā ar Eiropas Komisijas 2023. gada 13. decembra Regulu (ES) Nr. </w:t>
      </w:r>
      <w:hyperlink r:id="rId7" w:tgtFrame="_blank" w:history="1">
        <w:r w:rsidR="00626621" w:rsidRPr="00626621">
          <w:rPr>
            <w:rFonts w:ascii="Times New Roman" w:eastAsia="Arial Unicode MS" w:hAnsi="Times New Roman"/>
            <w:color w:val="000000"/>
            <w:sz w:val="26"/>
            <w:szCs w:val="26"/>
            <w:u w:val="single" w:color="000000"/>
            <w:lang w:eastAsia="lv-LV"/>
            <w14:textOutline w14:w="12700" w14:cap="flat" w14:cmpd="sng" w14:algn="ctr">
              <w14:noFill/>
              <w14:prstDash w14:val="solid"/>
              <w14:miter w14:lim="100000"/>
            </w14:textOutline>
          </w:rPr>
          <w:t>2023/2831</w:t>
        </w:r>
      </w:hyperlink>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par Līguma par Eiropas Savienības darbību 107. un 108. panta piemērošanu </w:t>
      </w:r>
      <w:proofErr w:type="spellStart"/>
      <w:r w:rsidRPr="00626621">
        <w:rPr>
          <w:rFonts w:ascii="Times New Roman" w:eastAsia="Arial Unicode MS" w:hAnsi="Times New Roman"/>
          <w:i/>
          <w:iCs/>
          <w:sz w:val="26"/>
          <w:szCs w:val="26"/>
          <w:u w:color="000000"/>
          <w:lang w:eastAsia="lv-LV"/>
          <w14:textOutline w14:w="12700" w14:cap="flat" w14:cmpd="sng" w14:algn="ctr">
            <w14:noFill/>
            <w14:prstDash w14:val="solid"/>
            <w14:miter w14:lim="100000"/>
          </w14:textOutline>
        </w:rPr>
        <w:t>de</w:t>
      </w:r>
      <w:proofErr w:type="spellEnd"/>
      <w:r w:rsidRPr="00626621">
        <w:rPr>
          <w:rFonts w:ascii="Times New Roman" w:eastAsia="Arial Unicode MS" w:hAnsi="Times New Roman"/>
          <w:i/>
          <w:iCs/>
          <w:sz w:val="26"/>
          <w:szCs w:val="26"/>
          <w:u w:color="000000"/>
          <w:lang w:eastAsia="lv-LV"/>
          <w14:textOutline w14:w="12700" w14:cap="flat" w14:cmpd="sng" w14:algn="ctr">
            <w14:noFill/>
            <w14:prstDash w14:val="solid"/>
            <w14:miter w14:lim="100000"/>
          </w14:textOutline>
        </w:rPr>
        <w:t xml:space="preserve"> </w:t>
      </w:r>
      <w:proofErr w:type="spellStart"/>
      <w:r w:rsidRPr="00626621">
        <w:rPr>
          <w:rFonts w:ascii="Times New Roman" w:eastAsia="Arial Unicode MS" w:hAnsi="Times New Roman"/>
          <w:i/>
          <w:iCs/>
          <w:sz w:val="26"/>
          <w:szCs w:val="26"/>
          <w:u w:color="000000"/>
          <w:lang w:eastAsia="lv-LV"/>
          <w14:textOutline w14:w="12700" w14:cap="flat" w14:cmpd="sng" w14:algn="ctr">
            <w14:noFill/>
            <w14:prstDash w14:val="solid"/>
            <w14:miter w14:lim="100000"/>
          </w14:textOutline>
        </w:rPr>
        <w:t>minimis</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atbalstam (turpmāk – Komisijas regula Nr. </w:t>
      </w:r>
      <w:hyperlink r:id="rId8" w:tgtFrame="_blank" w:history="1">
        <w:r w:rsidR="00626621" w:rsidRPr="00626621">
          <w:rPr>
            <w:rFonts w:ascii="Times New Roman" w:eastAsia="Arial Unicode MS" w:hAnsi="Times New Roman"/>
            <w:color w:val="000000"/>
            <w:sz w:val="26"/>
            <w:szCs w:val="26"/>
            <w:u w:val="single" w:color="000000"/>
            <w:lang w:eastAsia="lv-LV"/>
            <w14:textOutline w14:w="12700" w14:cap="flat" w14:cmpd="sng" w14:algn="ctr">
              <w14:noFill/>
              <w14:prstDash w14:val="solid"/>
              <w14:miter w14:lim="100000"/>
            </w14:textOutline>
          </w:rPr>
          <w:t>2023/2831</w:t>
        </w:r>
      </w:hyperlink>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(turpmāk - Komisijas regula Nr. </w:t>
      </w:r>
      <w:hyperlink r:id="rId9" w:tgtFrame="_blank" w:history="1">
        <w:r w:rsidR="00626621" w:rsidRPr="00626621">
          <w:rPr>
            <w:rFonts w:ascii="Times New Roman" w:eastAsia="Arial Unicode MS" w:hAnsi="Times New Roman"/>
            <w:sz w:val="26"/>
            <w:szCs w:val="26"/>
            <w:u w:val="single" w:color="000000"/>
            <w:lang w:eastAsia="lv-LV"/>
            <w14:textOutline w14:w="12700" w14:cap="flat" w14:cmpd="sng" w14:algn="ctr">
              <w14:noFill/>
              <w14:prstDash w14:val="solid"/>
              <w14:miter w14:lim="100000"/>
            </w14:textOutline>
          </w:rPr>
          <w:t>2023/2831</w:t>
        </w:r>
      </w:hyperlink>
      <w:r w:rsidRPr="00626621">
        <w:rPr>
          <w:rFonts w:ascii="Times New Roman" w:eastAsia="Arial Unicode MS" w:hAnsi="Times New Roman"/>
          <w:color w:val="000000"/>
          <w:u w:color="000000"/>
          <w:lang w:eastAsia="lv-LV"/>
          <w14:textOutline w14:w="12700" w14:cap="flat" w14:cmpd="sng" w14:algn="ctr">
            <w14:noFill/>
            <w14:prstDash w14:val="solid"/>
            <w14:miter w14:lim="100000"/>
          </w14:textOutline>
        </w:rPr>
        <w:t>)</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w:t>
      </w:r>
    </w:p>
    <w:p w14:paraId="5BBD8589" w14:textId="77777777" w:rsidR="00626621" w:rsidRPr="00626621" w:rsidRDefault="00626621"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p>
    <w:p w14:paraId="10B8D12F" w14:textId="77777777" w:rsidR="00626621" w:rsidRPr="00626621" w:rsidRDefault="004A7075" w:rsidP="00626621">
      <w:pPr>
        <w:widowControl/>
        <w:spacing w:after="0" w:line="240" w:lineRule="auto"/>
        <w:jc w:val="both"/>
        <w:rPr>
          <w:rFonts w:ascii="Times New Roman" w:eastAsia="Arial Unicode MS" w:hAnsi="Times New Roman"/>
          <w:sz w:val="26"/>
          <w:szCs w:val="26"/>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rPr>
        <w:t xml:space="preserve">7. </w:t>
      </w:r>
      <w:r w:rsidRPr="00626621">
        <w:rPr>
          <w:rFonts w:ascii="Times New Roman" w:eastAsia="Arial Unicode MS" w:hAnsi="Times New Roman"/>
          <w:sz w:val="26"/>
          <w:szCs w:val="26"/>
          <w:lang w:eastAsia="lv-LV"/>
          <w14:textOutline w14:w="12700" w14:cap="flat" w14:cmpd="sng" w14:algn="ctr">
            <w14:noFill/>
            <w14:prstDash w14:val="solid"/>
            <w14:miter w14:lim="100000"/>
          </w14:textOutline>
        </w:rPr>
        <w:t xml:space="preserve"> Ja Pasākums ir saistīts ar amatieru sportu vai ar iedzīvotāju aktīva un veselīga dzīvesveida veicināšanu, vai jauniešu sportu, bet attiecībā uz publisko līdzekļu piešķiršanu tā organizēšana neatbilst Komercdarbības atbalsta kontroles likuma 5. pantā noteiktajām komercdarbības atbalstu raksturojošajām pazīmēm, atbalsta piešķiršana Pretendentam nav kvalificējama kā komercdarbības atbalsts.</w:t>
      </w:r>
    </w:p>
    <w:p w14:paraId="1D3DA795" w14:textId="77777777" w:rsidR="00626621" w:rsidRPr="00626621" w:rsidRDefault="00626621" w:rsidP="00626621">
      <w:pPr>
        <w:widowControl/>
        <w:spacing w:after="0" w:line="240" w:lineRule="auto"/>
        <w:jc w:val="both"/>
        <w:rPr>
          <w:rFonts w:ascii="Times New Roman" w:eastAsia="Arial Unicode MS" w:hAnsi="Times New Roman"/>
          <w:sz w:val="26"/>
          <w:szCs w:val="26"/>
          <w:lang w:eastAsia="lv-LV"/>
          <w14:textOutline w14:w="12700" w14:cap="flat" w14:cmpd="sng" w14:algn="ctr">
            <w14:noFill/>
            <w14:prstDash w14:val="solid"/>
            <w14:miter w14:lim="100000"/>
          </w14:textOutline>
        </w:rPr>
      </w:pPr>
    </w:p>
    <w:p w14:paraId="6152B8BF" w14:textId="77777777" w:rsidR="00626621" w:rsidRPr="00626621" w:rsidRDefault="004A7075" w:rsidP="00626621">
      <w:pPr>
        <w:widowControl/>
        <w:spacing w:after="0" w:line="240" w:lineRule="auto"/>
        <w:jc w:val="both"/>
        <w:rPr>
          <w:rFonts w:ascii="Times New Roman" w:eastAsia="Arial Unicode MS" w:hAnsi="Times New Roman"/>
          <w:sz w:val="26"/>
          <w:szCs w:val="26"/>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lang w:eastAsia="lv-LV"/>
          <w14:textOutline w14:w="12700" w14:cap="flat" w14:cmpd="sng" w14:algn="ctr">
            <w14:noFill/>
            <w14:prstDash w14:val="solid"/>
            <w14:miter w14:lim="100000"/>
          </w14:textOutline>
        </w:rPr>
        <w:t>8.  Ja konstatē, ka ar saimniecisko darbību nesaistīts Pasākums tā ieviešanas gaitā kļūst par Pasākumu, kas saistīts ar saimniecisko darbību, vai par Pasākumu, kam atbalsta piešķiršana ir kvalificējama kā komercdarbības atbalsts, un tam nav iespējams piemērot Komisijas regulas Nr. </w:t>
      </w:r>
      <w:hyperlink r:id="rId10" w:tgtFrame="_blank" w:history="1">
        <w:r w:rsidR="00626621" w:rsidRPr="00626621">
          <w:rPr>
            <w:rFonts w:ascii="Times New Roman" w:eastAsia="Arial Unicode MS" w:hAnsi="Times New Roman"/>
            <w:color w:val="000000"/>
            <w:sz w:val="26"/>
            <w:szCs w:val="26"/>
            <w:u w:val="single"/>
            <w:lang w:eastAsia="lv-LV"/>
            <w14:textOutline w14:w="12700" w14:cap="flat" w14:cmpd="sng" w14:algn="ctr">
              <w14:noFill/>
              <w14:prstDash w14:val="solid"/>
              <w14:miter w14:lim="100000"/>
            </w14:textOutline>
          </w:rPr>
          <w:t>2023/2831</w:t>
        </w:r>
      </w:hyperlink>
      <w:r w:rsidRPr="00626621">
        <w:rPr>
          <w:rFonts w:ascii="Times New Roman" w:eastAsia="Arial Unicode MS" w:hAnsi="Times New Roman"/>
          <w:sz w:val="26"/>
          <w:szCs w:val="26"/>
          <w:lang w:eastAsia="lv-LV"/>
          <w14:textOutline w14:w="12700" w14:cap="flat" w14:cmpd="sng" w14:algn="ctr">
            <w14:noFill/>
            <w14:prstDash w14:val="solid"/>
            <w14:miter w14:lim="100000"/>
          </w14:textOutline>
        </w:rPr>
        <w:t> nosacījumus, Pretendentam ir pienākums atmaksāt saņemto nelikumīgo komercdarbības atbalstu kopā ar procentiem no līdzekļiem, kas ir brīvi no valsts atbalsta, atbilstoši </w:t>
      </w:r>
      <w:hyperlink r:id="rId11" w:tgtFrame="_blank" w:history="1">
        <w:r w:rsidR="00626621" w:rsidRPr="00626621">
          <w:rPr>
            <w:rFonts w:ascii="Times New Roman" w:eastAsia="Arial Unicode MS" w:hAnsi="Times New Roman"/>
            <w:color w:val="000000"/>
            <w:sz w:val="26"/>
            <w:szCs w:val="26"/>
            <w:u w:val="single"/>
            <w:lang w:eastAsia="lv-LV"/>
            <w14:textOutline w14:w="12700" w14:cap="flat" w14:cmpd="sng" w14:algn="ctr">
              <w14:noFill/>
              <w14:prstDash w14:val="solid"/>
              <w14:miter w14:lim="100000"/>
            </w14:textOutline>
          </w:rPr>
          <w:t>Komercdarbības atbalsta kontroles likuma</w:t>
        </w:r>
      </w:hyperlink>
      <w:r w:rsidRPr="00626621">
        <w:rPr>
          <w:rFonts w:ascii="Times New Roman" w:eastAsia="Arial Unicode MS" w:hAnsi="Times New Roman"/>
          <w:sz w:val="26"/>
          <w:szCs w:val="26"/>
          <w:lang w:eastAsia="lv-LV"/>
          <w14:textOutline w14:w="12700" w14:cap="flat" w14:cmpd="sng" w14:algn="ctr">
            <w14:noFill/>
            <w14:prstDash w14:val="solid"/>
            <w14:miter w14:lim="100000"/>
          </w14:textOutline>
        </w:rPr>
        <w:t> IV vai V nodaļas nosacījumiem.</w:t>
      </w:r>
    </w:p>
    <w:p w14:paraId="3D866B60" w14:textId="77777777" w:rsidR="00626621" w:rsidRPr="00626621" w:rsidRDefault="00626621" w:rsidP="00626621">
      <w:pPr>
        <w:widowControl/>
        <w:spacing w:after="0" w:line="240" w:lineRule="auto"/>
        <w:jc w:val="both"/>
        <w:rPr>
          <w:rFonts w:ascii="Times New Roman" w:eastAsia="Arial Unicode MS" w:hAnsi="Times New Roman"/>
          <w:sz w:val="26"/>
          <w:szCs w:val="26"/>
          <w:lang w:eastAsia="lv-LV"/>
          <w14:textOutline w14:w="12700" w14:cap="flat" w14:cmpd="sng" w14:algn="ctr">
            <w14:noFill/>
            <w14:prstDash w14:val="solid"/>
            <w14:miter w14:lim="100000"/>
          </w14:textOutline>
        </w:rPr>
      </w:pPr>
    </w:p>
    <w:p w14:paraId="68D2229B"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lang w:eastAsia="lv-LV"/>
          <w14:textOutline w14:w="12700" w14:cap="flat" w14:cmpd="sng" w14:algn="ctr">
            <w14:noFill/>
            <w14:prstDash w14:val="solid"/>
            <w14:miter w14:lim="100000"/>
          </w14:textOutline>
        </w:rPr>
        <w:t>9. Ja</w:t>
      </w:r>
      <w:r w:rsidRPr="00626621">
        <w:rPr>
          <w:rFonts w:ascii="Times New Roman" w:eastAsia="Arial Unicode MS" w:hAnsi="Times New Roman"/>
          <w:sz w:val="26"/>
          <w:szCs w:val="26"/>
        </w:rPr>
        <w:t xml:space="preserve"> līdzfinansējums tiek piešķirts saskaņā ar </w:t>
      </w:r>
      <w:r w:rsidR="00B2738C">
        <w:rPr>
          <w:rFonts w:ascii="Times New Roman" w:eastAsia="Arial Unicode MS" w:hAnsi="Times New Roman"/>
          <w:sz w:val="26"/>
          <w:szCs w:val="26"/>
        </w:rPr>
        <w:t>Komisijas regulu Nr.2023/2831</w:t>
      </w:r>
      <w:r w:rsidRPr="00626621">
        <w:rPr>
          <w:rFonts w:ascii="Times New Roman" w:eastAsia="Arial Unicode MS" w:hAnsi="Times New Roman"/>
          <w:sz w:val="26"/>
          <w:szCs w:val="26"/>
        </w:rPr>
        <w:t>,</w:t>
      </w:r>
      <w:r w:rsidR="00B2738C">
        <w:rPr>
          <w:rFonts w:ascii="Times New Roman" w:eastAsia="Arial Unicode MS" w:hAnsi="Times New Roman"/>
          <w:sz w:val="26"/>
          <w:szCs w:val="26"/>
        </w:rPr>
        <w:t xml:space="preserve"> </w:t>
      </w:r>
      <w:r w:rsidRPr="00626621">
        <w:rPr>
          <w:rFonts w:ascii="Times New Roman" w:eastAsia="Arial Unicode MS" w:hAnsi="Times New Roman"/>
          <w:sz w:val="26"/>
          <w:szCs w:val="26"/>
        </w:rPr>
        <w:t xml:space="preserve"> Pretendents ievēro šādus nosacījumus: </w:t>
      </w:r>
    </w:p>
    <w:p w14:paraId="60868141"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rPr>
        <w:t>9.1. plānotais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atbalsts kopā ar iepriekšējos trijos gados no atbalsta piešķiršanas dienas piešķirto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atbalstu nepārsniedz Komisijas regulas Nr. </w:t>
      </w:r>
      <w:hyperlink r:id="rId12"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3. panta 2. punktā noteikto maksimālo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atbalsta apmēru.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atbalsta apmērs tiek vērtēts viena vienota uzņēmuma līmenī;</w:t>
      </w:r>
    </w:p>
    <w:p w14:paraId="23197880"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rPr>
        <w:t xml:space="preserve">9.2.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xml:space="preserve"> atbalstu drīkst </w:t>
      </w:r>
      <w:proofErr w:type="spellStart"/>
      <w:r w:rsidRPr="00626621">
        <w:rPr>
          <w:rFonts w:ascii="Times New Roman" w:eastAsia="Arial Unicode MS" w:hAnsi="Times New Roman"/>
          <w:sz w:val="26"/>
          <w:szCs w:val="26"/>
        </w:rPr>
        <w:t>kumulēt</w:t>
      </w:r>
      <w:proofErr w:type="spellEnd"/>
      <w:r w:rsidRPr="00626621">
        <w:rPr>
          <w:rFonts w:ascii="Times New Roman" w:eastAsia="Arial Unicode MS" w:hAnsi="Times New Roman"/>
          <w:sz w:val="26"/>
          <w:szCs w:val="26"/>
        </w:rPr>
        <w:t xml:space="preserve"> ar citu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atbalstu, tai skaitā attiecībā uz vienām un tām pašām attiecināmajām izmaksām, līdz Komisijas regulas Nr. </w:t>
      </w:r>
      <w:hyperlink r:id="rId13"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xml:space="preserve"> 3. panta 2. punktā noteiktajam attiecīgajam robežlielumam, kā arī drīkst </w:t>
      </w:r>
      <w:proofErr w:type="spellStart"/>
      <w:r w:rsidRPr="00626621">
        <w:rPr>
          <w:rFonts w:ascii="Times New Roman" w:eastAsia="Arial Unicode MS" w:hAnsi="Times New Roman"/>
          <w:sz w:val="26"/>
          <w:szCs w:val="26"/>
        </w:rPr>
        <w:t>kumulēt</w:t>
      </w:r>
      <w:proofErr w:type="spellEnd"/>
      <w:r w:rsidRPr="00626621">
        <w:rPr>
          <w:rFonts w:ascii="Times New Roman" w:eastAsia="Arial Unicode MS" w:hAnsi="Times New Roman"/>
          <w:sz w:val="26"/>
          <w:szCs w:val="26"/>
        </w:rPr>
        <w:t xml:space="preserve">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w:t>
      </w:r>
      <w:proofErr w:type="spellStart"/>
      <w:r w:rsidRPr="00626621">
        <w:rPr>
          <w:rFonts w:ascii="Times New Roman" w:eastAsia="Arial Unicode MS" w:hAnsi="Times New Roman"/>
          <w:i/>
          <w:iCs/>
          <w:sz w:val="26"/>
          <w:szCs w:val="26"/>
        </w:rPr>
        <w:t>ad-hoc</w:t>
      </w:r>
      <w:proofErr w:type="spellEnd"/>
      <w:r w:rsidRPr="00626621">
        <w:rPr>
          <w:rFonts w:ascii="Times New Roman" w:eastAsia="Arial Unicode MS" w:hAnsi="Times New Roman"/>
          <w:sz w:val="26"/>
          <w:szCs w:val="26"/>
        </w:rPr>
        <w:t> lēmumā vai Eiropas Komisijas lēmumā.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atbalstu ar citu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sz w:val="26"/>
          <w:szCs w:val="26"/>
        </w:rPr>
        <w:t>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atbalstu par vienām un tām pašām izmaksām var apvi</w:t>
      </w:r>
      <w:r w:rsidRPr="00626621">
        <w:rPr>
          <w:rFonts w:ascii="Times New Roman" w:eastAsia="Arial Unicode MS" w:hAnsi="Times New Roman"/>
          <w:sz w:val="26"/>
          <w:szCs w:val="26"/>
        </w:rPr>
        <w:t>enot, ja pēc atbalstu apvienošanas atbalsta vienībai vai izmaksu pozīcijai attiecīgā maksimālā atbalsta intensitāte nepārsniedz 100 %.</w:t>
      </w:r>
    </w:p>
    <w:p w14:paraId="233090D5"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rPr>
        <w:t xml:space="preserve">9.3. pretendentam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atbalstu saskaņā ar Komisijas regulu Nr. </w:t>
      </w:r>
      <w:hyperlink r:id="rId14"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piešķir, ievērojot minētās regulas 1. panta 1. punktā noteiktos nozaru un darbību ierobežojumus;</w:t>
      </w:r>
    </w:p>
    <w:p w14:paraId="1930F60D"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rPr>
        <w:t>9.4.  ja tiek pārkāpti Komisijas regulas Nr. </w:t>
      </w:r>
      <w:hyperlink r:id="rId15"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nosacījumi, Pretendentam ir pienākums atmaksāt Līdzfinansējuma ietvaros saņemto nelikumīgo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xml:space="preserve"> atbalstu </w:t>
      </w:r>
      <w:r w:rsidRPr="00626621">
        <w:rPr>
          <w:rFonts w:ascii="Times New Roman" w:eastAsia="Arial Unicode MS" w:hAnsi="Times New Roman"/>
          <w:sz w:val="26"/>
          <w:szCs w:val="26"/>
        </w:rPr>
        <w:lastRenderedPageBreak/>
        <w:t>kopā ar procentiem no līdzekļiem, kas brīvi no komercdarbības atbalsta, atbilstoši </w:t>
      </w:r>
      <w:hyperlink r:id="rId16" w:tgtFrame="_blank" w:history="1">
        <w:r w:rsidR="00626621" w:rsidRPr="00626621">
          <w:rPr>
            <w:rFonts w:ascii="Times New Roman" w:eastAsia="Arial Unicode MS" w:hAnsi="Times New Roman"/>
            <w:color w:val="000000"/>
            <w:sz w:val="26"/>
            <w:szCs w:val="26"/>
            <w:u w:val="single"/>
          </w:rPr>
          <w:t>Komercdarbības atbalsta kontroles likuma</w:t>
        </w:r>
      </w:hyperlink>
      <w:r w:rsidRPr="00626621">
        <w:rPr>
          <w:rFonts w:ascii="Times New Roman" w:eastAsia="Arial Unicode MS" w:hAnsi="Times New Roman"/>
          <w:sz w:val="26"/>
          <w:szCs w:val="26"/>
        </w:rPr>
        <w:t> IV vai V nodaļas nosacījumiem.</w:t>
      </w:r>
    </w:p>
    <w:p w14:paraId="065C0CD2" w14:textId="77777777" w:rsidR="00626621" w:rsidRPr="00626621" w:rsidRDefault="004A7075" w:rsidP="00626621">
      <w:pPr>
        <w:widowControl/>
        <w:spacing w:after="0" w:line="240" w:lineRule="auto"/>
        <w:jc w:val="both"/>
        <w:rPr>
          <w:rFonts w:ascii="Times New Roman" w:eastAsia="Arial Unicode MS" w:hAnsi="Times New Roman"/>
          <w:sz w:val="26"/>
          <w:szCs w:val="26"/>
        </w:rPr>
      </w:pPr>
      <w:bookmarkStart w:id="0" w:name="p64"/>
      <w:bookmarkStart w:id="1" w:name="p-1433647"/>
      <w:bookmarkEnd w:id="0"/>
      <w:bookmarkEnd w:id="1"/>
      <w:r w:rsidRPr="00626621">
        <w:rPr>
          <w:rFonts w:ascii="Times New Roman" w:eastAsia="Arial Unicode MS" w:hAnsi="Times New Roman"/>
          <w:sz w:val="26"/>
          <w:szCs w:val="26"/>
        </w:rPr>
        <w:t>9.5.  ja Pretendents vienlaikus darbojas gan kādā no nozarēm, kas minētas Komisijas regulas Nr. </w:t>
      </w:r>
      <w:hyperlink r:id="rId17"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1. panta 1. punkta "a", "b", "c" vai "d" apakšpunktā, gan vienā vai vairākās citās nozarēs, uz kurām attiecas šīs regulas darbības joma, tas nodrošina šo nozaru darbību vai izmaksu nodalīšanu saskaņā ar Komisijas regulas Nr. </w:t>
      </w:r>
      <w:hyperlink r:id="rId18"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 1. panta 2. punktu, nodrošinot, ka darbības nozarēs, kuras ir izslēgtas no šīs regulas darbības jomas, negūst labumu no </w:t>
      </w:r>
      <w:proofErr w:type="spellStart"/>
      <w:r w:rsidRPr="00626621">
        <w:rPr>
          <w:rFonts w:ascii="Times New Roman" w:eastAsia="Arial Unicode MS" w:hAnsi="Times New Roman"/>
          <w:i/>
          <w:iCs/>
          <w:sz w:val="26"/>
          <w:szCs w:val="26"/>
        </w:rPr>
        <w:t>de</w:t>
      </w:r>
      <w:proofErr w:type="spellEnd"/>
      <w:r w:rsidRPr="00626621">
        <w:rPr>
          <w:rFonts w:ascii="Times New Roman" w:eastAsia="Arial Unicode MS" w:hAnsi="Times New Roman"/>
          <w:i/>
          <w:iCs/>
          <w:sz w:val="26"/>
          <w:szCs w:val="26"/>
        </w:rPr>
        <w:t xml:space="preserve"> </w:t>
      </w:r>
      <w:proofErr w:type="spellStart"/>
      <w:r w:rsidRPr="00626621">
        <w:rPr>
          <w:rFonts w:ascii="Times New Roman" w:eastAsia="Arial Unicode MS" w:hAnsi="Times New Roman"/>
          <w:i/>
          <w:iCs/>
          <w:sz w:val="26"/>
          <w:szCs w:val="26"/>
        </w:rPr>
        <w:t>minimis</w:t>
      </w:r>
      <w:proofErr w:type="spellEnd"/>
      <w:r w:rsidRPr="00626621">
        <w:rPr>
          <w:rFonts w:ascii="Times New Roman" w:eastAsia="Arial Unicode MS" w:hAnsi="Times New Roman"/>
          <w:sz w:val="26"/>
          <w:szCs w:val="26"/>
        </w:rPr>
        <w:t> atbalsta, ko piešķir saskaņā ar Komisijas regulu Nr. </w:t>
      </w:r>
      <w:hyperlink r:id="rId19" w:tgtFrame="_blank" w:history="1">
        <w:r w:rsidR="00626621" w:rsidRPr="00626621">
          <w:rPr>
            <w:rFonts w:ascii="Times New Roman" w:eastAsia="Arial Unicode MS" w:hAnsi="Times New Roman"/>
            <w:color w:val="000000"/>
            <w:sz w:val="26"/>
            <w:szCs w:val="26"/>
            <w:u w:val="single"/>
          </w:rPr>
          <w:t>2023/2831</w:t>
        </w:r>
      </w:hyperlink>
      <w:r w:rsidRPr="00626621">
        <w:rPr>
          <w:rFonts w:ascii="Times New Roman" w:eastAsia="Arial Unicode MS" w:hAnsi="Times New Roman"/>
          <w:sz w:val="26"/>
          <w:szCs w:val="26"/>
        </w:rPr>
        <w:t>.</w:t>
      </w:r>
    </w:p>
    <w:p w14:paraId="14647B54"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6DDC1157" w14:textId="77777777" w:rsidR="00626621" w:rsidRPr="00626621" w:rsidRDefault="004A7075" w:rsidP="00626621">
      <w:pPr>
        <w:widowControl/>
        <w:spacing w:after="0" w:line="240" w:lineRule="auto"/>
        <w:jc w:val="both"/>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10. Maksimālais piešķiramā Līdzfinansējuma apmērs nepārsniedz 17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euro</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(septiņpadsmit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euro</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par katru ārvalstu viesa Pasākuma sarīkošanas rezultātā Latvijas īslaicīgas izmitināšanas vietā pavadīto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cilvēknakti</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w:t>
      </w:r>
    </w:p>
    <w:p w14:paraId="2E922FEA" w14:textId="77777777" w:rsidR="00626621" w:rsidRPr="00626621" w:rsidRDefault="00626621" w:rsidP="00626621">
      <w:pPr>
        <w:widowControl/>
        <w:spacing w:after="0" w:line="240" w:lineRule="auto"/>
        <w:jc w:val="both"/>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pPr>
    </w:p>
    <w:p w14:paraId="394500D8" w14:textId="77777777" w:rsidR="00626621" w:rsidRPr="00626621" w:rsidRDefault="004A7075" w:rsidP="00626621">
      <w:pPr>
        <w:widowControl/>
        <w:spacing w:after="0" w:line="240" w:lineRule="auto"/>
        <w:jc w:val="both"/>
        <w:rPr>
          <w:rFonts w:ascii="Helvetica Neue" w:eastAsia="Times New Roman" w:hAnsi="Helvetica Neue" w:cs="Arial Unicode MS"/>
          <w:color w:val="000000"/>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11. Paziņojumu par konkursa izsludināšanu (turpmāk – Paziņojums) publicē Izglītības un zinātnes ministrijas tīmekļvietnē </w:t>
      </w:r>
      <w:hyperlink r:id="rId20" w:history="1">
        <w:r w:rsidR="00626621" w:rsidRPr="00626621">
          <w:rPr>
            <w:rFonts w:ascii="Times New Roman" w:eastAsia="Arial Unicode MS" w:hAnsi="Times New Roman"/>
            <w:color w:val="000000"/>
            <w:sz w:val="26"/>
            <w:szCs w:val="26"/>
            <w:u w:val="single" w:color="000000"/>
            <w:lang w:eastAsia="lv-LV"/>
            <w14:textOutline w14:w="12700" w14:cap="flat" w14:cmpd="sng" w14:algn="ctr">
              <w14:noFill/>
              <w14:prstDash w14:val="solid"/>
              <w14:miter w14:lim="100000"/>
            </w14:textOutline>
          </w:rPr>
          <w:t>www.izm.gov.lv</w:t>
        </w:r>
      </w:hyperlink>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kā arī nosūtot informāciju par konkursa izsludināšanu Latvijas sporta federāciju padomei uz elektroniskā pasta adresi. Paziņojumā:</w:t>
      </w:r>
    </w:p>
    <w:p w14:paraId="273E3A55"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11.1. norāda Pieteikumu iesniegšanas vietu un termiņu;</w:t>
      </w:r>
    </w:p>
    <w:p w14:paraId="19509CE2"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11.2. publicē Nolikumu un Pieteikuma veidlapu.</w:t>
      </w:r>
    </w:p>
    <w:p w14:paraId="449F40F3"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2C8B829F" w14:textId="77777777" w:rsidR="00626621" w:rsidRPr="00626621" w:rsidRDefault="004A7075" w:rsidP="00626621">
      <w:pPr>
        <w:widowControl/>
        <w:spacing w:after="0" w:line="240" w:lineRule="auto"/>
        <w:jc w:val="center"/>
        <w:rPr>
          <w:rFonts w:ascii="Times New Roman" w:eastAsia="Times New Roman" w:hAnsi="Times New Roman"/>
          <w:b/>
          <w:bCs/>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b/>
          <w:bCs/>
          <w:sz w:val="26"/>
          <w:szCs w:val="26"/>
          <w:u w:color="000000"/>
          <w:lang w:eastAsia="lv-LV"/>
          <w14:textOutline w14:w="12700" w14:cap="flat" w14:cmpd="sng" w14:algn="ctr">
            <w14:noFill/>
            <w14:prstDash w14:val="solid"/>
            <w14:miter w14:lim="100000"/>
          </w14:textOutline>
        </w:rPr>
        <w:t>II. Pieteikuma iesniegšanas un noformēšanas kārtība</w:t>
      </w:r>
    </w:p>
    <w:p w14:paraId="7F1EC727"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5ACB289D"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12. Pretendents Pieteikumu sagatavo atbilstoši šā nolikuma pielikumā noteiktajai formai, un pievieno šī nolikuma pielikumā norādītos dokumentus. Pieteikumu  paraksta ar drošu elektronisko parakstu un kopā ar pievienotajiem pielikumiem iesniedz vienā EDOC formāta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pakotnē</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Pieteikumu iesniedz </w:t>
      </w:r>
      <w:r w:rsidR="00F85933">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piecu</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darbdienu laikā pēc Paziņojuma par konkursa izsludināšanu publicēšanas, nosūtot to uz Izglītības un zinātnes ministrijas oficiālo elektronisko adresi.</w:t>
      </w:r>
    </w:p>
    <w:p w14:paraId="3EE1FC35"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7E9549AD"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13. Pieteikumu paraksta Pretendenta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paraksttiesīgā</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persona saskaņā ar Uzņēmumu reģistra datiem vai persona, kura ir pilnvarota rīkoties Pretendenta vārdā, Pieteikumam pievienojot pilnvarojuma dokumentu.</w:t>
      </w:r>
    </w:p>
    <w:p w14:paraId="40387C8A"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520E9C5D" w14:textId="77777777" w:rsidR="00626621" w:rsidRPr="00626621" w:rsidRDefault="004A7075" w:rsidP="00626621">
      <w:pPr>
        <w:widowControl/>
        <w:spacing w:after="0" w:line="240" w:lineRule="auto"/>
        <w:jc w:val="center"/>
        <w:rPr>
          <w:rFonts w:ascii="Times New Roman" w:eastAsia="Times New Roman" w:hAnsi="Times New Roman"/>
          <w:b/>
          <w:bCs/>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b/>
          <w:bCs/>
          <w:sz w:val="26"/>
          <w:szCs w:val="26"/>
          <w:u w:color="000000"/>
          <w:lang w:eastAsia="lv-LV"/>
          <w14:textOutline w14:w="12700" w14:cap="flat" w14:cmpd="sng" w14:algn="ctr">
            <w14:noFill/>
            <w14:prstDash w14:val="solid"/>
            <w14:miter w14:lim="100000"/>
          </w14:textOutline>
        </w:rPr>
        <w:t>III. Pieteikuma izvērtēšanas kārtība, kritēriji un lēmuma par Līdzfinansējuma piešķiršanu pieņemšanas kārtība</w:t>
      </w:r>
    </w:p>
    <w:p w14:paraId="15917AA6"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091AE423" w14:textId="77777777" w:rsidR="00626621" w:rsidRPr="00626621" w:rsidRDefault="004A7075" w:rsidP="00626621">
      <w:pPr>
        <w:widowControl/>
        <w:spacing w:after="0" w:line="240" w:lineRule="auto"/>
        <w:jc w:val="both"/>
        <w:rPr>
          <w:rFonts w:ascii="Helvetica Neue" w:eastAsia="Arial Unicode MS" w:hAnsi="Helvetica Neue" w:cs="Arial Unicode MS"/>
          <w:strike/>
          <w:color w:val="000000"/>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14. Komisija pārbauda, vai Pasākuma Pieteikums iesniegts norādītajā termiņā un atbilst šī  nolikuma 12. un 13. punktā noteiktajām noformēšanas prasībām, pārbaudes rezultātus atzīmējot pārbaudes lapā. Ja pieteikums atbilst šī nolikuma 12. un 13. punktam, Pasākuma Pieteikumu  virza  turpmākai izvērtēšanai atbilstoši šī nolikuma 16. punktā noteiktajiem kritērijiem. </w:t>
      </w:r>
    </w:p>
    <w:p w14:paraId="67AEBE2C" w14:textId="77777777" w:rsidR="00626621" w:rsidRPr="00626621" w:rsidRDefault="00626621" w:rsidP="00626621">
      <w:pPr>
        <w:widowControl/>
        <w:spacing w:after="0" w:line="240" w:lineRule="auto"/>
        <w:jc w:val="both"/>
        <w:rPr>
          <w:rFonts w:ascii="Helvetica Neue" w:eastAsia="Times New Roman" w:hAnsi="Helvetica Neue" w:cs="Arial Unicode MS"/>
          <w:color w:val="000000"/>
          <w:u w:color="000000"/>
          <w:lang w:eastAsia="lv-LV"/>
          <w14:textOutline w14:w="12700" w14:cap="flat" w14:cmpd="sng" w14:algn="ctr">
            <w14:noFill/>
            <w14:prstDash w14:val="solid"/>
            <w14:miter w14:lim="100000"/>
          </w14:textOutline>
        </w:rPr>
      </w:pPr>
    </w:p>
    <w:p w14:paraId="35C28550"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15. Pieteikumu atstāj bez izskatīšanas gadījumos, ja tas neatbilst šā Nolikuma 3., 12., 13. un 16. punktā noteiktajiem nosacījumiem. </w:t>
      </w:r>
    </w:p>
    <w:p w14:paraId="0281140D"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2CEADCDD"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16. Pieteikumus par Pasākumiem vērtē saskaņā ar šādiem kritērijiem: </w:t>
      </w:r>
    </w:p>
    <w:p w14:paraId="4927CF39"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lastRenderedPageBreak/>
        <w:t>16.1.Pasākumam ir pasaules vai Eiropas čempionāta statuss, ko apliecina starptautiskās sporta organizācijas, kurai ir attiecīgā sporta veida pārstāvniecības tiesības, deleģējums, un līdz Pieteikuma iesniegšanas dienai ir saņemts Latvijas Nacionālās sporta padomes atzinums vai ir iesniegts pieteikums tā saņemšanai;</w:t>
      </w:r>
    </w:p>
    <w:p w14:paraId="17458C62"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16.2. Pasākumā ir paredzēta vismaz sešu valstu, tostarp Latvijas, pārstāvju dalība;</w:t>
      </w:r>
    </w:p>
    <w:p w14:paraId="62275ACD"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16.3. Pasākuma norise ir paredzēta 2026. gadā Latvijas Republikas teritorijā;</w:t>
      </w:r>
    </w:p>
    <w:p w14:paraId="1AD34417"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bookmarkStart w:id="2" w:name="_Hlk235090720"/>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16.4. Pasākuma norise rada vismaz divas reizes lielāku atdevi valsts budžetā pret vienu saņemto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euro</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līdzfinansējumā.</w:t>
      </w:r>
    </w:p>
    <w:bookmarkEnd w:id="2"/>
    <w:p w14:paraId="35E7E320" w14:textId="77777777" w:rsidR="00626621" w:rsidRPr="00626621" w:rsidRDefault="00626621" w:rsidP="00626621">
      <w:pPr>
        <w:spacing w:after="0" w:line="240" w:lineRule="auto"/>
        <w:ind w:right="12" w:firstLine="284"/>
        <w:jc w:val="both"/>
        <w:rPr>
          <w:rFonts w:ascii="Times New Roman" w:eastAsia="Times New Roman" w:hAnsi="Times New Roman"/>
          <w:sz w:val="28"/>
          <w:szCs w:val="28"/>
          <w:u w:color="000000"/>
          <w:lang w:eastAsia="lv-LV"/>
          <w14:textOutline w14:w="12700" w14:cap="flat" w14:cmpd="sng" w14:algn="ctr">
            <w14:noFill/>
            <w14:prstDash w14:val="solid"/>
            <w14:miter w14:lim="100000"/>
          </w14:textOutline>
        </w:rPr>
      </w:pPr>
    </w:p>
    <w:p w14:paraId="1C010204" w14:textId="77777777" w:rsidR="00626621" w:rsidRPr="00626621" w:rsidRDefault="004A7075" w:rsidP="00626621">
      <w:pPr>
        <w:widowControl/>
        <w:spacing w:after="0" w:line="240" w:lineRule="auto"/>
        <w:jc w:val="both"/>
        <w:rPr>
          <w:rFonts w:ascii="Helvetica Neue" w:eastAsia="Arial Unicode MS" w:hAnsi="Helvetica Neue" w:cs="Arial Unicode MS"/>
          <w:color w:val="000000"/>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17. Līdzfinansējumu drīkst izmantot šādu ar Pasākuma organizēšanu saistītu izdevumu apmaksai: licences iegādei, mārketinga materiālu izgatavošanai, telpu nomai un pielāgošanai, tehnisko iekārtu nodrošināšanai, transporta izmaksu segšanai, tiesnešu un organizatoru darba samaksai, oficiālo personu izmitināšanai un ēdināšanai, dalībnieku apkalpošanai, Pasākuma popularizēšanai, komunālo pakalpojumu izmaksu segšanai, tādu preču, pakalpojumu un materiālu iegādei, kuri nepieciešami Pasākuma īstenošanas procesā, sk</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aņas apstrādes, vizuālo, muzikālo un citu ar Pasākuma organizēšanu tieši saistīto māksliniecisko un tehnoloģisko pakalpojumu apmaksai, neatliekamās medicīniskās palīdzības pakalpojumu nodrošināšanai Pasākuma norises laikā, sabiedriskās kārtības un drošības nodrošināšanas izmaksu segšanai, autortiesību un blakustiesību izmaksu segšanai, kā arī telekomunikāciju pakalpojumu apmaksai.</w:t>
      </w:r>
    </w:p>
    <w:p w14:paraId="6DB7208D" w14:textId="77777777" w:rsidR="00626621" w:rsidRPr="00626621" w:rsidRDefault="00626621" w:rsidP="00626621">
      <w:pPr>
        <w:widowControl/>
        <w:spacing w:after="0" w:line="240" w:lineRule="auto"/>
        <w:jc w:val="both"/>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pPr>
    </w:p>
    <w:p w14:paraId="2568BDE8" w14:textId="77777777" w:rsidR="00626621" w:rsidRPr="00626621" w:rsidRDefault="004A7075" w:rsidP="00626621">
      <w:pPr>
        <w:widowControl/>
        <w:spacing w:after="0" w:line="240" w:lineRule="auto"/>
        <w:jc w:val="center"/>
        <w:rPr>
          <w:rFonts w:ascii="Times New Roman" w:eastAsia="Times New Roman" w:hAnsi="Times New Roman"/>
          <w:b/>
          <w:bCs/>
          <w:noProof/>
          <w:sz w:val="24"/>
          <w:szCs w:val="24"/>
        </w:rPr>
      </w:pPr>
      <w:r w:rsidRPr="00626621">
        <w:rPr>
          <w:rFonts w:ascii="Times New Roman" w:eastAsia="Times New Roman" w:hAnsi="Times New Roman"/>
          <w:b/>
          <w:bCs/>
          <w:noProof/>
          <w:sz w:val="26"/>
          <w:szCs w:val="26"/>
        </w:rPr>
        <w:t>IV. Komisijas uzdevumi, tiesības un priekšlikuma sagatavošanas kārtība</w:t>
      </w:r>
    </w:p>
    <w:p w14:paraId="3E4A2A59" w14:textId="77777777" w:rsidR="00626621" w:rsidRPr="00626621" w:rsidRDefault="00626621" w:rsidP="00626621">
      <w:pPr>
        <w:spacing w:after="0" w:line="240" w:lineRule="auto"/>
        <w:ind w:right="12" w:firstLine="284"/>
        <w:jc w:val="both"/>
        <w:rPr>
          <w:rFonts w:ascii="Times New Roman" w:eastAsia="Arial Unicode MS" w:hAnsi="Times New Roman"/>
          <w:sz w:val="28"/>
          <w:szCs w:val="28"/>
          <w:u w:color="000000"/>
          <w:lang w:eastAsia="lv-LV"/>
          <w14:textOutline w14:w="12700" w14:cap="flat" w14:cmpd="sng" w14:algn="ctr">
            <w14:noFill/>
            <w14:prstDash w14:val="solid"/>
            <w14:miter w14:lim="100000"/>
          </w14:textOutline>
        </w:rPr>
      </w:pPr>
    </w:p>
    <w:p w14:paraId="3E477398" w14:textId="77777777" w:rsidR="00626621" w:rsidRPr="00626621" w:rsidRDefault="004A7075" w:rsidP="00626621">
      <w:pPr>
        <w:widowControl/>
        <w:spacing w:after="0" w:line="240" w:lineRule="auto"/>
        <w:jc w:val="both"/>
        <w:rPr>
          <w:rFonts w:ascii="Times New Roman" w:eastAsia="Arial Unicode MS" w:hAnsi="Times New Roman"/>
          <w:sz w:val="26"/>
          <w:szCs w:val="26"/>
        </w:rPr>
      </w:pPr>
      <w:r w:rsidRPr="00626621">
        <w:rPr>
          <w:rFonts w:ascii="Times New Roman" w:eastAsia="Arial Unicode MS" w:hAnsi="Times New Roman"/>
          <w:sz w:val="26"/>
          <w:szCs w:val="26"/>
        </w:rPr>
        <w:t xml:space="preserve">18. </w:t>
      </w:r>
      <w:r w:rsidRPr="00626621">
        <w:rPr>
          <w:rFonts w:ascii="Times New Roman" w:eastAsia="Times New Roman" w:hAnsi="Times New Roman"/>
          <w:sz w:val="26"/>
          <w:szCs w:val="26"/>
        </w:rPr>
        <w:t>Komisijas uzdevumi:</w:t>
      </w:r>
    </w:p>
    <w:p w14:paraId="562A7133" w14:textId="77777777" w:rsidR="00626621" w:rsidRPr="00626621" w:rsidRDefault="004A7075" w:rsidP="00626621">
      <w:pPr>
        <w:widowControl/>
        <w:spacing w:after="0" w:line="240" w:lineRule="auto"/>
        <w:jc w:val="both"/>
        <w:rPr>
          <w:rFonts w:ascii="Times New Roman" w:eastAsia="Arial Unicode MS" w:hAnsi="Times New Roman"/>
          <w:sz w:val="24"/>
          <w:szCs w:val="24"/>
        </w:rPr>
      </w:pPr>
      <w:r w:rsidRPr="00626621">
        <w:rPr>
          <w:rFonts w:ascii="Times New Roman" w:eastAsia="Times New Roman" w:hAnsi="Times New Roman"/>
          <w:sz w:val="26"/>
          <w:szCs w:val="26"/>
        </w:rPr>
        <w:t xml:space="preserve">18.1. </w:t>
      </w:r>
      <w:r w:rsidRPr="00626621">
        <w:rPr>
          <w:rFonts w:ascii="Times New Roman" w:eastAsia="Arial Unicode MS" w:hAnsi="Times New Roman"/>
          <w:sz w:val="26"/>
          <w:szCs w:val="26"/>
        </w:rPr>
        <w:t>apkopot un izvērtēt Pieteikumus ne vēlāk kā septiņu darbdienu laikā pēc Pieteikumu iesniegšanas termiņa beigām;</w:t>
      </w:r>
    </w:p>
    <w:p w14:paraId="35458958" w14:textId="77777777" w:rsidR="00626621" w:rsidRPr="00626621" w:rsidRDefault="004A7075" w:rsidP="00626621">
      <w:pPr>
        <w:widowControl/>
        <w:spacing w:after="0" w:line="240" w:lineRule="auto"/>
        <w:jc w:val="both"/>
        <w:rPr>
          <w:rFonts w:ascii="Times New Roman" w:eastAsia="Times New Roman" w:hAnsi="Times New Roman"/>
          <w:sz w:val="26"/>
          <w:szCs w:val="26"/>
        </w:rPr>
      </w:pPr>
      <w:r w:rsidRPr="00626621">
        <w:rPr>
          <w:rFonts w:ascii="Times New Roman" w:eastAsia="Times New Roman" w:hAnsi="Times New Roman"/>
          <w:sz w:val="26"/>
          <w:szCs w:val="26"/>
        </w:rPr>
        <w:t xml:space="preserve">18.2. </w:t>
      </w:r>
      <w:r w:rsidRPr="00626621">
        <w:rPr>
          <w:rFonts w:ascii="Times New Roman" w:eastAsia="Arial Unicode MS" w:hAnsi="Times New Roman"/>
          <w:sz w:val="26"/>
          <w:szCs w:val="26"/>
        </w:rPr>
        <w:t>pārbaudīt, vai Pieteikumi atbilst šā Nolikuma 12. un 13. punktam, nosakot Pieteikumus, kuri virzāmi turpmākai izvērtēšanai atbilstoši šā Nolikuma 16. punktam;</w:t>
      </w:r>
    </w:p>
    <w:p w14:paraId="47B2CA50" w14:textId="77777777" w:rsidR="00626621" w:rsidRPr="00626621" w:rsidRDefault="004A7075" w:rsidP="00626621">
      <w:pPr>
        <w:widowControl/>
        <w:numPr>
          <w:ilvl w:val="1"/>
          <w:numId w:val="12"/>
        </w:numPr>
        <w:tabs>
          <w:tab w:val="left" w:pos="810"/>
        </w:tabs>
        <w:suppressAutoHyphens/>
        <w:spacing w:after="0" w:line="240" w:lineRule="auto"/>
        <w:contextualSpacing/>
        <w:jc w:val="both"/>
        <w:rPr>
          <w:rFonts w:ascii="Times New Roman" w:eastAsia="Times New Roman" w:hAnsi="Times New Roman"/>
          <w:sz w:val="26"/>
          <w:szCs w:val="26"/>
        </w:rPr>
      </w:pPr>
      <w:r w:rsidRPr="00626621">
        <w:rPr>
          <w:rFonts w:ascii="Times New Roman" w:hAnsi="Times New Roman"/>
          <w:sz w:val="26"/>
          <w:szCs w:val="26"/>
        </w:rPr>
        <w:t>apstiprināt Pieteikumus, kas atbilst šā Nolikuma 16. punktā noteiktajiem kritērijiem, un virzīt tos piešķiramā Līdzfinansējuma apmēra aprēķināšanai atbilstoši Pieteikumā iekļautajai informācijai;</w:t>
      </w:r>
    </w:p>
    <w:p w14:paraId="310834A2" w14:textId="77777777" w:rsidR="00626621" w:rsidRPr="00626621" w:rsidRDefault="004A7075" w:rsidP="00626621">
      <w:pPr>
        <w:widowControl/>
        <w:numPr>
          <w:ilvl w:val="1"/>
          <w:numId w:val="12"/>
        </w:numPr>
        <w:tabs>
          <w:tab w:val="left" w:pos="810"/>
        </w:tabs>
        <w:suppressAutoHyphens/>
        <w:spacing w:after="0" w:line="240" w:lineRule="auto"/>
        <w:contextualSpacing/>
        <w:jc w:val="both"/>
        <w:rPr>
          <w:rFonts w:ascii="Times New Roman" w:eastAsia="Times New Roman" w:hAnsi="Times New Roman"/>
          <w:sz w:val="26"/>
          <w:szCs w:val="26"/>
        </w:rPr>
      </w:pPr>
      <w:r w:rsidRPr="00626621">
        <w:rPr>
          <w:rFonts w:ascii="Times New Roman" w:hAnsi="Times New Roman"/>
          <w:sz w:val="26"/>
          <w:szCs w:val="26"/>
        </w:rPr>
        <w:t xml:space="preserve">proporcionāli samazināt Līdzfinansējuma apmēru par vienu ārvalstu viesa Pasākuma sarīkošanas rezultātā Latvijas īslaicīgas izmitināšanas vietā pavadīto </w:t>
      </w:r>
      <w:proofErr w:type="spellStart"/>
      <w:r w:rsidRPr="00626621">
        <w:rPr>
          <w:rFonts w:ascii="Times New Roman" w:hAnsi="Times New Roman"/>
          <w:sz w:val="26"/>
          <w:szCs w:val="26"/>
        </w:rPr>
        <w:t>cilvēknakti</w:t>
      </w:r>
      <w:proofErr w:type="spellEnd"/>
      <w:r w:rsidRPr="00626621">
        <w:rPr>
          <w:rFonts w:ascii="Times New Roman" w:hAnsi="Times New Roman"/>
          <w:sz w:val="26"/>
          <w:szCs w:val="26"/>
        </w:rPr>
        <w:t xml:space="preserve">, pieejamo Līdzfinansējuma apmēru dalot ar kopējo pieteikto ārvalstu viesu Latvijas īslaicīgas izmitināšanas vietās pavadīto </w:t>
      </w:r>
      <w:proofErr w:type="spellStart"/>
      <w:r w:rsidRPr="00626621">
        <w:rPr>
          <w:rFonts w:ascii="Times New Roman" w:hAnsi="Times New Roman"/>
          <w:sz w:val="26"/>
          <w:szCs w:val="26"/>
        </w:rPr>
        <w:t>cilvēknakšu</w:t>
      </w:r>
      <w:proofErr w:type="spellEnd"/>
      <w:r w:rsidRPr="00626621">
        <w:rPr>
          <w:rFonts w:ascii="Times New Roman" w:hAnsi="Times New Roman"/>
          <w:sz w:val="26"/>
          <w:szCs w:val="26"/>
        </w:rPr>
        <w:t xml:space="preserve"> skaitu, ja kopējais pieprasītā Līdzfinansējuma apmērs, kas aprēķināts atbilstoši šā nolikuma 10. punktam, pārsniedz konkursa ietvaros pieejamo Līdzfinansējuma apmēru;</w:t>
      </w:r>
    </w:p>
    <w:p w14:paraId="22D7EEF7" w14:textId="77777777" w:rsidR="00626621" w:rsidRPr="00626621" w:rsidRDefault="004A7075" w:rsidP="00626621">
      <w:pPr>
        <w:widowControl/>
        <w:numPr>
          <w:ilvl w:val="1"/>
          <w:numId w:val="12"/>
        </w:numPr>
        <w:tabs>
          <w:tab w:val="left" w:pos="810"/>
        </w:tabs>
        <w:suppressAutoHyphens/>
        <w:spacing w:after="0" w:line="240" w:lineRule="auto"/>
        <w:contextualSpacing/>
        <w:jc w:val="both"/>
      </w:pPr>
      <w:r w:rsidRPr="00626621">
        <w:rPr>
          <w:rFonts w:ascii="Times New Roman" w:eastAsia="Times New Roman" w:hAnsi="Times New Roman"/>
          <w:sz w:val="26"/>
          <w:szCs w:val="26"/>
        </w:rPr>
        <w:t>sagatavot priekšlikumu (lēmuma projektu) Izglītības un zinātnes ministrijas valsts sekretāram par valsts līdzfinansējuma piešķiršanu vai atteikumu piešķirt finansējumu;</w:t>
      </w:r>
    </w:p>
    <w:p w14:paraId="50F7317A" w14:textId="77777777" w:rsidR="00626621" w:rsidRPr="00626621" w:rsidRDefault="004A7075" w:rsidP="00626621">
      <w:pPr>
        <w:widowControl/>
        <w:numPr>
          <w:ilvl w:val="1"/>
          <w:numId w:val="12"/>
        </w:numPr>
        <w:tabs>
          <w:tab w:val="left" w:pos="810"/>
        </w:tabs>
        <w:suppressAutoHyphens/>
        <w:spacing w:after="0" w:line="240" w:lineRule="auto"/>
        <w:contextualSpacing/>
        <w:jc w:val="both"/>
        <w:rPr>
          <w:rFonts w:ascii="Times New Roman" w:eastAsia="Times New Roman" w:hAnsi="Times New Roman"/>
          <w:sz w:val="26"/>
          <w:szCs w:val="26"/>
        </w:rPr>
      </w:pPr>
      <w:r w:rsidRPr="00626621">
        <w:rPr>
          <w:rFonts w:ascii="Times New Roman" w:hAnsi="Times New Roman"/>
          <w:sz w:val="26"/>
          <w:szCs w:val="26"/>
        </w:rPr>
        <w:t>pēc visu Pieteikumu izvērtēšanas un piešķiramā Līdzfinansējuma apmēra aprēķināšanas iesniegt priekšlikumu Izglītības un zinātnes ministrijas valsts sekretāram lēmuma pieņemšanai par Līdzfinansējuma apmēru katram Pretendentam, kas kvalificējies Līdzfinansējuma saņemšanai.</w:t>
      </w:r>
    </w:p>
    <w:p w14:paraId="3631F48E" w14:textId="77777777" w:rsidR="00626621" w:rsidRPr="00626621" w:rsidRDefault="004A7075" w:rsidP="00626621">
      <w:pPr>
        <w:widowControl/>
        <w:numPr>
          <w:ilvl w:val="0"/>
          <w:numId w:val="13"/>
        </w:numPr>
        <w:spacing w:after="0" w:line="240" w:lineRule="auto"/>
        <w:ind w:left="426" w:hanging="426"/>
        <w:jc w:val="both"/>
        <w:rPr>
          <w:rFonts w:ascii="Times New Roman" w:eastAsia="Times New Roman" w:hAnsi="Times New Roman"/>
          <w:sz w:val="26"/>
          <w:szCs w:val="26"/>
        </w:rPr>
      </w:pPr>
      <w:bookmarkStart w:id="3" w:name="_Hlk96070110"/>
      <w:r w:rsidRPr="00626621">
        <w:rPr>
          <w:rFonts w:ascii="Times New Roman" w:eastAsia="Times New Roman" w:hAnsi="Times New Roman"/>
          <w:sz w:val="26"/>
          <w:szCs w:val="26"/>
        </w:rPr>
        <w:t>Komisijas locekļi paraksta apliecinājumu par interešu konflikta neesamību likuma “Par interešu konflikta novēršanu valsts amatpersonu darbībā” izpratnē.</w:t>
      </w:r>
    </w:p>
    <w:p w14:paraId="357FC042" w14:textId="77777777" w:rsidR="00626621" w:rsidRPr="00626621" w:rsidRDefault="00626621" w:rsidP="00626621">
      <w:pPr>
        <w:widowControl/>
        <w:spacing w:after="0" w:line="240" w:lineRule="auto"/>
        <w:ind w:left="426"/>
        <w:jc w:val="both"/>
        <w:rPr>
          <w:rFonts w:ascii="Times New Roman" w:eastAsia="Times New Roman" w:hAnsi="Times New Roman"/>
          <w:sz w:val="26"/>
          <w:szCs w:val="26"/>
        </w:rPr>
      </w:pPr>
    </w:p>
    <w:p w14:paraId="00FF6132" w14:textId="77777777" w:rsidR="00626621" w:rsidRPr="00626621" w:rsidRDefault="004A7075" w:rsidP="00626621">
      <w:pPr>
        <w:widowControl/>
        <w:numPr>
          <w:ilvl w:val="0"/>
          <w:numId w:val="13"/>
        </w:numPr>
        <w:tabs>
          <w:tab w:val="left" w:pos="810"/>
        </w:tabs>
        <w:spacing w:after="0" w:line="240" w:lineRule="auto"/>
        <w:ind w:left="450" w:hanging="426"/>
        <w:jc w:val="both"/>
        <w:rPr>
          <w:rFonts w:ascii="Times New Roman" w:eastAsia="Times New Roman" w:hAnsi="Times New Roman"/>
          <w:sz w:val="26"/>
          <w:szCs w:val="26"/>
        </w:rPr>
      </w:pPr>
      <w:r w:rsidRPr="00626621">
        <w:rPr>
          <w:rFonts w:ascii="Times New Roman" w:eastAsia="Times New Roman" w:hAnsi="Times New Roman"/>
          <w:sz w:val="26"/>
          <w:szCs w:val="26"/>
        </w:rPr>
        <w:lastRenderedPageBreak/>
        <w:t xml:space="preserve">Komisijai ir tiesības, izskatot saņemto Pieteikumu lūgt Pretendentam piecu darbdienu laikā pēc komisijas pieprasījuma saņemšanas, precizēt </w:t>
      </w:r>
      <w:r w:rsidRPr="00626621">
        <w:rPr>
          <w:rFonts w:ascii="Times New Roman" w:eastAsia="Times New Roman" w:hAnsi="Times New Roman"/>
          <w:sz w:val="26"/>
          <w:szCs w:val="26"/>
        </w:rPr>
        <w:t>konstatētās matemātiska aprēķina kļūdas, kā arī pieprasīt iesniegt papildu pamatojošos dokumentus vai informāciju.</w:t>
      </w:r>
    </w:p>
    <w:p w14:paraId="60407E00" w14:textId="77777777" w:rsidR="00626621" w:rsidRPr="00626621" w:rsidRDefault="00626621" w:rsidP="00626621">
      <w:pPr>
        <w:widowControl/>
        <w:spacing w:after="0" w:line="240" w:lineRule="auto"/>
        <w:ind w:left="408"/>
        <w:jc w:val="both"/>
        <w:rPr>
          <w:rFonts w:ascii="Times New Roman" w:eastAsia="Times New Roman" w:hAnsi="Times New Roman"/>
          <w:sz w:val="24"/>
          <w:szCs w:val="24"/>
        </w:rPr>
      </w:pPr>
    </w:p>
    <w:p w14:paraId="252EA0BE" w14:textId="77777777" w:rsidR="00626621" w:rsidRPr="00626621" w:rsidRDefault="004A7075" w:rsidP="00626621">
      <w:pPr>
        <w:widowControl/>
        <w:numPr>
          <w:ilvl w:val="0"/>
          <w:numId w:val="13"/>
        </w:numPr>
        <w:spacing w:after="0" w:line="240" w:lineRule="auto"/>
        <w:ind w:left="426" w:hanging="426"/>
        <w:jc w:val="both"/>
        <w:rPr>
          <w:rFonts w:ascii="Times New Roman" w:eastAsia="Times New Roman" w:hAnsi="Times New Roman"/>
          <w:sz w:val="26"/>
          <w:szCs w:val="26"/>
        </w:rPr>
      </w:pPr>
      <w:r w:rsidRPr="00626621">
        <w:rPr>
          <w:rFonts w:ascii="Times New Roman" w:eastAsia="Times New Roman" w:hAnsi="Times New Roman"/>
          <w:sz w:val="26"/>
          <w:szCs w:val="26"/>
        </w:rPr>
        <w:t>Komisijas sēdes notiek bez Pretendenta pārstāvja klātbūtnes.</w:t>
      </w:r>
    </w:p>
    <w:p w14:paraId="08D956B1" w14:textId="77777777" w:rsidR="00626621" w:rsidRPr="00626621" w:rsidRDefault="00626621" w:rsidP="00626621">
      <w:pPr>
        <w:widowControl/>
        <w:tabs>
          <w:tab w:val="left" w:pos="1276"/>
        </w:tabs>
        <w:spacing w:after="0" w:line="240" w:lineRule="auto"/>
        <w:ind w:left="426" w:hanging="426"/>
        <w:jc w:val="both"/>
        <w:rPr>
          <w:rFonts w:ascii="Times New Roman" w:eastAsia="Times New Roman" w:hAnsi="Times New Roman"/>
          <w:sz w:val="26"/>
          <w:szCs w:val="26"/>
        </w:rPr>
      </w:pPr>
    </w:p>
    <w:p w14:paraId="14DF8A96" w14:textId="77777777" w:rsidR="00626621" w:rsidRPr="00626621" w:rsidRDefault="004A7075" w:rsidP="00626621">
      <w:pPr>
        <w:widowControl/>
        <w:numPr>
          <w:ilvl w:val="0"/>
          <w:numId w:val="13"/>
        </w:numPr>
        <w:spacing w:after="0" w:line="240" w:lineRule="auto"/>
        <w:ind w:left="426" w:hanging="426"/>
        <w:jc w:val="both"/>
        <w:rPr>
          <w:rFonts w:ascii="Times New Roman" w:eastAsia="Times New Roman" w:hAnsi="Times New Roman"/>
          <w:sz w:val="26"/>
          <w:szCs w:val="26"/>
        </w:rPr>
      </w:pPr>
      <w:r w:rsidRPr="00626621">
        <w:rPr>
          <w:rFonts w:ascii="Times New Roman" w:eastAsia="Times New Roman" w:hAnsi="Times New Roman"/>
          <w:sz w:val="26"/>
          <w:szCs w:val="26"/>
        </w:rPr>
        <w:t xml:space="preserve">Komisija priekšlikumu lēmuma projekta veidā pieņem, atklāti balsojot, ar klātesošo komisijas locekļu vienkāršu balsu vairākumu. Ja balsu skaits sadalās vienādi, izšķirošā ir komisijas priekšsēdētāja balss. Komisijas loceklis nedrīkst atturēties no lēmuma pieņemšanas. </w:t>
      </w:r>
    </w:p>
    <w:p w14:paraId="5ED45E81" w14:textId="77777777" w:rsidR="00626621" w:rsidRPr="00626621" w:rsidRDefault="00626621" w:rsidP="00626621">
      <w:pPr>
        <w:widowControl/>
        <w:tabs>
          <w:tab w:val="left" w:pos="1276"/>
        </w:tabs>
        <w:spacing w:after="0" w:line="240" w:lineRule="auto"/>
        <w:jc w:val="both"/>
        <w:rPr>
          <w:rFonts w:ascii="Times New Roman" w:eastAsia="Times New Roman" w:hAnsi="Times New Roman"/>
          <w:sz w:val="24"/>
          <w:szCs w:val="24"/>
        </w:rPr>
      </w:pPr>
    </w:p>
    <w:p w14:paraId="143A55AE" w14:textId="77777777" w:rsidR="00626621" w:rsidRPr="00626621" w:rsidRDefault="004A7075" w:rsidP="00626621">
      <w:pPr>
        <w:widowControl/>
        <w:numPr>
          <w:ilvl w:val="0"/>
          <w:numId w:val="13"/>
        </w:numPr>
        <w:tabs>
          <w:tab w:val="left" w:pos="426"/>
        </w:tabs>
        <w:spacing w:after="0" w:line="240" w:lineRule="auto"/>
        <w:ind w:left="426" w:hanging="426"/>
        <w:jc w:val="both"/>
        <w:rPr>
          <w:rFonts w:ascii="Times New Roman" w:eastAsia="Times New Roman" w:hAnsi="Times New Roman"/>
          <w:sz w:val="26"/>
          <w:szCs w:val="26"/>
        </w:rPr>
      </w:pPr>
      <w:r w:rsidRPr="00626621">
        <w:rPr>
          <w:rFonts w:ascii="Times New Roman" w:eastAsia="Times New Roman" w:hAnsi="Times New Roman"/>
          <w:sz w:val="26"/>
          <w:szCs w:val="26"/>
        </w:rPr>
        <w:t xml:space="preserve">Komisijas sēdes  protokolē un protokolu sagatavo divu darbdienu laikā pēc komisijas sēdes. Protokolu paraksta ar ministrijas dokumentu vadības sistēmas “Namejs” parakstu visi komisijas locekļi. </w:t>
      </w:r>
    </w:p>
    <w:bookmarkEnd w:id="3"/>
    <w:p w14:paraId="1CF5AD62" w14:textId="77777777" w:rsidR="00626621" w:rsidRPr="00626621" w:rsidRDefault="00626621" w:rsidP="00626621">
      <w:pPr>
        <w:widowControl/>
        <w:spacing w:after="0" w:line="240" w:lineRule="auto"/>
        <w:jc w:val="both"/>
        <w:rPr>
          <w:rFonts w:ascii="Times New Roman" w:eastAsia="Arial Unicode MS" w:hAnsi="Times New Roman"/>
          <w:u w:color="000000"/>
          <w:lang w:eastAsia="lv-LV"/>
          <w14:textOutline w14:w="12700" w14:cap="flat" w14:cmpd="sng" w14:algn="ctr">
            <w14:noFill/>
            <w14:prstDash w14:val="solid"/>
            <w14:miter w14:lim="100000"/>
          </w14:textOutline>
        </w:rPr>
      </w:pPr>
    </w:p>
    <w:p w14:paraId="180952C9" w14:textId="77777777" w:rsidR="00626621" w:rsidRPr="00626621" w:rsidRDefault="004A7075" w:rsidP="00626621">
      <w:pPr>
        <w:widowControl/>
        <w:spacing w:after="0" w:line="240" w:lineRule="auto"/>
        <w:jc w:val="center"/>
        <w:rPr>
          <w:rFonts w:ascii="Times New Roman" w:eastAsia="Times New Roman" w:hAnsi="Times New Roman"/>
          <w:b/>
          <w:bCs/>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b/>
          <w:bCs/>
          <w:sz w:val="26"/>
          <w:szCs w:val="26"/>
          <w:u w:color="000000"/>
          <w:lang w:eastAsia="lv-LV"/>
          <w14:textOutline w14:w="12700" w14:cap="flat" w14:cmpd="sng" w14:algn="ctr">
            <w14:noFill/>
            <w14:prstDash w14:val="solid"/>
            <w14:miter w14:lim="100000"/>
          </w14:textOutline>
        </w:rPr>
        <w:t>V. Lēmuma paziņošanas, līguma noslēgšanas izpildes kontroles un pārsūdzības kārtība</w:t>
      </w:r>
    </w:p>
    <w:p w14:paraId="38B995C1"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42B2D173"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2</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4</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Piecu darbdienu laikā pēc </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šā Nolikuma 5.punktā minētā lēmuma pieņemšanas Izglītības un zinātnes ministrija  paziņo lēmumu Pretendentam saskaņā ar Paziņošanas likumu.</w:t>
      </w:r>
    </w:p>
    <w:p w14:paraId="6119F56D"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3BE94FD5" w14:textId="77777777" w:rsidR="00626621" w:rsidRPr="00626621" w:rsidRDefault="004A7075" w:rsidP="00626621">
      <w:pPr>
        <w:widowControl/>
        <w:spacing w:after="0" w:line="240" w:lineRule="auto"/>
        <w:jc w:val="both"/>
        <w:rPr>
          <w:rFonts w:ascii="Helvetica Neue" w:eastAsia="Arial Unicode MS" w:hAnsi="Helvetica Neue" w:cs="Arial Unicode MS"/>
          <w:color w:val="000000"/>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2</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5</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Pretendents Izglītības un zinātnes ministrijas lēmumu par atteikumu piešķirt Līdzfinansējumu, piešķirtā Līdzfinansējuma apmēra samazināšanu vai citu ar šo Nolikumu saistītu lēmumu ir tiesīgs pārsūdzēt tiesā Administratīvā procesa likumā noteiktajā kārtībā un termiņos.</w:t>
      </w:r>
    </w:p>
    <w:p w14:paraId="00A8742D" w14:textId="77777777" w:rsidR="00626621" w:rsidRPr="00626621" w:rsidRDefault="00626621" w:rsidP="00626621">
      <w:pPr>
        <w:widowControl/>
        <w:spacing w:after="0" w:line="240" w:lineRule="auto"/>
        <w:jc w:val="both"/>
        <w:rPr>
          <w:rFonts w:ascii="Helvetica Neue" w:eastAsia="Times New Roman" w:hAnsi="Helvetica Neue" w:cs="Arial Unicode MS"/>
          <w:color w:val="000000"/>
          <w:u w:color="000000"/>
          <w:lang w:eastAsia="lv-LV"/>
          <w14:textOutline w14:w="12700" w14:cap="flat" w14:cmpd="sng" w14:algn="ctr">
            <w14:noFill/>
            <w14:prstDash w14:val="solid"/>
            <w14:miter w14:lim="100000"/>
          </w14:textOutline>
        </w:rPr>
      </w:pPr>
    </w:p>
    <w:p w14:paraId="597D94FF"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Times New Roman" w:hAnsi="Times New Roman"/>
          <w:sz w:val="26"/>
          <w:szCs w:val="26"/>
          <w:u w:color="000000"/>
          <w:lang w:eastAsia="lv-LV"/>
          <w14:textOutline w14:w="12700" w14:cap="flat" w14:cmpd="sng" w14:algn="ctr">
            <w14:noFill/>
            <w14:prstDash w14:val="solid"/>
            <w14:miter w14:lim="100000"/>
          </w14:textOutline>
        </w:rPr>
        <w:t>2</w:t>
      </w:r>
      <w:r w:rsidR="00D74B5D">
        <w:rPr>
          <w:rFonts w:ascii="Times New Roman" w:eastAsia="Times New Roman" w:hAnsi="Times New Roman"/>
          <w:sz w:val="26"/>
          <w:szCs w:val="26"/>
          <w:u w:color="000000"/>
          <w:lang w:eastAsia="lv-LV"/>
          <w14:textOutline w14:w="12700" w14:cap="flat" w14:cmpd="sng" w14:algn="ctr">
            <w14:noFill/>
            <w14:prstDash w14:val="solid"/>
            <w14:miter w14:lim="100000"/>
          </w14:textOutline>
        </w:rPr>
        <w:t>6</w:t>
      </w:r>
      <w:r w:rsidRPr="00626621">
        <w:rPr>
          <w:rFonts w:ascii="Times New Roman" w:eastAsia="Times New Roman" w:hAnsi="Times New Roman"/>
          <w:sz w:val="26"/>
          <w:szCs w:val="26"/>
          <w:u w:color="000000"/>
          <w:lang w:eastAsia="lv-LV"/>
          <w14:textOutline w14:w="12700" w14:cap="flat" w14:cmpd="sng" w14:algn="ctr">
            <w14:noFill/>
            <w14:prstDash w14:val="solid"/>
            <w14:miter w14:lim="100000"/>
          </w14:textOutline>
        </w:rPr>
        <w:t>.</w:t>
      </w:r>
      <w:r w:rsidRPr="00626621">
        <w:rPr>
          <w:rFonts w:ascii="Times New Roman" w:eastAsia="Arial Unicode MS" w:hAnsi="Times New Roman"/>
          <w:sz w:val="26"/>
          <w:szCs w:val="26"/>
          <w:u w:color="000000"/>
        </w:rPr>
        <w:t xml:space="preserve"> </w:t>
      </w:r>
      <w:r w:rsidRPr="00626621">
        <w:rPr>
          <w:rFonts w:ascii="Times New Roman" w:eastAsia="Times New Roman" w:hAnsi="Times New Roman"/>
          <w:sz w:val="26"/>
          <w:szCs w:val="26"/>
          <w:u w:color="000000"/>
          <w:lang w:eastAsia="lv-LV"/>
          <w14:textOutline w14:w="12700" w14:cap="flat" w14:cmpd="sng" w14:algn="ctr">
            <w14:noFill/>
            <w14:prstDash w14:val="solid"/>
            <w14:miter w14:lim="100000"/>
          </w14:textOutline>
        </w:rPr>
        <w:t>Šā Nolikuma 4.5. punktā minēto līgumu par Līdzfinansējuma piešķiršanu slēgšanu ar Pretendentiem un šo līgumu izpildes uzraudzību nodrošina LSFP.</w:t>
      </w:r>
    </w:p>
    <w:p w14:paraId="41C9F2C0"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7B727535"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2</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7</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Pēc finansēšanas līguma noslēgšanas Pretendentam ir tiesības saņemt avansa maksājumu 70 % apmērā no Pretendentam piešķirtā Līdzfinansējuma apmēra.</w:t>
      </w:r>
    </w:p>
    <w:p w14:paraId="71075AB4" w14:textId="77777777" w:rsidR="00626621" w:rsidRPr="00626621" w:rsidRDefault="00626621"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p>
    <w:p w14:paraId="422F8D52" w14:textId="77777777" w:rsidR="00626621" w:rsidRPr="00626621" w:rsidRDefault="004A7075"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2</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8</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Atlikušos 30 % no Pretendentam piešķirtā Līdzfinansējuma apmēra Pretendents var saņemt pēc atskaites par Pasākuma īstenošanu un Līdzfinansējuma izlietojumu apstiprināšanas.</w:t>
      </w:r>
    </w:p>
    <w:p w14:paraId="354D6C37" w14:textId="77777777" w:rsidR="00626621" w:rsidRPr="00626621" w:rsidRDefault="00626621"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p>
    <w:p w14:paraId="763D4342"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Pr>
          <w:rFonts w:ascii="Times New Roman" w:eastAsia="Times New Roman" w:hAnsi="Times New Roman"/>
          <w:sz w:val="26"/>
          <w:szCs w:val="26"/>
          <w:u w:color="000000"/>
          <w:lang w:eastAsia="lv-LV"/>
          <w14:textOutline w14:w="12700" w14:cap="flat" w14:cmpd="sng" w14:algn="ctr">
            <w14:noFill/>
            <w14:prstDash w14:val="solid"/>
            <w14:miter w14:lim="100000"/>
          </w14:textOutline>
        </w:rPr>
        <w:t>29</w:t>
      </w:r>
      <w:r w:rsidRPr="00626621">
        <w:rPr>
          <w:rFonts w:ascii="Times New Roman" w:eastAsia="Times New Roman" w:hAnsi="Times New Roman"/>
          <w:sz w:val="26"/>
          <w:szCs w:val="26"/>
          <w:u w:color="000000"/>
          <w:lang w:eastAsia="lv-LV"/>
          <w14:textOutline w14:w="12700" w14:cap="flat" w14:cmpd="sng" w14:algn="ctr">
            <w14:noFill/>
            <w14:prstDash w14:val="solid"/>
            <w14:miter w14:lim="100000"/>
          </w14:textOutline>
        </w:rPr>
        <w:t xml:space="preserve">. </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Pretendents ne vēlāk kā triju mēnešu laikā pēc Pasākuma noslēguma iesniedz atskaiti par Pasākuma īstenošanu, apliecinot ārvalstu viesu Latvijas īslaicīgas izmitināšanas vietās pavadīto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cilvēknakšu</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skaitu un Līdzfinansējuma izlietojumu.</w:t>
      </w:r>
    </w:p>
    <w:p w14:paraId="274A2D8B" w14:textId="77777777" w:rsidR="00626621" w:rsidRPr="00626621" w:rsidRDefault="00626621"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p>
    <w:p w14:paraId="63C1FCFE"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3</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0</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Ja Pretendents, iesniedzot atskaiti, nevar pamatot Pieteikumā norādīto ārvalstu viesu Latvijas īslaicīgas izmitināšanas vietās pavadīto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cilvēknakšu</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skaitu, Līdzfinansējuma summa tiek koriģēta, to pārrēķinot atbilstoši atskaitē apstiprinātajam ārvalstu viesu Latvijas īslaicīgas izmitināšanas vietās pavadīto </w:t>
      </w:r>
      <w:proofErr w:type="spellStart"/>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cilvēknakšu</w:t>
      </w:r>
      <w:proofErr w:type="spellEnd"/>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xml:space="preserve"> skaitam, un no šā Nolikuma 29. punktā noteiktās Līdzfinansējuma daļas ietur starpību.</w:t>
      </w:r>
    </w:p>
    <w:p w14:paraId="241391C3" w14:textId="77777777" w:rsidR="00626621" w:rsidRPr="00626621" w:rsidRDefault="00626621" w:rsidP="00626621">
      <w:pPr>
        <w:widowControl/>
        <w:spacing w:after="0" w:line="240" w:lineRule="auto"/>
        <w:jc w:val="both"/>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p>
    <w:p w14:paraId="1DCBB87D" w14:textId="77777777" w:rsidR="00626621" w:rsidRPr="00626621" w:rsidRDefault="004A7075" w:rsidP="00626621">
      <w:pPr>
        <w:widowControl/>
        <w:spacing w:after="0" w:line="240" w:lineRule="auto"/>
        <w:jc w:val="both"/>
        <w:rPr>
          <w:rFonts w:ascii="Times New Roman" w:eastAsia="Times New Roman" w:hAnsi="Times New Roman"/>
          <w:sz w:val="26"/>
          <w:szCs w:val="26"/>
          <w:u w:color="000000"/>
          <w:lang w:eastAsia="lv-LV"/>
          <w14:textOutline w14:w="12700" w14:cap="flat" w14:cmpd="sng" w14:algn="ctr">
            <w14:noFill/>
            <w14:prstDash w14:val="solid"/>
            <w14:miter w14:lim="100000"/>
          </w14:textOutline>
        </w:rPr>
      </w:pP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lastRenderedPageBreak/>
        <w:t>3</w:t>
      </w:r>
      <w:r w:rsidR="00D74B5D">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1</w:t>
      </w:r>
      <w:r w:rsidRPr="0062662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 Ja atskaite par Pasākuma īstenošanu un Līdzfinansējuma izlietojumu nav iesniegta šā Nolikuma 30. punktā noteiktajā termiņā, var lemt par šā Nolikuma 28. punktā noteiktā avansa maksājuma atmaksu, kā arī par šā Nolikuma 29. punktā noteiktās Līdzfinansējuma daļas neizmaksāšanu.</w:t>
      </w:r>
    </w:p>
    <w:p w14:paraId="2B71544D" w14:textId="77777777" w:rsidR="00664650" w:rsidRPr="00664650" w:rsidRDefault="00664650" w:rsidP="00240118">
      <w:pPr>
        <w:spacing w:after="0" w:line="240" w:lineRule="auto"/>
        <w:ind w:right="12"/>
        <w:rPr>
          <w:rFonts w:ascii="Times New Roman" w:hAnsi="Times New Roman"/>
          <w:sz w:val="28"/>
          <w:szCs w:val="28"/>
        </w:rPr>
      </w:pPr>
    </w:p>
    <w:p w14:paraId="35BBCCFD" w14:textId="77777777" w:rsidR="00044BE8" w:rsidRDefault="00044BE8" w:rsidP="00664650">
      <w:pPr>
        <w:tabs>
          <w:tab w:val="right" w:pos="9356"/>
        </w:tabs>
        <w:spacing w:after="0" w:line="240" w:lineRule="auto"/>
        <w:ind w:right="12" w:firstLine="851"/>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p>
    <w:p w14:paraId="00B3D68A" w14:textId="77777777" w:rsidR="00664650" w:rsidRPr="00664650" w:rsidRDefault="004A7075" w:rsidP="00240118">
      <w:pPr>
        <w:tabs>
          <w:tab w:val="right" w:pos="9356"/>
        </w:tabs>
        <w:spacing w:after="0" w:line="240" w:lineRule="auto"/>
        <w:ind w:right="12" w:firstLine="709"/>
        <w:rPr>
          <w:rFonts w:ascii="Times New Roman" w:eastAsia="Arial Unicode MS" w:hAnsi="Times New Roman"/>
          <w:sz w:val="26"/>
          <w:szCs w:val="26"/>
          <w:u w:color="000000"/>
          <w:lang w:eastAsia="lv-LV"/>
          <w14:textOutline w14:w="12700" w14:cap="flat" w14:cmpd="sng" w14:algn="ctr">
            <w14:noFill/>
            <w14:prstDash w14:val="solid"/>
            <w14:miter w14:lim="100000"/>
          </w14:textOutline>
        </w:rPr>
      </w:pPr>
      <w:r w:rsidRPr="00664650">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Valsts sekretārs</w:t>
      </w:r>
      <w:r w:rsidRPr="00664650">
        <w:rPr>
          <w:rFonts w:ascii="Times New Roman" w:eastAsia="Arial Unicode MS" w:hAnsi="Times New Roman"/>
          <w:sz w:val="26"/>
          <w:szCs w:val="26"/>
          <w:u w:color="000000"/>
          <w:lang w:eastAsia="lv-LV"/>
          <w14:textOutline w14:w="12700" w14:cap="flat" w14:cmpd="sng" w14:algn="ctr">
            <w14:noFill/>
            <w14:prstDash w14:val="solid"/>
            <w14:miter w14:lim="100000"/>
          </w14:textOutline>
        </w:rPr>
        <w:tab/>
        <w:t>Jānis Paiders</w:t>
      </w:r>
    </w:p>
    <w:p w14:paraId="0E3A0A55" w14:textId="77777777" w:rsidR="00664650" w:rsidRPr="00664650" w:rsidRDefault="00664650" w:rsidP="00240118">
      <w:pPr>
        <w:spacing w:after="0" w:line="240" w:lineRule="auto"/>
        <w:ind w:right="12" w:firstLine="709"/>
        <w:rPr>
          <w:rFonts w:ascii="Times New Roman" w:hAnsi="Times New Roman"/>
          <w:sz w:val="28"/>
          <w:szCs w:val="28"/>
        </w:rPr>
      </w:pPr>
    </w:p>
    <w:p w14:paraId="63AB1A12" w14:textId="77777777" w:rsidR="00664650" w:rsidRPr="00664650" w:rsidRDefault="00664650" w:rsidP="00240118">
      <w:pPr>
        <w:spacing w:after="0" w:line="240" w:lineRule="auto"/>
        <w:ind w:right="12" w:firstLine="709"/>
        <w:rPr>
          <w:rFonts w:ascii="Times New Roman" w:hAnsi="Times New Roman"/>
          <w:sz w:val="28"/>
          <w:szCs w:val="28"/>
        </w:rPr>
      </w:pPr>
    </w:p>
    <w:p w14:paraId="36141CEA" w14:textId="77777777" w:rsidR="00664650" w:rsidRPr="00664650" w:rsidRDefault="004A7075" w:rsidP="00240118">
      <w:pPr>
        <w:spacing w:after="0" w:line="240" w:lineRule="auto"/>
        <w:ind w:right="12" w:firstLine="709"/>
        <w:jc w:val="right"/>
        <w:rPr>
          <w:rFonts w:ascii="Times New Roman" w:hAnsi="Times New Roman"/>
        </w:rPr>
      </w:pPr>
      <w:r w:rsidRPr="00664650">
        <w:rPr>
          <w:rFonts w:ascii="Times New Roman" w:hAnsi="Times New Roman"/>
        </w:rPr>
        <w:t>Sadale: 1 – lietā</w:t>
      </w:r>
    </w:p>
    <w:p w14:paraId="3CA5FC3F" w14:textId="77777777" w:rsidR="00664650" w:rsidRPr="00664650" w:rsidRDefault="00664650" w:rsidP="00240118">
      <w:pPr>
        <w:spacing w:after="0" w:line="240" w:lineRule="auto"/>
        <w:ind w:right="12" w:firstLine="709"/>
        <w:jc w:val="right"/>
        <w:rPr>
          <w:rFonts w:ascii="Times New Roman" w:hAnsi="Times New Roman"/>
        </w:rPr>
      </w:pPr>
    </w:p>
    <w:p w14:paraId="46CAE26A" w14:textId="77777777" w:rsidR="00664650" w:rsidRPr="00664650" w:rsidRDefault="00664650" w:rsidP="00240118">
      <w:pPr>
        <w:spacing w:after="0" w:line="240" w:lineRule="auto"/>
        <w:ind w:right="12" w:firstLine="709"/>
        <w:rPr>
          <w:rFonts w:ascii="Times New Roman" w:hAnsi="Times New Roman"/>
          <w:sz w:val="24"/>
          <w:szCs w:val="24"/>
        </w:rPr>
      </w:pPr>
    </w:p>
    <w:p w14:paraId="705CDB11" w14:textId="77777777" w:rsidR="00664650" w:rsidRPr="00664650" w:rsidRDefault="004A7075" w:rsidP="00240118">
      <w:pPr>
        <w:spacing w:after="0" w:line="240" w:lineRule="auto"/>
        <w:ind w:right="12" w:firstLine="709"/>
        <w:rPr>
          <w:rFonts w:ascii="Times New Roman" w:hAnsi="Times New Roman"/>
          <w:sz w:val="20"/>
          <w:szCs w:val="24"/>
        </w:rPr>
      </w:pPr>
      <w:r w:rsidRPr="00664650">
        <w:rPr>
          <w:rFonts w:ascii="Times New Roman" w:hAnsi="Times New Roman"/>
          <w:noProof/>
          <w:sz w:val="20"/>
          <w:szCs w:val="24"/>
        </w:rPr>
        <w:t>Linda Loce</w:t>
      </w:r>
      <w:r w:rsidRPr="00664650">
        <w:rPr>
          <w:rFonts w:ascii="Times New Roman" w:hAnsi="Times New Roman"/>
          <w:sz w:val="20"/>
          <w:szCs w:val="24"/>
        </w:rPr>
        <w:t xml:space="preserve"> </w:t>
      </w:r>
      <w:r w:rsidRPr="00664650">
        <w:rPr>
          <w:rFonts w:ascii="Times New Roman" w:hAnsi="Times New Roman"/>
          <w:noProof/>
          <w:sz w:val="20"/>
          <w:szCs w:val="24"/>
        </w:rPr>
        <w:t>67047806</w:t>
      </w:r>
    </w:p>
    <w:p w14:paraId="354CFDDB" w14:textId="77777777" w:rsidR="00664650" w:rsidRPr="00664650" w:rsidRDefault="004A7075" w:rsidP="00240118">
      <w:pPr>
        <w:spacing w:after="0" w:line="240" w:lineRule="auto"/>
        <w:ind w:right="12" w:firstLine="709"/>
        <w:rPr>
          <w:rFonts w:ascii="Times New Roman" w:hAnsi="Times New Roman"/>
          <w:sz w:val="20"/>
          <w:szCs w:val="24"/>
        </w:rPr>
      </w:pPr>
      <w:r w:rsidRPr="00664650">
        <w:rPr>
          <w:rFonts w:ascii="Times New Roman" w:hAnsi="Times New Roman"/>
          <w:noProof/>
          <w:sz w:val="20"/>
          <w:szCs w:val="24"/>
        </w:rPr>
        <w:t>Linda.Loce@izm.gov.lv</w:t>
      </w:r>
    </w:p>
    <w:p w14:paraId="65B39CF0" w14:textId="77777777" w:rsidR="00664650" w:rsidRDefault="00664650" w:rsidP="00626621">
      <w:pPr>
        <w:widowControl/>
        <w:spacing w:after="0" w:line="240" w:lineRule="auto"/>
        <w:jc w:val="right"/>
        <w:rPr>
          <w:rFonts w:ascii="Times New Roman" w:eastAsia="Arial Unicode MS" w:hAnsi="Times New Roman"/>
          <w:i/>
          <w:sz w:val="26"/>
          <w:szCs w:val="26"/>
          <w:u w:color="000000"/>
          <w:lang w:eastAsia="lv-LV"/>
          <w14:textOutline w14:w="0" w14:cap="flat" w14:cmpd="sng" w14:algn="ctr">
            <w14:noFill/>
            <w14:prstDash w14:val="solid"/>
            <w14:bevel/>
          </w14:textOutline>
        </w:rPr>
      </w:pPr>
    </w:p>
    <w:p w14:paraId="61F32BBA" w14:textId="77777777" w:rsidR="0067535E" w:rsidRDefault="0067535E" w:rsidP="0067535E">
      <w:pPr>
        <w:widowControl/>
        <w:spacing w:after="0" w:line="240" w:lineRule="auto"/>
        <w:rPr>
          <w:rFonts w:ascii="Times New Roman" w:eastAsia="Arial Unicode MS" w:hAnsi="Times New Roman"/>
          <w:i/>
          <w:sz w:val="26"/>
          <w:szCs w:val="26"/>
          <w:u w:color="000000"/>
          <w:lang w:eastAsia="lv-LV"/>
          <w14:textOutline w14:w="0" w14:cap="flat" w14:cmpd="sng" w14:algn="ctr">
            <w14:noFill/>
            <w14:prstDash w14:val="solid"/>
            <w14:bevel/>
          </w14:textOutline>
        </w:rPr>
      </w:pPr>
    </w:p>
    <w:sectPr w:rsidR="0067535E" w:rsidSect="00545D03">
      <w:headerReference w:type="default" r:id="rId21"/>
      <w:footerReference w:type="default" r:id="rId22"/>
      <w:headerReference w:type="first" r:id="rId23"/>
      <w:footerReference w:type="first" r:id="rId2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4637" w14:textId="77777777" w:rsidR="004A7075" w:rsidRDefault="004A7075">
      <w:pPr>
        <w:spacing w:after="0" w:line="240" w:lineRule="auto"/>
      </w:pPr>
      <w:r>
        <w:separator/>
      </w:r>
    </w:p>
  </w:endnote>
  <w:endnote w:type="continuationSeparator" w:id="0">
    <w:p w14:paraId="4BF60BD8" w14:textId="77777777" w:rsidR="004A7075" w:rsidRDefault="004A7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FF5E" w14:textId="77777777" w:rsidR="00951F9F" w:rsidRPr="004B0842" w:rsidRDefault="004A7075"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14ABA0B4" w14:textId="77777777" w:rsidR="00951F9F" w:rsidRPr="004B0842" w:rsidRDefault="004A7075"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E4EF" w14:textId="77777777" w:rsidR="00436A5D" w:rsidRPr="004B0842" w:rsidRDefault="004A7075"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13B67BBE" w14:textId="77777777" w:rsidR="00436A5D" w:rsidRPr="004B0842" w:rsidRDefault="004A7075"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6429" w14:textId="77777777" w:rsidR="004A7075" w:rsidRDefault="004A7075">
      <w:pPr>
        <w:spacing w:after="0" w:line="240" w:lineRule="auto"/>
      </w:pPr>
      <w:r>
        <w:separator/>
      </w:r>
    </w:p>
  </w:footnote>
  <w:footnote w:type="continuationSeparator" w:id="0">
    <w:p w14:paraId="24B49421" w14:textId="77777777" w:rsidR="004A7075" w:rsidRDefault="004A7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rPr>
      <w:id w:val="1415149886"/>
      <w:docPartObj>
        <w:docPartGallery w:val="Page Numbers (Top of Page)"/>
        <w:docPartUnique/>
      </w:docPartObj>
    </w:sdtPr>
    <w:sdtEndPr>
      <w:rPr>
        <w:noProof/>
      </w:rPr>
    </w:sdtEndPr>
    <w:sdtContent>
      <w:p w14:paraId="338D7C0F" w14:textId="77777777" w:rsidR="00D43435" w:rsidRPr="00D43435" w:rsidRDefault="004A7075">
        <w:pPr>
          <w:pStyle w:val="Header"/>
          <w:jc w:val="center"/>
          <w:rPr>
            <w:rFonts w:ascii="Times New Roman" w:hAnsi="Times New Roman"/>
            <w:sz w:val="28"/>
          </w:rPr>
        </w:pPr>
        <w:r w:rsidRPr="00D43435">
          <w:rPr>
            <w:rFonts w:ascii="Times New Roman" w:hAnsi="Times New Roman"/>
            <w:sz w:val="28"/>
          </w:rPr>
          <w:fldChar w:fldCharType="begin"/>
        </w:r>
        <w:r w:rsidRPr="00D43435">
          <w:rPr>
            <w:rFonts w:ascii="Times New Roman" w:hAnsi="Times New Roman"/>
            <w:sz w:val="28"/>
          </w:rPr>
          <w:instrText xml:space="preserve"> PAGE   \* MERGEFORMAT </w:instrText>
        </w:r>
        <w:r w:rsidRPr="00D43435">
          <w:rPr>
            <w:rFonts w:ascii="Times New Roman" w:hAnsi="Times New Roman"/>
            <w:sz w:val="28"/>
          </w:rPr>
          <w:fldChar w:fldCharType="separate"/>
        </w:r>
        <w:r>
          <w:rPr>
            <w:rFonts w:ascii="Times New Roman" w:hAnsi="Times New Roman"/>
            <w:noProof/>
            <w:sz w:val="28"/>
          </w:rPr>
          <w:t>9</w:t>
        </w:r>
        <w:r w:rsidRPr="00D43435">
          <w:rPr>
            <w:rFonts w:ascii="Times New Roman" w:hAnsi="Times New Roman"/>
            <w:noProof/>
            <w:sz w:val="28"/>
          </w:rPr>
          <w:fldChar w:fldCharType="end"/>
        </w:r>
      </w:p>
    </w:sdtContent>
  </w:sdt>
  <w:p w14:paraId="55DD0BA9" w14:textId="77777777" w:rsidR="00D43435" w:rsidRDefault="00D43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3041" w14:textId="77777777" w:rsidR="00545D03" w:rsidRDefault="00545D03" w:rsidP="00545D03">
    <w:pPr>
      <w:pStyle w:val="Header"/>
      <w:rPr>
        <w:rFonts w:ascii="Times New Roman" w:hAnsi="Times New Roman"/>
      </w:rPr>
    </w:pPr>
  </w:p>
  <w:p w14:paraId="02FDEB6F" w14:textId="77777777" w:rsidR="00545D03" w:rsidRDefault="00545D03" w:rsidP="00545D03">
    <w:pPr>
      <w:pStyle w:val="Header"/>
      <w:rPr>
        <w:rFonts w:ascii="Times New Roman" w:hAnsi="Times New Roman"/>
      </w:rPr>
    </w:pPr>
  </w:p>
  <w:p w14:paraId="623DAF2E" w14:textId="77777777" w:rsidR="00545D03" w:rsidRDefault="00545D03" w:rsidP="00545D03">
    <w:pPr>
      <w:pStyle w:val="Header"/>
      <w:rPr>
        <w:rFonts w:ascii="Times New Roman" w:hAnsi="Times New Roman"/>
      </w:rPr>
    </w:pPr>
  </w:p>
  <w:p w14:paraId="737657D8" w14:textId="77777777" w:rsidR="00545D03" w:rsidRDefault="00545D03" w:rsidP="00545D03">
    <w:pPr>
      <w:pStyle w:val="Header"/>
      <w:rPr>
        <w:rFonts w:ascii="Times New Roman" w:hAnsi="Times New Roman"/>
      </w:rPr>
    </w:pPr>
  </w:p>
  <w:p w14:paraId="1E14EC09" w14:textId="77777777" w:rsidR="00545D03" w:rsidRDefault="00545D03" w:rsidP="00545D03">
    <w:pPr>
      <w:pStyle w:val="Header"/>
      <w:rPr>
        <w:rFonts w:ascii="Times New Roman" w:hAnsi="Times New Roman"/>
      </w:rPr>
    </w:pPr>
  </w:p>
  <w:p w14:paraId="23AFE4C5" w14:textId="77777777" w:rsidR="00545D03" w:rsidRDefault="00545D03" w:rsidP="00545D03">
    <w:pPr>
      <w:pStyle w:val="Header"/>
      <w:rPr>
        <w:rFonts w:ascii="Times New Roman" w:hAnsi="Times New Roman"/>
      </w:rPr>
    </w:pPr>
  </w:p>
  <w:p w14:paraId="2DE828B1" w14:textId="77777777" w:rsidR="00545D03" w:rsidRDefault="00545D03" w:rsidP="00545D03">
    <w:pPr>
      <w:pStyle w:val="Header"/>
      <w:rPr>
        <w:rFonts w:ascii="Times New Roman" w:hAnsi="Times New Roman"/>
      </w:rPr>
    </w:pPr>
  </w:p>
  <w:p w14:paraId="3E6DE0F2" w14:textId="77777777" w:rsidR="00545D03" w:rsidRDefault="00545D03" w:rsidP="00545D03">
    <w:pPr>
      <w:pStyle w:val="Header"/>
      <w:rPr>
        <w:rFonts w:ascii="Times New Roman" w:hAnsi="Times New Roman"/>
      </w:rPr>
    </w:pPr>
  </w:p>
  <w:p w14:paraId="185B8B2B" w14:textId="77777777" w:rsidR="00545D03" w:rsidRDefault="00545D03" w:rsidP="00545D03">
    <w:pPr>
      <w:pStyle w:val="Header"/>
      <w:rPr>
        <w:rFonts w:ascii="Times New Roman" w:hAnsi="Times New Roman"/>
      </w:rPr>
    </w:pPr>
  </w:p>
  <w:p w14:paraId="0AF6AFA4" w14:textId="77777777" w:rsidR="00545D03" w:rsidRDefault="00545D03" w:rsidP="00545D03">
    <w:pPr>
      <w:pStyle w:val="Header"/>
      <w:rPr>
        <w:rFonts w:ascii="Times New Roman" w:hAnsi="Times New Roman"/>
      </w:rPr>
    </w:pPr>
  </w:p>
  <w:p w14:paraId="34BCD0D7" w14:textId="77777777" w:rsidR="00545D03" w:rsidRPr="00815277" w:rsidRDefault="004A7075"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29304D04" wp14:editId="3D074E19">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14:anchorId="5C4BDF09" wp14:editId="65B840D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0F724" w14:textId="77777777" w:rsidR="00545D03" w:rsidRDefault="004A7075"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3C6E8D38"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14:anchorId="689BAF59" wp14:editId="37A2DB3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4AA48CAA"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0441F7"/>
    <w:multiLevelType w:val="multilevel"/>
    <w:tmpl w:val="C8F28DCC"/>
    <w:lvl w:ilvl="0">
      <w:start w:val="18"/>
      <w:numFmt w:val="decimal"/>
      <w:lvlText w:val="%1."/>
      <w:lvlJc w:val="left"/>
      <w:pPr>
        <w:ind w:left="530" w:hanging="530"/>
      </w:pPr>
      <w:rPr>
        <w:rFonts w:eastAsia="Arial Unicode MS"/>
      </w:rPr>
    </w:lvl>
    <w:lvl w:ilvl="1">
      <w:start w:val="3"/>
      <w:numFmt w:val="decimal"/>
      <w:lvlText w:val="%1.%2."/>
      <w:lvlJc w:val="left"/>
      <w:pPr>
        <w:ind w:left="720" w:hanging="720"/>
      </w:pPr>
      <w:rPr>
        <w:rFonts w:eastAsia="Arial Unicode MS"/>
      </w:rPr>
    </w:lvl>
    <w:lvl w:ilvl="2">
      <w:start w:val="1"/>
      <w:numFmt w:val="decimal"/>
      <w:lvlText w:val="%1.%2.%3."/>
      <w:lvlJc w:val="left"/>
      <w:pPr>
        <w:ind w:left="720" w:hanging="720"/>
      </w:pPr>
      <w:rPr>
        <w:rFonts w:eastAsia="Arial Unicode MS"/>
      </w:rPr>
    </w:lvl>
    <w:lvl w:ilvl="3">
      <w:start w:val="1"/>
      <w:numFmt w:val="decimal"/>
      <w:lvlText w:val="%1.%2.%3.%4."/>
      <w:lvlJc w:val="left"/>
      <w:pPr>
        <w:ind w:left="1080" w:hanging="1080"/>
      </w:pPr>
      <w:rPr>
        <w:rFonts w:eastAsia="Arial Unicode MS"/>
      </w:rPr>
    </w:lvl>
    <w:lvl w:ilvl="4">
      <w:start w:val="1"/>
      <w:numFmt w:val="decimal"/>
      <w:lvlText w:val="%1.%2.%3.%4.%5."/>
      <w:lvlJc w:val="left"/>
      <w:pPr>
        <w:ind w:left="1080" w:hanging="1080"/>
      </w:pPr>
      <w:rPr>
        <w:rFonts w:eastAsia="Arial Unicode MS"/>
      </w:rPr>
    </w:lvl>
    <w:lvl w:ilvl="5">
      <w:start w:val="1"/>
      <w:numFmt w:val="decimal"/>
      <w:lvlText w:val="%1.%2.%3.%4.%5.%6."/>
      <w:lvlJc w:val="left"/>
      <w:pPr>
        <w:ind w:left="1440" w:hanging="1440"/>
      </w:pPr>
      <w:rPr>
        <w:rFonts w:eastAsia="Arial Unicode MS"/>
      </w:rPr>
    </w:lvl>
    <w:lvl w:ilvl="6">
      <w:start w:val="1"/>
      <w:numFmt w:val="decimal"/>
      <w:lvlText w:val="%1.%2.%3.%4.%5.%6.%7."/>
      <w:lvlJc w:val="left"/>
      <w:pPr>
        <w:ind w:left="1440" w:hanging="1440"/>
      </w:pPr>
      <w:rPr>
        <w:rFonts w:eastAsia="Arial Unicode MS"/>
      </w:rPr>
    </w:lvl>
    <w:lvl w:ilvl="7">
      <w:start w:val="1"/>
      <w:numFmt w:val="decimal"/>
      <w:lvlText w:val="%1.%2.%3.%4.%5.%6.%7.%8."/>
      <w:lvlJc w:val="left"/>
      <w:pPr>
        <w:ind w:left="1800" w:hanging="1800"/>
      </w:pPr>
      <w:rPr>
        <w:rFonts w:eastAsia="Arial Unicode MS"/>
      </w:rPr>
    </w:lvl>
    <w:lvl w:ilvl="8">
      <w:start w:val="1"/>
      <w:numFmt w:val="decimal"/>
      <w:lvlText w:val="%1.%2.%3.%4.%5.%6.%7.%8.%9."/>
      <w:lvlJc w:val="left"/>
      <w:pPr>
        <w:ind w:left="1800" w:hanging="1800"/>
      </w:pPr>
      <w:rPr>
        <w:rFonts w:eastAsia="Arial Unicode MS"/>
      </w:rPr>
    </w:lvl>
  </w:abstractNum>
  <w:abstractNum w:abstractNumId="12" w15:restartNumberingAfterBreak="0">
    <w:nsid w:val="57C26D78"/>
    <w:multiLevelType w:val="multilevel"/>
    <w:tmpl w:val="E056F5A0"/>
    <w:lvl w:ilvl="0">
      <w:start w:val="19"/>
      <w:numFmt w:val="decimal"/>
      <w:lvlText w:val="%1."/>
      <w:lvlJc w:val="left"/>
      <w:pPr>
        <w:ind w:left="530" w:hanging="530"/>
      </w:pPr>
      <w:rPr>
        <w:rFonts w:eastAsia="Times New Roman"/>
      </w:rPr>
    </w:lvl>
    <w:lvl w:ilvl="1">
      <w:start w:val="1"/>
      <w:numFmt w:val="decimal"/>
      <w:lvlText w:val="%1.%2."/>
      <w:lvlJc w:val="left"/>
      <w:pPr>
        <w:ind w:left="720" w:hanging="720"/>
      </w:pPr>
      <w:rPr>
        <w:rFonts w:eastAsia="Times New Roman"/>
        <w:sz w:val="26"/>
        <w:szCs w:val="26"/>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1800" w:hanging="1800"/>
      </w:pPr>
      <w:rPr>
        <w:rFonts w:eastAsia="Times New Roman"/>
      </w:rPr>
    </w:lvl>
  </w:abstractNum>
  <w:abstractNum w:abstractNumId="13" w15:restartNumberingAfterBreak="0">
    <w:nsid w:val="5DFF446A"/>
    <w:multiLevelType w:val="hybridMultilevel"/>
    <w:tmpl w:val="D6B0B83A"/>
    <w:styleLink w:val="ImportedStyle2"/>
    <w:lvl w:ilvl="0" w:tplc="6BC025EE">
      <w:start w:val="1"/>
      <w:numFmt w:val="decimal"/>
      <w:lvlText w:val="%1."/>
      <w:lvlJc w:val="left"/>
      <w:pPr>
        <w:tabs>
          <w:tab w:val="left" w:pos="371"/>
        </w:tabs>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9C6880">
      <w:start w:val="1"/>
      <w:numFmt w:val="lowerLetter"/>
      <w:lvlText w:val="%2."/>
      <w:lvlJc w:val="left"/>
      <w:pPr>
        <w:tabs>
          <w:tab w:val="left" w:pos="371"/>
        </w:tabs>
        <w:ind w:left="80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30A306">
      <w:start w:val="1"/>
      <w:numFmt w:val="lowerRoman"/>
      <w:lvlText w:val="%3."/>
      <w:lvlJc w:val="left"/>
      <w:pPr>
        <w:tabs>
          <w:tab w:val="left" w:pos="371"/>
        </w:tabs>
        <w:ind w:left="1527" w:hanging="31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FA441A">
      <w:start w:val="1"/>
      <w:numFmt w:val="decimal"/>
      <w:lvlText w:val="%4."/>
      <w:lvlJc w:val="left"/>
      <w:pPr>
        <w:tabs>
          <w:tab w:val="left" w:pos="371"/>
        </w:tabs>
        <w:ind w:left="224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8C270">
      <w:start w:val="1"/>
      <w:numFmt w:val="lowerLetter"/>
      <w:lvlText w:val="%5."/>
      <w:lvlJc w:val="left"/>
      <w:pPr>
        <w:tabs>
          <w:tab w:val="left" w:pos="371"/>
        </w:tabs>
        <w:ind w:left="296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6A26D4">
      <w:start w:val="1"/>
      <w:numFmt w:val="lowerRoman"/>
      <w:lvlText w:val="%6."/>
      <w:lvlJc w:val="left"/>
      <w:pPr>
        <w:tabs>
          <w:tab w:val="left" w:pos="371"/>
        </w:tabs>
        <w:ind w:left="3687" w:hanging="31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54D79A">
      <w:start w:val="1"/>
      <w:numFmt w:val="decimal"/>
      <w:lvlText w:val="%7."/>
      <w:lvlJc w:val="left"/>
      <w:pPr>
        <w:tabs>
          <w:tab w:val="left" w:pos="371"/>
        </w:tabs>
        <w:ind w:left="440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E0DD86">
      <w:start w:val="1"/>
      <w:numFmt w:val="lowerLetter"/>
      <w:lvlText w:val="%8."/>
      <w:lvlJc w:val="left"/>
      <w:pPr>
        <w:tabs>
          <w:tab w:val="left" w:pos="371"/>
        </w:tabs>
        <w:ind w:left="512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600BF8">
      <w:start w:val="1"/>
      <w:numFmt w:val="lowerRoman"/>
      <w:lvlText w:val="%9."/>
      <w:lvlJc w:val="left"/>
      <w:pPr>
        <w:tabs>
          <w:tab w:val="left" w:pos="371"/>
        </w:tabs>
        <w:ind w:left="5847" w:hanging="31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9606805"/>
    <w:multiLevelType w:val="hybridMultilevel"/>
    <w:tmpl w:val="D6B0B83A"/>
    <w:numStyleLink w:val="ImportedStyle2"/>
  </w:abstractNum>
  <w:num w:numId="1" w16cid:durableId="1375621303">
    <w:abstractNumId w:val="10"/>
  </w:num>
  <w:num w:numId="2" w16cid:durableId="1258637587">
    <w:abstractNumId w:val="8"/>
  </w:num>
  <w:num w:numId="3" w16cid:durableId="2053528861">
    <w:abstractNumId w:val="7"/>
  </w:num>
  <w:num w:numId="4" w16cid:durableId="1771319691">
    <w:abstractNumId w:val="6"/>
  </w:num>
  <w:num w:numId="5" w16cid:durableId="656081050">
    <w:abstractNumId w:val="5"/>
  </w:num>
  <w:num w:numId="6" w16cid:durableId="557326628">
    <w:abstractNumId w:val="9"/>
  </w:num>
  <w:num w:numId="7" w16cid:durableId="1897661248">
    <w:abstractNumId w:val="4"/>
  </w:num>
  <w:num w:numId="8" w16cid:durableId="1852258110">
    <w:abstractNumId w:val="3"/>
  </w:num>
  <w:num w:numId="9" w16cid:durableId="1842357866">
    <w:abstractNumId w:val="2"/>
  </w:num>
  <w:num w:numId="10" w16cid:durableId="1848670592">
    <w:abstractNumId w:val="1"/>
  </w:num>
  <w:num w:numId="11" w16cid:durableId="1533960674">
    <w:abstractNumId w:val="0"/>
  </w:num>
  <w:num w:numId="12" w16cid:durableId="2101026829">
    <w:abstractNumId w:val="11"/>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0263797">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5029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395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044BE8"/>
    <w:rsid w:val="001009A5"/>
    <w:rsid w:val="00124173"/>
    <w:rsid w:val="001E6FBF"/>
    <w:rsid w:val="0021556E"/>
    <w:rsid w:val="00240118"/>
    <w:rsid w:val="00250C1C"/>
    <w:rsid w:val="00275B9E"/>
    <w:rsid w:val="002B3077"/>
    <w:rsid w:val="002E1474"/>
    <w:rsid w:val="00335032"/>
    <w:rsid w:val="0034671A"/>
    <w:rsid w:val="00436A5D"/>
    <w:rsid w:val="00493308"/>
    <w:rsid w:val="004A7075"/>
    <w:rsid w:val="004B0842"/>
    <w:rsid w:val="004B48FD"/>
    <w:rsid w:val="004B6949"/>
    <w:rsid w:val="004E138E"/>
    <w:rsid w:val="00535564"/>
    <w:rsid w:val="00545D03"/>
    <w:rsid w:val="00586438"/>
    <w:rsid w:val="00595ED0"/>
    <w:rsid w:val="005A60B1"/>
    <w:rsid w:val="005C4574"/>
    <w:rsid w:val="00626621"/>
    <w:rsid w:val="0063617B"/>
    <w:rsid w:val="0065527F"/>
    <w:rsid w:val="00663C3A"/>
    <w:rsid w:val="00664650"/>
    <w:rsid w:val="0067535E"/>
    <w:rsid w:val="006C1639"/>
    <w:rsid w:val="00736626"/>
    <w:rsid w:val="00747CCB"/>
    <w:rsid w:val="007704BD"/>
    <w:rsid w:val="007A28CF"/>
    <w:rsid w:val="007A7503"/>
    <w:rsid w:val="007B3BA5"/>
    <w:rsid w:val="007B48EC"/>
    <w:rsid w:val="007B6A32"/>
    <w:rsid w:val="007E4C50"/>
    <w:rsid w:val="007E4D1F"/>
    <w:rsid w:val="00815277"/>
    <w:rsid w:val="00863138"/>
    <w:rsid w:val="00876C21"/>
    <w:rsid w:val="008F1DDB"/>
    <w:rsid w:val="0092247C"/>
    <w:rsid w:val="00951F9F"/>
    <w:rsid w:val="00954D5A"/>
    <w:rsid w:val="009B0FC6"/>
    <w:rsid w:val="00A05D1D"/>
    <w:rsid w:val="00A16225"/>
    <w:rsid w:val="00A17275"/>
    <w:rsid w:val="00AC5671"/>
    <w:rsid w:val="00AC5E2E"/>
    <w:rsid w:val="00AC7D93"/>
    <w:rsid w:val="00B2738C"/>
    <w:rsid w:val="00B44BE7"/>
    <w:rsid w:val="00BD51D8"/>
    <w:rsid w:val="00BE0F39"/>
    <w:rsid w:val="00BE2408"/>
    <w:rsid w:val="00BF0082"/>
    <w:rsid w:val="00C47F57"/>
    <w:rsid w:val="00C55B68"/>
    <w:rsid w:val="00C839A6"/>
    <w:rsid w:val="00CA530B"/>
    <w:rsid w:val="00CC73C1"/>
    <w:rsid w:val="00D03CE6"/>
    <w:rsid w:val="00D21FA6"/>
    <w:rsid w:val="00D42ECE"/>
    <w:rsid w:val="00D43435"/>
    <w:rsid w:val="00D47572"/>
    <w:rsid w:val="00D55B4B"/>
    <w:rsid w:val="00D74B5D"/>
    <w:rsid w:val="00DB5984"/>
    <w:rsid w:val="00DE4C0C"/>
    <w:rsid w:val="00E365CE"/>
    <w:rsid w:val="00E63E9A"/>
    <w:rsid w:val="00F2080D"/>
    <w:rsid w:val="00F45E72"/>
    <w:rsid w:val="00F60586"/>
    <w:rsid w:val="00F67373"/>
    <w:rsid w:val="00F8593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8D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table" w:customStyle="1" w:styleId="TableNormal1">
    <w:name w:val="Table Normal1"/>
    <w:rsid w:val="00626621"/>
    <w:rPr>
      <w:rFonts w:ascii="Times New Roman" w:eastAsia="Arial Unicode MS" w:hAnsi="Times New Roman"/>
      <w:bdr w:val="none" w:sz="0" w:space="0" w:color="auto" w:frame="1"/>
      <w:lang w:val="lv-LV" w:eastAsia="lv-LV"/>
    </w:rPr>
    <w:tblPr>
      <w:tblCellMar>
        <w:top w:w="0" w:type="dxa"/>
        <w:left w:w="0" w:type="dxa"/>
        <w:bottom w:w="0" w:type="dxa"/>
        <w:right w:w="0" w:type="dxa"/>
      </w:tblCellMar>
    </w:tblPr>
  </w:style>
  <w:style w:type="numbering" w:customStyle="1" w:styleId="ImportedStyle2">
    <w:name w:val="Imported Style 2"/>
    <w:rsid w:val="0062662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3/2831/oj/?locale=LV" TargetMode="External"/><Relationship Id="rId13" Type="http://schemas.openxmlformats.org/officeDocument/2006/relationships/hyperlink" Target="https://eur-lex.europa.eu/eli/reg/2023/2831/oj/?locale=LV" TargetMode="External"/><Relationship Id="rId18" Type="http://schemas.openxmlformats.org/officeDocument/2006/relationships/hyperlink" Target="https://eur-lex.europa.eu/eli/reg/2023/2831/oj/?locale=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eur-lex.europa.eu/eli/reg/2023/2831/oj/?locale=LV" TargetMode="External"/><Relationship Id="rId12" Type="http://schemas.openxmlformats.org/officeDocument/2006/relationships/hyperlink" Target="https://eur-lex.europa.eu/eli/reg/2023/2831/oj/?locale=LV" TargetMode="External"/><Relationship Id="rId17" Type="http://schemas.openxmlformats.org/officeDocument/2006/relationships/hyperlink" Target="https://eur-lex.europa.eu/eli/reg/2023/2831/oj/?locale=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267199" TargetMode="External"/><Relationship Id="rId20" Type="http://schemas.openxmlformats.org/officeDocument/2006/relationships/hyperlink" Target="http://www.iz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7199"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ur-lex.europa.eu/eli/reg/2023/2831/oj/?locale=LV" TargetMode="External"/><Relationship Id="rId23" Type="http://schemas.openxmlformats.org/officeDocument/2006/relationships/header" Target="header2.xml"/><Relationship Id="rId10" Type="http://schemas.openxmlformats.org/officeDocument/2006/relationships/hyperlink" Target="https://eur-lex.europa.eu/eli/reg/2023/2831/oj/?locale=LV" TargetMode="External"/><Relationship Id="rId19" Type="http://schemas.openxmlformats.org/officeDocument/2006/relationships/hyperlink" Target="https://eur-lex.europa.eu/eli/reg/2023/2831/oj/?locale=LV" TargetMode="External"/><Relationship Id="rId4" Type="http://schemas.openxmlformats.org/officeDocument/2006/relationships/webSettings" Target="webSettings.xml"/><Relationship Id="rId9" Type="http://schemas.openxmlformats.org/officeDocument/2006/relationships/hyperlink" Target="https://eur-lex.europa.eu/eli/reg/2023/2831/oj/?locale=LV" TargetMode="External"/><Relationship Id="rId14" Type="http://schemas.openxmlformats.org/officeDocument/2006/relationships/hyperlink" Target="https://eur-lex.europa.eu/eli/reg/2023/2831/oj/?locale=LV"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9403</Words>
  <Characters>5360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2026-07-22T08:20:00Z</dcterms:created>
  <dcterms:modified xsi:type="dcterms:W3CDTF">2026-07-22T08:20:00Z</dcterms:modified>
</cp:coreProperties>
</file>