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14956" w14:textId="77777777" w:rsidR="008E34A6" w:rsidRDefault="00B17FF4" w:rsidP="00AC6BEE">
      <w:pPr>
        <w:pStyle w:val="Kjene"/>
        <w:tabs>
          <w:tab w:val="left" w:pos="720"/>
        </w:tabs>
        <w:jc w:val="center"/>
        <w:rPr>
          <w:rFonts w:ascii="Times New Roman" w:eastAsia="Calibri" w:hAnsi="Times New Roman" w:cs="Times New Roman"/>
          <w:b/>
          <w:sz w:val="26"/>
          <w:szCs w:val="26"/>
        </w:rPr>
      </w:pPr>
      <w:bookmarkStart w:id="0" w:name="468683"/>
      <w:bookmarkStart w:id="1" w:name="OLE_LINK1"/>
      <w:bookmarkStart w:id="2" w:name="OLE_LINK2"/>
      <w:bookmarkEnd w:id="0"/>
      <w:r w:rsidRPr="00AC6BEE">
        <w:rPr>
          <w:rFonts w:ascii="Times New Roman" w:eastAsia="Calibri" w:hAnsi="Times New Roman" w:cs="Times New Roman"/>
          <w:b/>
          <w:sz w:val="26"/>
          <w:szCs w:val="26"/>
        </w:rPr>
        <w:t>Ministru kabineta</w:t>
      </w:r>
      <w:r w:rsidR="000F580E" w:rsidRPr="00AC6BEE">
        <w:rPr>
          <w:rFonts w:ascii="Times New Roman" w:eastAsia="Calibri" w:hAnsi="Times New Roman" w:cs="Times New Roman"/>
          <w:b/>
          <w:sz w:val="26"/>
          <w:szCs w:val="26"/>
        </w:rPr>
        <w:t xml:space="preserve"> noteikumu projekta </w:t>
      </w:r>
      <w:r w:rsidRPr="00AC6BEE">
        <w:rPr>
          <w:rFonts w:ascii="Times New Roman" w:eastAsia="Calibri" w:hAnsi="Times New Roman" w:cs="Times New Roman"/>
          <w:b/>
          <w:sz w:val="26"/>
          <w:szCs w:val="26"/>
        </w:rPr>
        <w:t xml:space="preserve"> </w:t>
      </w:r>
    </w:p>
    <w:p w14:paraId="3BA66FCF" w14:textId="260B9434" w:rsidR="00F853CD" w:rsidRPr="00AC6BEE" w:rsidRDefault="00484EE7" w:rsidP="00AC6BEE">
      <w:pPr>
        <w:pStyle w:val="Kjene"/>
        <w:tabs>
          <w:tab w:val="left" w:pos="720"/>
        </w:tabs>
        <w:jc w:val="center"/>
        <w:rPr>
          <w:lang w:eastAsia="lv-LV"/>
        </w:rPr>
      </w:pPr>
      <w:r w:rsidRPr="00AC6BEE">
        <w:rPr>
          <w:rFonts w:ascii="Times New Roman" w:eastAsia="Calibri" w:hAnsi="Times New Roman" w:cs="Times New Roman"/>
          <w:b/>
          <w:sz w:val="26"/>
          <w:szCs w:val="26"/>
        </w:rPr>
        <w:t>“</w:t>
      </w:r>
      <w:r w:rsidR="008E34A6" w:rsidRPr="008E34A6">
        <w:rPr>
          <w:rFonts w:ascii="Times New Roman" w:eastAsia="Calibri" w:hAnsi="Times New Roman" w:cs="Times New Roman"/>
          <w:b/>
          <w:sz w:val="26"/>
          <w:szCs w:val="26"/>
        </w:rPr>
        <w:t>Vispārējās izglītība iestāžu un profesionālās izglītības iestāžu pedagoģiskā procesa un eksaminācijas centru profesionālās kvalifikācijas ieguves organizēšanai obligāti nepieciešamā dokumentācija</w:t>
      </w:r>
      <w:r w:rsidRPr="00AC6BEE">
        <w:rPr>
          <w:rFonts w:ascii="Times New Roman" w:eastAsia="Times New Roman" w:hAnsi="Times New Roman" w:cs="Times New Roman"/>
          <w:b/>
          <w:sz w:val="26"/>
          <w:szCs w:val="26"/>
          <w:lang w:eastAsia="lv-LV"/>
        </w:rPr>
        <w:t>”</w:t>
      </w:r>
      <w:r w:rsidR="00B17FF4" w:rsidRPr="00AC6BEE">
        <w:rPr>
          <w:rFonts w:ascii="Times New Roman" w:eastAsia="Times New Roman" w:hAnsi="Times New Roman" w:cs="Times New Roman"/>
          <w:b/>
          <w:sz w:val="26"/>
          <w:szCs w:val="26"/>
          <w:lang w:eastAsia="lv-LV"/>
        </w:rPr>
        <w:t xml:space="preserve"> sākotnējās ietekmes novērtējuma ziņojums (anotācij</w:t>
      </w:r>
      <w:r w:rsidR="00AC6BEE">
        <w:rPr>
          <w:rFonts w:ascii="Times New Roman" w:eastAsia="Times New Roman" w:hAnsi="Times New Roman" w:cs="Times New Roman"/>
          <w:b/>
          <w:sz w:val="26"/>
          <w:szCs w:val="26"/>
          <w:lang w:eastAsia="lv-LV"/>
        </w:rPr>
        <w:t>a</w:t>
      </w:r>
      <w:bookmarkEnd w:id="1"/>
      <w:bookmarkEnd w:id="2"/>
      <w:r w:rsidR="00E8125E">
        <w:rPr>
          <w:rFonts w:ascii="Times New Roman" w:eastAsia="Times New Roman" w:hAnsi="Times New Roman" w:cs="Times New Roman"/>
          <w:b/>
          <w:sz w:val="26"/>
          <w:szCs w:val="26"/>
          <w:lang w:eastAsia="lv-LV"/>
        </w:rPr>
        <w:t>)</w:t>
      </w:r>
    </w:p>
    <w:p w14:paraId="0E05CE43" w14:textId="77777777" w:rsidR="000F580E" w:rsidRPr="00D909A7" w:rsidRDefault="000F580E" w:rsidP="000F580E">
      <w:pPr>
        <w:suppressAutoHyphens/>
        <w:autoSpaceDN w:val="0"/>
        <w:spacing w:after="0" w:line="240" w:lineRule="auto"/>
        <w:jc w:val="center"/>
        <w:textAlignment w:val="baseline"/>
        <w:rPr>
          <w:rFonts w:ascii="Times New Roman" w:eastAsia="Calibri" w:hAnsi="Times New Roman" w:cs="Times New Roman"/>
          <w:b/>
          <w:sz w:val="26"/>
          <w:szCs w:val="26"/>
        </w:rPr>
      </w:pPr>
    </w:p>
    <w:tbl>
      <w:tblPr>
        <w:tblW w:w="5000" w:type="pct"/>
        <w:tblCellMar>
          <w:left w:w="10" w:type="dxa"/>
          <w:right w:w="10" w:type="dxa"/>
        </w:tblCellMar>
        <w:tblLook w:val="0000" w:firstRow="0" w:lastRow="0" w:firstColumn="0" w:lastColumn="0" w:noHBand="0" w:noVBand="0"/>
      </w:tblPr>
      <w:tblGrid>
        <w:gridCol w:w="3325"/>
        <w:gridCol w:w="4965"/>
      </w:tblGrid>
      <w:tr w:rsidR="000F580E" w:rsidRPr="00D909A7" w14:paraId="515DBC5F" w14:textId="77777777" w:rsidTr="004F14BD">
        <w:tc>
          <w:tcPr>
            <w:tcW w:w="8290" w:type="dxa"/>
            <w:gridSpan w:val="2"/>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0FC69C10" w14:textId="77777777" w:rsidR="000F580E" w:rsidRPr="00D909A7" w:rsidRDefault="000F580E" w:rsidP="000F580E">
            <w:pPr>
              <w:suppressAutoHyphens/>
              <w:autoSpaceDN w:val="0"/>
              <w:spacing w:after="0" w:line="240" w:lineRule="auto"/>
              <w:jc w:val="center"/>
              <w:textAlignment w:val="baseline"/>
              <w:rPr>
                <w:rFonts w:ascii="Times New Roman" w:eastAsia="Times New Roman" w:hAnsi="Times New Roman" w:cs="Times New Roman"/>
                <w:b/>
                <w:bCs/>
                <w:iCs/>
                <w:sz w:val="26"/>
                <w:szCs w:val="26"/>
                <w:lang w:eastAsia="lv-LV"/>
              </w:rPr>
            </w:pPr>
            <w:r w:rsidRPr="00D909A7">
              <w:rPr>
                <w:rFonts w:ascii="Times New Roman" w:eastAsia="Times New Roman" w:hAnsi="Times New Roman" w:cs="Times New Roman"/>
                <w:b/>
                <w:bCs/>
                <w:iCs/>
                <w:sz w:val="26"/>
                <w:szCs w:val="26"/>
                <w:lang w:eastAsia="lv-LV"/>
              </w:rPr>
              <w:t>Tiesību akta projekta anotācijas kopsavilkums</w:t>
            </w:r>
          </w:p>
        </w:tc>
      </w:tr>
      <w:tr w:rsidR="000F580E" w:rsidRPr="00D909A7" w14:paraId="71BF0933" w14:textId="77777777" w:rsidTr="004F14BD">
        <w:tc>
          <w:tcPr>
            <w:tcW w:w="332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41068F3" w14:textId="77777777" w:rsidR="000F580E" w:rsidRPr="00BB4F6F" w:rsidRDefault="000F580E" w:rsidP="000F580E">
            <w:pPr>
              <w:suppressAutoHyphens/>
              <w:autoSpaceDN w:val="0"/>
              <w:spacing w:after="0" w:line="240" w:lineRule="auto"/>
              <w:textAlignment w:val="baseline"/>
              <w:rPr>
                <w:rFonts w:ascii="Times New Roman" w:eastAsia="Times New Roman" w:hAnsi="Times New Roman" w:cs="Times New Roman"/>
                <w:iCs/>
                <w:sz w:val="26"/>
                <w:szCs w:val="26"/>
                <w:lang w:eastAsia="lv-LV"/>
              </w:rPr>
            </w:pPr>
            <w:r w:rsidRPr="00D909A7">
              <w:rPr>
                <w:rFonts w:ascii="Times New Roman" w:eastAsia="Times New Roman" w:hAnsi="Times New Roman" w:cs="Times New Roman"/>
                <w:iCs/>
                <w:sz w:val="26"/>
                <w:szCs w:val="26"/>
                <w:lang w:eastAsia="lv-LV"/>
              </w:rPr>
              <w:t>Mērķis, risinājums un projekta spēkā stāšanās laiks (500 zīmes bez atstarpēm)</w:t>
            </w:r>
          </w:p>
        </w:tc>
        <w:tc>
          <w:tcPr>
            <w:tcW w:w="496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496DCFC" w14:textId="3125778D" w:rsidR="000F580E" w:rsidRPr="00BB4F6F" w:rsidRDefault="000F580E" w:rsidP="000F580E">
            <w:pPr>
              <w:suppressAutoHyphens/>
              <w:autoSpaceDN w:val="0"/>
              <w:spacing w:after="0" w:line="240" w:lineRule="auto"/>
              <w:jc w:val="both"/>
              <w:textAlignment w:val="baseline"/>
              <w:rPr>
                <w:rFonts w:ascii="Times New Roman" w:eastAsia="Times New Roman" w:hAnsi="Times New Roman" w:cs="Times New Roman"/>
                <w:iCs/>
                <w:sz w:val="26"/>
                <w:szCs w:val="26"/>
                <w:lang w:eastAsia="lv-LV"/>
              </w:rPr>
            </w:pPr>
            <w:r w:rsidRPr="00BB4F6F">
              <w:rPr>
                <w:rFonts w:ascii="Times New Roman" w:eastAsia="Times New Roman" w:hAnsi="Times New Roman" w:cs="Times New Roman"/>
                <w:iCs/>
                <w:sz w:val="26"/>
                <w:szCs w:val="26"/>
                <w:lang w:eastAsia="lv-LV"/>
              </w:rPr>
              <w:t>Ministru kabineta noteikumu projekta</w:t>
            </w:r>
            <w:r w:rsidR="009010CB" w:rsidRPr="00AC6BEE">
              <w:rPr>
                <w:rFonts w:ascii="Times New Roman" w:hAnsi="Times New Roman" w:cs="Times New Roman"/>
                <w:sz w:val="26"/>
                <w:szCs w:val="26"/>
              </w:rPr>
              <w:t xml:space="preserve"> “</w:t>
            </w:r>
            <w:r w:rsidR="008E34A6" w:rsidRPr="008E34A6">
              <w:rPr>
                <w:rFonts w:ascii="Times New Roman" w:hAnsi="Times New Roman" w:cs="Times New Roman"/>
                <w:sz w:val="26"/>
                <w:szCs w:val="26"/>
              </w:rPr>
              <w:t>Vispārējās izglītība iestāžu un profesionālās izglītības iestāžu pedagoģiskā procesa un eksaminācijas centru profesionālās kvalifikācijas ieguves organizēšanai obligāti nepieciešamā dokumentācija</w:t>
            </w:r>
            <w:r w:rsidR="009010CB" w:rsidRPr="00BB4F6F">
              <w:rPr>
                <w:rFonts w:ascii="Times New Roman" w:eastAsia="Times New Roman" w:hAnsi="Times New Roman" w:cs="Times New Roman"/>
                <w:iCs/>
                <w:sz w:val="26"/>
                <w:szCs w:val="26"/>
                <w:lang w:eastAsia="lv-LV"/>
              </w:rPr>
              <w:t>”</w:t>
            </w:r>
            <w:r w:rsidRPr="00BB4F6F">
              <w:rPr>
                <w:rFonts w:ascii="Times New Roman" w:eastAsia="Times New Roman" w:hAnsi="Times New Roman" w:cs="Times New Roman"/>
                <w:iCs/>
                <w:sz w:val="26"/>
                <w:szCs w:val="26"/>
                <w:lang w:eastAsia="lv-LV"/>
              </w:rPr>
              <w:t xml:space="preserve"> (turpmāk – noteikumu projekts) mērķis ir aktualizēt</w:t>
            </w:r>
            <w:r w:rsidR="009010CB" w:rsidRPr="00BB4F6F">
              <w:rPr>
                <w:rFonts w:ascii="Times New Roman" w:eastAsia="Times New Roman" w:hAnsi="Times New Roman" w:cs="Times New Roman"/>
                <w:iCs/>
                <w:sz w:val="26"/>
                <w:szCs w:val="26"/>
                <w:lang w:eastAsia="lv-LV"/>
              </w:rPr>
              <w:t xml:space="preserve"> un</w:t>
            </w:r>
            <w:r w:rsidR="009010CB" w:rsidRPr="00AC6BEE">
              <w:rPr>
                <w:rFonts w:ascii="Times New Roman" w:hAnsi="Times New Roman" w:cs="Times New Roman"/>
                <w:sz w:val="26"/>
                <w:szCs w:val="26"/>
              </w:rPr>
              <w:t xml:space="preserve"> </w:t>
            </w:r>
            <w:r w:rsidR="009010CB" w:rsidRPr="00D909A7">
              <w:rPr>
                <w:rFonts w:ascii="Times New Roman" w:eastAsia="Times New Roman" w:hAnsi="Times New Roman" w:cs="Times New Roman"/>
                <w:iCs/>
                <w:sz w:val="26"/>
                <w:szCs w:val="26"/>
                <w:lang w:eastAsia="lv-LV"/>
              </w:rPr>
              <w:t xml:space="preserve">optimizēt </w:t>
            </w:r>
            <w:r w:rsidR="008E34A6">
              <w:rPr>
                <w:rFonts w:ascii="Times New Roman" w:eastAsia="Times New Roman" w:hAnsi="Times New Roman" w:cs="Times New Roman"/>
                <w:iCs/>
                <w:sz w:val="26"/>
                <w:szCs w:val="26"/>
                <w:lang w:eastAsia="lv-LV"/>
              </w:rPr>
              <w:t>v</w:t>
            </w:r>
            <w:r w:rsidR="008E34A6" w:rsidRPr="008E34A6">
              <w:rPr>
                <w:rFonts w:ascii="Times New Roman" w:eastAsia="Times New Roman" w:hAnsi="Times New Roman" w:cs="Times New Roman"/>
                <w:iCs/>
                <w:sz w:val="26"/>
                <w:szCs w:val="26"/>
                <w:lang w:eastAsia="lv-LV"/>
              </w:rPr>
              <w:t>ispārējās izglītība</w:t>
            </w:r>
            <w:r w:rsidR="005B2347">
              <w:rPr>
                <w:rFonts w:ascii="Times New Roman" w:eastAsia="Times New Roman" w:hAnsi="Times New Roman" w:cs="Times New Roman"/>
                <w:iCs/>
                <w:sz w:val="26"/>
                <w:szCs w:val="26"/>
                <w:lang w:eastAsia="lv-LV"/>
              </w:rPr>
              <w:t>s</w:t>
            </w:r>
            <w:r w:rsidR="008E34A6" w:rsidRPr="008E34A6">
              <w:rPr>
                <w:rFonts w:ascii="Times New Roman" w:eastAsia="Times New Roman" w:hAnsi="Times New Roman" w:cs="Times New Roman"/>
                <w:iCs/>
                <w:sz w:val="26"/>
                <w:szCs w:val="26"/>
                <w:lang w:eastAsia="lv-LV"/>
              </w:rPr>
              <w:t xml:space="preserve"> iestāžu</w:t>
            </w:r>
            <w:r w:rsidR="008E34A6">
              <w:rPr>
                <w:rFonts w:ascii="Times New Roman" w:eastAsia="Times New Roman" w:hAnsi="Times New Roman" w:cs="Times New Roman"/>
                <w:iCs/>
                <w:sz w:val="26"/>
                <w:szCs w:val="26"/>
                <w:lang w:eastAsia="lv-LV"/>
              </w:rPr>
              <w:t xml:space="preserve"> un </w:t>
            </w:r>
            <w:r w:rsidR="008E34A6" w:rsidRPr="008E34A6">
              <w:rPr>
                <w:rFonts w:ascii="Times New Roman" w:eastAsia="Times New Roman" w:hAnsi="Times New Roman" w:cs="Times New Roman"/>
                <w:iCs/>
                <w:sz w:val="26"/>
                <w:szCs w:val="26"/>
                <w:lang w:eastAsia="lv-LV"/>
              </w:rPr>
              <w:t xml:space="preserve"> </w:t>
            </w:r>
            <w:r w:rsidR="005B2347" w:rsidRPr="00D909A7">
              <w:rPr>
                <w:rFonts w:ascii="Times New Roman" w:eastAsia="Times New Roman" w:hAnsi="Times New Roman" w:cs="Times New Roman"/>
                <w:iCs/>
                <w:sz w:val="26"/>
                <w:szCs w:val="26"/>
                <w:lang w:eastAsia="lv-LV"/>
              </w:rPr>
              <w:t>profesionāl</w:t>
            </w:r>
            <w:r w:rsidR="005B2347">
              <w:rPr>
                <w:rFonts w:ascii="Times New Roman" w:eastAsia="Times New Roman" w:hAnsi="Times New Roman" w:cs="Times New Roman"/>
                <w:iCs/>
                <w:sz w:val="26"/>
                <w:szCs w:val="26"/>
                <w:lang w:eastAsia="lv-LV"/>
              </w:rPr>
              <w:t>ās</w:t>
            </w:r>
            <w:r w:rsidR="005B2347" w:rsidRPr="00D909A7">
              <w:rPr>
                <w:rFonts w:ascii="Times New Roman" w:eastAsia="Times New Roman" w:hAnsi="Times New Roman" w:cs="Times New Roman"/>
                <w:iCs/>
                <w:sz w:val="26"/>
                <w:szCs w:val="26"/>
                <w:lang w:eastAsia="lv-LV"/>
              </w:rPr>
              <w:t xml:space="preserve"> </w:t>
            </w:r>
            <w:r w:rsidR="009010CB" w:rsidRPr="00D909A7">
              <w:rPr>
                <w:rFonts w:ascii="Times New Roman" w:eastAsia="Times New Roman" w:hAnsi="Times New Roman" w:cs="Times New Roman"/>
                <w:iCs/>
                <w:sz w:val="26"/>
                <w:szCs w:val="26"/>
                <w:lang w:eastAsia="lv-LV"/>
              </w:rPr>
              <w:t xml:space="preserve">izglītības iestāžu obligātās dokumentācijas apjomu </w:t>
            </w:r>
            <w:r w:rsidR="009010CB" w:rsidRPr="00BB4F6F">
              <w:rPr>
                <w:rFonts w:ascii="Times New Roman" w:eastAsia="Times New Roman" w:hAnsi="Times New Roman" w:cs="Times New Roman"/>
                <w:iCs/>
                <w:sz w:val="26"/>
                <w:szCs w:val="26"/>
                <w:lang w:eastAsia="lv-LV"/>
              </w:rPr>
              <w:t xml:space="preserve">administratīvajā darbā, kā arī </w:t>
            </w:r>
            <w:r w:rsidR="005B2347" w:rsidRPr="00BB4F6F">
              <w:rPr>
                <w:rFonts w:ascii="Times New Roman" w:eastAsia="Times New Roman" w:hAnsi="Times New Roman" w:cs="Times New Roman"/>
                <w:iCs/>
                <w:sz w:val="26"/>
                <w:szCs w:val="26"/>
                <w:lang w:eastAsia="lv-LV"/>
              </w:rPr>
              <w:t xml:space="preserve">noteikt plašāku </w:t>
            </w:r>
            <w:r w:rsidR="009010CB" w:rsidRPr="00BB4F6F">
              <w:rPr>
                <w:rFonts w:ascii="Times New Roman" w:eastAsia="Times New Roman" w:hAnsi="Times New Roman" w:cs="Times New Roman"/>
                <w:iCs/>
                <w:sz w:val="26"/>
                <w:szCs w:val="26"/>
                <w:lang w:eastAsia="lv-LV"/>
              </w:rPr>
              <w:t xml:space="preserve">Valsts izglītības informācijas sistēmas (turpmāk – VIIS) </w:t>
            </w:r>
            <w:r w:rsidR="005B2347" w:rsidRPr="00BB4F6F">
              <w:rPr>
                <w:rFonts w:ascii="Times New Roman" w:eastAsia="Times New Roman" w:hAnsi="Times New Roman" w:cs="Times New Roman"/>
                <w:iCs/>
                <w:sz w:val="26"/>
                <w:szCs w:val="26"/>
                <w:lang w:eastAsia="lv-LV"/>
              </w:rPr>
              <w:t>izmantošanu</w:t>
            </w:r>
            <w:r w:rsidR="005B2347">
              <w:rPr>
                <w:rFonts w:ascii="Times New Roman" w:eastAsia="Times New Roman" w:hAnsi="Times New Roman" w:cs="Times New Roman"/>
                <w:iCs/>
                <w:sz w:val="26"/>
                <w:szCs w:val="26"/>
                <w:lang w:eastAsia="lv-LV"/>
              </w:rPr>
              <w:t>, ņemot vērā tās</w:t>
            </w:r>
            <w:r w:rsidR="005B2347" w:rsidRPr="00BB4F6F">
              <w:rPr>
                <w:rFonts w:ascii="Times New Roman" w:eastAsia="Times New Roman" w:hAnsi="Times New Roman" w:cs="Times New Roman"/>
                <w:iCs/>
                <w:sz w:val="26"/>
                <w:szCs w:val="26"/>
                <w:lang w:eastAsia="lv-LV"/>
              </w:rPr>
              <w:t xml:space="preserve"> </w:t>
            </w:r>
            <w:r w:rsidR="009010CB" w:rsidRPr="00BB4F6F">
              <w:rPr>
                <w:rFonts w:ascii="Times New Roman" w:eastAsia="Times New Roman" w:hAnsi="Times New Roman" w:cs="Times New Roman"/>
                <w:iCs/>
                <w:sz w:val="26"/>
                <w:szCs w:val="26"/>
                <w:lang w:eastAsia="lv-LV"/>
              </w:rPr>
              <w:t xml:space="preserve">pieejamību. </w:t>
            </w:r>
          </w:p>
          <w:p w14:paraId="3AA89DEB" w14:textId="4BD3BF8B" w:rsidR="000F580E" w:rsidRPr="005F64FD" w:rsidRDefault="000F580E" w:rsidP="000F580E">
            <w:pPr>
              <w:suppressAutoHyphens/>
              <w:autoSpaceDN w:val="0"/>
              <w:spacing w:after="0" w:line="240" w:lineRule="auto"/>
              <w:jc w:val="both"/>
              <w:textAlignment w:val="baseline"/>
              <w:rPr>
                <w:rFonts w:ascii="Times New Roman" w:eastAsia="Times New Roman" w:hAnsi="Times New Roman" w:cs="Times New Roman"/>
                <w:iCs/>
                <w:sz w:val="26"/>
                <w:szCs w:val="26"/>
                <w:lang w:eastAsia="lv-LV"/>
              </w:rPr>
            </w:pPr>
            <w:r w:rsidRPr="00BB4F6F">
              <w:rPr>
                <w:rFonts w:ascii="Times New Roman" w:eastAsia="Times New Roman" w:hAnsi="Times New Roman" w:cs="Times New Roman"/>
                <w:iCs/>
                <w:sz w:val="26"/>
                <w:szCs w:val="26"/>
                <w:lang w:eastAsia="lv-LV"/>
              </w:rPr>
              <w:t>Noteikumu projekts stāsies spēkā Oficiālo publikāciju un tiesiskās informācijas likumā noteiktajā kārtībā</w:t>
            </w:r>
            <w:r w:rsidR="00446D5F">
              <w:rPr>
                <w:rFonts w:ascii="Times New Roman" w:eastAsia="Times New Roman" w:hAnsi="Times New Roman" w:cs="Times New Roman"/>
                <w:iCs/>
                <w:sz w:val="26"/>
                <w:szCs w:val="26"/>
                <w:lang w:eastAsia="lv-LV"/>
              </w:rPr>
              <w:t xml:space="preserve">, </w:t>
            </w:r>
            <w:r w:rsidR="00446D5F" w:rsidRPr="00446D5F">
              <w:rPr>
                <w:rFonts w:ascii="Times New Roman" w:eastAsia="Times New Roman" w:hAnsi="Times New Roman" w:cs="Times New Roman"/>
                <w:iCs/>
                <w:sz w:val="26"/>
                <w:szCs w:val="26"/>
                <w:lang w:eastAsia="lv-LV"/>
              </w:rPr>
              <w:t>vienlaikus atsevišķām normām paredzot spēkā stāšanās pārejas periodu</w:t>
            </w:r>
            <w:r w:rsidR="00446D5F">
              <w:rPr>
                <w:rFonts w:ascii="Times New Roman" w:eastAsia="Times New Roman" w:hAnsi="Times New Roman" w:cs="Times New Roman"/>
                <w:iCs/>
                <w:sz w:val="26"/>
                <w:szCs w:val="26"/>
                <w:lang w:eastAsia="lv-LV"/>
              </w:rPr>
              <w:t>.</w:t>
            </w:r>
          </w:p>
        </w:tc>
      </w:tr>
    </w:tbl>
    <w:p w14:paraId="26CFBEFC" w14:textId="0ADE820C" w:rsidR="000F580E" w:rsidRPr="00AC6BEE" w:rsidRDefault="000F580E" w:rsidP="00514935">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p w14:paraId="152FB831" w14:textId="77777777" w:rsidR="000F580E" w:rsidRPr="00AC6BEE" w:rsidRDefault="000F580E" w:rsidP="00514935">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8"/>
        <w:gridCol w:w="2545"/>
        <w:gridCol w:w="5337"/>
      </w:tblGrid>
      <w:tr w:rsidR="001219E5" w:rsidRPr="00D909A7" w14:paraId="01EF6FDF" w14:textId="77777777" w:rsidTr="00FA2461">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B1C261F" w14:textId="77777777" w:rsidR="00514935" w:rsidRPr="00AC6BEE" w:rsidRDefault="00514935" w:rsidP="00FA2461">
            <w:pPr>
              <w:spacing w:before="100" w:beforeAutospacing="1" w:after="100" w:afterAutospacing="1" w:line="293" w:lineRule="atLeast"/>
              <w:jc w:val="center"/>
              <w:rPr>
                <w:rFonts w:ascii="Times New Roman" w:eastAsia="Times New Roman" w:hAnsi="Times New Roman" w:cs="Times New Roman"/>
                <w:b/>
                <w:bCs/>
                <w:sz w:val="26"/>
                <w:szCs w:val="26"/>
                <w:lang w:eastAsia="lv-LV"/>
              </w:rPr>
            </w:pPr>
            <w:r w:rsidRPr="00AC6BEE">
              <w:rPr>
                <w:rFonts w:ascii="Times New Roman" w:eastAsia="Times New Roman" w:hAnsi="Times New Roman" w:cs="Times New Roman"/>
                <w:b/>
                <w:bCs/>
                <w:sz w:val="26"/>
                <w:szCs w:val="26"/>
                <w:lang w:eastAsia="lv-LV"/>
              </w:rPr>
              <w:t>I. Tiesību akta projekta izstrādes nepieciešamība</w:t>
            </w:r>
          </w:p>
        </w:tc>
      </w:tr>
      <w:tr w:rsidR="00D909A7" w:rsidRPr="00D909A7" w14:paraId="273CDAA4" w14:textId="77777777" w:rsidTr="00FA2461">
        <w:trPr>
          <w:trHeight w:val="405"/>
        </w:trPr>
        <w:tc>
          <w:tcPr>
            <w:tcW w:w="246" w:type="pct"/>
            <w:tcBorders>
              <w:top w:val="outset" w:sz="6" w:space="0" w:color="414142"/>
              <w:left w:val="outset" w:sz="6" w:space="0" w:color="414142"/>
              <w:bottom w:val="outset" w:sz="6" w:space="0" w:color="414142"/>
              <w:right w:val="outset" w:sz="6" w:space="0" w:color="414142"/>
            </w:tcBorders>
            <w:hideMark/>
          </w:tcPr>
          <w:p w14:paraId="59A3742F" w14:textId="77777777" w:rsidR="00514935" w:rsidRPr="00AC6BEE" w:rsidRDefault="00514935" w:rsidP="00FA2461">
            <w:pPr>
              <w:spacing w:before="100" w:beforeAutospacing="1" w:after="100" w:afterAutospacing="1" w:line="293" w:lineRule="atLeast"/>
              <w:jc w:val="center"/>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1.</w:t>
            </w:r>
          </w:p>
        </w:tc>
        <w:tc>
          <w:tcPr>
            <w:tcW w:w="1535" w:type="pct"/>
            <w:tcBorders>
              <w:top w:val="outset" w:sz="6" w:space="0" w:color="414142"/>
              <w:left w:val="outset" w:sz="6" w:space="0" w:color="414142"/>
              <w:bottom w:val="outset" w:sz="6" w:space="0" w:color="414142"/>
              <w:right w:val="outset" w:sz="6" w:space="0" w:color="414142"/>
            </w:tcBorders>
            <w:hideMark/>
          </w:tcPr>
          <w:p w14:paraId="6EAD156D" w14:textId="1E94B385" w:rsidR="008A5E4E" w:rsidRDefault="00514935" w:rsidP="00FA2461">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Pamatojums</w:t>
            </w:r>
          </w:p>
          <w:p w14:paraId="49B7B741" w14:textId="27FE0C76" w:rsidR="008A5E4E" w:rsidRDefault="008A5E4E" w:rsidP="008A5E4E">
            <w:pPr>
              <w:rPr>
                <w:rFonts w:ascii="Times New Roman" w:eastAsia="Times New Roman" w:hAnsi="Times New Roman" w:cs="Times New Roman"/>
                <w:sz w:val="26"/>
                <w:szCs w:val="26"/>
                <w:lang w:eastAsia="lv-LV"/>
              </w:rPr>
            </w:pPr>
          </w:p>
          <w:p w14:paraId="5830C828" w14:textId="77777777" w:rsidR="00514935" w:rsidRPr="008A5E4E" w:rsidRDefault="00514935" w:rsidP="008A5E4E">
            <w:pPr>
              <w:rPr>
                <w:rFonts w:ascii="Times New Roman" w:eastAsia="Times New Roman" w:hAnsi="Times New Roman" w:cs="Times New Roman"/>
                <w:sz w:val="26"/>
                <w:szCs w:val="26"/>
                <w:lang w:eastAsia="lv-LV"/>
              </w:rPr>
            </w:pPr>
          </w:p>
        </w:tc>
        <w:tc>
          <w:tcPr>
            <w:tcW w:w="3219" w:type="pct"/>
            <w:tcBorders>
              <w:top w:val="outset" w:sz="6" w:space="0" w:color="414142"/>
              <w:left w:val="outset" w:sz="6" w:space="0" w:color="414142"/>
              <w:bottom w:val="outset" w:sz="6" w:space="0" w:color="414142"/>
              <w:right w:val="outset" w:sz="6" w:space="0" w:color="414142"/>
            </w:tcBorders>
            <w:hideMark/>
          </w:tcPr>
          <w:p w14:paraId="17D5EF7D" w14:textId="15681888" w:rsidR="009010CB" w:rsidRPr="008E34A6" w:rsidRDefault="009010CB" w:rsidP="008E34A6">
            <w:pPr>
              <w:spacing w:after="0" w:line="240" w:lineRule="auto"/>
              <w:jc w:val="both"/>
              <w:rPr>
                <w:rFonts w:ascii="Times New Roman" w:eastAsia="Calibri" w:hAnsi="Times New Roman" w:cs="Times New Roman"/>
                <w:sz w:val="26"/>
                <w:szCs w:val="26"/>
              </w:rPr>
            </w:pPr>
            <w:r w:rsidRPr="00AC6BEE">
              <w:rPr>
                <w:rFonts w:ascii="Times New Roman" w:eastAsia="Calibri" w:hAnsi="Times New Roman" w:cs="Times New Roman"/>
                <w:sz w:val="26"/>
                <w:szCs w:val="26"/>
              </w:rPr>
              <w:t>Noteikumu projekts izstrādāts</w:t>
            </w:r>
            <w:r w:rsidR="008E34A6">
              <w:rPr>
                <w:rFonts w:ascii="Times New Roman" w:eastAsia="Calibri" w:hAnsi="Times New Roman" w:cs="Times New Roman"/>
                <w:sz w:val="26"/>
                <w:szCs w:val="26"/>
              </w:rPr>
              <w:t xml:space="preserve"> p</w:t>
            </w:r>
            <w:r w:rsidRPr="008E34A6">
              <w:rPr>
                <w:rFonts w:ascii="Times New Roman" w:eastAsia="Calibri" w:hAnsi="Times New Roman" w:cs="Times New Roman"/>
                <w:sz w:val="26"/>
                <w:szCs w:val="26"/>
              </w:rPr>
              <w:t xml:space="preserve">ēc </w:t>
            </w:r>
            <w:r w:rsidR="00F853CD" w:rsidRPr="008E34A6">
              <w:rPr>
                <w:rFonts w:ascii="Times New Roman" w:eastAsia="Calibri" w:hAnsi="Times New Roman" w:cs="Times New Roman"/>
                <w:sz w:val="26"/>
                <w:szCs w:val="26"/>
              </w:rPr>
              <w:t>Izglītības un zinātnes ministrija</w:t>
            </w:r>
            <w:r w:rsidRPr="008E34A6">
              <w:rPr>
                <w:rFonts w:ascii="Times New Roman" w:eastAsia="Calibri" w:hAnsi="Times New Roman" w:cs="Times New Roman"/>
                <w:sz w:val="26"/>
                <w:szCs w:val="26"/>
              </w:rPr>
              <w:t>s iniciatīvas</w:t>
            </w:r>
            <w:r w:rsidR="008E34A6">
              <w:rPr>
                <w:rFonts w:ascii="Times New Roman" w:eastAsia="Calibri" w:hAnsi="Times New Roman" w:cs="Times New Roman"/>
                <w:sz w:val="26"/>
                <w:szCs w:val="26"/>
              </w:rPr>
              <w:t xml:space="preserve"> atbilstoši</w:t>
            </w:r>
            <w:r w:rsidR="005B2347">
              <w:rPr>
                <w:rFonts w:ascii="Times New Roman" w:eastAsia="Calibri" w:hAnsi="Times New Roman" w:cs="Times New Roman"/>
                <w:sz w:val="26"/>
                <w:szCs w:val="26"/>
              </w:rPr>
              <w:t>:</w:t>
            </w:r>
          </w:p>
          <w:p w14:paraId="7CA41F73" w14:textId="51E524D5" w:rsidR="002457F4" w:rsidRPr="008E34A6" w:rsidRDefault="009010CB" w:rsidP="00B40251">
            <w:pPr>
              <w:pStyle w:val="Sarakstarindkopa"/>
              <w:numPr>
                <w:ilvl w:val="0"/>
                <w:numId w:val="5"/>
              </w:numPr>
              <w:spacing w:after="0" w:line="240" w:lineRule="auto"/>
              <w:jc w:val="both"/>
              <w:rPr>
                <w:rFonts w:ascii="Times New Roman" w:eastAsia="Times New Roman" w:hAnsi="Times New Roman" w:cs="Times New Roman"/>
                <w:sz w:val="26"/>
                <w:szCs w:val="26"/>
                <w:lang w:eastAsia="lv-LV"/>
              </w:rPr>
            </w:pPr>
            <w:r w:rsidRPr="00AC6BEE">
              <w:rPr>
                <w:rFonts w:ascii="Times New Roman" w:eastAsia="Calibri" w:hAnsi="Times New Roman" w:cs="Times New Roman"/>
                <w:sz w:val="26"/>
                <w:szCs w:val="26"/>
              </w:rPr>
              <w:t xml:space="preserve">Profesionālās izglītības likuma 7.panta </w:t>
            </w:r>
            <w:r w:rsidR="00D909A7" w:rsidRPr="00AC6BEE">
              <w:rPr>
                <w:rFonts w:ascii="Times New Roman" w:eastAsia="Calibri" w:hAnsi="Times New Roman" w:cs="Times New Roman"/>
                <w:sz w:val="26"/>
                <w:szCs w:val="26"/>
              </w:rPr>
              <w:t>9.punktā minētajam deleģējumam</w:t>
            </w:r>
            <w:r w:rsidR="008E34A6">
              <w:rPr>
                <w:rFonts w:ascii="Times New Roman" w:eastAsia="Calibri" w:hAnsi="Times New Roman" w:cs="Times New Roman"/>
                <w:sz w:val="26"/>
                <w:szCs w:val="26"/>
              </w:rPr>
              <w:t>;</w:t>
            </w:r>
          </w:p>
          <w:p w14:paraId="011BEC17" w14:textId="726C945B" w:rsidR="008E34A6" w:rsidRPr="00AC6BEE" w:rsidRDefault="008E34A6" w:rsidP="00B40251">
            <w:pPr>
              <w:pStyle w:val="Sarakstarindkopa"/>
              <w:numPr>
                <w:ilvl w:val="0"/>
                <w:numId w:val="5"/>
              </w:numPr>
              <w:spacing w:after="0" w:line="240" w:lineRule="auto"/>
              <w:jc w:val="both"/>
              <w:rPr>
                <w:rFonts w:ascii="Times New Roman" w:eastAsia="Times New Roman" w:hAnsi="Times New Roman" w:cs="Times New Roman"/>
                <w:sz w:val="26"/>
                <w:szCs w:val="26"/>
                <w:lang w:eastAsia="lv-LV"/>
              </w:rPr>
            </w:pPr>
            <w:r w:rsidRPr="008E34A6">
              <w:rPr>
                <w:rFonts w:ascii="Times New Roman" w:eastAsia="Times New Roman" w:hAnsi="Times New Roman" w:cs="Times New Roman"/>
                <w:sz w:val="26"/>
                <w:szCs w:val="26"/>
                <w:lang w:eastAsia="lv-LV"/>
              </w:rPr>
              <w:t>Vispārējās izglītības likuma 4.panta 17.punkt</w:t>
            </w:r>
            <w:r>
              <w:rPr>
                <w:rFonts w:ascii="Times New Roman" w:eastAsia="Times New Roman" w:hAnsi="Times New Roman" w:cs="Times New Roman"/>
                <w:sz w:val="26"/>
                <w:szCs w:val="26"/>
                <w:lang w:eastAsia="lv-LV"/>
              </w:rPr>
              <w:t>ā minētajam deleģējumam.</w:t>
            </w:r>
          </w:p>
        </w:tc>
      </w:tr>
      <w:tr w:rsidR="001219E5" w:rsidRPr="00D909A7" w14:paraId="4F1C3684" w14:textId="77777777" w:rsidTr="00FA2461">
        <w:trPr>
          <w:trHeight w:val="465"/>
        </w:trPr>
        <w:tc>
          <w:tcPr>
            <w:tcW w:w="246" w:type="pct"/>
            <w:tcBorders>
              <w:top w:val="outset" w:sz="6" w:space="0" w:color="414142"/>
              <w:left w:val="outset" w:sz="6" w:space="0" w:color="414142"/>
              <w:bottom w:val="outset" w:sz="6" w:space="0" w:color="414142"/>
              <w:right w:val="outset" w:sz="6" w:space="0" w:color="414142"/>
            </w:tcBorders>
            <w:hideMark/>
          </w:tcPr>
          <w:p w14:paraId="649C8677" w14:textId="77777777" w:rsidR="00514935" w:rsidRPr="00AC6BEE" w:rsidRDefault="00514935" w:rsidP="00FA2461">
            <w:pPr>
              <w:spacing w:before="100" w:beforeAutospacing="1" w:after="100" w:afterAutospacing="1" w:line="293" w:lineRule="atLeast"/>
              <w:jc w:val="center"/>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2.</w:t>
            </w:r>
          </w:p>
        </w:tc>
        <w:tc>
          <w:tcPr>
            <w:tcW w:w="1535" w:type="pct"/>
            <w:tcBorders>
              <w:top w:val="outset" w:sz="6" w:space="0" w:color="414142"/>
              <w:left w:val="outset" w:sz="6" w:space="0" w:color="414142"/>
              <w:bottom w:val="outset" w:sz="6" w:space="0" w:color="414142"/>
              <w:right w:val="outset" w:sz="6" w:space="0" w:color="414142"/>
            </w:tcBorders>
            <w:hideMark/>
          </w:tcPr>
          <w:p w14:paraId="63DF741C" w14:textId="73450956" w:rsidR="000A758B" w:rsidRPr="00AC6BEE" w:rsidRDefault="00514935" w:rsidP="00FA2461">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Pašreizējā situācija un problēmas, kuru risināšanai tiesību akta projekts izstrādāts, tiesiskā regulējuma mērķis un būtība</w:t>
            </w:r>
          </w:p>
          <w:p w14:paraId="2B1D1720" w14:textId="77777777" w:rsidR="000A758B" w:rsidRPr="00AC6BEE" w:rsidRDefault="000A758B" w:rsidP="00FA2461">
            <w:pPr>
              <w:rPr>
                <w:rFonts w:ascii="Times New Roman" w:eastAsia="Times New Roman" w:hAnsi="Times New Roman" w:cs="Times New Roman"/>
                <w:sz w:val="26"/>
                <w:szCs w:val="26"/>
                <w:lang w:eastAsia="lv-LV"/>
              </w:rPr>
            </w:pPr>
          </w:p>
          <w:p w14:paraId="079ED788" w14:textId="77777777" w:rsidR="000A758B" w:rsidRPr="00AC6BEE" w:rsidRDefault="000A758B" w:rsidP="00FA2461">
            <w:pPr>
              <w:rPr>
                <w:rFonts w:ascii="Times New Roman" w:eastAsia="Times New Roman" w:hAnsi="Times New Roman" w:cs="Times New Roman"/>
                <w:sz w:val="26"/>
                <w:szCs w:val="26"/>
                <w:lang w:eastAsia="lv-LV"/>
              </w:rPr>
            </w:pPr>
          </w:p>
          <w:p w14:paraId="0ACA69B0" w14:textId="77777777" w:rsidR="000A758B" w:rsidRPr="00AC6BEE" w:rsidRDefault="000A758B" w:rsidP="00FA2461">
            <w:pPr>
              <w:rPr>
                <w:rFonts w:ascii="Times New Roman" w:eastAsia="Times New Roman" w:hAnsi="Times New Roman" w:cs="Times New Roman"/>
                <w:sz w:val="26"/>
                <w:szCs w:val="26"/>
                <w:lang w:eastAsia="lv-LV"/>
              </w:rPr>
            </w:pPr>
          </w:p>
          <w:p w14:paraId="056C825B" w14:textId="77777777" w:rsidR="000A758B" w:rsidRPr="00AC6BEE" w:rsidRDefault="000A758B" w:rsidP="00FA2461">
            <w:pPr>
              <w:rPr>
                <w:rFonts w:ascii="Times New Roman" w:eastAsia="Times New Roman" w:hAnsi="Times New Roman" w:cs="Times New Roman"/>
                <w:sz w:val="26"/>
                <w:szCs w:val="26"/>
                <w:lang w:eastAsia="lv-LV"/>
              </w:rPr>
            </w:pPr>
          </w:p>
          <w:p w14:paraId="379FF515" w14:textId="77777777" w:rsidR="000A758B" w:rsidRPr="00AC6BEE" w:rsidRDefault="000A758B" w:rsidP="00FA2461">
            <w:pPr>
              <w:rPr>
                <w:rFonts w:ascii="Times New Roman" w:eastAsia="Times New Roman" w:hAnsi="Times New Roman" w:cs="Times New Roman"/>
                <w:sz w:val="26"/>
                <w:szCs w:val="26"/>
                <w:lang w:eastAsia="lv-LV"/>
              </w:rPr>
            </w:pPr>
          </w:p>
          <w:p w14:paraId="5D46E407" w14:textId="77777777" w:rsidR="000A758B" w:rsidRPr="00AC6BEE" w:rsidRDefault="000A758B" w:rsidP="00FA2461">
            <w:pPr>
              <w:rPr>
                <w:rFonts w:ascii="Times New Roman" w:eastAsia="Times New Roman" w:hAnsi="Times New Roman" w:cs="Times New Roman"/>
                <w:sz w:val="26"/>
                <w:szCs w:val="26"/>
                <w:lang w:eastAsia="lv-LV"/>
              </w:rPr>
            </w:pPr>
          </w:p>
          <w:p w14:paraId="2DADDA42" w14:textId="77777777" w:rsidR="000A758B" w:rsidRPr="00AC6BEE" w:rsidRDefault="000A758B" w:rsidP="00FA2461">
            <w:pPr>
              <w:rPr>
                <w:rFonts w:ascii="Times New Roman" w:eastAsia="Times New Roman" w:hAnsi="Times New Roman" w:cs="Times New Roman"/>
                <w:sz w:val="26"/>
                <w:szCs w:val="26"/>
                <w:lang w:eastAsia="lv-LV"/>
              </w:rPr>
            </w:pPr>
          </w:p>
          <w:p w14:paraId="2EB88491" w14:textId="77777777" w:rsidR="000A758B" w:rsidRPr="00AC6BEE" w:rsidRDefault="000A758B" w:rsidP="00FA2461">
            <w:pPr>
              <w:rPr>
                <w:rFonts w:ascii="Times New Roman" w:eastAsia="Times New Roman" w:hAnsi="Times New Roman" w:cs="Times New Roman"/>
                <w:sz w:val="26"/>
                <w:szCs w:val="26"/>
                <w:lang w:eastAsia="lv-LV"/>
              </w:rPr>
            </w:pPr>
          </w:p>
          <w:p w14:paraId="7AA06848" w14:textId="77777777" w:rsidR="000A758B" w:rsidRPr="00AC6BEE" w:rsidRDefault="000A758B" w:rsidP="00FA2461">
            <w:pPr>
              <w:rPr>
                <w:rFonts w:ascii="Times New Roman" w:eastAsia="Times New Roman" w:hAnsi="Times New Roman" w:cs="Times New Roman"/>
                <w:sz w:val="26"/>
                <w:szCs w:val="26"/>
                <w:lang w:eastAsia="lv-LV"/>
              </w:rPr>
            </w:pPr>
          </w:p>
          <w:p w14:paraId="470D29D3" w14:textId="77777777" w:rsidR="000A758B" w:rsidRPr="00AC6BEE" w:rsidRDefault="000A758B" w:rsidP="00FA2461">
            <w:pPr>
              <w:rPr>
                <w:rFonts w:ascii="Times New Roman" w:eastAsia="Times New Roman" w:hAnsi="Times New Roman" w:cs="Times New Roman"/>
                <w:sz w:val="26"/>
                <w:szCs w:val="26"/>
                <w:lang w:eastAsia="lv-LV"/>
              </w:rPr>
            </w:pPr>
          </w:p>
          <w:p w14:paraId="3A841E41" w14:textId="76CD8FA8" w:rsidR="00514935" w:rsidRPr="00AC6BEE" w:rsidRDefault="00514935" w:rsidP="00FA2461">
            <w:pPr>
              <w:jc w:val="right"/>
              <w:rPr>
                <w:rFonts w:ascii="Times New Roman" w:eastAsia="Times New Roman" w:hAnsi="Times New Roman" w:cs="Times New Roman"/>
                <w:sz w:val="26"/>
                <w:szCs w:val="26"/>
                <w:lang w:eastAsia="lv-LV"/>
              </w:rPr>
            </w:pPr>
          </w:p>
        </w:tc>
        <w:tc>
          <w:tcPr>
            <w:tcW w:w="3219" w:type="pct"/>
            <w:tcBorders>
              <w:top w:val="outset" w:sz="6" w:space="0" w:color="414142"/>
              <w:left w:val="outset" w:sz="6" w:space="0" w:color="414142"/>
              <w:bottom w:val="outset" w:sz="6" w:space="0" w:color="414142"/>
              <w:right w:val="outset" w:sz="6" w:space="0" w:color="414142"/>
            </w:tcBorders>
            <w:hideMark/>
          </w:tcPr>
          <w:p w14:paraId="39A7A637" w14:textId="4FB3FC14" w:rsidR="00916039" w:rsidRPr="00720D8B" w:rsidRDefault="00E12B5B" w:rsidP="00FA2461">
            <w:pPr>
              <w:pStyle w:val="Bezatstarpm"/>
              <w:jc w:val="both"/>
              <w:rPr>
                <w:rFonts w:ascii="Times New Roman" w:eastAsia="Calibri" w:hAnsi="Times New Roman" w:cs="Times New Roman"/>
                <w:sz w:val="26"/>
                <w:szCs w:val="26"/>
              </w:rPr>
            </w:pPr>
            <w:r w:rsidRPr="00AC6BEE">
              <w:rPr>
                <w:rFonts w:ascii="Times New Roman" w:eastAsia="Calibri" w:hAnsi="Times New Roman" w:cs="Times New Roman"/>
                <w:sz w:val="26"/>
                <w:szCs w:val="26"/>
              </w:rPr>
              <w:lastRenderedPageBreak/>
              <w:t>Noteikum</w:t>
            </w:r>
            <w:r w:rsidR="009010CB" w:rsidRPr="00AC6BEE">
              <w:rPr>
                <w:rFonts w:ascii="Times New Roman" w:eastAsia="Calibri" w:hAnsi="Times New Roman" w:cs="Times New Roman"/>
                <w:sz w:val="26"/>
                <w:szCs w:val="26"/>
              </w:rPr>
              <w:t>u projekts</w:t>
            </w:r>
            <w:r w:rsidRPr="00AC6BEE">
              <w:rPr>
                <w:rFonts w:ascii="Times New Roman" w:eastAsia="Calibri" w:hAnsi="Times New Roman" w:cs="Times New Roman"/>
                <w:sz w:val="26"/>
                <w:szCs w:val="26"/>
              </w:rPr>
              <w:t xml:space="preserve"> nosaka </w:t>
            </w:r>
            <w:r w:rsidR="008E34A6">
              <w:t xml:space="preserve"> </w:t>
            </w:r>
            <w:r w:rsidR="008E34A6" w:rsidRPr="008E34A6">
              <w:rPr>
                <w:rFonts w:ascii="Times New Roman" w:eastAsia="Calibri" w:hAnsi="Times New Roman" w:cs="Times New Roman"/>
                <w:sz w:val="26"/>
                <w:szCs w:val="26"/>
              </w:rPr>
              <w:t xml:space="preserve">vispārējās izglītība iestāžu </w:t>
            </w:r>
            <w:r w:rsidR="008E34A6">
              <w:rPr>
                <w:rFonts w:ascii="Times New Roman" w:eastAsia="Calibri" w:hAnsi="Times New Roman" w:cs="Times New Roman"/>
                <w:sz w:val="26"/>
                <w:szCs w:val="26"/>
              </w:rPr>
              <w:t xml:space="preserve">un </w:t>
            </w:r>
            <w:r w:rsidRPr="00AC6BEE">
              <w:rPr>
                <w:rFonts w:ascii="Times New Roman" w:eastAsia="Calibri" w:hAnsi="Times New Roman" w:cs="Times New Roman"/>
                <w:sz w:val="26"/>
                <w:szCs w:val="26"/>
              </w:rPr>
              <w:t>profesionālās izglītības iestāžu</w:t>
            </w:r>
            <w:r w:rsidR="00F853CD" w:rsidRPr="00AC6BEE">
              <w:rPr>
                <w:rFonts w:ascii="Times New Roman" w:eastAsia="Calibri" w:hAnsi="Times New Roman" w:cs="Times New Roman"/>
                <w:sz w:val="26"/>
                <w:szCs w:val="26"/>
              </w:rPr>
              <w:t xml:space="preserve"> </w:t>
            </w:r>
            <w:r w:rsidR="007872F1" w:rsidRPr="00720D8B">
              <w:rPr>
                <w:rFonts w:ascii="Times New Roman" w:eastAsia="Calibri" w:hAnsi="Times New Roman" w:cs="Times New Roman"/>
                <w:sz w:val="26"/>
                <w:szCs w:val="26"/>
              </w:rPr>
              <w:t>(turpmāk</w:t>
            </w:r>
            <w:r w:rsidR="005B2347">
              <w:rPr>
                <w:rFonts w:ascii="Times New Roman" w:eastAsia="Calibri" w:hAnsi="Times New Roman" w:cs="Times New Roman"/>
                <w:sz w:val="26"/>
                <w:szCs w:val="26"/>
              </w:rPr>
              <w:t xml:space="preserve"> </w:t>
            </w:r>
            <w:r w:rsidR="007872F1" w:rsidRPr="00720D8B">
              <w:rPr>
                <w:rFonts w:ascii="Times New Roman" w:eastAsia="Calibri" w:hAnsi="Times New Roman" w:cs="Times New Roman"/>
                <w:sz w:val="26"/>
                <w:szCs w:val="26"/>
              </w:rPr>
              <w:t>– izglītības iestā</w:t>
            </w:r>
            <w:r w:rsidR="008E34A6" w:rsidRPr="00720D8B">
              <w:rPr>
                <w:rFonts w:ascii="Times New Roman" w:eastAsia="Calibri" w:hAnsi="Times New Roman" w:cs="Times New Roman"/>
                <w:sz w:val="26"/>
                <w:szCs w:val="26"/>
              </w:rPr>
              <w:t>des</w:t>
            </w:r>
            <w:r w:rsidR="007872F1" w:rsidRPr="00720D8B">
              <w:rPr>
                <w:rFonts w:ascii="Times New Roman" w:eastAsia="Calibri" w:hAnsi="Times New Roman" w:cs="Times New Roman"/>
                <w:sz w:val="26"/>
                <w:szCs w:val="26"/>
              </w:rPr>
              <w:t xml:space="preserve">) </w:t>
            </w:r>
            <w:r w:rsidR="007872F1" w:rsidRPr="00720D8B">
              <w:rPr>
                <w:sz w:val="26"/>
                <w:szCs w:val="26"/>
              </w:rPr>
              <w:t xml:space="preserve"> </w:t>
            </w:r>
            <w:r w:rsidR="007872F1" w:rsidRPr="00720D8B">
              <w:rPr>
                <w:rFonts w:ascii="Times New Roman" w:eastAsia="Calibri" w:hAnsi="Times New Roman" w:cs="Times New Roman"/>
                <w:sz w:val="26"/>
                <w:szCs w:val="26"/>
              </w:rPr>
              <w:t xml:space="preserve">pedagoģiskā procesa </w:t>
            </w:r>
            <w:r w:rsidR="008E34A6" w:rsidRPr="00720D8B">
              <w:rPr>
                <w:rFonts w:ascii="Times New Roman" w:eastAsia="Calibri" w:hAnsi="Times New Roman" w:cs="Times New Roman"/>
                <w:sz w:val="26"/>
                <w:szCs w:val="26"/>
              </w:rPr>
              <w:t xml:space="preserve">un </w:t>
            </w:r>
            <w:r w:rsidRPr="00720D8B">
              <w:rPr>
                <w:rFonts w:ascii="Times New Roman" w:eastAsia="Calibri" w:hAnsi="Times New Roman" w:cs="Times New Roman"/>
                <w:sz w:val="26"/>
                <w:szCs w:val="26"/>
              </w:rPr>
              <w:t xml:space="preserve"> </w:t>
            </w:r>
            <w:r w:rsidR="005B2347" w:rsidRPr="00720D8B">
              <w:rPr>
                <w:rFonts w:ascii="Times New Roman" w:eastAsia="Calibri" w:hAnsi="Times New Roman" w:cs="Times New Roman"/>
                <w:sz w:val="26"/>
                <w:szCs w:val="26"/>
              </w:rPr>
              <w:t xml:space="preserve">eksaminācijas centru </w:t>
            </w:r>
            <w:r w:rsidRPr="00720D8B">
              <w:rPr>
                <w:rFonts w:ascii="Times New Roman" w:eastAsia="Calibri" w:hAnsi="Times New Roman" w:cs="Times New Roman"/>
                <w:sz w:val="26"/>
                <w:szCs w:val="26"/>
              </w:rPr>
              <w:t xml:space="preserve">profesionālās kvalifikācijas ieguves organizēšanai </w:t>
            </w:r>
            <w:r w:rsidR="00F853CD" w:rsidRPr="00720D8B">
              <w:rPr>
                <w:rFonts w:ascii="Times New Roman" w:eastAsia="Calibri" w:hAnsi="Times New Roman" w:cs="Times New Roman"/>
                <w:sz w:val="26"/>
                <w:szCs w:val="26"/>
              </w:rPr>
              <w:t>nepieciešamo obligāto dokumentāciju</w:t>
            </w:r>
            <w:r w:rsidR="00916039" w:rsidRPr="00720D8B">
              <w:rPr>
                <w:rFonts w:ascii="Times New Roman" w:eastAsia="Calibri" w:hAnsi="Times New Roman" w:cs="Times New Roman"/>
                <w:sz w:val="26"/>
                <w:szCs w:val="26"/>
              </w:rPr>
              <w:t>.</w:t>
            </w:r>
          </w:p>
          <w:p w14:paraId="75B8AB8D" w14:textId="688AE1FF" w:rsidR="00720D8B" w:rsidRDefault="0039061A" w:rsidP="00FA2461">
            <w:pPr>
              <w:pStyle w:val="Bezatstarpm"/>
              <w:jc w:val="both"/>
              <w:rPr>
                <w:rFonts w:ascii="Times New Roman" w:eastAsia="Calibri" w:hAnsi="Times New Roman" w:cs="Times New Roman"/>
                <w:sz w:val="26"/>
                <w:szCs w:val="26"/>
              </w:rPr>
            </w:pPr>
            <w:r w:rsidRPr="00720D8B">
              <w:rPr>
                <w:rFonts w:ascii="Times New Roman" w:eastAsia="Calibri" w:hAnsi="Times New Roman" w:cs="Times New Roman"/>
                <w:sz w:val="26"/>
                <w:szCs w:val="26"/>
              </w:rPr>
              <w:t xml:space="preserve">Šobrīd spēkā esošie </w:t>
            </w:r>
            <w:r w:rsidR="00720D8B" w:rsidRPr="00720D8B">
              <w:rPr>
                <w:rFonts w:ascii="Times New Roman" w:hAnsi="Times New Roman" w:cs="Times New Roman"/>
                <w:sz w:val="26"/>
                <w:szCs w:val="26"/>
              </w:rPr>
              <w:t>Ministru kabineta 2005. gada 18. oktobra noteikum</w:t>
            </w:r>
            <w:r w:rsidR="00720D8B">
              <w:rPr>
                <w:rFonts w:ascii="Times New Roman" w:hAnsi="Times New Roman" w:cs="Times New Roman"/>
                <w:sz w:val="26"/>
                <w:szCs w:val="26"/>
              </w:rPr>
              <w:t>i</w:t>
            </w:r>
            <w:r w:rsidR="00720D8B" w:rsidRPr="00720D8B">
              <w:rPr>
                <w:rFonts w:ascii="Times New Roman" w:hAnsi="Times New Roman" w:cs="Times New Roman"/>
                <w:sz w:val="26"/>
                <w:szCs w:val="26"/>
              </w:rPr>
              <w:t xml:space="preserve"> Nr. 779 “Noteikumi par vispārējās izglītības iestāžu pedagoģiskā procesa organizēšanai nepieciešamo obligāto dokumentāciju</w:t>
            </w:r>
            <w:r w:rsidR="00720D8B">
              <w:rPr>
                <w:rFonts w:ascii="Times New Roman" w:hAnsi="Times New Roman" w:cs="Times New Roman"/>
                <w:sz w:val="26"/>
                <w:szCs w:val="26"/>
              </w:rPr>
              <w:t xml:space="preserve">” (turpmāk – Noteikumi Nr. 779) un </w:t>
            </w:r>
            <w:r w:rsidR="00720D8B" w:rsidRPr="00720D8B">
              <w:rPr>
                <w:sz w:val="26"/>
                <w:szCs w:val="26"/>
              </w:rPr>
              <w:t xml:space="preserve"> </w:t>
            </w:r>
            <w:r w:rsidR="007872F1" w:rsidRPr="00720D8B">
              <w:rPr>
                <w:rFonts w:ascii="Times New Roman" w:eastAsia="Calibri" w:hAnsi="Times New Roman" w:cs="Times New Roman"/>
                <w:sz w:val="26"/>
                <w:szCs w:val="26"/>
              </w:rPr>
              <w:t>Ministru kabineta 2007.gada 6.marta noteikum</w:t>
            </w:r>
            <w:r w:rsidR="00720D8B">
              <w:rPr>
                <w:rFonts w:ascii="Times New Roman" w:eastAsia="Calibri" w:hAnsi="Times New Roman" w:cs="Times New Roman"/>
                <w:sz w:val="26"/>
                <w:szCs w:val="26"/>
              </w:rPr>
              <w:t>i</w:t>
            </w:r>
            <w:r w:rsidR="007872F1" w:rsidRPr="007872F1">
              <w:rPr>
                <w:rFonts w:ascii="Times New Roman" w:eastAsia="Calibri" w:hAnsi="Times New Roman" w:cs="Times New Roman"/>
                <w:sz w:val="26"/>
                <w:szCs w:val="26"/>
              </w:rPr>
              <w:t xml:space="preserve"> </w:t>
            </w:r>
            <w:r w:rsidR="007872F1" w:rsidRPr="007872F1">
              <w:rPr>
                <w:rFonts w:ascii="Times New Roman" w:eastAsia="Calibri" w:hAnsi="Times New Roman" w:cs="Times New Roman"/>
                <w:sz w:val="26"/>
                <w:szCs w:val="26"/>
              </w:rPr>
              <w:lastRenderedPageBreak/>
              <w:t>Nr.</w:t>
            </w:r>
            <w:r w:rsidR="00AC6BEE">
              <w:rPr>
                <w:rFonts w:ascii="Times New Roman" w:eastAsia="Calibri" w:hAnsi="Times New Roman" w:cs="Times New Roman"/>
                <w:sz w:val="26"/>
                <w:szCs w:val="26"/>
              </w:rPr>
              <w:t>165</w:t>
            </w:r>
            <w:r w:rsidR="007872F1" w:rsidRPr="007872F1">
              <w:rPr>
                <w:rFonts w:ascii="Times New Roman" w:eastAsia="Calibri" w:hAnsi="Times New Roman" w:cs="Times New Roman"/>
                <w:sz w:val="26"/>
                <w:szCs w:val="26"/>
              </w:rPr>
              <w:t xml:space="preserve"> “Noteikumi par profesionālās izglītības iestāžu pedagoģiskā procesa un ek</w:t>
            </w:r>
            <w:r w:rsidR="00E8125E">
              <w:rPr>
                <w:rFonts w:ascii="Times New Roman" w:eastAsia="Calibri" w:hAnsi="Times New Roman" w:cs="Times New Roman"/>
                <w:sz w:val="26"/>
                <w:szCs w:val="26"/>
              </w:rPr>
              <w:t>saminācijas centru profesionālās kvalifikāc</w:t>
            </w:r>
            <w:r w:rsidR="007872F1" w:rsidRPr="007872F1">
              <w:rPr>
                <w:rFonts w:ascii="Times New Roman" w:eastAsia="Calibri" w:hAnsi="Times New Roman" w:cs="Times New Roman"/>
                <w:sz w:val="26"/>
                <w:szCs w:val="26"/>
              </w:rPr>
              <w:t>ijas ieguves organizēšanai obligāti nepieciešamo dokumentāciju</w:t>
            </w:r>
            <w:r w:rsidR="005B2347">
              <w:rPr>
                <w:rFonts w:ascii="Times New Roman" w:eastAsia="Calibri" w:hAnsi="Times New Roman" w:cs="Times New Roman"/>
                <w:sz w:val="26"/>
                <w:szCs w:val="26"/>
              </w:rPr>
              <w:t>”</w:t>
            </w:r>
            <w:r w:rsidR="007872F1" w:rsidRPr="007872F1">
              <w:rPr>
                <w:rFonts w:ascii="Times New Roman" w:eastAsia="Calibri" w:hAnsi="Times New Roman" w:cs="Times New Roman"/>
                <w:sz w:val="26"/>
                <w:szCs w:val="26"/>
              </w:rPr>
              <w:t xml:space="preserve"> (turpmāk – Noteikumi Nr. 165) </w:t>
            </w:r>
            <w:r w:rsidRPr="00AC6BEE">
              <w:rPr>
                <w:rFonts w:ascii="Times New Roman" w:eastAsia="Calibri" w:hAnsi="Times New Roman" w:cs="Times New Roman"/>
                <w:sz w:val="26"/>
                <w:szCs w:val="26"/>
              </w:rPr>
              <w:t xml:space="preserve">paredz izglītības dokumentu aizpildīšanu un </w:t>
            </w:r>
            <w:r w:rsidR="00916039">
              <w:rPr>
                <w:rFonts w:ascii="Times New Roman" w:eastAsia="Calibri" w:hAnsi="Times New Roman" w:cs="Times New Roman"/>
                <w:sz w:val="26"/>
                <w:szCs w:val="26"/>
              </w:rPr>
              <w:t xml:space="preserve">nodošanu glabāšanai </w:t>
            </w:r>
            <w:r w:rsidRPr="00AC6BEE">
              <w:rPr>
                <w:rFonts w:ascii="Times New Roman" w:eastAsia="Calibri" w:hAnsi="Times New Roman" w:cs="Times New Roman"/>
                <w:sz w:val="26"/>
                <w:szCs w:val="26"/>
              </w:rPr>
              <w:t xml:space="preserve">vienīgi drukātā formātā. </w:t>
            </w:r>
            <w:r w:rsidR="00D909A7" w:rsidRPr="00AC6BEE">
              <w:rPr>
                <w:rFonts w:ascii="Times New Roman" w:eastAsia="Calibri" w:hAnsi="Times New Roman" w:cs="Times New Roman"/>
                <w:sz w:val="26"/>
                <w:szCs w:val="26"/>
              </w:rPr>
              <w:t>Turklāt</w:t>
            </w:r>
            <w:r w:rsidR="00BB4F6F">
              <w:rPr>
                <w:rFonts w:ascii="Times New Roman" w:eastAsia="Calibri" w:hAnsi="Times New Roman" w:cs="Times New Roman"/>
                <w:sz w:val="26"/>
                <w:szCs w:val="26"/>
              </w:rPr>
              <w:t xml:space="preserve">, </w:t>
            </w:r>
            <w:r w:rsidR="005B2347">
              <w:rPr>
                <w:rFonts w:ascii="Times New Roman" w:eastAsia="Calibri" w:hAnsi="Times New Roman" w:cs="Times New Roman"/>
                <w:sz w:val="26"/>
                <w:szCs w:val="26"/>
              </w:rPr>
              <w:t xml:space="preserve">atsevišķa </w:t>
            </w:r>
            <w:r w:rsidR="00BB4F6F">
              <w:rPr>
                <w:rFonts w:ascii="Times New Roman" w:eastAsia="Calibri" w:hAnsi="Times New Roman" w:cs="Times New Roman"/>
                <w:sz w:val="26"/>
                <w:szCs w:val="26"/>
              </w:rPr>
              <w:t xml:space="preserve">drukātā formā sagatavotajos dokumentos norādītā informācija dublējas ar </w:t>
            </w:r>
            <w:r w:rsidR="00880522">
              <w:rPr>
                <w:rFonts w:ascii="Times New Roman" w:eastAsia="Calibri" w:hAnsi="Times New Roman" w:cs="Times New Roman"/>
                <w:sz w:val="26"/>
                <w:szCs w:val="26"/>
              </w:rPr>
              <w:t>Valsts informācijas sistēmā (turpmāk – VIIS)</w:t>
            </w:r>
            <w:r w:rsidR="00BB4F6F">
              <w:rPr>
                <w:rFonts w:ascii="Times New Roman" w:eastAsia="Calibri" w:hAnsi="Times New Roman" w:cs="Times New Roman"/>
                <w:sz w:val="26"/>
                <w:szCs w:val="26"/>
              </w:rPr>
              <w:t xml:space="preserve"> ievad</w:t>
            </w:r>
            <w:r w:rsidR="00916039">
              <w:rPr>
                <w:rFonts w:ascii="Times New Roman" w:eastAsia="Calibri" w:hAnsi="Times New Roman" w:cs="Times New Roman"/>
                <w:sz w:val="26"/>
                <w:szCs w:val="26"/>
              </w:rPr>
              <w:t>ītajiem datiem, tādēj</w:t>
            </w:r>
            <w:r w:rsidR="007872F1">
              <w:rPr>
                <w:rFonts w:ascii="Times New Roman" w:eastAsia="Calibri" w:hAnsi="Times New Roman" w:cs="Times New Roman"/>
                <w:sz w:val="26"/>
                <w:szCs w:val="26"/>
              </w:rPr>
              <w:t xml:space="preserve">ādi </w:t>
            </w:r>
            <w:r w:rsidR="00720D8B">
              <w:rPr>
                <w:rFonts w:ascii="Times New Roman" w:eastAsia="Calibri" w:hAnsi="Times New Roman" w:cs="Times New Roman"/>
                <w:sz w:val="26"/>
                <w:szCs w:val="26"/>
              </w:rPr>
              <w:t>izglītības iestād</w:t>
            </w:r>
            <w:r w:rsidR="00612EE5">
              <w:rPr>
                <w:rFonts w:ascii="Times New Roman" w:eastAsia="Calibri" w:hAnsi="Times New Roman" w:cs="Times New Roman"/>
                <w:sz w:val="26"/>
                <w:szCs w:val="26"/>
              </w:rPr>
              <w:t>ēm ir nevajadzīgs administratīvais slogs.</w:t>
            </w:r>
          </w:p>
          <w:p w14:paraId="6D66ECBE" w14:textId="2E021D8B" w:rsidR="00197C44" w:rsidRDefault="00197C44" w:rsidP="00FA2461">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Turklāt</w:t>
            </w:r>
            <w:r w:rsidR="0052116C">
              <w:rPr>
                <w:rFonts w:ascii="Times New Roman" w:eastAsia="Calibri" w:hAnsi="Times New Roman" w:cs="Times New Roman"/>
                <w:sz w:val="26"/>
                <w:szCs w:val="26"/>
              </w:rPr>
              <w:t xml:space="preserve"> a</w:t>
            </w:r>
            <w:r w:rsidRPr="00197C44">
              <w:rPr>
                <w:rFonts w:ascii="Times New Roman" w:eastAsia="Calibri" w:hAnsi="Times New Roman" w:cs="Times New Roman"/>
                <w:sz w:val="26"/>
                <w:szCs w:val="26"/>
              </w:rPr>
              <w:t>t</w:t>
            </w:r>
            <w:r w:rsidR="000C38FB">
              <w:rPr>
                <w:rFonts w:ascii="Times New Roman" w:eastAsia="Calibri" w:hAnsi="Times New Roman" w:cs="Times New Roman"/>
                <w:sz w:val="26"/>
                <w:szCs w:val="26"/>
              </w:rPr>
              <w:t>t</w:t>
            </w:r>
            <w:r w:rsidRPr="00197C44">
              <w:rPr>
                <w:rFonts w:ascii="Times New Roman" w:eastAsia="Calibri" w:hAnsi="Times New Roman" w:cs="Times New Roman"/>
                <w:sz w:val="26"/>
                <w:szCs w:val="26"/>
              </w:rPr>
              <w:t>iecībā uz spēkā esoš</w:t>
            </w:r>
            <w:r w:rsidR="0052116C">
              <w:rPr>
                <w:rFonts w:ascii="Times New Roman" w:eastAsia="Calibri" w:hAnsi="Times New Roman" w:cs="Times New Roman"/>
                <w:sz w:val="26"/>
                <w:szCs w:val="26"/>
              </w:rPr>
              <w:t>iem N</w:t>
            </w:r>
            <w:r w:rsidRPr="00197C44">
              <w:rPr>
                <w:rFonts w:ascii="Times New Roman" w:eastAsia="Calibri" w:hAnsi="Times New Roman" w:cs="Times New Roman"/>
                <w:sz w:val="26"/>
                <w:szCs w:val="26"/>
              </w:rPr>
              <w:t xml:space="preserve">oteikumiem Nr. 779 ir konstatēts, ka tas ir saturiski novecojis un tajā noteiktā dokumentācija ir precizējama saskaņā ar Ministru kabineta  </w:t>
            </w:r>
            <w:r w:rsidR="005B2347" w:rsidRPr="00197C44">
              <w:rPr>
                <w:rFonts w:ascii="Times New Roman" w:eastAsia="Calibri" w:hAnsi="Times New Roman" w:cs="Times New Roman"/>
                <w:sz w:val="26"/>
                <w:szCs w:val="26"/>
              </w:rPr>
              <w:t xml:space="preserve">2018. gada 21. novembra </w:t>
            </w:r>
            <w:r w:rsidRPr="00197C44">
              <w:rPr>
                <w:rFonts w:ascii="Times New Roman" w:eastAsia="Calibri" w:hAnsi="Times New Roman" w:cs="Times New Roman"/>
                <w:sz w:val="26"/>
                <w:szCs w:val="26"/>
              </w:rPr>
              <w:t>noteikumiem Nr. 716 “Noteikumi par valsts pirmsskolas izglītības vadlīnijām un pirmsskolas izglītības programmu paraugiem” (turpmāk</w:t>
            </w:r>
            <w:r w:rsidR="000C38FB">
              <w:rPr>
                <w:rFonts w:ascii="Times New Roman" w:eastAsia="Calibri" w:hAnsi="Times New Roman" w:cs="Times New Roman"/>
                <w:sz w:val="26"/>
                <w:szCs w:val="26"/>
              </w:rPr>
              <w:t xml:space="preserve"> - </w:t>
            </w:r>
            <w:r w:rsidRPr="00197C44">
              <w:rPr>
                <w:rFonts w:ascii="Times New Roman" w:eastAsia="Calibri" w:hAnsi="Times New Roman" w:cs="Times New Roman"/>
                <w:sz w:val="26"/>
                <w:szCs w:val="26"/>
              </w:rPr>
              <w:t xml:space="preserve"> </w:t>
            </w:r>
            <w:r w:rsidR="0052116C">
              <w:rPr>
                <w:rFonts w:ascii="Times New Roman" w:eastAsia="Calibri" w:hAnsi="Times New Roman" w:cs="Times New Roman"/>
                <w:sz w:val="26"/>
                <w:szCs w:val="26"/>
              </w:rPr>
              <w:t>N</w:t>
            </w:r>
            <w:r w:rsidRPr="00197C44">
              <w:rPr>
                <w:rFonts w:ascii="Times New Roman" w:eastAsia="Calibri" w:hAnsi="Times New Roman" w:cs="Times New Roman"/>
                <w:sz w:val="26"/>
                <w:szCs w:val="26"/>
              </w:rPr>
              <w:t>oteikumi Nr.716)</w:t>
            </w:r>
            <w:r w:rsidR="005B2347">
              <w:rPr>
                <w:rFonts w:ascii="Times New Roman" w:eastAsia="Calibri" w:hAnsi="Times New Roman" w:cs="Times New Roman"/>
                <w:sz w:val="26"/>
                <w:szCs w:val="26"/>
              </w:rPr>
              <w:t>,</w:t>
            </w:r>
            <w:r w:rsidRPr="00197C44">
              <w:rPr>
                <w:rFonts w:ascii="Times New Roman" w:eastAsia="Calibri" w:hAnsi="Times New Roman" w:cs="Times New Roman"/>
                <w:sz w:val="26"/>
                <w:szCs w:val="26"/>
              </w:rPr>
              <w:t xml:space="preserve"> Ministru kabineta </w:t>
            </w:r>
            <w:r w:rsidR="005B2347" w:rsidRPr="00197C44">
              <w:rPr>
                <w:rFonts w:ascii="Times New Roman" w:eastAsia="Calibri" w:hAnsi="Times New Roman" w:cs="Times New Roman"/>
                <w:sz w:val="26"/>
                <w:szCs w:val="26"/>
              </w:rPr>
              <w:t xml:space="preserve">2018. gada 27. novembra </w:t>
            </w:r>
            <w:r w:rsidRPr="00197C44">
              <w:rPr>
                <w:rFonts w:ascii="Times New Roman" w:eastAsia="Calibri" w:hAnsi="Times New Roman" w:cs="Times New Roman"/>
                <w:sz w:val="26"/>
                <w:szCs w:val="26"/>
              </w:rPr>
              <w:t xml:space="preserve">noteikumiem Nr. 747 “Noteikumi par valsts pamatizglītības standartu un pamatizglītības programmu paraugiem” un Ministru kabineta </w:t>
            </w:r>
            <w:r w:rsidR="005B2347" w:rsidRPr="00197C44">
              <w:rPr>
                <w:rFonts w:ascii="Times New Roman" w:eastAsia="Calibri" w:hAnsi="Times New Roman" w:cs="Times New Roman"/>
                <w:sz w:val="26"/>
                <w:szCs w:val="26"/>
              </w:rPr>
              <w:t xml:space="preserve">2019. gada 3. septembra </w:t>
            </w:r>
            <w:r w:rsidRPr="00197C44">
              <w:rPr>
                <w:rFonts w:ascii="Times New Roman" w:eastAsia="Calibri" w:hAnsi="Times New Roman" w:cs="Times New Roman"/>
                <w:sz w:val="26"/>
                <w:szCs w:val="26"/>
              </w:rPr>
              <w:t xml:space="preserve">noteikumiem Nr. 416 “Noteikumi par valsts vispārējās vidējās izglītības standartu un vispārējās vidējās izglītības programmu paraugiem”, kas paredz  jaunu pieeju mācību darba organizācijā, tai skaitā, nosakot arī  dokumentāciju, kura būtu jābūt izglītības iestādēs, kuras īsteno vispārējās izglītības programmas.  </w:t>
            </w:r>
          </w:p>
          <w:p w14:paraId="240105F1" w14:textId="2959BB0A" w:rsidR="00916039" w:rsidRDefault="00916039" w:rsidP="00FA2461">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Ievērojot minēto</w:t>
            </w:r>
            <w:r w:rsidR="005B2347">
              <w:rPr>
                <w:rFonts w:ascii="Times New Roman" w:eastAsia="Calibri" w:hAnsi="Times New Roman" w:cs="Times New Roman"/>
                <w:sz w:val="26"/>
                <w:szCs w:val="26"/>
              </w:rPr>
              <w:t>,</w:t>
            </w:r>
            <w:r w:rsidR="007872F1">
              <w:rPr>
                <w:rFonts w:ascii="Times New Roman" w:eastAsia="Calibri" w:hAnsi="Times New Roman" w:cs="Times New Roman"/>
                <w:sz w:val="26"/>
                <w:szCs w:val="26"/>
              </w:rPr>
              <w:t xml:space="preserve"> ar noteikumu projektu tiek </w:t>
            </w:r>
            <w:r>
              <w:rPr>
                <w:rFonts w:ascii="Times New Roman" w:eastAsia="Calibri" w:hAnsi="Times New Roman" w:cs="Times New Roman"/>
                <w:sz w:val="26"/>
                <w:szCs w:val="26"/>
              </w:rPr>
              <w:t xml:space="preserve"> </w:t>
            </w:r>
            <w:r w:rsidR="007872F1">
              <w:rPr>
                <w:rFonts w:ascii="Times New Roman" w:eastAsia="Calibri" w:hAnsi="Times New Roman" w:cs="Times New Roman"/>
                <w:sz w:val="26"/>
                <w:szCs w:val="26"/>
              </w:rPr>
              <w:t xml:space="preserve"> </w:t>
            </w:r>
            <w:r w:rsidR="005B2347">
              <w:rPr>
                <w:rFonts w:ascii="Times New Roman" w:eastAsia="Calibri" w:hAnsi="Times New Roman" w:cs="Times New Roman"/>
                <w:sz w:val="26"/>
                <w:szCs w:val="26"/>
              </w:rPr>
              <w:t xml:space="preserve">aktualizēts </w:t>
            </w:r>
            <w:r w:rsidRPr="00916039">
              <w:rPr>
                <w:rFonts w:ascii="Times New Roman" w:eastAsia="Calibri" w:hAnsi="Times New Roman" w:cs="Times New Roman"/>
                <w:sz w:val="26"/>
                <w:szCs w:val="26"/>
              </w:rPr>
              <w:t xml:space="preserve">un </w:t>
            </w:r>
            <w:r w:rsidR="005B2347" w:rsidRPr="00916039">
              <w:rPr>
                <w:rFonts w:ascii="Times New Roman" w:eastAsia="Calibri" w:hAnsi="Times New Roman" w:cs="Times New Roman"/>
                <w:sz w:val="26"/>
                <w:szCs w:val="26"/>
              </w:rPr>
              <w:t>optimizēt</w:t>
            </w:r>
            <w:r w:rsidR="005B2347">
              <w:rPr>
                <w:rFonts w:ascii="Times New Roman" w:eastAsia="Calibri" w:hAnsi="Times New Roman" w:cs="Times New Roman"/>
                <w:sz w:val="26"/>
                <w:szCs w:val="26"/>
              </w:rPr>
              <w:t>s</w:t>
            </w:r>
            <w:r w:rsidR="005B2347" w:rsidRPr="00916039">
              <w:rPr>
                <w:rFonts w:ascii="Times New Roman" w:eastAsia="Calibri" w:hAnsi="Times New Roman" w:cs="Times New Roman"/>
                <w:sz w:val="26"/>
                <w:szCs w:val="26"/>
              </w:rPr>
              <w:t xml:space="preserve"> </w:t>
            </w:r>
            <w:r w:rsidRPr="00916039">
              <w:rPr>
                <w:rFonts w:ascii="Times New Roman" w:eastAsia="Calibri" w:hAnsi="Times New Roman" w:cs="Times New Roman"/>
                <w:sz w:val="26"/>
                <w:szCs w:val="26"/>
              </w:rPr>
              <w:t xml:space="preserve">izglītības iestāžu pedagoģiskā procesa obligātās </w:t>
            </w:r>
            <w:r w:rsidR="007872F1">
              <w:rPr>
                <w:rFonts w:ascii="Times New Roman" w:eastAsia="Calibri" w:hAnsi="Times New Roman" w:cs="Times New Roman"/>
                <w:sz w:val="26"/>
                <w:szCs w:val="26"/>
              </w:rPr>
              <w:t>izglītības dokumentācijas apjoms</w:t>
            </w:r>
            <w:r w:rsidRPr="00916039">
              <w:rPr>
                <w:rFonts w:ascii="Times New Roman" w:eastAsia="Calibri" w:hAnsi="Times New Roman" w:cs="Times New Roman"/>
                <w:sz w:val="26"/>
                <w:szCs w:val="26"/>
              </w:rPr>
              <w:t xml:space="preserve">, </w:t>
            </w:r>
            <w:r w:rsidR="007872F1">
              <w:rPr>
                <w:rFonts w:ascii="Times New Roman" w:eastAsia="Calibri" w:hAnsi="Times New Roman" w:cs="Times New Roman"/>
                <w:sz w:val="26"/>
                <w:szCs w:val="26"/>
              </w:rPr>
              <w:t xml:space="preserve">paredzot </w:t>
            </w:r>
            <w:r w:rsidR="00612EE5">
              <w:rPr>
                <w:rFonts w:ascii="Times New Roman" w:eastAsia="Calibri" w:hAnsi="Times New Roman" w:cs="Times New Roman"/>
                <w:sz w:val="26"/>
                <w:szCs w:val="26"/>
              </w:rPr>
              <w:t xml:space="preserve">iespēju </w:t>
            </w:r>
            <w:r w:rsidR="007872F1">
              <w:rPr>
                <w:rFonts w:ascii="Times New Roman" w:eastAsia="Calibri" w:hAnsi="Times New Roman" w:cs="Times New Roman"/>
                <w:sz w:val="26"/>
                <w:szCs w:val="26"/>
              </w:rPr>
              <w:t xml:space="preserve">atsevišķu dokumentu </w:t>
            </w:r>
            <w:r w:rsidR="00612EE5">
              <w:rPr>
                <w:rFonts w:ascii="Times New Roman" w:eastAsia="Calibri" w:hAnsi="Times New Roman" w:cs="Times New Roman"/>
                <w:sz w:val="26"/>
                <w:szCs w:val="26"/>
              </w:rPr>
              <w:t xml:space="preserve">veidošanai, uzturēšanai un glabāšanai </w:t>
            </w:r>
            <w:r w:rsidR="007872F1">
              <w:rPr>
                <w:rFonts w:ascii="Times New Roman" w:eastAsia="Calibri" w:hAnsi="Times New Roman" w:cs="Times New Roman"/>
                <w:sz w:val="26"/>
                <w:szCs w:val="26"/>
              </w:rPr>
              <w:t>elektroniskā formā,</w:t>
            </w:r>
            <w:r w:rsidR="00612EE5">
              <w:rPr>
                <w:rFonts w:ascii="Times New Roman" w:eastAsia="Calibri" w:hAnsi="Times New Roman" w:cs="Times New Roman"/>
                <w:sz w:val="26"/>
                <w:szCs w:val="26"/>
              </w:rPr>
              <w:t xml:space="preserve"> </w:t>
            </w:r>
            <w:r w:rsidRPr="00916039">
              <w:rPr>
                <w:rFonts w:ascii="Times New Roman" w:eastAsia="Calibri" w:hAnsi="Times New Roman" w:cs="Times New Roman"/>
                <w:sz w:val="26"/>
                <w:szCs w:val="26"/>
              </w:rPr>
              <w:t>ņemot vērā</w:t>
            </w:r>
            <w:r w:rsidR="00612EE5">
              <w:rPr>
                <w:rFonts w:ascii="Times New Roman" w:eastAsia="Calibri" w:hAnsi="Times New Roman" w:cs="Times New Roman"/>
                <w:sz w:val="26"/>
                <w:szCs w:val="26"/>
              </w:rPr>
              <w:t xml:space="preserve"> arī VIIS ievadāmo informācijas apjomu. </w:t>
            </w:r>
          </w:p>
          <w:p w14:paraId="7F23F745" w14:textId="4B44E4AE" w:rsidR="007872F1" w:rsidRDefault="007872F1" w:rsidP="00FA2461">
            <w:pPr>
              <w:pStyle w:val="Bezatstarpm"/>
              <w:jc w:val="both"/>
              <w:rPr>
                <w:rFonts w:ascii="Times New Roman" w:eastAsia="Calibri" w:hAnsi="Times New Roman" w:cs="Times New Roman"/>
                <w:sz w:val="26"/>
                <w:szCs w:val="26"/>
              </w:rPr>
            </w:pPr>
            <w:r w:rsidRPr="007872F1">
              <w:rPr>
                <w:rFonts w:ascii="Times New Roman" w:eastAsia="Calibri" w:hAnsi="Times New Roman" w:cs="Times New Roman"/>
                <w:sz w:val="26"/>
                <w:szCs w:val="26"/>
              </w:rPr>
              <w:t>Nepieciešamais grozījumu apjoms</w:t>
            </w:r>
            <w:r w:rsidR="00BF5A3E">
              <w:rPr>
                <w:rFonts w:ascii="Times New Roman" w:eastAsia="Calibri" w:hAnsi="Times New Roman" w:cs="Times New Roman"/>
                <w:sz w:val="26"/>
                <w:szCs w:val="26"/>
              </w:rPr>
              <w:t xml:space="preserve"> pārsniedz</w:t>
            </w:r>
            <w:r>
              <w:rPr>
                <w:rFonts w:ascii="Times New Roman" w:eastAsia="Calibri" w:hAnsi="Times New Roman" w:cs="Times New Roman"/>
                <w:sz w:val="26"/>
                <w:szCs w:val="26"/>
              </w:rPr>
              <w:t xml:space="preserve"> pusi no spēkā esošo </w:t>
            </w:r>
            <w:r w:rsidR="00612EE5">
              <w:t xml:space="preserve"> </w:t>
            </w:r>
            <w:r w:rsidR="00612EE5" w:rsidRPr="00612EE5">
              <w:rPr>
                <w:rFonts w:ascii="Times New Roman" w:eastAsia="Calibri" w:hAnsi="Times New Roman" w:cs="Times New Roman"/>
                <w:sz w:val="26"/>
                <w:szCs w:val="26"/>
              </w:rPr>
              <w:t>Noteikum</w:t>
            </w:r>
            <w:r w:rsidR="00612EE5">
              <w:rPr>
                <w:rFonts w:ascii="Times New Roman" w:eastAsia="Calibri" w:hAnsi="Times New Roman" w:cs="Times New Roman"/>
                <w:sz w:val="26"/>
                <w:szCs w:val="26"/>
              </w:rPr>
              <w:t xml:space="preserve">u </w:t>
            </w:r>
            <w:r w:rsidR="00612EE5" w:rsidRPr="00612EE5">
              <w:rPr>
                <w:rFonts w:ascii="Times New Roman" w:eastAsia="Calibri" w:hAnsi="Times New Roman" w:cs="Times New Roman"/>
                <w:sz w:val="26"/>
                <w:szCs w:val="26"/>
              </w:rPr>
              <w:t>Nr. 779</w:t>
            </w:r>
            <w:r w:rsidR="00612EE5">
              <w:rPr>
                <w:rFonts w:ascii="Times New Roman" w:eastAsia="Calibri" w:hAnsi="Times New Roman" w:cs="Times New Roman"/>
                <w:sz w:val="26"/>
                <w:szCs w:val="26"/>
              </w:rPr>
              <w:t xml:space="preserve">  un </w:t>
            </w:r>
            <w:r>
              <w:rPr>
                <w:rFonts w:ascii="Times New Roman" w:eastAsia="Calibri" w:hAnsi="Times New Roman" w:cs="Times New Roman"/>
                <w:sz w:val="26"/>
                <w:szCs w:val="26"/>
              </w:rPr>
              <w:t xml:space="preserve">Noteikumu Nr. 165 </w:t>
            </w:r>
            <w:r w:rsidRPr="007872F1">
              <w:rPr>
                <w:rFonts w:ascii="Times New Roman" w:eastAsia="Calibri" w:hAnsi="Times New Roman" w:cs="Times New Roman"/>
                <w:sz w:val="26"/>
                <w:szCs w:val="26"/>
              </w:rPr>
              <w:t xml:space="preserve">tiesību normu apjoma. </w:t>
            </w:r>
            <w:r w:rsidR="00612EE5">
              <w:rPr>
                <w:rFonts w:ascii="Times New Roman" w:eastAsia="Calibri" w:hAnsi="Times New Roman" w:cs="Times New Roman"/>
                <w:sz w:val="26"/>
                <w:szCs w:val="26"/>
              </w:rPr>
              <w:t xml:space="preserve">Turklāt,  aktualizējot abos noteikumos minēto, tika secināts, ka vairāki dokumenti ir vienādi gan vispārējās izglītības iestādēs, gan profesionālās izglītības iestādēs. Līdz </w:t>
            </w:r>
            <w:r w:rsidRPr="007872F1">
              <w:rPr>
                <w:rFonts w:ascii="Times New Roman" w:eastAsia="Calibri" w:hAnsi="Times New Roman" w:cs="Times New Roman"/>
                <w:sz w:val="26"/>
                <w:szCs w:val="26"/>
              </w:rPr>
              <w:t xml:space="preserve">ar to nolemts izstrādāt jaunus </w:t>
            </w:r>
            <w:r w:rsidR="005B2347">
              <w:rPr>
                <w:rFonts w:ascii="Times New Roman" w:eastAsia="Calibri" w:hAnsi="Times New Roman" w:cs="Times New Roman"/>
                <w:sz w:val="26"/>
                <w:szCs w:val="26"/>
              </w:rPr>
              <w:t xml:space="preserve">vienotus </w:t>
            </w:r>
            <w:r w:rsidRPr="007872F1">
              <w:rPr>
                <w:rFonts w:ascii="Times New Roman" w:eastAsia="Calibri" w:hAnsi="Times New Roman" w:cs="Times New Roman"/>
                <w:sz w:val="26"/>
                <w:szCs w:val="26"/>
              </w:rPr>
              <w:t>Ministru kabineta noteikumus</w:t>
            </w:r>
            <w:r w:rsidR="00612EE5">
              <w:rPr>
                <w:rFonts w:ascii="Times New Roman" w:eastAsia="Calibri" w:hAnsi="Times New Roman" w:cs="Times New Roman"/>
                <w:sz w:val="26"/>
                <w:szCs w:val="26"/>
              </w:rPr>
              <w:t xml:space="preserve">, kas aizstās  </w:t>
            </w:r>
            <w:r w:rsidR="00612EE5">
              <w:t xml:space="preserve"> </w:t>
            </w:r>
            <w:r w:rsidR="00612EE5" w:rsidRPr="00612EE5">
              <w:rPr>
                <w:rFonts w:ascii="Times New Roman" w:eastAsia="Calibri" w:hAnsi="Times New Roman" w:cs="Times New Roman"/>
                <w:sz w:val="26"/>
                <w:szCs w:val="26"/>
              </w:rPr>
              <w:lastRenderedPageBreak/>
              <w:t>Noteikumu</w:t>
            </w:r>
            <w:r w:rsidR="00612EE5">
              <w:rPr>
                <w:rFonts w:ascii="Times New Roman" w:eastAsia="Calibri" w:hAnsi="Times New Roman" w:cs="Times New Roman"/>
                <w:sz w:val="26"/>
                <w:szCs w:val="26"/>
              </w:rPr>
              <w:t>s</w:t>
            </w:r>
            <w:r w:rsidR="00612EE5" w:rsidRPr="00612EE5">
              <w:rPr>
                <w:rFonts w:ascii="Times New Roman" w:eastAsia="Calibri" w:hAnsi="Times New Roman" w:cs="Times New Roman"/>
                <w:sz w:val="26"/>
                <w:szCs w:val="26"/>
              </w:rPr>
              <w:t xml:space="preserve"> Nr. 779  un Noteikumu</w:t>
            </w:r>
            <w:r w:rsidR="00612EE5">
              <w:rPr>
                <w:rFonts w:ascii="Times New Roman" w:eastAsia="Calibri" w:hAnsi="Times New Roman" w:cs="Times New Roman"/>
                <w:sz w:val="26"/>
                <w:szCs w:val="26"/>
              </w:rPr>
              <w:t>s</w:t>
            </w:r>
            <w:r w:rsidR="00612EE5" w:rsidRPr="00612EE5">
              <w:rPr>
                <w:rFonts w:ascii="Times New Roman" w:eastAsia="Calibri" w:hAnsi="Times New Roman" w:cs="Times New Roman"/>
                <w:sz w:val="26"/>
                <w:szCs w:val="26"/>
              </w:rPr>
              <w:t xml:space="preserve"> Nr. 165</w:t>
            </w:r>
            <w:r w:rsidR="005B2347">
              <w:rPr>
                <w:rFonts w:ascii="Times New Roman" w:eastAsia="Calibri" w:hAnsi="Times New Roman" w:cs="Times New Roman"/>
                <w:sz w:val="26"/>
                <w:szCs w:val="26"/>
              </w:rPr>
              <w:t>,</w:t>
            </w:r>
            <w:r w:rsidR="00612EE5">
              <w:rPr>
                <w:rFonts w:ascii="Times New Roman" w:eastAsia="Calibri" w:hAnsi="Times New Roman" w:cs="Times New Roman"/>
                <w:sz w:val="26"/>
                <w:szCs w:val="26"/>
              </w:rPr>
              <w:t xml:space="preserve"> un  līdz ar noteikumu projekta stāšanas spēkā abi minētie noteikumi </w:t>
            </w:r>
            <w:r w:rsidR="00754F77">
              <w:rPr>
                <w:rFonts w:ascii="Times New Roman" w:eastAsia="Calibri" w:hAnsi="Times New Roman" w:cs="Times New Roman"/>
                <w:sz w:val="26"/>
                <w:szCs w:val="26"/>
              </w:rPr>
              <w:t xml:space="preserve">zaudēs </w:t>
            </w:r>
            <w:r w:rsidR="00612EE5">
              <w:rPr>
                <w:rFonts w:ascii="Times New Roman" w:eastAsia="Calibri" w:hAnsi="Times New Roman" w:cs="Times New Roman"/>
                <w:sz w:val="26"/>
                <w:szCs w:val="26"/>
              </w:rPr>
              <w:t>spēku.</w:t>
            </w:r>
          </w:p>
          <w:p w14:paraId="223CC442" w14:textId="49549D93" w:rsidR="00197C44" w:rsidRDefault="007872F1" w:rsidP="00FA2461">
            <w:pPr>
              <w:pStyle w:val="Bezatstarpm"/>
              <w:jc w:val="both"/>
              <w:rPr>
                <w:rFonts w:ascii="Times New Roman" w:eastAsia="Calibri" w:hAnsi="Times New Roman" w:cs="Times New Roman"/>
                <w:sz w:val="26"/>
                <w:szCs w:val="26"/>
              </w:rPr>
            </w:pPr>
            <w:r w:rsidRPr="00754F77">
              <w:rPr>
                <w:rFonts w:ascii="Times New Roman" w:eastAsia="Calibri" w:hAnsi="Times New Roman" w:cs="Times New Roman"/>
                <w:sz w:val="26"/>
                <w:szCs w:val="26"/>
              </w:rPr>
              <w:t xml:space="preserve">Precizējot </w:t>
            </w:r>
            <w:r w:rsidR="00BF5A3E">
              <w:rPr>
                <w:rFonts w:ascii="Times New Roman" w:eastAsia="Calibri" w:hAnsi="Times New Roman" w:cs="Times New Roman"/>
                <w:sz w:val="26"/>
                <w:szCs w:val="26"/>
              </w:rPr>
              <w:t xml:space="preserve">pedagoģiskā procesa organizēšanai nepieciešamo </w:t>
            </w:r>
            <w:r w:rsidRPr="00754F77">
              <w:rPr>
                <w:rFonts w:ascii="Times New Roman" w:eastAsia="Calibri" w:hAnsi="Times New Roman" w:cs="Times New Roman"/>
                <w:sz w:val="26"/>
                <w:szCs w:val="26"/>
              </w:rPr>
              <w:t>dokumentāciju</w:t>
            </w:r>
            <w:r w:rsidR="005B2347">
              <w:rPr>
                <w:rFonts w:ascii="Times New Roman" w:eastAsia="Calibri" w:hAnsi="Times New Roman" w:cs="Times New Roman"/>
                <w:sz w:val="26"/>
                <w:szCs w:val="26"/>
              </w:rPr>
              <w:t>,</w:t>
            </w:r>
            <w:r w:rsidRPr="00754F77">
              <w:rPr>
                <w:rFonts w:ascii="Times New Roman" w:eastAsia="Calibri" w:hAnsi="Times New Roman" w:cs="Times New Roman"/>
                <w:sz w:val="26"/>
                <w:szCs w:val="26"/>
              </w:rPr>
              <w:t xml:space="preserve"> </w:t>
            </w:r>
            <w:r w:rsidR="00BF5A3E">
              <w:rPr>
                <w:rFonts w:ascii="Times New Roman" w:eastAsia="Calibri" w:hAnsi="Times New Roman" w:cs="Times New Roman"/>
                <w:sz w:val="26"/>
                <w:szCs w:val="26"/>
              </w:rPr>
              <w:t>noteikumu projekts paredz</w:t>
            </w:r>
            <w:r w:rsidR="002F7A24" w:rsidRPr="00754F77">
              <w:rPr>
                <w:rFonts w:ascii="Times New Roman" w:eastAsia="Calibri" w:hAnsi="Times New Roman" w:cs="Times New Roman"/>
                <w:sz w:val="26"/>
                <w:szCs w:val="26"/>
              </w:rPr>
              <w:t xml:space="preserve"> mazināt administratīvo slogu</w:t>
            </w:r>
            <w:r w:rsidR="00BF5A3E">
              <w:rPr>
                <w:rFonts w:ascii="Times New Roman" w:eastAsia="Calibri" w:hAnsi="Times New Roman" w:cs="Times New Roman"/>
                <w:sz w:val="26"/>
                <w:szCs w:val="26"/>
              </w:rPr>
              <w:t xml:space="preserve">, pakāpeniski </w:t>
            </w:r>
            <w:r w:rsidR="002F7A24" w:rsidRPr="00754F77">
              <w:rPr>
                <w:rFonts w:ascii="Times New Roman" w:eastAsia="Calibri" w:hAnsi="Times New Roman" w:cs="Times New Roman"/>
                <w:sz w:val="26"/>
                <w:szCs w:val="26"/>
              </w:rPr>
              <w:t>pāre</w:t>
            </w:r>
            <w:r w:rsidR="00BF5A3E">
              <w:rPr>
                <w:rFonts w:ascii="Times New Roman" w:eastAsia="Calibri" w:hAnsi="Times New Roman" w:cs="Times New Roman"/>
                <w:sz w:val="26"/>
                <w:szCs w:val="26"/>
              </w:rPr>
              <w:t>jot</w:t>
            </w:r>
            <w:r w:rsidR="002F7A24" w:rsidRPr="00754F77">
              <w:rPr>
                <w:rFonts w:ascii="Times New Roman" w:eastAsia="Calibri" w:hAnsi="Times New Roman" w:cs="Times New Roman"/>
                <w:sz w:val="26"/>
                <w:szCs w:val="26"/>
              </w:rPr>
              <w:t xml:space="preserve"> </w:t>
            </w:r>
            <w:r w:rsidR="005B2347">
              <w:rPr>
                <w:rFonts w:ascii="Times New Roman" w:eastAsia="Calibri" w:hAnsi="Times New Roman" w:cs="Times New Roman"/>
                <w:sz w:val="26"/>
                <w:szCs w:val="26"/>
              </w:rPr>
              <w:t xml:space="preserve">uz </w:t>
            </w:r>
            <w:r w:rsidR="002F7A24" w:rsidRPr="00754F77">
              <w:rPr>
                <w:rFonts w:ascii="Times New Roman" w:eastAsia="Calibri" w:hAnsi="Times New Roman" w:cs="Times New Roman"/>
                <w:sz w:val="26"/>
                <w:szCs w:val="26"/>
              </w:rPr>
              <w:t xml:space="preserve">pedagoģiskā procesa organizēšanai paredzēto dokumentu </w:t>
            </w:r>
            <w:r w:rsidR="005B2347" w:rsidRPr="00754F77">
              <w:rPr>
                <w:rFonts w:ascii="Times New Roman" w:eastAsia="Calibri" w:hAnsi="Times New Roman" w:cs="Times New Roman"/>
                <w:sz w:val="26"/>
                <w:szCs w:val="26"/>
              </w:rPr>
              <w:t>izmantošan</w:t>
            </w:r>
            <w:r w:rsidR="005B2347">
              <w:rPr>
                <w:rFonts w:ascii="Times New Roman" w:eastAsia="Calibri" w:hAnsi="Times New Roman" w:cs="Times New Roman"/>
                <w:sz w:val="26"/>
                <w:szCs w:val="26"/>
              </w:rPr>
              <w:t>u</w:t>
            </w:r>
            <w:r w:rsidR="005B2347" w:rsidRPr="00754F77">
              <w:rPr>
                <w:rFonts w:ascii="Times New Roman" w:eastAsia="Calibri" w:hAnsi="Times New Roman" w:cs="Times New Roman"/>
                <w:sz w:val="26"/>
                <w:szCs w:val="26"/>
              </w:rPr>
              <w:t xml:space="preserve"> </w:t>
            </w:r>
            <w:r w:rsidR="002F7A24" w:rsidRPr="00754F77">
              <w:rPr>
                <w:rFonts w:ascii="Times New Roman" w:eastAsia="Calibri" w:hAnsi="Times New Roman" w:cs="Times New Roman"/>
                <w:sz w:val="26"/>
                <w:szCs w:val="26"/>
              </w:rPr>
              <w:t xml:space="preserve">elektroniskajā vidē, kas nodrošinās izglītības iestāžu administrācijas darbu efektīvāku un mazāk laika ietilpīgu. </w:t>
            </w:r>
          </w:p>
          <w:p w14:paraId="3464247C" w14:textId="051D35C5" w:rsidR="00197C44" w:rsidRDefault="00197C44" w:rsidP="00FA2461">
            <w:pPr>
              <w:pStyle w:val="Bezatstarpm"/>
              <w:jc w:val="both"/>
              <w:rPr>
                <w:rFonts w:ascii="Times New Roman" w:eastAsia="Calibri" w:hAnsi="Times New Roman" w:cs="Times New Roman"/>
                <w:sz w:val="26"/>
                <w:szCs w:val="26"/>
              </w:rPr>
            </w:pPr>
            <w:r w:rsidRPr="00197C44">
              <w:rPr>
                <w:rFonts w:ascii="Times New Roman" w:eastAsia="Calibri" w:hAnsi="Times New Roman" w:cs="Times New Roman"/>
                <w:sz w:val="26"/>
                <w:szCs w:val="26"/>
              </w:rPr>
              <w:t xml:space="preserve">Noteikumu projekta 2.punkts paredz, ka izglītības iestāde </w:t>
            </w:r>
            <w:r w:rsidR="005B2347">
              <w:rPr>
                <w:rFonts w:ascii="Times New Roman" w:eastAsia="Calibri" w:hAnsi="Times New Roman" w:cs="Times New Roman"/>
                <w:sz w:val="26"/>
                <w:szCs w:val="26"/>
              </w:rPr>
              <w:t xml:space="preserve">un eksaminācijas centrs </w:t>
            </w:r>
            <w:r w:rsidRPr="00197C44">
              <w:rPr>
                <w:rFonts w:ascii="Times New Roman" w:eastAsia="Calibri" w:hAnsi="Times New Roman" w:cs="Times New Roman"/>
                <w:sz w:val="26"/>
                <w:szCs w:val="26"/>
              </w:rPr>
              <w:t xml:space="preserve">varēs veidot, uzturēt un glabāt izglītības iestādes pedagoģiskā procesa </w:t>
            </w:r>
            <w:r w:rsidR="005B2347">
              <w:t xml:space="preserve"> </w:t>
            </w:r>
            <w:r w:rsidR="005B2347" w:rsidRPr="005B2347">
              <w:rPr>
                <w:rFonts w:ascii="Times New Roman" w:eastAsia="Calibri" w:hAnsi="Times New Roman" w:cs="Times New Roman"/>
                <w:sz w:val="26"/>
                <w:szCs w:val="26"/>
              </w:rPr>
              <w:t xml:space="preserve">un profesionālās kvalifikācijas ieguves </w:t>
            </w:r>
            <w:r w:rsidRPr="00197C44">
              <w:rPr>
                <w:rFonts w:ascii="Times New Roman" w:eastAsia="Calibri" w:hAnsi="Times New Roman" w:cs="Times New Roman"/>
                <w:sz w:val="26"/>
                <w:szCs w:val="26"/>
              </w:rPr>
              <w:t xml:space="preserve">organizēšanai nepieciešamo obligāto dokumentāciju papīra veidā vai elektroniski, ievērojot normatīvos aktus, kas nosaka dokumentu </w:t>
            </w:r>
            <w:r w:rsidR="005B2347">
              <w:rPr>
                <w:rFonts w:ascii="Times New Roman" w:eastAsia="Calibri" w:hAnsi="Times New Roman" w:cs="Times New Roman"/>
                <w:sz w:val="26"/>
                <w:szCs w:val="26"/>
              </w:rPr>
              <w:t xml:space="preserve">pārvaldības </w:t>
            </w:r>
            <w:r w:rsidRPr="00197C44">
              <w:rPr>
                <w:rFonts w:ascii="Times New Roman" w:eastAsia="Calibri" w:hAnsi="Times New Roman" w:cs="Times New Roman"/>
                <w:sz w:val="26"/>
                <w:szCs w:val="26"/>
              </w:rPr>
              <w:t>un datu aizsardzības prasības.  Minētā norma iekļauta</w:t>
            </w:r>
            <w:r w:rsidR="005B2347">
              <w:rPr>
                <w:rFonts w:ascii="Times New Roman" w:eastAsia="Calibri" w:hAnsi="Times New Roman" w:cs="Times New Roman"/>
                <w:sz w:val="26"/>
                <w:szCs w:val="26"/>
              </w:rPr>
              <w:t>,</w:t>
            </w:r>
            <w:r w:rsidRPr="00197C44">
              <w:rPr>
                <w:rFonts w:ascii="Times New Roman" w:eastAsia="Calibri" w:hAnsi="Times New Roman" w:cs="Times New Roman"/>
                <w:sz w:val="26"/>
                <w:szCs w:val="26"/>
              </w:rPr>
              <w:t xml:space="preserve"> ņemot vērā esošo situāciju, ka jau šobrīd izglītības iestādes obligāto dokumentāciju veido gan papīra formātā, gan elektroniski, piemēram, lietojot </w:t>
            </w:r>
            <w:proofErr w:type="spellStart"/>
            <w:r w:rsidRPr="00197C44">
              <w:rPr>
                <w:rFonts w:ascii="Times New Roman" w:eastAsia="Calibri" w:hAnsi="Times New Roman" w:cs="Times New Roman"/>
                <w:sz w:val="26"/>
                <w:szCs w:val="26"/>
              </w:rPr>
              <w:t>skolvadības</w:t>
            </w:r>
            <w:proofErr w:type="spellEnd"/>
            <w:r w:rsidRPr="00197C44">
              <w:rPr>
                <w:rFonts w:ascii="Times New Roman" w:eastAsia="Calibri" w:hAnsi="Times New Roman" w:cs="Times New Roman"/>
                <w:sz w:val="26"/>
                <w:szCs w:val="26"/>
              </w:rPr>
              <w:t xml:space="preserve"> sistēmu “E-klase” vai mācību sociālo tīklu “</w:t>
            </w:r>
            <w:proofErr w:type="spellStart"/>
            <w:r w:rsidRPr="00197C44">
              <w:rPr>
                <w:rFonts w:ascii="Times New Roman" w:eastAsia="Calibri" w:hAnsi="Times New Roman" w:cs="Times New Roman"/>
                <w:sz w:val="26"/>
                <w:szCs w:val="26"/>
              </w:rPr>
              <w:t>Mykoob</w:t>
            </w:r>
            <w:proofErr w:type="spellEnd"/>
            <w:r w:rsidRPr="00197C44">
              <w:rPr>
                <w:rFonts w:ascii="Times New Roman" w:eastAsia="Calibri" w:hAnsi="Times New Roman" w:cs="Times New Roman"/>
                <w:sz w:val="26"/>
                <w:szCs w:val="26"/>
              </w:rPr>
              <w:t xml:space="preserve">”, kā arī </w:t>
            </w:r>
            <w:r>
              <w:rPr>
                <w:rFonts w:ascii="Times New Roman" w:eastAsia="Calibri" w:hAnsi="Times New Roman" w:cs="Times New Roman"/>
                <w:sz w:val="26"/>
                <w:szCs w:val="26"/>
              </w:rPr>
              <w:t>VIIS</w:t>
            </w:r>
            <w:r w:rsidRPr="00197C44">
              <w:rPr>
                <w:rFonts w:ascii="Times New Roman" w:eastAsia="Calibri" w:hAnsi="Times New Roman" w:cs="Times New Roman"/>
                <w:sz w:val="26"/>
                <w:szCs w:val="26"/>
              </w:rPr>
              <w:t xml:space="preserve"> tiek ierakstītas ziņas par izglītojamo, dublējot izglītības personas lietas ierakstus. Minētā norma mazinās administratīvo slogu izglītības iestādēm un nodrošinās iespēju patstāvīgi izvēlēties piemērotāko dokumentu veidošanas, uzturēšanas un glabāšanas veidu.  </w:t>
            </w:r>
          </w:p>
          <w:p w14:paraId="5F06E231" w14:textId="631E58D1" w:rsidR="00754F77" w:rsidRPr="00754F77" w:rsidRDefault="00754F77" w:rsidP="00FA2461">
            <w:pPr>
              <w:pStyle w:val="Bezatstarpm"/>
              <w:jc w:val="both"/>
              <w:rPr>
                <w:rFonts w:ascii="Times New Roman" w:eastAsia="Calibri" w:hAnsi="Times New Roman" w:cs="Times New Roman"/>
                <w:sz w:val="26"/>
                <w:szCs w:val="26"/>
              </w:rPr>
            </w:pPr>
            <w:r w:rsidRPr="00754F77">
              <w:rPr>
                <w:rFonts w:ascii="Times New Roman" w:eastAsia="Calibri" w:hAnsi="Times New Roman" w:cs="Times New Roman"/>
                <w:sz w:val="26"/>
                <w:szCs w:val="26"/>
              </w:rPr>
              <w:t>Noteikumu projektā uzskaitīta nepieciešamā dokumentācija, kā arī norādīts, kāda infor</w:t>
            </w:r>
            <w:r>
              <w:rPr>
                <w:rFonts w:ascii="Times New Roman" w:eastAsia="Calibri" w:hAnsi="Times New Roman" w:cs="Times New Roman"/>
                <w:sz w:val="26"/>
                <w:szCs w:val="26"/>
              </w:rPr>
              <w:t xml:space="preserve">mācija katrā dokumentā norādāma, </w:t>
            </w:r>
            <w:r w:rsidR="00BF5A3E">
              <w:rPr>
                <w:rFonts w:ascii="Times New Roman" w:eastAsia="Calibri" w:hAnsi="Times New Roman" w:cs="Times New Roman"/>
                <w:sz w:val="26"/>
                <w:szCs w:val="26"/>
              </w:rPr>
              <w:t xml:space="preserve">vienlaicīgi arī ņemot vērā </w:t>
            </w:r>
            <w:r>
              <w:rPr>
                <w:rFonts w:ascii="Times New Roman" w:eastAsia="Calibri" w:hAnsi="Times New Roman" w:cs="Times New Roman"/>
                <w:sz w:val="26"/>
                <w:szCs w:val="26"/>
              </w:rPr>
              <w:t xml:space="preserve">VIIS iekļauto informāciju. </w:t>
            </w:r>
          </w:p>
          <w:p w14:paraId="3D815CC6" w14:textId="4DB661EB" w:rsidR="00754F77" w:rsidRDefault="00754F77" w:rsidP="00FA2461">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VIIS kā</w:t>
            </w:r>
            <w:r w:rsidR="000C184B" w:rsidRPr="00754F7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obligātu </w:t>
            </w:r>
            <w:r w:rsidR="000C184B" w:rsidRPr="00754F77">
              <w:rPr>
                <w:rFonts w:ascii="Times New Roman" w:eastAsia="Calibri" w:hAnsi="Times New Roman" w:cs="Times New Roman"/>
                <w:sz w:val="26"/>
                <w:szCs w:val="26"/>
              </w:rPr>
              <w:t>datu bāz</w:t>
            </w:r>
            <w:r>
              <w:rPr>
                <w:rFonts w:ascii="Times New Roman" w:eastAsia="Calibri" w:hAnsi="Times New Roman" w:cs="Times New Roman"/>
                <w:sz w:val="26"/>
                <w:szCs w:val="26"/>
              </w:rPr>
              <w:t>i</w:t>
            </w:r>
            <w:r w:rsidR="000C184B" w:rsidRPr="00754F77">
              <w:rPr>
                <w:rFonts w:ascii="Times New Roman" w:eastAsia="Calibri" w:hAnsi="Times New Roman" w:cs="Times New Roman"/>
                <w:sz w:val="26"/>
                <w:szCs w:val="26"/>
              </w:rPr>
              <w:t xml:space="preserve"> nosaka Izglītības likums</w:t>
            </w:r>
            <w:r w:rsidR="005B2347">
              <w:rPr>
                <w:rFonts w:ascii="Times New Roman" w:eastAsia="Calibri" w:hAnsi="Times New Roman" w:cs="Times New Roman"/>
                <w:sz w:val="26"/>
                <w:szCs w:val="26"/>
              </w:rPr>
              <w:t>,</w:t>
            </w:r>
            <w:r w:rsidR="000C184B" w:rsidRPr="00754F77">
              <w:rPr>
                <w:rFonts w:ascii="Times New Roman" w:eastAsia="Calibri" w:hAnsi="Times New Roman" w:cs="Times New Roman"/>
                <w:sz w:val="26"/>
                <w:szCs w:val="26"/>
              </w:rPr>
              <w:t xml:space="preserve"> un </w:t>
            </w:r>
            <w:r>
              <w:rPr>
                <w:rFonts w:ascii="Times New Roman" w:eastAsia="Calibri" w:hAnsi="Times New Roman" w:cs="Times New Roman"/>
                <w:sz w:val="26"/>
                <w:szCs w:val="26"/>
              </w:rPr>
              <w:t xml:space="preserve">tās </w:t>
            </w:r>
            <w:r w:rsidR="000C184B" w:rsidRPr="00754F77">
              <w:rPr>
                <w:rFonts w:ascii="Times New Roman" w:eastAsia="Calibri" w:hAnsi="Times New Roman" w:cs="Times New Roman"/>
                <w:sz w:val="26"/>
                <w:szCs w:val="26"/>
              </w:rPr>
              <w:t>uzturēšanu</w:t>
            </w:r>
            <w:r w:rsidR="000C184B" w:rsidRPr="00AC6BEE">
              <w:rPr>
                <w:rFonts w:ascii="Times New Roman" w:eastAsia="Calibri" w:hAnsi="Times New Roman" w:cs="Times New Roman"/>
                <w:sz w:val="26"/>
                <w:szCs w:val="26"/>
              </w:rPr>
              <w:t xml:space="preserve"> un aktualizēšanu nodrošina Izglītības un zinātnes ministrija</w:t>
            </w:r>
            <w:r w:rsidR="00531312" w:rsidRPr="00AC6BEE">
              <w:rPr>
                <w:rFonts w:ascii="Times New Roman" w:eastAsia="Calibri" w:hAnsi="Times New Roman" w:cs="Times New Roman"/>
                <w:sz w:val="26"/>
                <w:szCs w:val="26"/>
              </w:rPr>
              <w:t>.</w:t>
            </w:r>
            <w:r w:rsidR="000C184B" w:rsidRPr="00AC6BEE">
              <w:rPr>
                <w:rFonts w:ascii="Times New Roman" w:eastAsia="Calibri" w:hAnsi="Times New Roman" w:cs="Times New Roman"/>
                <w:sz w:val="26"/>
                <w:szCs w:val="26"/>
              </w:rPr>
              <w:t xml:space="preserve"> VIIS datu bāzē ir apkopota informācija par izglītības iestādēm, licencētām un akreditētām izglītības programmām, izglītojamajiem, pedagogiem, izglītības dokumentiem un valsts statistiku.</w:t>
            </w:r>
            <w:r w:rsidR="00A265C2" w:rsidRPr="00AC6BEE">
              <w:rPr>
                <w:rFonts w:ascii="Times New Roman" w:eastAsia="Calibri" w:hAnsi="Times New Roman" w:cs="Times New Roman"/>
                <w:sz w:val="26"/>
                <w:szCs w:val="26"/>
              </w:rPr>
              <w:t xml:space="preserve"> </w:t>
            </w:r>
            <w:r w:rsidR="005F64FD">
              <w:rPr>
                <w:rFonts w:ascii="Times New Roman" w:eastAsia="Calibri" w:hAnsi="Times New Roman" w:cs="Times New Roman"/>
                <w:sz w:val="26"/>
                <w:szCs w:val="26"/>
              </w:rPr>
              <w:t>Tādējād</w:t>
            </w:r>
            <w:r w:rsidR="00AC6BEE">
              <w:rPr>
                <w:rFonts w:ascii="Times New Roman" w:eastAsia="Calibri" w:hAnsi="Times New Roman" w:cs="Times New Roman"/>
                <w:sz w:val="26"/>
                <w:szCs w:val="26"/>
              </w:rPr>
              <w:t>i</w:t>
            </w:r>
            <w:r w:rsidR="005F64FD">
              <w:rPr>
                <w:rFonts w:ascii="Times New Roman" w:eastAsia="Calibri" w:hAnsi="Times New Roman" w:cs="Times New Roman"/>
                <w:sz w:val="26"/>
                <w:szCs w:val="26"/>
              </w:rPr>
              <w:t xml:space="preserve">  </w:t>
            </w:r>
            <w:r w:rsidR="00880522">
              <w:rPr>
                <w:rFonts w:ascii="Times New Roman" w:eastAsia="Calibri" w:hAnsi="Times New Roman" w:cs="Times New Roman"/>
                <w:sz w:val="26"/>
                <w:szCs w:val="26"/>
              </w:rPr>
              <w:t>nepieciešamo un aktuālāko informāciju būs iespējams izgūt no VIIS datu b</w:t>
            </w:r>
            <w:r w:rsidR="00DB243B">
              <w:rPr>
                <w:rFonts w:ascii="Times New Roman" w:eastAsia="Calibri" w:hAnsi="Times New Roman" w:cs="Times New Roman"/>
                <w:sz w:val="26"/>
                <w:szCs w:val="26"/>
              </w:rPr>
              <w:t>āzes</w:t>
            </w:r>
            <w:r>
              <w:rPr>
                <w:rFonts w:ascii="Times New Roman" w:eastAsia="Calibri" w:hAnsi="Times New Roman" w:cs="Times New Roman"/>
                <w:sz w:val="26"/>
                <w:szCs w:val="26"/>
              </w:rPr>
              <w:t>.</w:t>
            </w:r>
          </w:p>
          <w:p w14:paraId="6D0E5F4E" w14:textId="5C948D8C" w:rsidR="0052116C" w:rsidRPr="0052116C" w:rsidRDefault="005B2347" w:rsidP="0052116C">
            <w:pPr>
              <w:pStyle w:val="Bezatstarpm"/>
              <w:jc w:val="both"/>
              <w:rPr>
                <w:rFonts w:ascii="Times New Roman" w:eastAsia="Calibri" w:hAnsi="Times New Roman" w:cs="Times New Roman"/>
                <w:sz w:val="26"/>
                <w:szCs w:val="26"/>
              </w:rPr>
            </w:pPr>
            <w:r w:rsidRPr="005B2347">
              <w:rPr>
                <w:rFonts w:ascii="Times New Roman" w:eastAsia="Calibri" w:hAnsi="Times New Roman" w:cs="Times New Roman"/>
                <w:sz w:val="26"/>
                <w:szCs w:val="26"/>
              </w:rPr>
              <w:t>No noteikumu projekta izriet</w:t>
            </w:r>
            <w:r w:rsidR="0052116C" w:rsidRPr="005B2347">
              <w:rPr>
                <w:rFonts w:ascii="Times New Roman" w:eastAsia="Calibri" w:hAnsi="Times New Roman" w:cs="Times New Roman"/>
                <w:sz w:val="26"/>
                <w:szCs w:val="26"/>
              </w:rPr>
              <w:t>, ka pēc</w:t>
            </w:r>
            <w:r w:rsidR="0052116C" w:rsidRPr="0052116C">
              <w:rPr>
                <w:rFonts w:ascii="Times New Roman" w:eastAsia="Calibri" w:hAnsi="Times New Roman" w:cs="Times New Roman"/>
                <w:sz w:val="26"/>
                <w:szCs w:val="26"/>
              </w:rPr>
              <w:t xml:space="preserve"> uzņemšanas izglītības iestādē izglītojamam iekārto personas lietu. Ņemot vērā, ka izglītojamais var pāriet </w:t>
            </w:r>
            <w:r w:rsidR="0052116C" w:rsidRPr="0052116C">
              <w:rPr>
                <w:rFonts w:ascii="Times New Roman" w:eastAsia="Calibri" w:hAnsi="Times New Roman" w:cs="Times New Roman"/>
                <w:sz w:val="26"/>
                <w:szCs w:val="26"/>
              </w:rPr>
              <w:lastRenderedPageBreak/>
              <w:t>mācīties no vienas izglītības iestādes uz citu, un personas lieta tiek turpināta jaunajā izglītības iestāde, tad ir nepieciešams noteikt izglītojamā personas lietā  vienotu informāciju visām izglītības iestādēm. Noteikumu projekta 3.1.</w:t>
            </w:r>
            <w:r>
              <w:rPr>
                <w:rFonts w:ascii="Times New Roman" w:eastAsia="Calibri" w:hAnsi="Times New Roman" w:cs="Times New Roman"/>
                <w:sz w:val="26"/>
                <w:szCs w:val="26"/>
              </w:rPr>
              <w:t> </w:t>
            </w:r>
            <w:r w:rsidR="0052116C" w:rsidRPr="0052116C">
              <w:rPr>
                <w:rFonts w:ascii="Times New Roman" w:eastAsia="Calibri" w:hAnsi="Times New Roman" w:cs="Times New Roman"/>
                <w:sz w:val="26"/>
                <w:szCs w:val="26"/>
              </w:rPr>
              <w:t xml:space="preserve">apakšpunkts nosaka izglītojamā personas lietu un tajā iekļaujamo informāciju. </w:t>
            </w:r>
          </w:p>
          <w:p w14:paraId="5B6B12F1" w14:textId="67BD219B"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 xml:space="preserve">Ņemot vērā, ka izglītības iestādes akreditācijas procesā tiek vērtēta izglītības iestādes attīstības plānošana, noteikumu projekta 3.2. apakšpunkts  paredz </w:t>
            </w:r>
            <w:r>
              <w:rPr>
                <w:rFonts w:ascii="Times New Roman" w:eastAsia="Calibri" w:hAnsi="Times New Roman" w:cs="Times New Roman"/>
                <w:sz w:val="26"/>
                <w:szCs w:val="26"/>
              </w:rPr>
              <w:t xml:space="preserve">vispārējās </w:t>
            </w:r>
            <w:r w:rsidRPr="0052116C">
              <w:rPr>
                <w:rFonts w:ascii="Times New Roman" w:eastAsia="Calibri" w:hAnsi="Times New Roman" w:cs="Times New Roman"/>
                <w:sz w:val="26"/>
                <w:szCs w:val="26"/>
              </w:rPr>
              <w:t xml:space="preserve">izglītības iestādes attīstības plānu, kurā norāda izglītības iestādes attīstības prioritātes, sasniedzamos mērķus, uzdevumus un rezultātus ne mazāk kā trīs gadu periodam. Izglītības attīstības plāns ir saskaņojams ar iestādes dibinātāju, kā arī </w:t>
            </w:r>
            <w:r w:rsidR="005B2347">
              <w:rPr>
                <w:rFonts w:ascii="Times New Roman" w:eastAsia="Calibri" w:hAnsi="Times New Roman" w:cs="Times New Roman"/>
                <w:sz w:val="26"/>
                <w:szCs w:val="26"/>
              </w:rPr>
              <w:t>n</w:t>
            </w:r>
            <w:r w:rsidR="005B2347" w:rsidRPr="0052116C">
              <w:rPr>
                <w:rFonts w:ascii="Times New Roman" w:eastAsia="Calibri" w:hAnsi="Times New Roman" w:cs="Times New Roman"/>
                <w:sz w:val="26"/>
                <w:szCs w:val="26"/>
              </w:rPr>
              <w:t xml:space="preserve">oteikumu </w:t>
            </w:r>
            <w:r w:rsidRPr="0052116C">
              <w:rPr>
                <w:rFonts w:ascii="Times New Roman" w:eastAsia="Calibri" w:hAnsi="Times New Roman" w:cs="Times New Roman"/>
                <w:sz w:val="26"/>
                <w:szCs w:val="26"/>
              </w:rPr>
              <w:t xml:space="preserve">projekta 3.3. apakšpunkts paredz izglītības iestādes darba plānu, kurā norāda izglītības iestādes sasniedzamos mērķus, uzdevumus un rezultātus.  Darba plāns tiek veidot vienam gadam. </w:t>
            </w:r>
          </w:p>
          <w:p w14:paraId="00DBCED5" w14:textId="5DBF2DFE" w:rsid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Noteikumu projekta 3.4. apakšpunkts paredz metodiskā darba dokumentus. Ņemot vērā, ka katra izglītības iestādes metodisko darbu organizē patstāvīgi, kā arī izglītības iestādes struktūras var būt atšķirīgas, un šo darba  pienākumus var veikt gan izglītības metodiķis, gan izglītības iestādes vadītājs, gan struktūrvienības vadītājs, tad minēto dokumenta saturu un noformēšanas prasības nosaka izglītības iestādes vadītājs. Metodiskā darba dokumentos ieteicams iekļaut izglītības iestādes izstrādātu kārtību metodiskā darba organizēšanai, kas vērsts uz konsultatīvu  metodisko  atbalstu  pedagogu  profesionālajai izaugsmei mācību darba kvalitātes  paaugstināšanā, metodiskā darba plānojumu, sanāksmju protokolus. Metodiskā darba dokumentos var iekļaut arī mācību satura tematiskos plānojumus, kārtību, kādā tiek organizētas 1.posma mācību priekšmetu olimpiādes, savstarpējo mācību stundu vērošanu vai citus pedagogu savstarpējo sadarbību apliecinošus dokumentus.</w:t>
            </w:r>
          </w:p>
          <w:p w14:paraId="065CF7CA" w14:textId="61C1519D" w:rsidR="0052116C" w:rsidRPr="0052116C" w:rsidRDefault="00AE4765" w:rsidP="0052116C">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N</w:t>
            </w:r>
            <w:r w:rsidRPr="0052116C">
              <w:rPr>
                <w:rFonts w:ascii="Times New Roman" w:eastAsia="Calibri" w:hAnsi="Times New Roman" w:cs="Times New Roman"/>
                <w:sz w:val="26"/>
                <w:szCs w:val="26"/>
              </w:rPr>
              <w:t>oteikum</w:t>
            </w:r>
            <w:r>
              <w:rPr>
                <w:rFonts w:ascii="Times New Roman" w:eastAsia="Calibri" w:hAnsi="Times New Roman" w:cs="Times New Roman"/>
                <w:sz w:val="26"/>
                <w:szCs w:val="26"/>
              </w:rPr>
              <w:t>u</w:t>
            </w:r>
            <w:r w:rsidRPr="0052116C">
              <w:rPr>
                <w:rFonts w:ascii="Times New Roman" w:eastAsia="Calibri" w:hAnsi="Times New Roman" w:cs="Times New Roman"/>
                <w:sz w:val="26"/>
                <w:szCs w:val="26"/>
              </w:rPr>
              <w:t xml:space="preserve"> </w:t>
            </w:r>
            <w:r w:rsidR="0052116C" w:rsidRPr="0052116C">
              <w:rPr>
                <w:rFonts w:ascii="Times New Roman" w:eastAsia="Calibri" w:hAnsi="Times New Roman" w:cs="Times New Roman"/>
                <w:sz w:val="26"/>
                <w:szCs w:val="26"/>
              </w:rPr>
              <w:t xml:space="preserve">Nr.779 2.3. un 2.4. </w:t>
            </w:r>
            <w:r w:rsidR="0052116C">
              <w:rPr>
                <w:rFonts w:ascii="Times New Roman" w:eastAsia="Calibri" w:hAnsi="Times New Roman" w:cs="Times New Roman"/>
                <w:sz w:val="26"/>
                <w:szCs w:val="26"/>
              </w:rPr>
              <w:t>apakš</w:t>
            </w:r>
            <w:r w:rsidR="0052116C" w:rsidRPr="0052116C">
              <w:rPr>
                <w:rFonts w:ascii="Times New Roman" w:eastAsia="Calibri" w:hAnsi="Times New Roman" w:cs="Times New Roman"/>
                <w:sz w:val="26"/>
                <w:szCs w:val="26"/>
              </w:rPr>
              <w:t xml:space="preserve">punkts paredz pedagoģiskās padomes sēžu protokolus un izglītības iestādes padomes sēžu protokolus.  Minētās normas ir arī saglabātas noteikumu projektā. </w:t>
            </w:r>
          </w:p>
          <w:p w14:paraId="379AC518" w14:textId="27755C2A" w:rsidR="0052116C" w:rsidRPr="0052116C" w:rsidRDefault="0052116C" w:rsidP="0052116C">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N</w:t>
            </w:r>
            <w:r w:rsidRPr="0052116C">
              <w:rPr>
                <w:rFonts w:ascii="Times New Roman" w:eastAsia="Calibri" w:hAnsi="Times New Roman" w:cs="Times New Roman"/>
                <w:sz w:val="26"/>
                <w:szCs w:val="26"/>
              </w:rPr>
              <w:t>oteikum</w:t>
            </w:r>
            <w:r>
              <w:rPr>
                <w:rFonts w:ascii="Times New Roman" w:eastAsia="Calibri" w:hAnsi="Times New Roman" w:cs="Times New Roman"/>
                <w:sz w:val="26"/>
                <w:szCs w:val="26"/>
              </w:rPr>
              <w:t>u</w:t>
            </w:r>
            <w:r w:rsidRPr="0052116C">
              <w:rPr>
                <w:rFonts w:ascii="Times New Roman" w:eastAsia="Calibri" w:hAnsi="Times New Roman" w:cs="Times New Roman"/>
                <w:sz w:val="26"/>
                <w:szCs w:val="26"/>
              </w:rPr>
              <w:t xml:space="preserve"> Nr.779  2.6.</w:t>
            </w:r>
            <w:r>
              <w:rPr>
                <w:rFonts w:ascii="Times New Roman" w:eastAsia="Calibri" w:hAnsi="Times New Roman" w:cs="Times New Roman"/>
                <w:sz w:val="26"/>
                <w:szCs w:val="26"/>
              </w:rPr>
              <w:t>apakš</w:t>
            </w:r>
            <w:r w:rsidRPr="0052116C">
              <w:rPr>
                <w:rFonts w:ascii="Times New Roman" w:eastAsia="Calibri" w:hAnsi="Times New Roman" w:cs="Times New Roman"/>
                <w:sz w:val="26"/>
                <w:szCs w:val="26"/>
              </w:rPr>
              <w:t xml:space="preserve">punkts paredz </w:t>
            </w:r>
            <w:r w:rsidR="00F353B2">
              <w:rPr>
                <w:rFonts w:ascii="Times New Roman" w:eastAsia="Calibri" w:hAnsi="Times New Roman" w:cs="Times New Roman"/>
                <w:sz w:val="26"/>
                <w:szCs w:val="26"/>
              </w:rPr>
              <w:t xml:space="preserve">speciālās </w:t>
            </w:r>
            <w:r w:rsidRPr="0052116C">
              <w:rPr>
                <w:rFonts w:ascii="Times New Roman" w:eastAsia="Calibri" w:hAnsi="Times New Roman" w:cs="Times New Roman"/>
                <w:sz w:val="26"/>
                <w:szCs w:val="26"/>
              </w:rPr>
              <w:t xml:space="preserve">pirmsskolas izglītības skolotāja dienasgrāmatu, 2.7. </w:t>
            </w:r>
            <w:r w:rsidR="00F353B2">
              <w:rPr>
                <w:rFonts w:ascii="Times New Roman" w:eastAsia="Calibri" w:hAnsi="Times New Roman" w:cs="Times New Roman"/>
                <w:sz w:val="26"/>
                <w:szCs w:val="26"/>
              </w:rPr>
              <w:t>apakš</w:t>
            </w:r>
            <w:r w:rsidR="00F353B2" w:rsidRPr="0052116C">
              <w:rPr>
                <w:rFonts w:ascii="Times New Roman" w:eastAsia="Calibri" w:hAnsi="Times New Roman" w:cs="Times New Roman"/>
                <w:sz w:val="26"/>
                <w:szCs w:val="26"/>
              </w:rPr>
              <w:t xml:space="preserve">punkts </w:t>
            </w:r>
            <w:r w:rsidRPr="0052116C">
              <w:rPr>
                <w:rFonts w:ascii="Times New Roman" w:eastAsia="Calibri" w:hAnsi="Times New Roman" w:cs="Times New Roman"/>
                <w:sz w:val="26"/>
                <w:szCs w:val="26"/>
              </w:rPr>
              <w:t xml:space="preserve">– metodiķa dienasgrāmatu, 2.8. mūzikas skolotāja dienasgrāmatu, 2.9. individuālā darba dienasgrāmatu. Lai mazinātu administratīvo slogu pedagogiem, Noteikumu projekta 3.7.1. apakšpunkts paredz vienotu dokumentu visiem </w:t>
            </w:r>
            <w:r w:rsidR="00F353B2">
              <w:rPr>
                <w:rFonts w:ascii="Times New Roman" w:eastAsia="Calibri" w:hAnsi="Times New Roman" w:cs="Times New Roman"/>
                <w:sz w:val="26"/>
                <w:szCs w:val="26"/>
              </w:rPr>
              <w:t xml:space="preserve">pirmsskolas </w:t>
            </w:r>
            <w:r w:rsidRPr="0052116C">
              <w:rPr>
                <w:rFonts w:ascii="Times New Roman" w:eastAsia="Calibri" w:hAnsi="Times New Roman" w:cs="Times New Roman"/>
                <w:sz w:val="26"/>
                <w:szCs w:val="26"/>
              </w:rPr>
              <w:t xml:space="preserve">skolotājiem –  pirmsskolas grupas žurnālu, tādējādi nodrošinot vienoti plānotu pedagogu savstarpējo sadarbību. Pirmsskolas grupas žurnālā norāda izglītības iestādes nosaukumu, izglītības programmas nosaukumu un kodu, pedagogu un izglītojamo vārdus un uzvārdus, izglītojamā kavējumus, plānotos sasniedzamos rezultātus. </w:t>
            </w:r>
          </w:p>
          <w:p w14:paraId="4787F2D9" w14:textId="5C5D906C"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Noteikumu projekta 3.7.2. apakšpunkts paredz klases žurnālu. Tajā norāda izglītības iestādes nosaukumu, izglītības programmas nosaukumu un kodu, tematus un plānotos izglītojamā sasniedzamos rezultātus</w:t>
            </w:r>
            <w:r w:rsidR="00F353B2">
              <w:rPr>
                <w:rFonts w:ascii="Times New Roman" w:eastAsia="Calibri" w:hAnsi="Times New Roman" w:cs="Times New Roman"/>
                <w:sz w:val="26"/>
                <w:szCs w:val="26"/>
              </w:rPr>
              <w:t xml:space="preserve"> mācību priekšmetā</w:t>
            </w:r>
            <w:r w:rsidRPr="0052116C">
              <w:rPr>
                <w:rFonts w:ascii="Times New Roman" w:eastAsia="Calibri" w:hAnsi="Times New Roman" w:cs="Times New Roman"/>
                <w:sz w:val="26"/>
                <w:szCs w:val="26"/>
              </w:rPr>
              <w:t xml:space="preserve">, pedagogu un izglītojamo vārdus un uzvārdus, informāciju par notikušajām mācību un klases stundām, izglītojamā snieguma vērtējumu mācību priekšmetos (kursos), kuri iekļauti attiecīgajā izglītības programmā, izglītojamā kavējumus, kā arī informāciju par izglītojamā iepazīstināšanu ar iekšējās kārtības un drošības noteikumiem saskaņā ar </w:t>
            </w:r>
            <w:r w:rsidR="00F353B2">
              <w:rPr>
                <w:rFonts w:ascii="Times New Roman" w:eastAsia="Calibri" w:hAnsi="Times New Roman" w:cs="Times New Roman"/>
                <w:sz w:val="26"/>
                <w:szCs w:val="26"/>
              </w:rPr>
              <w:t>normatīvo aktu</w:t>
            </w:r>
            <w:r w:rsidRPr="0052116C">
              <w:rPr>
                <w:rFonts w:ascii="Times New Roman" w:eastAsia="Calibri" w:hAnsi="Times New Roman" w:cs="Times New Roman"/>
                <w:sz w:val="26"/>
                <w:szCs w:val="26"/>
              </w:rPr>
              <w:t xml:space="preserve">, kas nosaka kārtību, kādā nodrošināma izglītojamo drošība izglītības iestādēs un to organizētajos pasākumos. </w:t>
            </w:r>
          </w:p>
          <w:p w14:paraId="457C5376" w14:textId="49187FD8"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 xml:space="preserve">Noteikumu projekta 3.7.3. apakšpunkts paredz izglītojamo mācību sasniegumu kopsavilkuma žurnālu. Tajā norāda izglītības iestādes nosaukumu, izglītības programmas nosaukumu un kodu, izglītojamo vārdus un uzvārdus, izglītojamā snieguma vērtējumus mācību gadā, valsts pārbaudes darbos un </w:t>
            </w:r>
            <w:proofErr w:type="spellStart"/>
            <w:r w:rsidRPr="0052116C">
              <w:rPr>
                <w:rFonts w:ascii="Times New Roman" w:eastAsia="Calibri" w:hAnsi="Times New Roman" w:cs="Times New Roman"/>
                <w:sz w:val="26"/>
                <w:szCs w:val="26"/>
              </w:rPr>
              <w:t>pēcpārbaudījumos</w:t>
            </w:r>
            <w:proofErr w:type="spellEnd"/>
            <w:r w:rsidRPr="0052116C">
              <w:rPr>
                <w:rFonts w:ascii="Times New Roman" w:eastAsia="Calibri" w:hAnsi="Times New Roman" w:cs="Times New Roman"/>
                <w:sz w:val="26"/>
                <w:szCs w:val="26"/>
              </w:rPr>
              <w:t xml:space="preserve">, informāciju par izglītojamā uzņemšanu izglītības programmā, pārcelšanu nākamajā klasē, atstāšanu uz otru gadu tajā pašā klasē, izglītības ieguvi apliecinoša dokumenta izsniegšanu un atskaitīšanu no izglītības programmas apguves. Izglītojamo mācību sasniegumu kopsavilkuma žurnāls ir ieraksts </w:t>
            </w:r>
            <w:r>
              <w:rPr>
                <w:rFonts w:ascii="Times New Roman" w:eastAsia="Calibri" w:hAnsi="Times New Roman" w:cs="Times New Roman"/>
                <w:sz w:val="26"/>
                <w:szCs w:val="26"/>
              </w:rPr>
              <w:t>VIIS</w:t>
            </w:r>
            <w:r w:rsidRPr="0052116C">
              <w:rPr>
                <w:rFonts w:ascii="Times New Roman" w:eastAsia="Calibri" w:hAnsi="Times New Roman" w:cs="Times New Roman"/>
                <w:sz w:val="26"/>
                <w:szCs w:val="26"/>
              </w:rPr>
              <w:t xml:space="preserve">, kurā tas ir pieejams arī elektroniska dokumenta formā. </w:t>
            </w:r>
          </w:p>
          <w:p w14:paraId="4D9AAD88" w14:textId="77777777"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lastRenderedPageBreak/>
              <w:t>Noteikumu projekta 3.7.4. apakšpunkts paredz pagarinātās dienas grupas žurnālu. Tajā norāda izglītības iestādes nosaukumu, pedagogu un izglītojamo vārdus un uzvārdus, notikušo nodarbību tematus vai plānotos izglītojamā sasniedzamos rezultātus un izglītojamā nodarbību apmeklējumu</w:t>
            </w:r>
          </w:p>
          <w:p w14:paraId="4200282D" w14:textId="77777777"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 xml:space="preserve">Noteikumu projekta 3.7.5. apakšpunkts paredz fakultatīvo nodarbību žurnālu. Tajā norāda izglītības iestādes nosaukumu, pedagogu un izglītojamo vārdus un uzvārdus, notikušo nodarbību tematus vai plānotos izglītojamā sasniedzamos rezultātus un izglītojamā nodarbību apmeklējumu. </w:t>
            </w:r>
          </w:p>
          <w:p w14:paraId="1B122429" w14:textId="77777777"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 xml:space="preserve">Noteikumu projekta 3.7.6. apakšpunkts paredz  interešu izglītības nodarbību žurnālu. Tajā norāda izglītības iestādes nosaukumu, interešu izglītības programmas nosaukumu, pedagogu un izglītojamo vārdus un uzvārdus, notikušo nodarbību tematus vai plānotos izglītojamā sasniedzamos rezultātus un izglītojamā nodarbību apmeklējumu. </w:t>
            </w:r>
          </w:p>
          <w:p w14:paraId="2201FC42" w14:textId="77777777"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Noteikumu projekta 3.7.7 apakšpunkts paredz  individuālā un grupu darba ar izglītojamiem un konsultāciju žurnālu. Tajā norāda izglītības iestādes nosaukumu, pedagogu un izglītojamo vārdus un uzvārdus, notikušo individuālā, grupu darba vai konsultāciju ar izglītojamo tematus un izglītojamā nodarbību apmeklējumu.</w:t>
            </w:r>
          </w:p>
          <w:p w14:paraId="41372EC4" w14:textId="77777777"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 xml:space="preserve">Noteikumu projekta 3.7.8. apakšpunkts paredz individuālā un grupu atbalsta nodarbību izglītojamiem ar speciālajām vajadzībām žurnālu. Tajā norāda izglītības iestādes nosaukumu, pedagogu un izglītojamo vārdus un uzvārdus, notikušo individuālā vai grupu darba ar izglītojamo tematus, plānotos izglītojamā sasniedzamos rezultātus un izglītojamā nodarbību apmeklējumu. </w:t>
            </w:r>
          </w:p>
          <w:p w14:paraId="7D09F748" w14:textId="4D98357C"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Noteikumu projekta 3.8.apakšpunkts paredz mācību darba organizācijas plān</w:t>
            </w:r>
            <w:r w:rsidR="006222E7">
              <w:rPr>
                <w:rFonts w:ascii="Times New Roman" w:eastAsia="Calibri" w:hAnsi="Times New Roman" w:cs="Times New Roman"/>
                <w:sz w:val="26"/>
                <w:szCs w:val="26"/>
              </w:rPr>
              <w:t>u (stundu (nodarbību) sarakstu)</w:t>
            </w:r>
            <w:r w:rsidRPr="0052116C">
              <w:rPr>
                <w:rFonts w:ascii="Times New Roman" w:eastAsia="Calibri" w:hAnsi="Times New Roman" w:cs="Times New Roman"/>
                <w:sz w:val="26"/>
                <w:szCs w:val="26"/>
              </w:rPr>
              <w:t xml:space="preserve"> mēnesim vispārējās pamatizglītības vai vispārējās vidējās izglītības programmas īstenošanai. Tajā norāda izglītības iestādes nosaukumu, izglītības programmas nosaukumu un kodu, katrai klasei katrā dienā paredzētās mācību priekšmetu (kursu) stundas atbilstoši izglītības iestādes īstenotajai izglītības programmai, kā arī vizuāli atšķirīgā veidā norāda </w:t>
            </w:r>
            <w:r w:rsidRPr="0052116C">
              <w:rPr>
                <w:rFonts w:ascii="Times New Roman" w:eastAsia="Calibri" w:hAnsi="Times New Roman" w:cs="Times New Roman"/>
                <w:sz w:val="26"/>
                <w:szCs w:val="26"/>
              </w:rPr>
              <w:lastRenderedPageBreak/>
              <w:t xml:space="preserve">ārpus izglītības programmas paredzētās nodarbības, izņemot individuālās nodarbības un </w:t>
            </w:r>
            <w:r w:rsidR="006222E7">
              <w:rPr>
                <w:rFonts w:ascii="Times New Roman" w:eastAsia="Calibri" w:hAnsi="Times New Roman" w:cs="Times New Roman"/>
                <w:sz w:val="26"/>
                <w:szCs w:val="26"/>
              </w:rPr>
              <w:t xml:space="preserve">individuālās </w:t>
            </w:r>
            <w:r w:rsidRPr="0052116C">
              <w:rPr>
                <w:rFonts w:ascii="Times New Roman" w:eastAsia="Calibri" w:hAnsi="Times New Roman" w:cs="Times New Roman"/>
                <w:sz w:val="26"/>
                <w:szCs w:val="26"/>
              </w:rPr>
              <w:t>konsultācijas ar izglītojamiem</w:t>
            </w:r>
            <w:r w:rsidR="006222E7">
              <w:rPr>
                <w:rFonts w:ascii="Times New Roman" w:eastAsia="Calibri" w:hAnsi="Times New Roman" w:cs="Times New Roman"/>
                <w:sz w:val="26"/>
                <w:szCs w:val="26"/>
              </w:rPr>
              <w:t>, ko norāda atsevišķi.</w:t>
            </w:r>
          </w:p>
          <w:p w14:paraId="02607C72" w14:textId="311CC25F" w:rsid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Vispārējās izglītības likuma 1.pant</w:t>
            </w:r>
            <w:r w:rsidR="006222E7">
              <w:rPr>
                <w:rFonts w:ascii="Times New Roman" w:eastAsia="Calibri" w:hAnsi="Times New Roman" w:cs="Times New Roman"/>
                <w:sz w:val="26"/>
                <w:szCs w:val="26"/>
              </w:rPr>
              <w:t>a otrās daļas 3.punkts</w:t>
            </w:r>
            <w:r w:rsidRPr="0052116C">
              <w:rPr>
                <w:rFonts w:ascii="Times New Roman" w:eastAsia="Calibri" w:hAnsi="Times New Roman" w:cs="Times New Roman"/>
                <w:sz w:val="26"/>
                <w:szCs w:val="26"/>
              </w:rPr>
              <w:t xml:space="preserve"> nosaka, ka  liecība ir  dokuments, kas apliecina pamatizglītības vai vispārējās vidējās izglītības programmas daļas apguvi. Noteikumu projekts 3.9. apakšpunkts paredz, ka liecībā tiek norādī</w:t>
            </w:r>
            <w:r w:rsidR="006222E7">
              <w:rPr>
                <w:rFonts w:ascii="Times New Roman" w:eastAsia="Calibri" w:hAnsi="Times New Roman" w:cs="Times New Roman"/>
                <w:sz w:val="26"/>
                <w:szCs w:val="26"/>
              </w:rPr>
              <w:t>t</w:t>
            </w:r>
            <w:r w:rsidRPr="0052116C">
              <w:rPr>
                <w:rFonts w:ascii="Times New Roman" w:eastAsia="Calibri" w:hAnsi="Times New Roman" w:cs="Times New Roman"/>
                <w:sz w:val="26"/>
                <w:szCs w:val="26"/>
              </w:rPr>
              <w:t xml:space="preserve">s izglītības iestādes nosaukums, izglītojamā vārds un uzvārds, personas kods, izglītības programmas nosaukums un kods, klase, </w:t>
            </w:r>
            <w:r w:rsidR="006222E7">
              <w:t xml:space="preserve"> </w:t>
            </w:r>
            <w:r w:rsidR="006222E7" w:rsidRPr="006222E7">
              <w:rPr>
                <w:rFonts w:ascii="Times New Roman" w:eastAsia="Calibri" w:hAnsi="Times New Roman" w:cs="Times New Roman"/>
                <w:sz w:val="26"/>
                <w:szCs w:val="26"/>
              </w:rPr>
              <w:t>mācību gad</w:t>
            </w:r>
            <w:r w:rsidR="006222E7">
              <w:rPr>
                <w:rFonts w:ascii="Times New Roman" w:eastAsia="Calibri" w:hAnsi="Times New Roman" w:cs="Times New Roman"/>
                <w:sz w:val="26"/>
                <w:szCs w:val="26"/>
              </w:rPr>
              <w:t>s</w:t>
            </w:r>
            <w:r w:rsidR="006222E7" w:rsidRPr="006222E7">
              <w:rPr>
                <w:rFonts w:ascii="Times New Roman" w:eastAsia="Calibri" w:hAnsi="Times New Roman" w:cs="Times New Roman"/>
                <w:sz w:val="26"/>
                <w:szCs w:val="26"/>
              </w:rPr>
              <w:t>, izglītojamam plānot</w:t>
            </w:r>
            <w:r w:rsidR="006222E7">
              <w:rPr>
                <w:rFonts w:ascii="Times New Roman" w:eastAsia="Calibri" w:hAnsi="Times New Roman" w:cs="Times New Roman"/>
                <w:sz w:val="26"/>
                <w:szCs w:val="26"/>
              </w:rPr>
              <w:t>ie</w:t>
            </w:r>
            <w:r w:rsidR="006222E7" w:rsidRPr="006222E7">
              <w:rPr>
                <w:rFonts w:ascii="Times New Roman" w:eastAsia="Calibri" w:hAnsi="Times New Roman" w:cs="Times New Roman"/>
                <w:sz w:val="26"/>
                <w:szCs w:val="26"/>
              </w:rPr>
              <w:t xml:space="preserve"> sasniedzam</w:t>
            </w:r>
            <w:r w:rsidR="006222E7">
              <w:rPr>
                <w:rFonts w:ascii="Times New Roman" w:eastAsia="Calibri" w:hAnsi="Times New Roman" w:cs="Times New Roman"/>
                <w:sz w:val="26"/>
                <w:szCs w:val="26"/>
              </w:rPr>
              <w:t>ie</w:t>
            </w:r>
            <w:r w:rsidR="006222E7" w:rsidRPr="006222E7">
              <w:rPr>
                <w:rFonts w:ascii="Times New Roman" w:eastAsia="Calibri" w:hAnsi="Times New Roman" w:cs="Times New Roman"/>
                <w:sz w:val="26"/>
                <w:szCs w:val="26"/>
              </w:rPr>
              <w:t xml:space="preserve"> rezultāt</w:t>
            </w:r>
            <w:r w:rsidR="006222E7">
              <w:rPr>
                <w:rFonts w:ascii="Times New Roman" w:eastAsia="Calibri" w:hAnsi="Times New Roman" w:cs="Times New Roman"/>
                <w:sz w:val="26"/>
                <w:szCs w:val="26"/>
              </w:rPr>
              <w:t>i</w:t>
            </w:r>
            <w:r w:rsidR="006222E7" w:rsidRPr="006222E7">
              <w:rPr>
                <w:rFonts w:ascii="Times New Roman" w:eastAsia="Calibri" w:hAnsi="Times New Roman" w:cs="Times New Roman"/>
                <w:sz w:val="26"/>
                <w:szCs w:val="26"/>
              </w:rPr>
              <w:t xml:space="preserve"> mācību priekšmetā un to apguves līmeņ</w:t>
            </w:r>
            <w:r w:rsidR="006222E7">
              <w:rPr>
                <w:rFonts w:ascii="Times New Roman" w:eastAsia="Calibri" w:hAnsi="Times New Roman" w:cs="Times New Roman"/>
                <w:sz w:val="26"/>
                <w:szCs w:val="26"/>
              </w:rPr>
              <w:t>i</w:t>
            </w:r>
            <w:r w:rsidR="006222E7" w:rsidRPr="006222E7">
              <w:rPr>
                <w:rFonts w:ascii="Times New Roman" w:eastAsia="Calibri" w:hAnsi="Times New Roman" w:cs="Times New Roman"/>
                <w:sz w:val="26"/>
                <w:szCs w:val="26"/>
              </w:rPr>
              <w:t xml:space="preserve"> (1.-3.klasē)</w:t>
            </w:r>
            <w:r w:rsidR="006222E7">
              <w:rPr>
                <w:rFonts w:ascii="Times New Roman" w:eastAsia="Calibri" w:hAnsi="Times New Roman" w:cs="Times New Roman"/>
                <w:sz w:val="26"/>
                <w:szCs w:val="26"/>
              </w:rPr>
              <w:t xml:space="preserve">, </w:t>
            </w:r>
            <w:r w:rsidRPr="0052116C">
              <w:rPr>
                <w:rFonts w:ascii="Times New Roman" w:eastAsia="Calibri" w:hAnsi="Times New Roman" w:cs="Times New Roman"/>
                <w:sz w:val="26"/>
                <w:szCs w:val="26"/>
              </w:rPr>
              <w:t xml:space="preserve">izglītojamā sasniegumu </w:t>
            </w:r>
            <w:r w:rsidR="006222E7" w:rsidRPr="0052116C">
              <w:rPr>
                <w:rFonts w:ascii="Times New Roman" w:eastAsia="Calibri" w:hAnsi="Times New Roman" w:cs="Times New Roman"/>
                <w:sz w:val="26"/>
                <w:szCs w:val="26"/>
              </w:rPr>
              <w:t>vērtējum</w:t>
            </w:r>
            <w:r w:rsidR="006222E7">
              <w:rPr>
                <w:rFonts w:ascii="Times New Roman" w:eastAsia="Calibri" w:hAnsi="Times New Roman" w:cs="Times New Roman"/>
                <w:sz w:val="26"/>
                <w:szCs w:val="26"/>
              </w:rPr>
              <w:t>i</w:t>
            </w:r>
            <w:r w:rsidR="006222E7" w:rsidRPr="0052116C">
              <w:rPr>
                <w:rFonts w:ascii="Times New Roman" w:eastAsia="Calibri" w:hAnsi="Times New Roman" w:cs="Times New Roman"/>
                <w:sz w:val="26"/>
                <w:szCs w:val="26"/>
              </w:rPr>
              <w:t xml:space="preserve"> </w:t>
            </w:r>
            <w:r w:rsidRPr="0052116C">
              <w:rPr>
                <w:rFonts w:ascii="Times New Roman" w:eastAsia="Calibri" w:hAnsi="Times New Roman" w:cs="Times New Roman"/>
                <w:sz w:val="26"/>
                <w:szCs w:val="26"/>
              </w:rPr>
              <w:t xml:space="preserve">mācību priekšmetos (kursos), tostarp </w:t>
            </w:r>
            <w:proofErr w:type="spellStart"/>
            <w:r w:rsidRPr="0052116C">
              <w:rPr>
                <w:rFonts w:ascii="Times New Roman" w:eastAsia="Calibri" w:hAnsi="Times New Roman" w:cs="Times New Roman"/>
                <w:sz w:val="26"/>
                <w:szCs w:val="26"/>
              </w:rPr>
              <w:t>pēcpārbaudījumos</w:t>
            </w:r>
            <w:proofErr w:type="spellEnd"/>
            <w:r w:rsidRPr="0052116C">
              <w:rPr>
                <w:rFonts w:ascii="Times New Roman" w:eastAsia="Calibri" w:hAnsi="Times New Roman" w:cs="Times New Roman"/>
                <w:sz w:val="26"/>
                <w:szCs w:val="26"/>
              </w:rPr>
              <w:t xml:space="preserve">, izglītojamā </w:t>
            </w:r>
            <w:r w:rsidR="006222E7" w:rsidRPr="0052116C">
              <w:rPr>
                <w:rFonts w:ascii="Times New Roman" w:eastAsia="Calibri" w:hAnsi="Times New Roman" w:cs="Times New Roman"/>
                <w:sz w:val="26"/>
                <w:szCs w:val="26"/>
              </w:rPr>
              <w:t>kavējum</w:t>
            </w:r>
            <w:r w:rsidR="006222E7">
              <w:rPr>
                <w:rFonts w:ascii="Times New Roman" w:eastAsia="Calibri" w:hAnsi="Times New Roman" w:cs="Times New Roman"/>
                <w:sz w:val="26"/>
                <w:szCs w:val="26"/>
              </w:rPr>
              <w:t>i</w:t>
            </w:r>
            <w:r w:rsidRPr="0052116C">
              <w:rPr>
                <w:rFonts w:ascii="Times New Roman" w:eastAsia="Calibri" w:hAnsi="Times New Roman" w:cs="Times New Roman"/>
                <w:sz w:val="26"/>
                <w:szCs w:val="26"/>
              </w:rPr>
              <w:t>, informācija par noteiktajiem papildu mācību pasākumiem, pārcelšanu nākamajā klasē, atstāšanu uz otru gadu tajā pašā klasē</w:t>
            </w:r>
            <w:r w:rsidR="006222E7">
              <w:rPr>
                <w:rFonts w:ascii="Times New Roman" w:eastAsia="Calibri" w:hAnsi="Times New Roman" w:cs="Times New Roman"/>
                <w:sz w:val="26"/>
                <w:szCs w:val="26"/>
              </w:rPr>
              <w:t>, papildu informācija</w:t>
            </w:r>
            <w:r w:rsidRPr="0052116C">
              <w:rPr>
                <w:rFonts w:ascii="Times New Roman" w:eastAsia="Calibri" w:hAnsi="Times New Roman" w:cs="Times New Roman"/>
                <w:sz w:val="26"/>
                <w:szCs w:val="26"/>
              </w:rPr>
              <w:t xml:space="preserve">. </w:t>
            </w:r>
            <w:r w:rsidR="008F674F">
              <w:rPr>
                <w:rFonts w:ascii="Times New Roman" w:eastAsia="Calibri" w:hAnsi="Times New Roman" w:cs="Times New Roman"/>
                <w:sz w:val="26"/>
                <w:szCs w:val="26"/>
              </w:rPr>
              <w:t xml:space="preserve">Noteikumu </w:t>
            </w:r>
            <w:r w:rsidR="006222E7">
              <w:rPr>
                <w:rFonts w:ascii="Times New Roman" w:eastAsia="Calibri" w:hAnsi="Times New Roman" w:cs="Times New Roman"/>
                <w:sz w:val="26"/>
                <w:szCs w:val="26"/>
              </w:rPr>
              <w:t xml:space="preserve">projekts </w:t>
            </w:r>
            <w:r w:rsidR="008F674F">
              <w:rPr>
                <w:rFonts w:ascii="Times New Roman" w:eastAsia="Calibri" w:hAnsi="Times New Roman" w:cs="Times New Roman"/>
                <w:sz w:val="26"/>
                <w:szCs w:val="26"/>
              </w:rPr>
              <w:t xml:space="preserve">paredz, ka liecībā norāda īstenoto mācību stundu skaitu, tādējādi norādot faktiski īstenoto nodarbību skaitu. </w:t>
            </w:r>
          </w:p>
          <w:p w14:paraId="469CBC79" w14:textId="432C58C7" w:rsidR="006222E7" w:rsidRPr="0052116C" w:rsidRDefault="006222E7" w:rsidP="0052116C">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Noteikumu projekta 3.10.apakšpunkts paredz izziņu par izglītības programmas daļēju apguvi (normā norādot arī izziņā ietveramo informāciju), kuru izglītības iestāde izsniedz</w:t>
            </w:r>
            <w:r>
              <w:t xml:space="preserve"> </w:t>
            </w:r>
            <w:r w:rsidRPr="006222E7">
              <w:rPr>
                <w:rFonts w:ascii="Times New Roman" w:eastAsia="Calibri" w:hAnsi="Times New Roman" w:cs="Times New Roman"/>
                <w:sz w:val="26"/>
                <w:szCs w:val="26"/>
              </w:rPr>
              <w:t>pēc savas iniciatīvas vai nepilngadīgā izglītojamā vecāka vai pilngadīgā izglītojamā pieprasījuma par laika periodu, par kuru vēl nav izsniegta liecība</w:t>
            </w:r>
            <w:r>
              <w:rPr>
                <w:rFonts w:ascii="Times New Roman" w:eastAsia="Calibri" w:hAnsi="Times New Roman" w:cs="Times New Roman"/>
                <w:sz w:val="26"/>
                <w:szCs w:val="26"/>
              </w:rPr>
              <w:t>.</w:t>
            </w:r>
          </w:p>
          <w:p w14:paraId="4A92DB7C" w14:textId="030389DD" w:rsidR="0052116C" w:rsidRPr="0052116C" w:rsidRDefault="008F674F" w:rsidP="0052116C">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52116C" w:rsidRPr="0052116C">
              <w:rPr>
                <w:rFonts w:ascii="Times New Roman" w:eastAsia="Calibri" w:hAnsi="Times New Roman" w:cs="Times New Roman"/>
                <w:sz w:val="26"/>
                <w:szCs w:val="26"/>
              </w:rPr>
              <w:t>Ņemot vērā, ka aizvien vairāk pašvaldības skolēnu apliecības veido elektroniskas un apvienotas ar citām ikdienā izglītojamiem noderīgām funkcijām, piemēram, braukšanu sabiedriskajā transportā, tad noteikumu projekta 3.</w:t>
            </w:r>
            <w:r w:rsidR="006222E7" w:rsidRPr="0052116C">
              <w:rPr>
                <w:rFonts w:ascii="Times New Roman" w:eastAsia="Calibri" w:hAnsi="Times New Roman" w:cs="Times New Roman"/>
                <w:sz w:val="26"/>
                <w:szCs w:val="26"/>
              </w:rPr>
              <w:t>1</w:t>
            </w:r>
            <w:r w:rsidR="006222E7">
              <w:rPr>
                <w:rFonts w:ascii="Times New Roman" w:eastAsia="Calibri" w:hAnsi="Times New Roman" w:cs="Times New Roman"/>
                <w:sz w:val="26"/>
                <w:szCs w:val="26"/>
              </w:rPr>
              <w:t>1</w:t>
            </w:r>
            <w:r w:rsidR="0052116C" w:rsidRPr="0052116C">
              <w:rPr>
                <w:rFonts w:ascii="Times New Roman" w:eastAsia="Calibri" w:hAnsi="Times New Roman" w:cs="Times New Roman"/>
                <w:sz w:val="26"/>
                <w:szCs w:val="26"/>
              </w:rPr>
              <w:t>.apakšpunktā ir iekļauts  izglītojamā statusu apliecinošs dokuments. Tā var būt gan skolēna apliecība, skolēna karte u.tml. Tajā ietver izglītojamā fotoattēlu un norāda izglītības iestādes nosaukumu, izglītojamā vārdu un uzvārdu, personas kodu, klasi, kurā izglītojamais mācās.</w:t>
            </w:r>
            <w:r>
              <w:rPr>
                <w:rFonts w:ascii="Times New Roman" w:eastAsia="Calibri" w:hAnsi="Times New Roman" w:cs="Times New Roman"/>
                <w:sz w:val="26"/>
                <w:szCs w:val="26"/>
              </w:rPr>
              <w:t xml:space="preserve"> Izglītības iestāde nosaka izglītojamā statusu apliecinošā</w:t>
            </w:r>
            <w:r w:rsidRPr="008F674F">
              <w:rPr>
                <w:rFonts w:ascii="Times New Roman" w:eastAsia="Calibri" w:hAnsi="Times New Roman" w:cs="Times New Roman"/>
                <w:sz w:val="26"/>
                <w:szCs w:val="26"/>
              </w:rPr>
              <w:t xml:space="preserve"> dokument</w:t>
            </w:r>
            <w:r>
              <w:rPr>
                <w:rFonts w:ascii="Times New Roman" w:eastAsia="Calibri" w:hAnsi="Times New Roman" w:cs="Times New Roman"/>
                <w:sz w:val="26"/>
                <w:szCs w:val="26"/>
              </w:rPr>
              <w:t xml:space="preserve">a veidu, kā arī nodrošina šī dokumenta izsniegšanu. </w:t>
            </w:r>
          </w:p>
          <w:p w14:paraId="7C9A8544" w14:textId="5F4AA33C"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 xml:space="preserve">Lai veicinātu bērnu izglītošanos, būtiska loma  atbalsta sniegšanā un sadarbībā ar skolu ir vecākiem. Lielākā daļa izglītības iestādes saziņai ar vecākiem izmanto </w:t>
            </w:r>
            <w:proofErr w:type="spellStart"/>
            <w:r w:rsidRPr="0052116C">
              <w:rPr>
                <w:rFonts w:ascii="Times New Roman" w:eastAsia="Calibri" w:hAnsi="Times New Roman" w:cs="Times New Roman"/>
                <w:sz w:val="26"/>
                <w:szCs w:val="26"/>
              </w:rPr>
              <w:t>skolvadības</w:t>
            </w:r>
            <w:proofErr w:type="spellEnd"/>
            <w:r w:rsidRPr="0052116C">
              <w:rPr>
                <w:rFonts w:ascii="Times New Roman" w:eastAsia="Calibri" w:hAnsi="Times New Roman" w:cs="Times New Roman"/>
                <w:sz w:val="26"/>
                <w:szCs w:val="26"/>
              </w:rPr>
              <w:t xml:space="preserve"> sistēmā “E-klase” </w:t>
            </w:r>
            <w:r w:rsidRPr="0052116C">
              <w:rPr>
                <w:rFonts w:ascii="Times New Roman" w:eastAsia="Calibri" w:hAnsi="Times New Roman" w:cs="Times New Roman"/>
                <w:sz w:val="26"/>
                <w:szCs w:val="26"/>
              </w:rPr>
              <w:lastRenderedPageBreak/>
              <w:t>pieejamo dienasgrāmatu, vai arī savu noteikto dokumentu.  Tādejādi noteikumu projekta 3.</w:t>
            </w:r>
            <w:r w:rsidR="006222E7" w:rsidRPr="0052116C">
              <w:rPr>
                <w:rFonts w:ascii="Times New Roman" w:eastAsia="Calibri" w:hAnsi="Times New Roman" w:cs="Times New Roman"/>
                <w:sz w:val="26"/>
                <w:szCs w:val="26"/>
              </w:rPr>
              <w:t>1</w:t>
            </w:r>
            <w:r w:rsidR="006222E7">
              <w:rPr>
                <w:rFonts w:ascii="Times New Roman" w:eastAsia="Calibri" w:hAnsi="Times New Roman" w:cs="Times New Roman"/>
                <w:sz w:val="26"/>
                <w:szCs w:val="26"/>
              </w:rPr>
              <w:t>2</w:t>
            </w:r>
            <w:r w:rsidRPr="0052116C">
              <w:rPr>
                <w:rFonts w:ascii="Times New Roman" w:eastAsia="Calibri" w:hAnsi="Times New Roman" w:cs="Times New Roman"/>
                <w:sz w:val="26"/>
                <w:szCs w:val="26"/>
              </w:rPr>
              <w:t xml:space="preserve">.apakšpunkts paredz izglītības iestādes noteiktu </w:t>
            </w:r>
            <w:r w:rsidR="006222E7">
              <w:rPr>
                <w:rFonts w:ascii="Times New Roman" w:eastAsia="Calibri" w:hAnsi="Times New Roman" w:cs="Times New Roman"/>
                <w:sz w:val="26"/>
                <w:szCs w:val="26"/>
              </w:rPr>
              <w:t>dokumentu informācijas apmaiņai</w:t>
            </w:r>
            <w:r w:rsidRPr="0052116C">
              <w:rPr>
                <w:rFonts w:ascii="Times New Roman" w:eastAsia="Calibri" w:hAnsi="Times New Roman" w:cs="Times New Roman"/>
                <w:sz w:val="26"/>
                <w:szCs w:val="26"/>
              </w:rPr>
              <w:t xml:space="preserve"> ar nepilngadīgā izglītojamā vecākiem</w:t>
            </w:r>
            <w:r w:rsidR="004F14BD">
              <w:rPr>
                <w:rFonts w:ascii="Times New Roman" w:eastAsia="Calibri" w:hAnsi="Times New Roman" w:cs="Times New Roman"/>
                <w:sz w:val="26"/>
                <w:szCs w:val="26"/>
              </w:rPr>
              <w:t xml:space="preserve"> vai pilngadīgo izglītojamo</w:t>
            </w:r>
            <w:r w:rsidRPr="0052116C">
              <w:rPr>
                <w:rFonts w:ascii="Times New Roman" w:eastAsia="Calibri" w:hAnsi="Times New Roman" w:cs="Times New Roman"/>
                <w:sz w:val="26"/>
                <w:szCs w:val="26"/>
              </w:rPr>
              <w:t xml:space="preserve">. Par tā </w:t>
            </w:r>
            <w:r w:rsidR="006222E7" w:rsidRPr="0052116C">
              <w:rPr>
                <w:rFonts w:ascii="Times New Roman" w:eastAsia="Calibri" w:hAnsi="Times New Roman" w:cs="Times New Roman"/>
                <w:sz w:val="26"/>
                <w:szCs w:val="26"/>
              </w:rPr>
              <w:t>satur</w:t>
            </w:r>
            <w:r w:rsidR="006222E7">
              <w:rPr>
                <w:rFonts w:ascii="Times New Roman" w:eastAsia="Calibri" w:hAnsi="Times New Roman" w:cs="Times New Roman"/>
                <w:sz w:val="26"/>
                <w:szCs w:val="26"/>
              </w:rPr>
              <w:t>u</w:t>
            </w:r>
            <w:r w:rsidR="006222E7" w:rsidRPr="0052116C">
              <w:rPr>
                <w:rFonts w:ascii="Times New Roman" w:eastAsia="Calibri" w:hAnsi="Times New Roman" w:cs="Times New Roman"/>
                <w:sz w:val="26"/>
                <w:szCs w:val="26"/>
              </w:rPr>
              <w:t xml:space="preserve"> </w:t>
            </w:r>
            <w:r w:rsidRPr="0052116C">
              <w:rPr>
                <w:rFonts w:ascii="Times New Roman" w:eastAsia="Calibri" w:hAnsi="Times New Roman" w:cs="Times New Roman"/>
                <w:sz w:val="26"/>
                <w:szCs w:val="26"/>
              </w:rPr>
              <w:t xml:space="preserve">un </w:t>
            </w:r>
            <w:r w:rsidR="006222E7" w:rsidRPr="0052116C">
              <w:rPr>
                <w:rFonts w:ascii="Times New Roman" w:eastAsia="Calibri" w:hAnsi="Times New Roman" w:cs="Times New Roman"/>
                <w:sz w:val="26"/>
                <w:szCs w:val="26"/>
              </w:rPr>
              <w:t>form</w:t>
            </w:r>
            <w:r w:rsidR="006222E7">
              <w:rPr>
                <w:rFonts w:ascii="Times New Roman" w:eastAsia="Calibri" w:hAnsi="Times New Roman" w:cs="Times New Roman"/>
                <w:sz w:val="26"/>
                <w:szCs w:val="26"/>
              </w:rPr>
              <w:t>u</w:t>
            </w:r>
            <w:r w:rsidR="006222E7" w:rsidRPr="0052116C">
              <w:rPr>
                <w:rFonts w:ascii="Times New Roman" w:eastAsia="Calibri" w:hAnsi="Times New Roman" w:cs="Times New Roman"/>
                <w:sz w:val="26"/>
                <w:szCs w:val="26"/>
              </w:rPr>
              <w:t xml:space="preserve"> </w:t>
            </w:r>
            <w:r w:rsidRPr="0052116C">
              <w:rPr>
                <w:rFonts w:ascii="Times New Roman" w:eastAsia="Calibri" w:hAnsi="Times New Roman" w:cs="Times New Roman"/>
                <w:sz w:val="26"/>
                <w:szCs w:val="26"/>
              </w:rPr>
              <w:t xml:space="preserve">ir atbildīga izglītības iestāde. </w:t>
            </w:r>
          </w:p>
          <w:p w14:paraId="4EF78E31" w14:textId="223B5A8C" w:rsidR="0052116C" w:rsidRPr="0052116C" w:rsidRDefault="0052116C" w:rsidP="0052116C">
            <w:pPr>
              <w:pStyle w:val="Bezatstarpm"/>
              <w:jc w:val="both"/>
              <w:rPr>
                <w:rFonts w:ascii="Times New Roman" w:eastAsia="Calibri" w:hAnsi="Times New Roman" w:cs="Times New Roman"/>
                <w:sz w:val="26"/>
                <w:szCs w:val="26"/>
              </w:rPr>
            </w:pPr>
            <w:r w:rsidRPr="0052116C">
              <w:rPr>
                <w:rFonts w:ascii="Times New Roman" w:eastAsia="Calibri" w:hAnsi="Times New Roman" w:cs="Times New Roman"/>
                <w:sz w:val="26"/>
                <w:szCs w:val="26"/>
              </w:rPr>
              <w:t>Viens no būtiskiem nosacījumiem izglītības iestādes  darbībā, plānojot katru gadu mācību procesu,  ir  noteikt izglītības programmas īstenošanai izmantojamās mācību literatūras sarakstu. Izglītības pedagoģiskās padomes sēdē vienojas par izmantojamo  mācību literatūru  katrā mācību priekšmetā (kursā). Noteikumu projekta 3.</w:t>
            </w:r>
            <w:r w:rsidR="006222E7" w:rsidRPr="0052116C">
              <w:rPr>
                <w:rFonts w:ascii="Times New Roman" w:eastAsia="Calibri" w:hAnsi="Times New Roman" w:cs="Times New Roman"/>
                <w:sz w:val="26"/>
                <w:szCs w:val="26"/>
              </w:rPr>
              <w:t>1</w:t>
            </w:r>
            <w:r w:rsidR="006222E7">
              <w:rPr>
                <w:rFonts w:ascii="Times New Roman" w:eastAsia="Calibri" w:hAnsi="Times New Roman" w:cs="Times New Roman"/>
                <w:sz w:val="26"/>
                <w:szCs w:val="26"/>
              </w:rPr>
              <w:t>3</w:t>
            </w:r>
            <w:r w:rsidRPr="0052116C">
              <w:rPr>
                <w:rFonts w:ascii="Times New Roman" w:eastAsia="Calibri" w:hAnsi="Times New Roman" w:cs="Times New Roman"/>
                <w:sz w:val="26"/>
                <w:szCs w:val="26"/>
              </w:rPr>
              <w:t>. apakšpunkts nosaka, ka izglītības programmas īstenošanai izmantojamās mācību literatūras – mācību grāmatu un tām pielīdzināto darba burtnīcu – sarakstu līdz katra attiecīgā mācību gada sākumam saskaņā ar izglītības iestādes pedagoģiskās padomes ieteikumu apstiprina izglītības iestādes</w:t>
            </w:r>
            <w:r w:rsidR="006222E7">
              <w:rPr>
                <w:rFonts w:ascii="Times New Roman" w:eastAsia="Calibri" w:hAnsi="Times New Roman" w:cs="Times New Roman"/>
                <w:sz w:val="26"/>
                <w:szCs w:val="26"/>
              </w:rPr>
              <w:t xml:space="preserve"> vadītājs</w:t>
            </w:r>
            <w:r w:rsidRPr="0052116C">
              <w:rPr>
                <w:rFonts w:ascii="Times New Roman" w:eastAsia="Calibri" w:hAnsi="Times New Roman" w:cs="Times New Roman"/>
                <w:sz w:val="26"/>
                <w:szCs w:val="26"/>
              </w:rPr>
              <w:t xml:space="preserve">. </w:t>
            </w:r>
          </w:p>
          <w:p w14:paraId="13D25F73" w14:textId="1806AB9B" w:rsidR="000B7C46" w:rsidRDefault="000B7C46" w:rsidP="00FA2461">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Vienlaikus noteikumu projekts paredz, ka </w:t>
            </w:r>
            <w:r>
              <w:t xml:space="preserve"> </w:t>
            </w:r>
            <w:r>
              <w:rPr>
                <w:rFonts w:ascii="Times New Roman" w:eastAsia="Calibri" w:hAnsi="Times New Roman" w:cs="Times New Roman"/>
                <w:sz w:val="26"/>
                <w:szCs w:val="26"/>
              </w:rPr>
              <w:t>i</w:t>
            </w:r>
            <w:r w:rsidRPr="000B7C46">
              <w:rPr>
                <w:rFonts w:ascii="Times New Roman" w:eastAsia="Calibri" w:hAnsi="Times New Roman" w:cs="Times New Roman"/>
                <w:sz w:val="26"/>
                <w:szCs w:val="26"/>
              </w:rPr>
              <w:t xml:space="preserve">zglītības iestādē, kas īsteno vispārējās izglītības programmu, ir </w:t>
            </w:r>
            <w:r>
              <w:rPr>
                <w:rFonts w:ascii="Times New Roman" w:eastAsia="Calibri" w:hAnsi="Times New Roman" w:cs="Times New Roman"/>
                <w:sz w:val="26"/>
                <w:szCs w:val="26"/>
              </w:rPr>
              <w:t>arī t</w:t>
            </w:r>
            <w:r w:rsidRPr="000B7C46">
              <w:rPr>
                <w:rFonts w:ascii="Times New Roman" w:eastAsia="Calibri" w:hAnsi="Times New Roman" w:cs="Times New Roman"/>
                <w:sz w:val="26"/>
                <w:szCs w:val="26"/>
              </w:rPr>
              <w:t>ādi pedagoģiskā procesa organizēšanai nepieciešamie dokumenti</w:t>
            </w:r>
            <w:r>
              <w:rPr>
                <w:rFonts w:ascii="Times New Roman" w:eastAsia="Calibri" w:hAnsi="Times New Roman" w:cs="Times New Roman"/>
                <w:sz w:val="26"/>
                <w:szCs w:val="26"/>
              </w:rPr>
              <w:t>, kas noteikti</w:t>
            </w:r>
            <w:r w:rsidRPr="000B7C46">
              <w:rPr>
                <w:rFonts w:ascii="Times New Roman" w:eastAsia="Calibri" w:hAnsi="Times New Roman" w:cs="Times New Roman"/>
                <w:sz w:val="26"/>
                <w:szCs w:val="26"/>
              </w:rPr>
              <w:t xml:space="preserve"> citos normatīvajos aktos par izglītības iestādes darbību, izglītību apliecinošo dokumentu izsniegšanu un apriti</w:t>
            </w:r>
            <w:r>
              <w:rPr>
                <w:rFonts w:ascii="Times New Roman" w:eastAsia="Calibri" w:hAnsi="Times New Roman" w:cs="Times New Roman"/>
                <w:sz w:val="26"/>
                <w:szCs w:val="26"/>
              </w:rPr>
              <w:t>.</w:t>
            </w:r>
          </w:p>
          <w:p w14:paraId="52F20571" w14:textId="77777777" w:rsidR="001E11E2" w:rsidRDefault="001E11E2" w:rsidP="00FA2461">
            <w:pPr>
              <w:pStyle w:val="Bezatstarpm"/>
              <w:jc w:val="both"/>
              <w:rPr>
                <w:rFonts w:ascii="Times New Roman" w:eastAsia="Calibri" w:hAnsi="Times New Roman" w:cs="Times New Roman"/>
                <w:sz w:val="26"/>
                <w:szCs w:val="26"/>
              </w:rPr>
            </w:pPr>
          </w:p>
          <w:p w14:paraId="7A246516" w14:textId="140C9762" w:rsidR="00D0562E" w:rsidRDefault="006B332C" w:rsidP="00FA2461">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N</w:t>
            </w:r>
            <w:r w:rsidR="0052116C">
              <w:rPr>
                <w:rFonts w:ascii="Times New Roman" w:eastAsia="Calibri" w:hAnsi="Times New Roman" w:cs="Times New Roman"/>
                <w:sz w:val="26"/>
                <w:szCs w:val="26"/>
              </w:rPr>
              <w:t>oteikumu projekts precizē pedagoģiskā procesa organizēšanai nepieciešamo dokumentāciju i</w:t>
            </w:r>
            <w:r w:rsidR="0052116C" w:rsidRPr="0052116C">
              <w:rPr>
                <w:rFonts w:ascii="Times New Roman" w:eastAsia="Calibri" w:hAnsi="Times New Roman" w:cs="Times New Roman"/>
                <w:sz w:val="26"/>
                <w:szCs w:val="26"/>
              </w:rPr>
              <w:t xml:space="preserve">zglītības </w:t>
            </w:r>
            <w:r w:rsidR="00E03BFF" w:rsidRPr="0052116C">
              <w:rPr>
                <w:rFonts w:ascii="Times New Roman" w:eastAsia="Calibri" w:hAnsi="Times New Roman" w:cs="Times New Roman"/>
                <w:sz w:val="26"/>
                <w:szCs w:val="26"/>
              </w:rPr>
              <w:t>iestād</w:t>
            </w:r>
            <w:r w:rsidR="00E03BFF">
              <w:rPr>
                <w:rFonts w:ascii="Times New Roman" w:eastAsia="Calibri" w:hAnsi="Times New Roman" w:cs="Times New Roman"/>
                <w:sz w:val="26"/>
                <w:szCs w:val="26"/>
              </w:rPr>
              <w:t>ē</w:t>
            </w:r>
            <w:r w:rsidR="00E03BFF" w:rsidRPr="0052116C">
              <w:rPr>
                <w:rFonts w:ascii="Times New Roman" w:eastAsia="Calibri" w:hAnsi="Times New Roman" w:cs="Times New Roman"/>
                <w:sz w:val="26"/>
                <w:szCs w:val="26"/>
              </w:rPr>
              <w:t>s</w:t>
            </w:r>
            <w:r w:rsidR="0052116C" w:rsidRPr="0052116C">
              <w:rPr>
                <w:rFonts w:ascii="Times New Roman" w:eastAsia="Calibri" w:hAnsi="Times New Roman" w:cs="Times New Roman"/>
                <w:sz w:val="26"/>
                <w:szCs w:val="26"/>
              </w:rPr>
              <w:t>, kas īsteno profesionālās izglītības programmas</w:t>
            </w:r>
            <w:r w:rsidR="005A6876">
              <w:rPr>
                <w:rFonts w:ascii="Times New Roman" w:eastAsia="Calibri" w:hAnsi="Times New Roman" w:cs="Times New Roman"/>
                <w:sz w:val="26"/>
                <w:szCs w:val="26"/>
              </w:rPr>
              <w:t>, paredzot tos dokumentus, kas ir kopīgi ar i</w:t>
            </w:r>
            <w:r w:rsidR="005A6876" w:rsidRPr="005A6876">
              <w:rPr>
                <w:rFonts w:ascii="Times New Roman" w:eastAsia="Calibri" w:hAnsi="Times New Roman" w:cs="Times New Roman"/>
                <w:sz w:val="26"/>
                <w:szCs w:val="26"/>
              </w:rPr>
              <w:t>zglītības iestādē</w:t>
            </w:r>
            <w:r w:rsidR="005A6876">
              <w:rPr>
                <w:rFonts w:ascii="Times New Roman" w:eastAsia="Calibri" w:hAnsi="Times New Roman" w:cs="Times New Roman"/>
                <w:sz w:val="26"/>
                <w:szCs w:val="26"/>
              </w:rPr>
              <w:t>m</w:t>
            </w:r>
            <w:r w:rsidR="005A6876" w:rsidRPr="005A6876">
              <w:rPr>
                <w:rFonts w:ascii="Times New Roman" w:eastAsia="Calibri" w:hAnsi="Times New Roman" w:cs="Times New Roman"/>
                <w:sz w:val="26"/>
                <w:szCs w:val="26"/>
              </w:rPr>
              <w:t>, kas īsteno vispārējās izglītības programmu</w:t>
            </w:r>
            <w:r w:rsidR="005A6876">
              <w:rPr>
                <w:rFonts w:ascii="Times New Roman" w:eastAsia="Calibri" w:hAnsi="Times New Roman" w:cs="Times New Roman"/>
                <w:sz w:val="26"/>
                <w:szCs w:val="26"/>
              </w:rPr>
              <w:t xml:space="preserve">, kā arī nosakot specifiskos dokumentus. Piemēram, </w:t>
            </w:r>
            <w:r w:rsidR="005A6876" w:rsidRPr="005A6876">
              <w:rPr>
                <w:rFonts w:ascii="Times New Roman" w:eastAsia="Calibri" w:hAnsi="Times New Roman" w:cs="Times New Roman"/>
                <w:sz w:val="26"/>
                <w:szCs w:val="26"/>
              </w:rPr>
              <w:t>izglītības iestādes konventa sēžu protokoli,</w:t>
            </w:r>
            <w:r w:rsidR="00682D5A">
              <w:rPr>
                <w:rFonts w:ascii="Times New Roman" w:eastAsia="Calibri" w:hAnsi="Times New Roman" w:cs="Times New Roman"/>
                <w:sz w:val="26"/>
                <w:szCs w:val="26"/>
              </w:rPr>
              <w:t xml:space="preserve"> kuri nebija pirms tam paredzēti </w:t>
            </w:r>
            <w:r w:rsidR="005A6876" w:rsidRPr="005A6876">
              <w:rPr>
                <w:rFonts w:ascii="Times New Roman" w:eastAsia="Calibri" w:hAnsi="Times New Roman" w:cs="Times New Roman"/>
                <w:sz w:val="26"/>
                <w:szCs w:val="26"/>
              </w:rPr>
              <w:t xml:space="preserve"> </w:t>
            </w:r>
            <w:r w:rsidR="00682D5A">
              <w:rPr>
                <w:rFonts w:ascii="Times New Roman" w:eastAsia="Calibri" w:hAnsi="Times New Roman" w:cs="Times New Roman"/>
                <w:sz w:val="26"/>
                <w:szCs w:val="26"/>
              </w:rPr>
              <w:t xml:space="preserve">Noteikumos Nr. 165. Minētais netiek attiecināts uz </w:t>
            </w:r>
            <w:r w:rsidR="005A6876" w:rsidRPr="005A6876">
              <w:rPr>
                <w:rFonts w:ascii="Times New Roman" w:eastAsia="Calibri" w:hAnsi="Times New Roman" w:cs="Times New Roman"/>
                <w:sz w:val="26"/>
                <w:szCs w:val="26"/>
              </w:rPr>
              <w:t>profesionālās ievirzes izglītības programmā</w:t>
            </w:r>
            <w:r w:rsidR="00682D5A">
              <w:rPr>
                <w:rFonts w:ascii="Times New Roman" w:eastAsia="Calibri" w:hAnsi="Times New Roman" w:cs="Times New Roman"/>
                <w:sz w:val="26"/>
                <w:szCs w:val="26"/>
              </w:rPr>
              <w:t>m, jo to īstenošanai Profesionālās izglītības likums neparedz konventa izveidošanu.</w:t>
            </w:r>
          </w:p>
          <w:p w14:paraId="35D5182D" w14:textId="42184C64" w:rsidR="005A6876" w:rsidRDefault="005A6876" w:rsidP="00FA2461">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Lai arī personas lieta kā dokuments ir paredzēt</w:t>
            </w:r>
            <w:r w:rsidR="006B332C">
              <w:rPr>
                <w:rFonts w:ascii="Times New Roman" w:eastAsia="Calibri" w:hAnsi="Times New Roman" w:cs="Times New Roman"/>
                <w:sz w:val="26"/>
                <w:szCs w:val="26"/>
              </w:rPr>
              <w:t>s</w:t>
            </w:r>
            <w:r>
              <w:t xml:space="preserve"> </w:t>
            </w:r>
            <w:r w:rsidRPr="005A6876">
              <w:rPr>
                <w:rFonts w:ascii="Times New Roman" w:eastAsia="Calibri" w:hAnsi="Times New Roman" w:cs="Times New Roman"/>
                <w:sz w:val="26"/>
                <w:szCs w:val="26"/>
              </w:rPr>
              <w:t>izglītības iestādēm, kas īsteno vispārējās izglītības programmu</w:t>
            </w:r>
            <w:r>
              <w:rPr>
                <w:rFonts w:ascii="Times New Roman" w:eastAsia="Calibri" w:hAnsi="Times New Roman" w:cs="Times New Roman"/>
                <w:sz w:val="26"/>
                <w:szCs w:val="26"/>
              </w:rPr>
              <w:t>,</w:t>
            </w:r>
            <w:r w:rsidR="008F674F">
              <w:rPr>
                <w:rFonts w:ascii="Times New Roman" w:eastAsia="Calibri" w:hAnsi="Times New Roman" w:cs="Times New Roman"/>
                <w:sz w:val="26"/>
                <w:szCs w:val="26"/>
              </w:rPr>
              <w:t xml:space="preserve"> </w:t>
            </w:r>
            <w:r w:rsidR="006B332C">
              <w:rPr>
                <w:rFonts w:ascii="Times New Roman" w:eastAsia="Calibri" w:hAnsi="Times New Roman" w:cs="Times New Roman"/>
                <w:sz w:val="26"/>
                <w:szCs w:val="26"/>
              </w:rPr>
              <w:t xml:space="preserve">attiecībā uz </w:t>
            </w:r>
            <w:r w:rsidRPr="005A6876">
              <w:rPr>
                <w:rFonts w:ascii="Times New Roman" w:eastAsia="Calibri" w:hAnsi="Times New Roman" w:cs="Times New Roman"/>
                <w:sz w:val="26"/>
                <w:szCs w:val="26"/>
              </w:rPr>
              <w:t>izglītības iestād</w:t>
            </w:r>
            <w:r>
              <w:rPr>
                <w:rFonts w:ascii="Times New Roman" w:eastAsia="Calibri" w:hAnsi="Times New Roman" w:cs="Times New Roman"/>
                <w:sz w:val="26"/>
                <w:szCs w:val="26"/>
              </w:rPr>
              <w:t>ēm</w:t>
            </w:r>
            <w:r w:rsidRPr="005A6876">
              <w:rPr>
                <w:rFonts w:ascii="Times New Roman" w:eastAsia="Calibri" w:hAnsi="Times New Roman" w:cs="Times New Roman"/>
                <w:sz w:val="26"/>
                <w:szCs w:val="26"/>
              </w:rPr>
              <w:t xml:space="preserve">, kas īsteno profesionālās izglītības programmas </w:t>
            </w:r>
            <w:r>
              <w:rPr>
                <w:rFonts w:ascii="Times New Roman" w:eastAsia="Calibri" w:hAnsi="Times New Roman" w:cs="Times New Roman"/>
                <w:sz w:val="26"/>
                <w:szCs w:val="26"/>
              </w:rPr>
              <w:t xml:space="preserve">tā ir </w:t>
            </w:r>
            <w:r>
              <w:rPr>
                <w:rFonts w:ascii="Times New Roman" w:eastAsia="Calibri" w:hAnsi="Times New Roman" w:cs="Times New Roman"/>
                <w:sz w:val="26"/>
                <w:szCs w:val="26"/>
              </w:rPr>
              <w:lastRenderedPageBreak/>
              <w:t>norādīta atsevišķi, jo šīm programmām personas lietā tiek iekļauta informācija arī par praksi un darba vidē balstītām mācībām, kas nav vispārējā</w:t>
            </w:r>
            <w:r w:rsidR="00E03BFF">
              <w:rPr>
                <w:rFonts w:ascii="Times New Roman" w:eastAsia="Calibri" w:hAnsi="Times New Roman" w:cs="Times New Roman"/>
                <w:sz w:val="26"/>
                <w:szCs w:val="26"/>
              </w:rPr>
              <w:t>s</w:t>
            </w:r>
            <w:r>
              <w:rPr>
                <w:rFonts w:ascii="Times New Roman" w:eastAsia="Calibri" w:hAnsi="Times New Roman" w:cs="Times New Roman"/>
                <w:sz w:val="26"/>
                <w:szCs w:val="26"/>
              </w:rPr>
              <w:t xml:space="preserve"> izglītības programmās.</w:t>
            </w:r>
          </w:p>
          <w:p w14:paraId="7C2EAECC" w14:textId="39375E3D" w:rsidR="006B332C" w:rsidRPr="00AC6BEE" w:rsidRDefault="006B332C" w:rsidP="00FA2461">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Attiecībā uz plānošanas dokumentiem paredzēts, ka profesionālās izglītības iestādēm obligāts ir iestādes darba plāns un investīciju un attīstības stratēģija.</w:t>
            </w:r>
          </w:p>
          <w:p w14:paraId="0A9CD3D6" w14:textId="1C270FB2" w:rsidR="00B62037" w:rsidRPr="00AC6BEE" w:rsidRDefault="00FC0D61" w:rsidP="00FA2461">
            <w:pPr>
              <w:pStyle w:val="Bezatstarpm"/>
              <w:jc w:val="both"/>
              <w:rPr>
                <w:rFonts w:ascii="Times New Roman" w:eastAsia="Calibri" w:hAnsi="Times New Roman" w:cs="Times New Roman"/>
                <w:sz w:val="26"/>
                <w:szCs w:val="26"/>
              </w:rPr>
            </w:pPr>
            <w:r w:rsidRPr="00AC6BEE">
              <w:rPr>
                <w:rFonts w:ascii="Times New Roman" w:eastAsia="Calibri" w:hAnsi="Times New Roman" w:cs="Times New Roman"/>
                <w:sz w:val="26"/>
                <w:szCs w:val="26"/>
              </w:rPr>
              <w:t xml:space="preserve">Noteikumu </w:t>
            </w:r>
            <w:r w:rsidR="005B4138">
              <w:rPr>
                <w:rFonts w:ascii="Times New Roman" w:eastAsia="Calibri" w:hAnsi="Times New Roman" w:cs="Times New Roman"/>
                <w:sz w:val="26"/>
                <w:szCs w:val="26"/>
              </w:rPr>
              <w:t xml:space="preserve">projekta </w:t>
            </w:r>
            <w:r w:rsidR="005A6876" w:rsidRPr="005A6876">
              <w:rPr>
                <w:rFonts w:ascii="Times New Roman" w:eastAsia="Calibri" w:hAnsi="Times New Roman" w:cs="Times New Roman"/>
                <w:sz w:val="26"/>
                <w:szCs w:val="26"/>
              </w:rPr>
              <w:t>4.</w:t>
            </w:r>
            <w:r w:rsidR="006B332C">
              <w:rPr>
                <w:rFonts w:ascii="Times New Roman" w:eastAsia="Calibri" w:hAnsi="Times New Roman" w:cs="Times New Roman"/>
                <w:sz w:val="26"/>
                <w:szCs w:val="26"/>
              </w:rPr>
              <w:t>5</w:t>
            </w:r>
            <w:r w:rsidR="00B62037" w:rsidRPr="005A6876">
              <w:rPr>
                <w:rFonts w:ascii="Times New Roman" w:eastAsia="Calibri" w:hAnsi="Times New Roman" w:cs="Times New Roman"/>
                <w:sz w:val="26"/>
                <w:szCs w:val="26"/>
              </w:rPr>
              <w:t>.apakšpunktā</w:t>
            </w:r>
            <w:r w:rsidR="00B62037" w:rsidRPr="00AC6BEE">
              <w:rPr>
                <w:rFonts w:ascii="Times New Roman" w:eastAsia="Calibri" w:hAnsi="Times New Roman" w:cs="Times New Roman"/>
                <w:sz w:val="26"/>
                <w:szCs w:val="26"/>
              </w:rPr>
              <w:t xml:space="preserve"> ir noteikts grupas </w:t>
            </w:r>
            <w:r w:rsidR="00E03BFF">
              <w:rPr>
                <w:rFonts w:ascii="Times New Roman" w:eastAsia="Calibri" w:hAnsi="Times New Roman" w:cs="Times New Roman"/>
                <w:sz w:val="26"/>
                <w:szCs w:val="26"/>
              </w:rPr>
              <w:t xml:space="preserve">vai individuālo </w:t>
            </w:r>
            <w:r w:rsidR="00B62037" w:rsidRPr="00AC6BEE">
              <w:rPr>
                <w:rFonts w:ascii="Times New Roman" w:eastAsia="Calibri" w:hAnsi="Times New Roman" w:cs="Times New Roman"/>
                <w:sz w:val="26"/>
                <w:szCs w:val="26"/>
              </w:rPr>
              <w:t xml:space="preserve">mācību </w:t>
            </w:r>
            <w:r w:rsidR="00E03BFF" w:rsidRPr="00AC6BEE">
              <w:rPr>
                <w:rFonts w:ascii="Times New Roman" w:eastAsia="Calibri" w:hAnsi="Times New Roman" w:cs="Times New Roman"/>
                <w:sz w:val="26"/>
                <w:szCs w:val="26"/>
              </w:rPr>
              <w:t>nodarbīb</w:t>
            </w:r>
            <w:r w:rsidR="00E03BFF">
              <w:rPr>
                <w:rFonts w:ascii="Times New Roman" w:eastAsia="Calibri" w:hAnsi="Times New Roman" w:cs="Times New Roman"/>
                <w:sz w:val="26"/>
                <w:szCs w:val="26"/>
              </w:rPr>
              <w:t>u</w:t>
            </w:r>
            <w:r w:rsidR="00E03BFF" w:rsidRPr="00AC6BEE">
              <w:rPr>
                <w:rFonts w:ascii="Times New Roman" w:eastAsia="Calibri" w:hAnsi="Times New Roman" w:cs="Times New Roman"/>
                <w:sz w:val="26"/>
                <w:szCs w:val="26"/>
              </w:rPr>
              <w:t xml:space="preserve"> </w:t>
            </w:r>
            <w:r w:rsidR="00B62037" w:rsidRPr="00AC6BEE">
              <w:rPr>
                <w:rFonts w:ascii="Times New Roman" w:eastAsia="Calibri" w:hAnsi="Times New Roman" w:cs="Times New Roman"/>
                <w:sz w:val="26"/>
                <w:szCs w:val="26"/>
              </w:rPr>
              <w:t>uzskaites žurnāla saturs</w:t>
            </w:r>
            <w:r w:rsidRPr="00AC6BEE">
              <w:rPr>
                <w:rFonts w:ascii="Times New Roman" w:eastAsia="Calibri" w:hAnsi="Times New Roman" w:cs="Times New Roman"/>
                <w:sz w:val="26"/>
                <w:szCs w:val="26"/>
              </w:rPr>
              <w:t>.</w:t>
            </w:r>
            <w:r w:rsidR="00B62037" w:rsidRPr="00AC6BEE">
              <w:rPr>
                <w:rFonts w:ascii="Times New Roman" w:eastAsia="Calibri" w:hAnsi="Times New Roman" w:cs="Times New Roman"/>
                <w:sz w:val="26"/>
                <w:szCs w:val="26"/>
              </w:rPr>
              <w:t xml:space="preserve"> </w:t>
            </w:r>
            <w:r w:rsidRPr="00AC6BEE">
              <w:rPr>
                <w:rFonts w:ascii="Times New Roman" w:eastAsia="Calibri" w:hAnsi="Times New Roman" w:cs="Times New Roman"/>
                <w:sz w:val="26"/>
                <w:szCs w:val="26"/>
              </w:rPr>
              <w:t xml:space="preserve">Tie ir attiecināmi </w:t>
            </w:r>
            <w:r w:rsidR="00AB5346" w:rsidRPr="00AC6BEE">
              <w:rPr>
                <w:rFonts w:ascii="Times New Roman" w:eastAsia="Calibri" w:hAnsi="Times New Roman" w:cs="Times New Roman"/>
                <w:sz w:val="26"/>
                <w:szCs w:val="26"/>
              </w:rPr>
              <w:t xml:space="preserve">arī uz </w:t>
            </w:r>
            <w:r w:rsidRPr="00AC6BEE">
              <w:rPr>
                <w:rFonts w:ascii="Times New Roman" w:eastAsia="Calibri" w:hAnsi="Times New Roman" w:cs="Times New Roman"/>
                <w:sz w:val="26"/>
                <w:szCs w:val="26"/>
              </w:rPr>
              <w:t xml:space="preserve">profesionālās ievirzes programmām, jo pastāv </w:t>
            </w:r>
            <w:r w:rsidR="00ED4700" w:rsidRPr="00AC6BEE">
              <w:rPr>
                <w:rFonts w:ascii="Times New Roman" w:eastAsia="Calibri" w:hAnsi="Times New Roman" w:cs="Times New Roman"/>
                <w:sz w:val="26"/>
                <w:szCs w:val="26"/>
              </w:rPr>
              <w:t xml:space="preserve"> daudzas kopīgas prasības</w:t>
            </w:r>
            <w:r w:rsidR="00B62037" w:rsidRPr="00AC6BEE">
              <w:rPr>
                <w:rFonts w:ascii="Times New Roman" w:eastAsia="Calibri" w:hAnsi="Times New Roman" w:cs="Times New Roman"/>
                <w:sz w:val="26"/>
                <w:szCs w:val="26"/>
              </w:rPr>
              <w:t xml:space="preserve"> – žurnālā </w:t>
            </w:r>
            <w:r w:rsidR="00ED4700" w:rsidRPr="00AC6BEE">
              <w:rPr>
                <w:rFonts w:ascii="Times New Roman" w:eastAsia="Calibri" w:hAnsi="Times New Roman" w:cs="Times New Roman"/>
                <w:sz w:val="26"/>
                <w:szCs w:val="26"/>
              </w:rPr>
              <w:t>jā</w:t>
            </w:r>
            <w:r w:rsidR="00B62037" w:rsidRPr="00AC6BEE">
              <w:rPr>
                <w:rFonts w:ascii="Times New Roman" w:eastAsia="Calibri" w:hAnsi="Times New Roman" w:cs="Times New Roman"/>
                <w:sz w:val="26"/>
                <w:szCs w:val="26"/>
              </w:rPr>
              <w:t>norāda izglītības iestādes nosaukumu, ziņas par izglītības programmu, izglītojamajiem</w:t>
            </w:r>
            <w:r w:rsidR="00674AC8" w:rsidRPr="00AC6BEE">
              <w:rPr>
                <w:rFonts w:ascii="Times New Roman" w:eastAsia="Calibri" w:hAnsi="Times New Roman" w:cs="Times New Roman"/>
                <w:sz w:val="26"/>
                <w:szCs w:val="26"/>
              </w:rPr>
              <w:t xml:space="preserve"> (vārds, uzv</w:t>
            </w:r>
            <w:r w:rsidR="004F7BC3" w:rsidRPr="00AC6BEE">
              <w:rPr>
                <w:rFonts w:ascii="Times New Roman" w:eastAsia="Calibri" w:hAnsi="Times New Roman" w:cs="Times New Roman"/>
                <w:sz w:val="26"/>
                <w:szCs w:val="26"/>
              </w:rPr>
              <w:t>ārds</w:t>
            </w:r>
            <w:r w:rsidR="00B62037" w:rsidRPr="00AC6BEE">
              <w:rPr>
                <w:rFonts w:ascii="Times New Roman" w:eastAsia="Calibri" w:hAnsi="Times New Roman" w:cs="Times New Roman"/>
                <w:sz w:val="26"/>
                <w:szCs w:val="26"/>
              </w:rPr>
              <w:t xml:space="preserve">, </w:t>
            </w:r>
            <w:r w:rsidR="00674AC8" w:rsidRPr="00AC6BEE">
              <w:rPr>
                <w:rFonts w:ascii="Times New Roman" w:eastAsia="Calibri" w:hAnsi="Times New Roman" w:cs="Times New Roman"/>
                <w:sz w:val="26"/>
                <w:szCs w:val="26"/>
              </w:rPr>
              <w:t xml:space="preserve">notikušajām mācību </w:t>
            </w:r>
            <w:r w:rsidR="00B62037" w:rsidRPr="00AC6BEE">
              <w:rPr>
                <w:rFonts w:ascii="Times New Roman" w:eastAsia="Calibri" w:hAnsi="Times New Roman" w:cs="Times New Roman"/>
                <w:sz w:val="26"/>
                <w:szCs w:val="26"/>
              </w:rPr>
              <w:t>nodarb</w:t>
            </w:r>
            <w:r w:rsidR="00674AC8" w:rsidRPr="00AC6BEE">
              <w:rPr>
                <w:rFonts w:ascii="Times New Roman" w:eastAsia="Calibri" w:hAnsi="Times New Roman" w:cs="Times New Roman"/>
                <w:sz w:val="26"/>
                <w:szCs w:val="26"/>
              </w:rPr>
              <w:t>ībām</w:t>
            </w:r>
            <w:r w:rsidR="00ED4700" w:rsidRPr="00AC6BEE">
              <w:rPr>
                <w:rFonts w:ascii="Times New Roman" w:eastAsia="Calibri" w:hAnsi="Times New Roman" w:cs="Times New Roman"/>
                <w:sz w:val="26"/>
                <w:szCs w:val="26"/>
              </w:rPr>
              <w:t xml:space="preserve"> un</w:t>
            </w:r>
            <w:r w:rsidR="00B62037" w:rsidRPr="00AC6BEE">
              <w:rPr>
                <w:rFonts w:ascii="Times New Roman" w:eastAsia="Calibri" w:hAnsi="Times New Roman" w:cs="Times New Roman"/>
                <w:sz w:val="26"/>
                <w:szCs w:val="26"/>
              </w:rPr>
              <w:t xml:space="preserve"> treni</w:t>
            </w:r>
            <w:r w:rsidR="00674AC8" w:rsidRPr="00AC6BEE">
              <w:rPr>
                <w:rFonts w:ascii="Times New Roman" w:eastAsia="Calibri" w:hAnsi="Times New Roman" w:cs="Times New Roman"/>
                <w:sz w:val="26"/>
                <w:szCs w:val="26"/>
              </w:rPr>
              <w:t>ņiem (datums</w:t>
            </w:r>
            <w:r w:rsidR="00B62037" w:rsidRPr="00AC6BEE">
              <w:rPr>
                <w:rFonts w:ascii="Times New Roman" w:eastAsia="Calibri" w:hAnsi="Times New Roman" w:cs="Times New Roman"/>
                <w:sz w:val="26"/>
                <w:szCs w:val="26"/>
              </w:rPr>
              <w:t>, stund</w:t>
            </w:r>
            <w:r w:rsidR="00674AC8" w:rsidRPr="00AC6BEE">
              <w:rPr>
                <w:rFonts w:ascii="Times New Roman" w:eastAsia="Calibri" w:hAnsi="Times New Roman" w:cs="Times New Roman"/>
                <w:sz w:val="26"/>
                <w:szCs w:val="26"/>
              </w:rPr>
              <w:t>u skaits</w:t>
            </w:r>
            <w:r w:rsidR="00B62037" w:rsidRPr="00AC6BEE">
              <w:rPr>
                <w:rFonts w:ascii="Times New Roman" w:eastAsia="Calibri" w:hAnsi="Times New Roman" w:cs="Times New Roman"/>
                <w:sz w:val="26"/>
                <w:szCs w:val="26"/>
              </w:rPr>
              <w:t xml:space="preserve">, nodarbības </w:t>
            </w:r>
            <w:r w:rsidR="00674AC8" w:rsidRPr="00AC6BEE">
              <w:rPr>
                <w:rFonts w:ascii="Times New Roman" w:eastAsia="Calibri" w:hAnsi="Times New Roman" w:cs="Times New Roman"/>
                <w:sz w:val="26"/>
                <w:szCs w:val="26"/>
              </w:rPr>
              <w:t xml:space="preserve">vai stundas </w:t>
            </w:r>
            <w:r w:rsidR="00B62037" w:rsidRPr="00AC6BEE">
              <w:rPr>
                <w:rFonts w:ascii="Times New Roman" w:eastAsia="Calibri" w:hAnsi="Times New Roman" w:cs="Times New Roman"/>
                <w:sz w:val="26"/>
                <w:szCs w:val="26"/>
              </w:rPr>
              <w:t>t</w:t>
            </w:r>
            <w:r w:rsidR="00674AC8" w:rsidRPr="00AC6BEE">
              <w:rPr>
                <w:rFonts w:ascii="Times New Roman" w:eastAsia="Calibri" w:hAnsi="Times New Roman" w:cs="Times New Roman"/>
                <w:sz w:val="26"/>
                <w:szCs w:val="26"/>
              </w:rPr>
              <w:t>ēma</w:t>
            </w:r>
            <w:r w:rsidR="00B62037" w:rsidRPr="00AC6BEE">
              <w:rPr>
                <w:rFonts w:ascii="Times New Roman" w:eastAsia="Calibri" w:hAnsi="Times New Roman" w:cs="Times New Roman"/>
                <w:sz w:val="26"/>
                <w:szCs w:val="26"/>
              </w:rPr>
              <w:t xml:space="preserve">, </w:t>
            </w:r>
            <w:r w:rsidR="00674AC8" w:rsidRPr="00AC6BEE">
              <w:rPr>
                <w:rFonts w:ascii="Times New Roman" w:eastAsia="Calibri" w:hAnsi="Times New Roman" w:cs="Times New Roman"/>
                <w:sz w:val="26"/>
                <w:szCs w:val="26"/>
              </w:rPr>
              <w:t xml:space="preserve">skolotāja vai </w:t>
            </w:r>
            <w:r w:rsidR="00B62037" w:rsidRPr="00AC6BEE">
              <w:rPr>
                <w:rFonts w:ascii="Times New Roman" w:eastAsia="Calibri" w:hAnsi="Times New Roman" w:cs="Times New Roman"/>
                <w:sz w:val="26"/>
                <w:szCs w:val="26"/>
              </w:rPr>
              <w:t>trenera parakstu), drošības instruktāžām</w:t>
            </w:r>
            <w:r w:rsidR="005B4138">
              <w:rPr>
                <w:rFonts w:ascii="Times New Roman" w:eastAsia="Calibri" w:hAnsi="Times New Roman" w:cs="Times New Roman"/>
                <w:sz w:val="26"/>
                <w:szCs w:val="26"/>
              </w:rPr>
              <w:t xml:space="preserve">. </w:t>
            </w:r>
          </w:p>
          <w:p w14:paraId="3FB0056A" w14:textId="312E2DA2" w:rsidR="00BF5A3E" w:rsidRPr="00662FFF" w:rsidRDefault="00662FFF" w:rsidP="00662FFF">
            <w:pPr>
              <w:pStyle w:val="Bezatstarpm"/>
              <w:jc w:val="both"/>
              <w:rPr>
                <w:rFonts w:ascii="Times New Roman" w:eastAsia="Calibri" w:hAnsi="Times New Roman" w:cs="Times New Roman"/>
                <w:sz w:val="26"/>
                <w:szCs w:val="26"/>
              </w:rPr>
            </w:pPr>
            <w:r w:rsidRPr="00662FFF">
              <w:rPr>
                <w:rFonts w:ascii="Times New Roman" w:eastAsia="Calibri" w:hAnsi="Times New Roman" w:cs="Times New Roman"/>
                <w:sz w:val="26"/>
                <w:szCs w:val="26"/>
              </w:rPr>
              <w:t xml:space="preserve">Vienlaikus kā pedagoģiskā procesa organizēšanai nepieciešamos dokumenti profesionālās izglītības iestādēs </w:t>
            </w:r>
            <w:r w:rsidR="00682D5A">
              <w:rPr>
                <w:rFonts w:ascii="Times New Roman" w:eastAsia="Calibri" w:hAnsi="Times New Roman" w:cs="Times New Roman"/>
                <w:sz w:val="26"/>
                <w:szCs w:val="26"/>
              </w:rPr>
              <w:t xml:space="preserve">atšķirībā no Noteikumiem Nr. 165 </w:t>
            </w:r>
            <w:r w:rsidRPr="00662FFF">
              <w:rPr>
                <w:rFonts w:ascii="Times New Roman" w:eastAsia="Calibri" w:hAnsi="Times New Roman" w:cs="Times New Roman"/>
                <w:sz w:val="26"/>
                <w:szCs w:val="26"/>
              </w:rPr>
              <w:t>nav noteikti  ar praksi saistītie dokumenti, jo prakses īstenošanai  nepieciešamie dokumenti ir noteikt</w:t>
            </w:r>
            <w:r w:rsidR="005A6876">
              <w:rPr>
                <w:rFonts w:ascii="Times New Roman" w:eastAsia="Calibri" w:hAnsi="Times New Roman" w:cs="Times New Roman"/>
                <w:sz w:val="26"/>
                <w:szCs w:val="26"/>
              </w:rPr>
              <w:t>i</w:t>
            </w:r>
            <w:r w:rsidRPr="00662FFF">
              <w:rPr>
                <w:rFonts w:ascii="Times New Roman" w:eastAsia="Calibri" w:hAnsi="Times New Roman" w:cs="Times New Roman"/>
                <w:sz w:val="26"/>
                <w:szCs w:val="26"/>
              </w:rPr>
              <w:t xml:space="preserve"> </w:t>
            </w:r>
            <w:r w:rsidR="001E0DCC" w:rsidRPr="00662FFF">
              <w:rPr>
                <w:rFonts w:ascii="Times New Roman" w:eastAsia="Calibri" w:hAnsi="Times New Roman" w:cs="Times New Roman"/>
                <w:sz w:val="26"/>
                <w:szCs w:val="26"/>
              </w:rPr>
              <w:t xml:space="preserve">Ministru kabineta 2012.gada 20.novembra noteikumos Nr. 785 “Mācību prakses organizācijas un izglītojamo apdrošināšanas kārtība” </w:t>
            </w:r>
            <w:r w:rsidRPr="00662FFF">
              <w:rPr>
                <w:rFonts w:ascii="Times New Roman" w:eastAsia="Calibri" w:hAnsi="Times New Roman" w:cs="Times New Roman"/>
                <w:sz w:val="26"/>
                <w:szCs w:val="26"/>
              </w:rPr>
              <w:t xml:space="preserve">. Tāpat nav vairs noteikti dokumenti attiecībā uz </w:t>
            </w:r>
            <w:r w:rsidR="00BF5A3E" w:rsidRPr="00662FFF">
              <w:rPr>
                <w:rFonts w:ascii="Times New Roman" w:eastAsia="Calibri" w:hAnsi="Times New Roman" w:cs="Times New Roman"/>
                <w:sz w:val="26"/>
                <w:szCs w:val="26"/>
              </w:rPr>
              <w:t>profesionālās</w:t>
            </w:r>
            <w:r w:rsidRPr="00662FFF">
              <w:rPr>
                <w:rFonts w:ascii="Times New Roman" w:eastAsia="Calibri" w:hAnsi="Times New Roman" w:cs="Times New Roman"/>
                <w:sz w:val="26"/>
                <w:szCs w:val="26"/>
              </w:rPr>
              <w:t xml:space="preserve"> izglītības dokumentu veidlapām un to </w:t>
            </w:r>
            <w:r w:rsidR="00BF5A3E" w:rsidRPr="00662FFF">
              <w:rPr>
                <w:rFonts w:ascii="Times New Roman" w:eastAsia="Calibri" w:hAnsi="Times New Roman" w:cs="Times New Roman"/>
                <w:sz w:val="26"/>
                <w:szCs w:val="26"/>
              </w:rPr>
              <w:t>aprit</w:t>
            </w:r>
            <w:r w:rsidRPr="00662FFF">
              <w:rPr>
                <w:rFonts w:ascii="Times New Roman" w:eastAsia="Calibri" w:hAnsi="Times New Roman" w:cs="Times New Roman"/>
                <w:sz w:val="26"/>
                <w:szCs w:val="26"/>
              </w:rPr>
              <w:t xml:space="preserve">i, jo minētos dokumentus </w:t>
            </w:r>
            <w:r w:rsidRPr="00662FFF">
              <w:t xml:space="preserve"> </w:t>
            </w:r>
            <w:r w:rsidRPr="00662FFF">
              <w:rPr>
                <w:rFonts w:ascii="Times New Roman" w:eastAsia="Calibri" w:hAnsi="Times New Roman" w:cs="Times New Roman"/>
                <w:sz w:val="26"/>
                <w:szCs w:val="26"/>
              </w:rPr>
              <w:t xml:space="preserve">profesionālās izglītības iestādēs nosaka </w:t>
            </w:r>
            <w:r w:rsidR="00BF5A3E" w:rsidRPr="00662FFF">
              <w:rPr>
                <w:rFonts w:ascii="Times New Roman" w:eastAsia="Calibri" w:hAnsi="Times New Roman" w:cs="Times New Roman"/>
                <w:sz w:val="26"/>
                <w:szCs w:val="26"/>
              </w:rPr>
              <w:t xml:space="preserve">Ministru kabineta 2005. gada 21.jūnija noteikumiem Nr.451 “Kārtība, kāda izsniedzami valsts atzīti profesionālo izglītību un profesionālo kvalifikāciju apliecinoši dokumenti un kreditētās profesionālās izglītības programmas daļas apguvi apliecinošie dokumenti” </w:t>
            </w:r>
          </w:p>
          <w:p w14:paraId="0ED6C5A8" w14:textId="4E06A660" w:rsidR="00E02B4E" w:rsidRDefault="00682D5A" w:rsidP="00FA2461">
            <w:pPr>
              <w:pStyle w:val="Komentrateksts"/>
              <w:tabs>
                <w:tab w:val="left" w:pos="527"/>
              </w:tabs>
              <w:spacing w:line="240" w:lineRule="auto"/>
              <w:ind w:left="-3" w:firstLine="0"/>
              <w:contextualSpacing/>
              <w:jc w:val="both"/>
              <w:rPr>
                <w:sz w:val="26"/>
                <w:szCs w:val="26"/>
              </w:rPr>
            </w:pPr>
            <w:r w:rsidRPr="00964317">
              <w:rPr>
                <w:sz w:val="26"/>
                <w:szCs w:val="26"/>
                <w:lang w:eastAsia="lv-LV"/>
              </w:rPr>
              <w:t xml:space="preserve">Noteikumu projekts paredz, ka </w:t>
            </w:r>
            <w:r w:rsidR="00651C0B" w:rsidRPr="00964317">
              <w:rPr>
                <w:sz w:val="26"/>
                <w:szCs w:val="26"/>
                <w:lang w:eastAsia="lv-LV"/>
              </w:rPr>
              <w:t>pedagoģiskā procesa organizēšanai</w:t>
            </w:r>
            <w:r w:rsidR="00964317">
              <w:rPr>
                <w:sz w:val="26"/>
                <w:szCs w:val="26"/>
                <w:lang w:eastAsia="lv-LV"/>
              </w:rPr>
              <w:t xml:space="preserve"> profesionālās izglītības programmās </w:t>
            </w:r>
            <w:r w:rsidR="00651C0B" w:rsidRPr="00964317">
              <w:rPr>
                <w:sz w:val="26"/>
                <w:szCs w:val="26"/>
                <w:lang w:eastAsia="lv-LV"/>
              </w:rPr>
              <w:t xml:space="preserve"> nepieciešamais dokuments ir akti par notikušajiem nelaimes gadījumiem ar izglītojamajiem, nevis aktu kopijas</w:t>
            </w:r>
            <w:r w:rsidRPr="00964317">
              <w:rPr>
                <w:sz w:val="26"/>
                <w:szCs w:val="26"/>
                <w:lang w:eastAsia="lv-LV"/>
              </w:rPr>
              <w:t xml:space="preserve"> kā to paredz Noteikumi Nr. 165, kā arī n</w:t>
            </w:r>
            <w:r w:rsidR="00EE2683" w:rsidRPr="00964317">
              <w:rPr>
                <w:sz w:val="26"/>
                <w:szCs w:val="26"/>
                <w:lang w:eastAsia="lv-LV"/>
              </w:rPr>
              <w:t>oteikta atbilstoša informācija, kurai jāatspoguļojas minētajā aktā.</w:t>
            </w:r>
            <w:r w:rsidR="00964317">
              <w:rPr>
                <w:sz w:val="26"/>
                <w:szCs w:val="26"/>
                <w:lang w:eastAsia="lv-LV"/>
              </w:rPr>
              <w:t xml:space="preserve"> Minētais nepieciešams, jo izglītojamie mācās ne tikai  teoriju, bet praktiskās zināšanas apgūst mācību praksē, kā arī darba vidē balstītās mācībās. </w:t>
            </w:r>
            <w:r w:rsidR="00E02B4E" w:rsidRPr="00AC6BEE">
              <w:rPr>
                <w:sz w:val="26"/>
                <w:szCs w:val="26"/>
              </w:rPr>
              <w:t xml:space="preserve"> </w:t>
            </w:r>
          </w:p>
          <w:p w14:paraId="5F001C47" w14:textId="78864A81" w:rsidR="008610D8" w:rsidRDefault="00964317" w:rsidP="00FA2461">
            <w:pPr>
              <w:pStyle w:val="Komentrateksts"/>
              <w:tabs>
                <w:tab w:val="left" w:pos="527"/>
              </w:tabs>
              <w:spacing w:line="240" w:lineRule="auto"/>
              <w:ind w:left="-3" w:firstLine="0"/>
              <w:contextualSpacing/>
              <w:jc w:val="both"/>
              <w:rPr>
                <w:sz w:val="26"/>
                <w:szCs w:val="26"/>
              </w:rPr>
            </w:pPr>
            <w:r>
              <w:rPr>
                <w:sz w:val="26"/>
                <w:szCs w:val="26"/>
              </w:rPr>
              <w:lastRenderedPageBreak/>
              <w:t>Attiecībā uz profesionālās izglītības programmām n</w:t>
            </w:r>
            <w:r w:rsidR="008610D8">
              <w:rPr>
                <w:sz w:val="26"/>
                <w:szCs w:val="26"/>
              </w:rPr>
              <w:t>oteikumu projekts paredz metodiskā darba dokumentu aktualizēšanu izglītības iestādēs</w:t>
            </w:r>
            <w:r>
              <w:rPr>
                <w:sz w:val="26"/>
                <w:szCs w:val="26"/>
              </w:rPr>
              <w:t>, ko neparedzēja Noteikumi Nr. 165</w:t>
            </w:r>
            <w:r w:rsidR="008610D8">
              <w:rPr>
                <w:sz w:val="26"/>
                <w:szCs w:val="26"/>
              </w:rPr>
              <w:t xml:space="preserve">. </w:t>
            </w:r>
            <w:r w:rsidR="008610D8" w:rsidRPr="008610D8">
              <w:rPr>
                <w:sz w:val="26"/>
                <w:szCs w:val="26"/>
              </w:rPr>
              <w:t>Piemēram, metodiskās padomes darba plāns, metodisko komisiju darba plāni, metodiskās padomes un komisiju sēžu protokoli u.tml.</w:t>
            </w:r>
            <w:r w:rsidR="008A5E4E">
              <w:rPr>
                <w:sz w:val="26"/>
                <w:szCs w:val="26"/>
              </w:rPr>
              <w:t xml:space="preserve"> Īpaši aktuāls tas ir P</w:t>
            </w:r>
            <w:r w:rsidR="00BF5A3E">
              <w:rPr>
                <w:sz w:val="26"/>
                <w:szCs w:val="26"/>
              </w:rPr>
              <w:t>rofesionālās izglītības kompetences centros</w:t>
            </w:r>
            <w:r w:rsidR="008A5E4E">
              <w:rPr>
                <w:sz w:val="26"/>
                <w:szCs w:val="26"/>
              </w:rPr>
              <w:t>, kuri nodrošina metodisko darbu un konsultācijas citām profesionālās izglītības iestādēm.</w:t>
            </w:r>
          </w:p>
          <w:p w14:paraId="2B595B1A" w14:textId="04F9DD87" w:rsidR="008610D8" w:rsidRDefault="008A5E4E" w:rsidP="00FA2461">
            <w:pPr>
              <w:pStyle w:val="Komentrateksts"/>
              <w:tabs>
                <w:tab w:val="left" w:pos="527"/>
              </w:tabs>
              <w:spacing w:line="240" w:lineRule="auto"/>
              <w:ind w:left="-3" w:firstLine="0"/>
              <w:contextualSpacing/>
              <w:jc w:val="both"/>
              <w:rPr>
                <w:sz w:val="26"/>
                <w:szCs w:val="26"/>
              </w:rPr>
            </w:pPr>
            <w:r>
              <w:rPr>
                <w:sz w:val="26"/>
                <w:szCs w:val="26"/>
              </w:rPr>
              <w:t>Noteikumu projekts paredz</w:t>
            </w:r>
            <w:r w:rsidR="008610D8">
              <w:rPr>
                <w:sz w:val="26"/>
                <w:szCs w:val="26"/>
              </w:rPr>
              <w:t xml:space="preserve"> </w:t>
            </w:r>
            <w:r>
              <w:rPr>
                <w:sz w:val="26"/>
                <w:szCs w:val="26"/>
              </w:rPr>
              <w:t>noteikt</w:t>
            </w:r>
            <w:r w:rsidR="008610D8">
              <w:rPr>
                <w:sz w:val="26"/>
                <w:szCs w:val="26"/>
              </w:rPr>
              <w:t xml:space="preserve"> informāciju par interešu izglītības žurnāliem, tādējādi skaidrāk būs redzamas katras profesionālās izglītības iesaiste interešu izglītībā, kas nav līdz šim ir bijusi katras izglītība iestādes iniciatīva.</w:t>
            </w:r>
          </w:p>
          <w:p w14:paraId="6F102737" w14:textId="5780B5C6" w:rsidR="002372C2" w:rsidRDefault="002372C2" w:rsidP="00FA2461">
            <w:pPr>
              <w:pStyle w:val="Komentrateksts"/>
              <w:tabs>
                <w:tab w:val="left" w:pos="527"/>
              </w:tabs>
              <w:spacing w:line="240" w:lineRule="auto"/>
              <w:ind w:left="-3" w:firstLine="0"/>
              <w:contextualSpacing/>
              <w:jc w:val="both"/>
              <w:rPr>
                <w:sz w:val="26"/>
                <w:szCs w:val="26"/>
              </w:rPr>
            </w:pPr>
            <w:r>
              <w:rPr>
                <w:sz w:val="26"/>
                <w:szCs w:val="26"/>
              </w:rPr>
              <w:t xml:space="preserve">Noteikumu projektā </w:t>
            </w:r>
            <w:r w:rsidR="00BF5A3E">
              <w:rPr>
                <w:sz w:val="26"/>
                <w:szCs w:val="26"/>
              </w:rPr>
              <w:t xml:space="preserve">precizēti arī </w:t>
            </w:r>
            <w:r>
              <w:rPr>
                <w:sz w:val="26"/>
                <w:szCs w:val="26"/>
              </w:rPr>
              <w:t>eksaminācijas ce</w:t>
            </w:r>
            <w:r w:rsidR="00BF5A3E">
              <w:rPr>
                <w:sz w:val="26"/>
                <w:szCs w:val="26"/>
              </w:rPr>
              <w:t xml:space="preserve">ntriem nepieciešami dokumenti, svītrojot no </w:t>
            </w:r>
            <w:r w:rsidR="0026521B">
              <w:rPr>
                <w:sz w:val="26"/>
                <w:szCs w:val="26"/>
              </w:rPr>
              <w:t xml:space="preserve">profesionālās kvalifikācijas ieguves organizēšanai nepieciešamo dokumentu saraksta </w:t>
            </w:r>
            <w:r>
              <w:rPr>
                <w:sz w:val="26"/>
                <w:szCs w:val="26"/>
              </w:rPr>
              <w:t xml:space="preserve">lietu </w:t>
            </w:r>
            <w:r w:rsidR="000B7C46">
              <w:rPr>
                <w:sz w:val="26"/>
                <w:szCs w:val="26"/>
              </w:rPr>
              <w:t>nomenklatūru</w:t>
            </w:r>
            <w:r>
              <w:rPr>
                <w:sz w:val="26"/>
                <w:szCs w:val="26"/>
              </w:rPr>
              <w:t xml:space="preserve">, klasifikācijas </w:t>
            </w:r>
            <w:r w:rsidR="000B7C46">
              <w:rPr>
                <w:sz w:val="26"/>
                <w:szCs w:val="26"/>
              </w:rPr>
              <w:t>shēmu</w:t>
            </w:r>
            <w:r>
              <w:rPr>
                <w:sz w:val="26"/>
                <w:szCs w:val="26"/>
              </w:rPr>
              <w:t>, darba kārtīb</w:t>
            </w:r>
            <w:r w:rsidR="0026521B">
              <w:rPr>
                <w:sz w:val="26"/>
                <w:szCs w:val="26"/>
              </w:rPr>
              <w:t xml:space="preserve">as </w:t>
            </w:r>
            <w:r w:rsidR="000B7C46">
              <w:rPr>
                <w:sz w:val="26"/>
                <w:szCs w:val="26"/>
              </w:rPr>
              <w:t>noteikumus</w:t>
            </w:r>
            <w:r w:rsidR="0026521B">
              <w:rPr>
                <w:sz w:val="26"/>
                <w:szCs w:val="26"/>
              </w:rPr>
              <w:t xml:space="preserve">, </w:t>
            </w:r>
            <w:r>
              <w:rPr>
                <w:sz w:val="26"/>
                <w:szCs w:val="26"/>
              </w:rPr>
              <w:t>informāciju par izglīt</w:t>
            </w:r>
            <w:r w:rsidR="00786866">
              <w:rPr>
                <w:sz w:val="26"/>
                <w:szCs w:val="26"/>
              </w:rPr>
              <w:t>ības dokumentu veidlapā</w:t>
            </w:r>
            <w:r>
              <w:rPr>
                <w:sz w:val="26"/>
                <w:szCs w:val="26"/>
              </w:rPr>
              <w:t xml:space="preserve">m, jo </w:t>
            </w:r>
            <w:r w:rsidR="0026521B">
              <w:rPr>
                <w:sz w:val="26"/>
                <w:szCs w:val="26"/>
              </w:rPr>
              <w:t xml:space="preserve">minēto dokumentu nepieciešamību nosaka citi </w:t>
            </w:r>
            <w:r>
              <w:rPr>
                <w:sz w:val="26"/>
                <w:szCs w:val="26"/>
              </w:rPr>
              <w:t>spēkā e</w:t>
            </w:r>
            <w:r w:rsidR="0026521B">
              <w:rPr>
                <w:sz w:val="26"/>
                <w:szCs w:val="26"/>
              </w:rPr>
              <w:t>sošie</w:t>
            </w:r>
            <w:r>
              <w:rPr>
                <w:sz w:val="26"/>
                <w:szCs w:val="26"/>
              </w:rPr>
              <w:t xml:space="preserve"> normatīvie akti.</w:t>
            </w:r>
          </w:p>
          <w:p w14:paraId="1FFEFF71" w14:textId="7FCA553A" w:rsidR="000B7C46" w:rsidRDefault="0026521B" w:rsidP="000B7C46">
            <w:pPr>
              <w:pStyle w:val="Komentrateksts"/>
              <w:tabs>
                <w:tab w:val="left" w:pos="527"/>
              </w:tabs>
              <w:spacing w:after="0" w:line="240" w:lineRule="auto"/>
              <w:ind w:left="-3" w:firstLine="0"/>
              <w:contextualSpacing/>
              <w:jc w:val="both"/>
              <w:rPr>
                <w:sz w:val="26"/>
                <w:szCs w:val="26"/>
              </w:rPr>
            </w:pPr>
            <w:r>
              <w:rPr>
                <w:sz w:val="26"/>
                <w:szCs w:val="26"/>
              </w:rPr>
              <w:t>Tāpat arī paredzēts, ka atšķirībā no Noteikumiem Nr.</w:t>
            </w:r>
            <w:r w:rsidRPr="0026521B">
              <w:rPr>
                <w:sz w:val="26"/>
                <w:szCs w:val="26"/>
              </w:rPr>
              <w:t xml:space="preserve">779  un </w:t>
            </w:r>
            <w:r w:rsidR="000B7C46" w:rsidRPr="0026521B">
              <w:rPr>
                <w:sz w:val="26"/>
                <w:szCs w:val="26"/>
              </w:rPr>
              <w:t>Noteikum</w:t>
            </w:r>
            <w:r w:rsidR="000B7C46">
              <w:rPr>
                <w:sz w:val="26"/>
                <w:szCs w:val="26"/>
              </w:rPr>
              <w:t>iem</w:t>
            </w:r>
            <w:r w:rsidR="000B7C46" w:rsidRPr="0026521B">
              <w:rPr>
                <w:sz w:val="26"/>
                <w:szCs w:val="26"/>
              </w:rPr>
              <w:t xml:space="preserve"> </w:t>
            </w:r>
            <w:r w:rsidRPr="0026521B">
              <w:rPr>
                <w:sz w:val="26"/>
                <w:szCs w:val="26"/>
              </w:rPr>
              <w:t xml:space="preserve">Nr. 165 </w:t>
            </w:r>
            <w:r>
              <w:rPr>
                <w:sz w:val="26"/>
                <w:szCs w:val="26"/>
              </w:rPr>
              <w:t xml:space="preserve"> vairs nav paredzēts </w:t>
            </w:r>
            <w:r w:rsidR="00786866">
              <w:rPr>
                <w:sz w:val="26"/>
                <w:szCs w:val="26"/>
              </w:rPr>
              <w:t xml:space="preserve">nosacījums, ka noteikta dokumentu forma – mācību nodarbību uzskaites žurnāls un grupas sekmju izraksts ir jāsaskaņo ar </w:t>
            </w:r>
            <w:r>
              <w:rPr>
                <w:sz w:val="26"/>
                <w:szCs w:val="26"/>
              </w:rPr>
              <w:t>I</w:t>
            </w:r>
            <w:r w:rsidR="00786866">
              <w:rPr>
                <w:sz w:val="26"/>
                <w:szCs w:val="26"/>
              </w:rPr>
              <w:t>z</w:t>
            </w:r>
            <w:r>
              <w:rPr>
                <w:sz w:val="26"/>
                <w:szCs w:val="26"/>
              </w:rPr>
              <w:t xml:space="preserve">glītības un zinātnes ministriju, jo </w:t>
            </w:r>
            <w:r w:rsidR="00786866">
              <w:rPr>
                <w:sz w:val="26"/>
                <w:szCs w:val="26"/>
              </w:rPr>
              <w:t>noteikumu projektā</w:t>
            </w:r>
            <w:r>
              <w:rPr>
                <w:sz w:val="26"/>
                <w:szCs w:val="26"/>
              </w:rPr>
              <w:t xml:space="preserve"> jau </w:t>
            </w:r>
            <w:r w:rsidR="00786866">
              <w:rPr>
                <w:sz w:val="26"/>
                <w:szCs w:val="26"/>
              </w:rPr>
              <w:t>ir</w:t>
            </w:r>
            <w:r>
              <w:rPr>
                <w:sz w:val="26"/>
                <w:szCs w:val="26"/>
              </w:rPr>
              <w:t xml:space="preserve"> konkrēti</w:t>
            </w:r>
            <w:r w:rsidR="00786866">
              <w:rPr>
                <w:sz w:val="26"/>
                <w:szCs w:val="26"/>
              </w:rPr>
              <w:t xml:space="preserve"> norādīts, kādai informācijai jābūt noteiktajā dokumentā.</w:t>
            </w:r>
          </w:p>
          <w:p w14:paraId="3B77CAC9" w14:textId="48B32B47" w:rsidR="000B7C46" w:rsidRDefault="000B7C46" w:rsidP="000B7C46">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Vienlaikus noteikumu projekts paredz, ka </w:t>
            </w:r>
            <w:r>
              <w:t xml:space="preserve"> </w:t>
            </w:r>
            <w:r>
              <w:rPr>
                <w:rFonts w:ascii="Times New Roman" w:eastAsia="Calibri" w:hAnsi="Times New Roman" w:cs="Times New Roman"/>
                <w:sz w:val="26"/>
                <w:szCs w:val="26"/>
              </w:rPr>
              <w:t>i</w:t>
            </w:r>
            <w:r w:rsidRPr="000B7C46">
              <w:rPr>
                <w:rFonts w:ascii="Times New Roman" w:eastAsia="Calibri" w:hAnsi="Times New Roman" w:cs="Times New Roman"/>
                <w:sz w:val="26"/>
                <w:szCs w:val="26"/>
              </w:rPr>
              <w:t xml:space="preserve">zglītības iestādē, kas īsteno profesionālās izglītības programmas, pedagoģiskā procesa organizēšanai nepieciešami </w:t>
            </w:r>
            <w:r>
              <w:rPr>
                <w:rFonts w:ascii="Times New Roman" w:eastAsia="Calibri" w:hAnsi="Times New Roman" w:cs="Times New Roman"/>
                <w:sz w:val="26"/>
                <w:szCs w:val="26"/>
              </w:rPr>
              <w:t>arī t</w:t>
            </w:r>
            <w:r w:rsidRPr="000B7C46">
              <w:rPr>
                <w:rFonts w:ascii="Times New Roman" w:eastAsia="Calibri" w:hAnsi="Times New Roman" w:cs="Times New Roman"/>
                <w:sz w:val="26"/>
                <w:szCs w:val="26"/>
              </w:rPr>
              <w:t>ādi pedagoģiskā procesa organizēšanai nepieciešamie dokumenti</w:t>
            </w:r>
            <w:r>
              <w:rPr>
                <w:rFonts w:ascii="Times New Roman" w:eastAsia="Calibri" w:hAnsi="Times New Roman" w:cs="Times New Roman"/>
                <w:sz w:val="26"/>
                <w:szCs w:val="26"/>
              </w:rPr>
              <w:t>, kas noteikti</w:t>
            </w:r>
            <w:r w:rsidRPr="000B7C46">
              <w:rPr>
                <w:rFonts w:ascii="Times New Roman" w:eastAsia="Calibri" w:hAnsi="Times New Roman" w:cs="Times New Roman"/>
                <w:sz w:val="26"/>
                <w:szCs w:val="26"/>
              </w:rPr>
              <w:t xml:space="preserve"> citos normatīvajos aktos par izglītības iestādes darbību, izglītojamo prakses organizēšanu, izglītību apliecinošo dokumentu izsniegšanu un apriti</w:t>
            </w:r>
            <w:r>
              <w:rPr>
                <w:rFonts w:ascii="Times New Roman" w:eastAsia="Calibri" w:hAnsi="Times New Roman" w:cs="Times New Roman"/>
                <w:sz w:val="26"/>
                <w:szCs w:val="26"/>
              </w:rPr>
              <w:t>.</w:t>
            </w:r>
          </w:p>
          <w:p w14:paraId="14C5E33F" w14:textId="77777777" w:rsidR="0026100B" w:rsidRDefault="0026100B" w:rsidP="000B7C46">
            <w:pPr>
              <w:pStyle w:val="Bezatstarpm"/>
              <w:jc w:val="both"/>
              <w:rPr>
                <w:rFonts w:ascii="Times New Roman" w:eastAsia="Calibri" w:hAnsi="Times New Roman" w:cs="Times New Roman"/>
                <w:sz w:val="26"/>
                <w:szCs w:val="26"/>
              </w:rPr>
            </w:pPr>
            <w:r w:rsidRPr="0026100B">
              <w:rPr>
                <w:rFonts w:ascii="Times New Roman" w:eastAsia="Calibri" w:hAnsi="Times New Roman" w:cs="Times New Roman"/>
                <w:sz w:val="26"/>
                <w:szCs w:val="26"/>
              </w:rPr>
              <w:t>Noteikumu projektā paredzēto personas datu apstrādes  mērķis ir nodrošināt valsts, pašvaldību un izglītības iestāžu funkciju īstenošanu izglītības jomā.</w:t>
            </w:r>
            <w:r>
              <w:rPr>
                <w:rFonts w:ascii="Times New Roman" w:eastAsia="Calibri" w:hAnsi="Times New Roman" w:cs="Times New Roman"/>
                <w:sz w:val="26"/>
                <w:szCs w:val="26"/>
              </w:rPr>
              <w:t xml:space="preserve">  Noteikumu  projekta paredzētā datu apstrāde veidojot izglītojamā personas lietu, mācību sasniegumu kopsavilkumu žurnālu  izriet jau no </w:t>
            </w:r>
            <w:r>
              <w:rPr>
                <w:rFonts w:ascii="Times New Roman" w:eastAsia="Calibri" w:hAnsi="Times New Roman" w:cs="Times New Roman"/>
                <w:sz w:val="26"/>
                <w:szCs w:val="26"/>
              </w:rPr>
              <w:lastRenderedPageBreak/>
              <w:t>Ministru kabineta 2019.gada 25 .jūnija noteikumiem Nr. 276</w:t>
            </w:r>
            <w:r>
              <w:t xml:space="preserve"> “</w:t>
            </w:r>
            <w:r w:rsidRPr="0026100B">
              <w:rPr>
                <w:rFonts w:ascii="Times New Roman" w:eastAsia="Calibri" w:hAnsi="Times New Roman" w:cs="Times New Roman"/>
                <w:sz w:val="26"/>
                <w:szCs w:val="26"/>
              </w:rPr>
              <w:t>Valsts izglītības informācijas sistēmas noteikumi</w:t>
            </w:r>
            <w:r>
              <w:rPr>
                <w:rFonts w:ascii="Times New Roman" w:eastAsia="Calibri" w:hAnsi="Times New Roman" w:cs="Times New Roman"/>
                <w:sz w:val="26"/>
                <w:szCs w:val="26"/>
              </w:rPr>
              <w:t xml:space="preserve">”, līdz ar to </w:t>
            </w:r>
          </w:p>
          <w:p w14:paraId="311B0099" w14:textId="77777777" w:rsidR="0026100B" w:rsidRDefault="0026100B" w:rsidP="000B7C46">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šo personas datu apstrāde tikt veikta atbilstoši Ministru kabinet noteikumiem.</w:t>
            </w:r>
          </w:p>
          <w:p w14:paraId="37F140BE" w14:textId="49A0C05A" w:rsidR="0026100B" w:rsidRDefault="0026100B" w:rsidP="000B7C46">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Savukārt pārējo Noteikumu projektā minēto personas datu apstrāde nepieciešama, lai izglītības iestādes varētu nodrošināt Izglītības likumā, Vispārējā izglītības likumā, Profesionālās izglītības likumā un </w:t>
            </w:r>
            <w:r w:rsidR="00CC2E16">
              <w:rPr>
                <w:rFonts w:ascii="Times New Roman" w:eastAsia="Calibri" w:hAnsi="Times New Roman" w:cs="Times New Roman"/>
                <w:sz w:val="26"/>
                <w:szCs w:val="26"/>
              </w:rPr>
              <w:t xml:space="preserve">saskaņā ar minētajiem likumiem izdotajos Ministru kabineta noteikumos </w:t>
            </w:r>
            <w:r>
              <w:rPr>
                <w:rFonts w:ascii="Times New Roman" w:eastAsia="Calibri" w:hAnsi="Times New Roman" w:cs="Times New Roman"/>
                <w:sz w:val="26"/>
                <w:szCs w:val="26"/>
              </w:rPr>
              <w:t>noteiktās prasības izglītības</w:t>
            </w:r>
            <w:r w:rsidR="00CC2E16">
              <w:rPr>
                <w:rFonts w:ascii="Times New Roman" w:eastAsia="Calibri" w:hAnsi="Times New Roman" w:cs="Times New Roman"/>
                <w:sz w:val="26"/>
                <w:szCs w:val="26"/>
              </w:rPr>
              <w:t xml:space="preserve"> kvalitātei, izglītojamo slodzei, drošībai, informācijas nodrošināšanai par izglītojamo sasniegumiem.</w:t>
            </w:r>
            <w:r>
              <w:rPr>
                <w:rFonts w:ascii="Times New Roman" w:eastAsia="Calibri" w:hAnsi="Times New Roman" w:cs="Times New Roman"/>
                <w:sz w:val="26"/>
                <w:szCs w:val="26"/>
              </w:rPr>
              <w:t xml:space="preserve"> </w:t>
            </w:r>
          </w:p>
          <w:p w14:paraId="1C9024F4" w14:textId="60E6562B" w:rsidR="00CC2E16" w:rsidRDefault="00CC2E16" w:rsidP="000B7C46">
            <w:pPr>
              <w:pStyle w:val="Bezatstarpm"/>
              <w:jc w:val="both"/>
              <w:rPr>
                <w:rFonts w:ascii="Times New Roman" w:eastAsia="Calibri" w:hAnsi="Times New Roman" w:cs="Times New Roman"/>
                <w:sz w:val="26"/>
                <w:szCs w:val="26"/>
              </w:rPr>
            </w:pPr>
          </w:p>
          <w:p w14:paraId="7F848BEE" w14:textId="436325A2" w:rsidR="001E11E2" w:rsidRDefault="001E11E2" w:rsidP="000B7C46">
            <w:pPr>
              <w:pStyle w:val="Bezatstarpm"/>
              <w:jc w:val="both"/>
              <w:rPr>
                <w:rFonts w:ascii="Times New Roman" w:eastAsia="Calibri" w:hAnsi="Times New Roman" w:cs="Times New Roman"/>
                <w:sz w:val="26"/>
                <w:szCs w:val="26"/>
              </w:rPr>
            </w:pPr>
            <w:r>
              <w:rPr>
                <w:rFonts w:ascii="Times New Roman" w:eastAsia="Calibri" w:hAnsi="Times New Roman" w:cs="Times New Roman"/>
                <w:sz w:val="26"/>
                <w:szCs w:val="26"/>
              </w:rPr>
              <w:t>Noteikumu projekts atsevišķām tā normām paredz atšķirīgu spēkā stāšanās laiku.</w:t>
            </w:r>
          </w:p>
          <w:p w14:paraId="4DA78CF8" w14:textId="2FD7ED1F" w:rsidR="001E11E2" w:rsidRDefault="001E11E2" w:rsidP="000B7C46">
            <w:pPr>
              <w:pStyle w:val="Bezatstarpm"/>
              <w:jc w:val="both"/>
              <w:rPr>
                <w:rFonts w:ascii="Times New Roman" w:eastAsia="Calibri" w:hAnsi="Times New Roman" w:cs="Times New Roman"/>
                <w:sz w:val="26"/>
                <w:szCs w:val="26"/>
              </w:rPr>
            </w:pPr>
          </w:p>
          <w:p w14:paraId="6163DCD8" w14:textId="10348C48" w:rsidR="00514935" w:rsidRPr="00AC6BEE" w:rsidRDefault="001E11E2" w:rsidP="001E11E2">
            <w:pPr>
              <w:pStyle w:val="Bezatstarpm"/>
              <w:jc w:val="both"/>
              <w:rPr>
                <w:rFonts w:eastAsia="Times New Roman"/>
                <w:sz w:val="26"/>
                <w:szCs w:val="26"/>
                <w:lang w:eastAsia="lv-LV"/>
              </w:rPr>
            </w:pPr>
            <w:r>
              <w:rPr>
                <w:rFonts w:ascii="Times New Roman" w:eastAsia="Calibri" w:hAnsi="Times New Roman" w:cs="Times New Roman"/>
                <w:sz w:val="26"/>
                <w:szCs w:val="26"/>
              </w:rPr>
              <w:t>Ar noteikumu projektu Noteikumi Nr.779 un Noteikumi Nr.165 tiek atzīti par spēku zaudējušiem.</w:t>
            </w:r>
          </w:p>
        </w:tc>
      </w:tr>
      <w:tr w:rsidR="001219E5" w:rsidRPr="00D909A7" w14:paraId="6CF62ADC" w14:textId="77777777" w:rsidTr="00FA2461">
        <w:trPr>
          <w:trHeight w:val="465"/>
        </w:trPr>
        <w:tc>
          <w:tcPr>
            <w:tcW w:w="246" w:type="pct"/>
            <w:tcBorders>
              <w:top w:val="outset" w:sz="6" w:space="0" w:color="414142"/>
              <w:left w:val="outset" w:sz="6" w:space="0" w:color="414142"/>
              <w:bottom w:val="outset" w:sz="6" w:space="0" w:color="414142"/>
              <w:right w:val="outset" w:sz="6" w:space="0" w:color="414142"/>
            </w:tcBorders>
            <w:hideMark/>
          </w:tcPr>
          <w:p w14:paraId="08643CF3" w14:textId="10DA3518" w:rsidR="00514935" w:rsidRPr="00AC6BEE" w:rsidRDefault="00514935" w:rsidP="00FA2461">
            <w:pPr>
              <w:spacing w:before="100" w:beforeAutospacing="1" w:after="100" w:afterAutospacing="1" w:line="293" w:lineRule="atLeast"/>
              <w:jc w:val="center"/>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lastRenderedPageBreak/>
              <w:t>3.</w:t>
            </w:r>
          </w:p>
        </w:tc>
        <w:tc>
          <w:tcPr>
            <w:tcW w:w="1535" w:type="pct"/>
            <w:tcBorders>
              <w:top w:val="outset" w:sz="6" w:space="0" w:color="414142"/>
              <w:left w:val="outset" w:sz="6" w:space="0" w:color="414142"/>
              <w:bottom w:val="outset" w:sz="6" w:space="0" w:color="414142"/>
              <w:right w:val="outset" w:sz="6" w:space="0" w:color="414142"/>
            </w:tcBorders>
            <w:hideMark/>
          </w:tcPr>
          <w:p w14:paraId="0882E556" w14:textId="77777777" w:rsidR="00514935" w:rsidRPr="00AC6BEE" w:rsidRDefault="00514935" w:rsidP="00FA2461">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Projekta izstrādē iesaistītās institūcijas</w:t>
            </w:r>
          </w:p>
        </w:tc>
        <w:tc>
          <w:tcPr>
            <w:tcW w:w="3219" w:type="pct"/>
            <w:tcBorders>
              <w:top w:val="outset" w:sz="6" w:space="0" w:color="414142"/>
              <w:left w:val="outset" w:sz="6" w:space="0" w:color="414142"/>
              <w:bottom w:val="outset" w:sz="6" w:space="0" w:color="414142"/>
              <w:right w:val="outset" w:sz="6" w:space="0" w:color="414142"/>
            </w:tcBorders>
            <w:hideMark/>
          </w:tcPr>
          <w:p w14:paraId="20A4CA6B" w14:textId="22B19C13" w:rsidR="00514935" w:rsidRPr="00AC6BEE" w:rsidRDefault="00BB4F6F" w:rsidP="00720D8B">
            <w:pPr>
              <w:spacing w:after="0" w:line="240" w:lineRule="auto"/>
              <w:jc w:val="both"/>
              <w:rPr>
                <w:rFonts w:ascii="Times New Roman" w:eastAsia="Times New Roman" w:hAnsi="Times New Roman" w:cs="Times New Roman"/>
                <w:sz w:val="26"/>
                <w:szCs w:val="26"/>
                <w:lang w:eastAsia="lv-LV"/>
              </w:rPr>
            </w:pPr>
            <w:r w:rsidRPr="00446D5F">
              <w:rPr>
                <w:rFonts w:ascii="Times New Roman" w:eastAsia="Times New Roman" w:hAnsi="Times New Roman" w:cs="Times New Roman"/>
                <w:sz w:val="26"/>
                <w:szCs w:val="26"/>
                <w:lang w:eastAsia="lv-LV"/>
              </w:rPr>
              <w:t>Izglītības un zinātnes ministrija</w:t>
            </w:r>
            <w:r w:rsidR="00446D5F" w:rsidRPr="00446D5F">
              <w:rPr>
                <w:rFonts w:ascii="Times New Roman" w:eastAsia="Times New Roman" w:hAnsi="Times New Roman" w:cs="Times New Roman"/>
                <w:sz w:val="26"/>
                <w:szCs w:val="26"/>
                <w:lang w:eastAsia="lv-LV"/>
              </w:rPr>
              <w:t xml:space="preserve">, </w:t>
            </w:r>
            <w:r w:rsidR="00446D5F" w:rsidRPr="00446D5F">
              <w:rPr>
                <w:rFonts w:ascii="Times New Roman" w:hAnsi="Times New Roman" w:cs="Times New Roman"/>
                <w:sz w:val="26"/>
                <w:szCs w:val="26"/>
              </w:rPr>
              <w:t>Valsts izglītības satura centrs, Izglīt</w:t>
            </w:r>
            <w:r w:rsidR="008F674F">
              <w:rPr>
                <w:rFonts w:ascii="Times New Roman" w:hAnsi="Times New Roman" w:cs="Times New Roman"/>
                <w:sz w:val="26"/>
                <w:szCs w:val="26"/>
              </w:rPr>
              <w:t>ības kvalitātes valsts dienests.</w:t>
            </w:r>
          </w:p>
        </w:tc>
      </w:tr>
      <w:tr w:rsidR="001219E5" w:rsidRPr="00D909A7" w14:paraId="2C4BCCDF" w14:textId="77777777" w:rsidTr="00FA2461">
        <w:tc>
          <w:tcPr>
            <w:tcW w:w="246" w:type="pct"/>
            <w:tcBorders>
              <w:top w:val="outset" w:sz="6" w:space="0" w:color="414142"/>
              <w:left w:val="outset" w:sz="6" w:space="0" w:color="414142"/>
              <w:bottom w:val="outset" w:sz="6" w:space="0" w:color="414142"/>
              <w:right w:val="outset" w:sz="6" w:space="0" w:color="414142"/>
            </w:tcBorders>
            <w:hideMark/>
          </w:tcPr>
          <w:p w14:paraId="3AD71868" w14:textId="77777777" w:rsidR="00514935" w:rsidRPr="00AC6BEE" w:rsidRDefault="00514935" w:rsidP="00FA2461">
            <w:pPr>
              <w:spacing w:before="100" w:beforeAutospacing="1" w:after="100" w:afterAutospacing="1" w:line="293" w:lineRule="atLeast"/>
              <w:jc w:val="center"/>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4.</w:t>
            </w:r>
          </w:p>
        </w:tc>
        <w:tc>
          <w:tcPr>
            <w:tcW w:w="1535" w:type="pct"/>
            <w:tcBorders>
              <w:top w:val="outset" w:sz="6" w:space="0" w:color="414142"/>
              <w:left w:val="outset" w:sz="6" w:space="0" w:color="414142"/>
              <w:bottom w:val="outset" w:sz="6" w:space="0" w:color="414142"/>
              <w:right w:val="outset" w:sz="6" w:space="0" w:color="414142"/>
            </w:tcBorders>
            <w:hideMark/>
          </w:tcPr>
          <w:p w14:paraId="68D02991" w14:textId="77777777" w:rsidR="00514935" w:rsidRPr="00AC6BEE" w:rsidRDefault="00514935" w:rsidP="00FA2461">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Cita informācija</w:t>
            </w:r>
          </w:p>
        </w:tc>
        <w:tc>
          <w:tcPr>
            <w:tcW w:w="3219" w:type="pct"/>
            <w:tcBorders>
              <w:top w:val="outset" w:sz="6" w:space="0" w:color="414142"/>
              <w:left w:val="outset" w:sz="6" w:space="0" w:color="414142"/>
              <w:bottom w:val="outset" w:sz="6" w:space="0" w:color="414142"/>
              <w:right w:val="outset" w:sz="6" w:space="0" w:color="414142"/>
            </w:tcBorders>
            <w:hideMark/>
          </w:tcPr>
          <w:p w14:paraId="14D78D13" w14:textId="32408C2F" w:rsidR="002457F4" w:rsidRPr="00AC6BEE" w:rsidRDefault="000B7C46" w:rsidP="00FA2461">
            <w:pPr>
              <w:spacing w:after="0" w:line="240" w:lineRule="auto"/>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Nav.</w:t>
            </w:r>
            <w:r w:rsidR="00446D5F">
              <w:rPr>
                <w:rFonts w:ascii="Times New Roman" w:eastAsia="Times New Roman" w:hAnsi="Times New Roman" w:cs="Times New Roman"/>
                <w:sz w:val="26"/>
                <w:szCs w:val="26"/>
                <w:lang w:eastAsia="lv-LV"/>
              </w:rPr>
              <w:t xml:space="preserve"> </w:t>
            </w:r>
          </w:p>
        </w:tc>
      </w:tr>
    </w:tbl>
    <w:p w14:paraId="52216E42" w14:textId="77777777" w:rsidR="00E8760A" w:rsidRPr="00AC6BEE" w:rsidRDefault="00E8760A" w:rsidP="00E8760A">
      <w:pPr>
        <w:pStyle w:val="Bezatstarpm"/>
        <w:rPr>
          <w:rFonts w:ascii="Times New Roman" w:hAnsi="Times New Roman" w:cs="Times New Roman"/>
          <w:sz w:val="26"/>
          <w:szCs w:val="26"/>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3"/>
        <w:gridCol w:w="3356"/>
        <w:gridCol w:w="4521"/>
      </w:tblGrid>
      <w:tr w:rsidR="00D909A7" w:rsidRPr="00D909A7" w14:paraId="1E326CFA" w14:textId="77777777" w:rsidTr="004F14BD">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457FA83" w14:textId="77777777" w:rsidR="00D909A7" w:rsidRPr="00BB4F6F" w:rsidRDefault="00D909A7" w:rsidP="00D909A7">
            <w:pPr>
              <w:spacing w:before="100" w:beforeAutospacing="1" w:after="100" w:afterAutospacing="1" w:line="293" w:lineRule="atLeast"/>
              <w:jc w:val="center"/>
              <w:rPr>
                <w:rFonts w:ascii="Times New Roman" w:eastAsia="Calibri" w:hAnsi="Times New Roman" w:cs="Times New Roman"/>
                <w:b/>
                <w:bCs/>
                <w:sz w:val="26"/>
                <w:szCs w:val="26"/>
              </w:rPr>
            </w:pPr>
            <w:r w:rsidRPr="00D909A7">
              <w:rPr>
                <w:rFonts w:ascii="Times New Roman" w:eastAsia="Calibri" w:hAnsi="Times New Roman" w:cs="Times New Roman"/>
                <w:sz w:val="26"/>
                <w:szCs w:val="26"/>
              </w:rPr>
              <w:t> </w:t>
            </w:r>
            <w:r w:rsidRPr="00D909A7">
              <w:rPr>
                <w:rFonts w:ascii="Times New Roman" w:eastAsia="Calibri" w:hAnsi="Times New Roman" w:cs="Times New Roman"/>
                <w:b/>
                <w:bCs/>
                <w:sz w:val="26"/>
                <w:szCs w:val="26"/>
              </w:rPr>
              <w:t>II. Tiesību akta projekta ietekme uz sabiedrību, tautsaimniecības attīstību un administratīvo slogu</w:t>
            </w:r>
          </w:p>
        </w:tc>
      </w:tr>
      <w:tr w:rsidR="00D909A7" w:rsidRPr="00D909A7" w14:paraId="1FCEF5ED" w14:textId="77777777" w:rsidTr="004F14B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0F8B7031" w14:textId="77777777" w:rsidR="00D909A7" w:rsidRPr="00D909A7" w:rsidRDefault="00D909A7" w:rsidP="00D909A7">
            <w:pPr>
              <w:spacing w:after="0" w:line="240" w:lineRule="auto"/>
              <w:rPr>
                <w:rFonts w:ascii="Times New Roman" w:eastAsia="Calibri" w:hAnsi="Times New Roman" w:cs="Times New Roman"/>
                <w:sz w:val="26"/>
                <w:szCs w:val="26"/>
              </w:rPr>
            </w:pPr>
            <w:r w:rsidRPr="00D909A7">
              <w:rPr>
                <w:rFonts w:ascii="Times New Roman" w:eastAsia="Calibri" w:hAnsi="Times New Roman" w:cs="Times New Roman"/>
                <w:sz w:val="26"/>
                <w:szCs w:val="26"/>
              </w:rPr>
              <w:t>1.</w:t>
            </w:r>
          </w:p>
        </w:tc>
        <w:tc>
          <w:tcPr>
            <w:tcW w:w="2024" w:type="pct"/>
            <w:tcBorders>
              <w:top w:val="outset" w:sz="6" w:space="0" w:color="414142"/>
              <w:left w:val="outset" w:sz="6" w:space="0" w:color="414142"/>
              <w:bottom w:val="outset" w:sz="6" w:space="0" w:color="414142"/>
              <w:right w:val="outset" w:sz="6" w:space="0" w:color="414142"/>
            </w:tcBorders>
            <w:hideMark/>
          </w:tcPr>
          <w:p w14:paraId="735BB235" w14:textId="77777777" w:rsidR="00D909A7" w:rsidRPr="00BB4F6F" w:rsidRDefault="00D909A7" w:rsidP="00D909A7">
            <w:pPr>
              <w:spacing w:after="0" w:line="240" w:lineRule="auto"/>
              <w:rPr>
                <w:rFonts w:ascii="Times New Roman" w:eastAsia="Calibri" w:hAnsi="Times New Roman" w:cs="Times New Roman"/>
                <w:sz w:val="26"/>
                <w:szCs w:val="26"/>
              </w:rPr>
            </w:pPr>
            <w:r w:rsidRPr="00BB4F6F">
              <w:rPr>
                <w:rFonts w:ascii="Times New Roman" w:eastAsia="Calibri" w:hAnsi="Times New Roman" w:cs="Times New Roman"/>
                <w:sz w:val="26"/>
                <w:szCs w:val="26"/>
              </w:rPr>
              <w:t xml:space="preserve">Sabiedrības </w:t>
            </w:r>
            <w:proofErr w:type="spellStart"/>
            <w:r w:rsidRPr="00BB4F6F">
              <w:rPr>
                <w:rFonts w:ascii="Times New Roman" w:eastAsia="Calibri" w:hAnsi="Times New Roman" w:cs="Times New Roman"/>
                <w:sz w:val="26"/>
                <w:szCs w:val="26"/>
              </w:rPr>
              <w:t>mērķgrupas</w:t>
            </w:r>
            <w:proofErr w:type="spellEnd"/>
            <w:r w:rsidRPr="00BB4F6F">
              <w:rPr>
                <w:rFonts w:ascii="Times New Roman" w:eastAsia="Calibri" w:hAnsi="Times New Roman" w:cs="Times New Roman"/>
                <w:sz w:val="26"/>
                <w:szCs w:val="26"/>
              </w:rPr>
              <w:t>, kuras tiesiskais regulējums ietekmē vai varētu ietekmēt</w:t>
            </w:r>
          </w:p>
        </w:tc>
        <w:tc>
          <w:tcPr>
            <w:tcW w:w="2728" w:type="pct"/>
            <w:tcBorders>
              <w:top w:val="outset" w:sz="6" w:space="0" w:color="414142"/>
              <w:left w:val="outset" w:sz="6" w:space="0" w:color="414142"/>
              <w:bottom w:val="outset" w:sz="6" w:space="0" w:color="414142"/>
              <w:right w:val="outset" w:sz="6" w:space="0" w:color="414142"/>
            </w:tcBorders>
            <w:hideMark/>
          </w:tcPr>
          <w:p w14:paraId="1FD0941E" w14:textId="433641E0" w:rsidR="00D909A7" w:rsidRPr="00BB4F6F" w:rsidRDefault="00D909A7" w:rsidP="00D909A7">
            <w:pPr>
              <w:spacing w:after="0" w:line="240" w:lineRule="auto"/>
              <w:jc w:val="both"/>
              <w:rPr>
                <w:rFonts w:ascii="Times New Roman" w:eastAsia="Calibri" w:hAnsi="Times New Roman" w:cs="Times New Roman"/>
                <w:sz w:val="26"/>
                <w:szCs w:val="26"/>
              </w:rPr>
            </w:pPr>
            <w:r w:rsidRPr="00AC6BEE">
              <w:rPr>
                <w:rFonts w:ascii="Times New Roman" w:eastAsia="Calibri" w:hAnsi="Times New Roman" w:cs="Times New Roman"/>
                <w:sz w:val="26"/>
                <w:szCs w:val="26"/>
              </w:rPr>
              <w:t xml:space="preserve">Noteikumu projekts attiecas uz </w:t>
            </w:r>
            <w:r w:rsidR="008E34A6">
              <w:rPr>
                <w:rFonts w:ascii="Times New Roman" w:eastAsia="Calibri" w:hAnsi="Times New Roman" w:cs="Times New Roman"/>
                <w:sz w:val="26"/>
                <w:szCs w:val="26"/>
              </w:rPr>
              <w:t xml:space="preserve">vispārējās izglītības iestādēm, </w:t>
            </w:r>
            <w:r w:rsidRPr="00AC6BEE">
              <w:rPr>
                <w:rFonts w:ascii="Times New Roman" w:eastAsia="Calibri" w:hAnsi="Times New Roman" w:cs="Times New Roman"/>
                <w:sz w:val="26"/>
                <w:szCs w:val="26"/>
              </w:rPr>
              <w:t>profesionālās izglītības iestādēm</w:t>
            </w:r>
            <w:r w:rsidR="008E34A6">
              <w:rPr>
                <w:rFonts w:ascii="Times New Roman" w:eastAsia="Calibri" w:hAnsi="Times New Roman" w:cs="Times New Roman"/>
                <w:sz w:val="26"/>
                <w:szCs w:val="26"/>
              </w:rPr>
              <w:t>, tai skaitā profesionālās ievirzes izglītības iestādēm,</w:t>
            </w:r>
            <w:r w:rsidRPr="00BB4F6F">
              <w:rPr>
                <w:rFonts w:ascii="Times New Roman" w:eastAsia="Calibri" w:hAnsi="Times New Roman" w:cs="Times New Roman"/>
                <w:sz w:val="26"/>
                <w:szCs w:val="26"/>
              </w:rPr>
              <w:t xml:space="preserve"> un eksaminācijas centriem.</w:t>
            </w:r>
          </w:p>
        </w:tc>
      </w:tr>
      <w:tr w:rsidR="00D909A7" w:rsidRPr="00D909A7" w14:paraId="31A706DC" w14:textId="77777777" w:rsidTr="004F14BD">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61BD5352" w14:textId="77777777" w:rsidR="00D909A7" w:rsidRPr="00D909A7" w:rsidRDefault="00D909A7" w:rsidP="00D909A7">
            <w:pPr>
              <w:spacing w:after="0" w:line="240" w:lineRule="auto"/>
              <w:rPr>
                <w:rFonts w:ascii="Times New Roman" w:eastAsia="Calibri" w:hAnsi="Times New Roman" w:cs="Times New Roman"/>
                <w:sz w:val="26"/>
                <w:szCs w:val="26"/>
              </w:rPr>
            </w:pPr>
            <w:r w:rsidRPr="00D909A7">
              <w:rPr>
                <w:rFonts w:ascii="Times New Roman" w:eastAsia="Calibri" w:hAnsi="Times New Roman" w:cs="Times New Roman"/>
                <w:sz w:val="26"/>
                <w:szCs w:val="26"/>
              </w:rPr>
              <w:t>2.</w:t>
            </w:r>
          </w:p>
        </w:tc>
        <w:tc>
          <w:tcPr>
            <w:tcW w:w="2024" w:type="pct"/>
            <w:tcBorders>
              <w:top w:val="outset" w:sz="6" w:space="0" w:color="414142"/>
              <w:left w:val="outset" w:sz="6" w:space="0" w:color="414142"/>
              <w:bottom w:val="outset" w:sz="6" w:space="0" w:color="414142"/>
              <w:right w:val="outset" w:sz="6" w:space="0" w:color="414142"/>
            </w:tcBorders>
            <w:hideMark/>
          </w:tcPr>
          <w:p w14:paraId="373262E8" w14:textId="77777777" w:rsidR="00D909A7" w:rsidRPr="00BB4F6F" w:rsidRDefault="00D909A7" w:rsidP="00D909A7">
            <w:pPr>
              <w:spacing w:after="0" w:line="240" w:lineRule="auto"/>
              <w:rPr>
                <w:rFonts w:ascii="Times New Roman" w:eastAsia="Calibri" w:hAnsi="Times New Roman" w:cs="Times New Roman"/>
                <w:sz w:val="26"/>
                <w:szCs w:val="26"/>
              </w:rPr>
            </w:pPr>
            <w:r w:rsidRPr="00BB4F6F">
              <w:rPr>
                <w:rFonts w:ascii="Times New Roman" w:eastAsia="Calibri" w:hAnsi="Times New Roman" w:cs="Times New Roman"/>
                <w:sz w:val="26"/>
                <w:szCs w:val="26"/>
              </w:rPr>
              <w:t>Tiesiskā regulējuma ietekme uz tautsaimniecību un administratīvo slogu</w:t>
            </w:r>
          </w:p>
        </w:tc>
        <w:tc>
          <w:tcPr>
            <w:tcW w:w="2728" w:type="pct"/>
            <w:tcBorders>
              <w:top w:val="outset" w:sz="6" w:space="0" w:color="414142"/>
              <w:left w:val="outset" w:sz="6" w:space="0" w:color="414142"/>
              <w:bottom w:val="outset" w:sz="6" w:space="0" w:color="414142"/>
              <w:right w:val="outset" w:sz="6" w:space="0" w:color="414142"/>
            </w:tcBorders>
            <w:hideMark/>
          </w:tcPr>
          <w:p w14:paraId="54585446" w14:textId="50B7ACCF" w:rsidR="008E34A6" w:rsidRDefault="00D909A7" w:rsidP="00E53CE4">
            <w:pPr>
              <w:spacing w:after="0" w:line="240" w:lineRule="auto"/>
              <w:jc w:val="both"/>
              <w:rPr>
                <w:rFonts w:ascii="Times New Roman" w:hAnsi="Times New Roman" w:cs="Times New Roman"/>
                <w:sz w:val="26"/>
                <w:szCs w:val="26"/>
              </w:rPr>
            </w:pPr>
            <w:r w:rsidRPr="00AC6BEE">
              <w:rPr>
                <w:rFonts w:ascii="Times New Roman" w:hAnsi="Times New Roman" w:cs="Times New Roman"/>
                <w:sz w:val="26"/>
                <w:szCs w:val="26"/>
              </w:rPr>
              <w:t>Noteikumu projekts mazina administratīvo slogu</w:t>
            </w:r>
            <w:r w:rsidR="008E34A6">
              <w:t xml:space="preserve"> </w:t>
            </w:r>
            <w:r w:rsidR="008E34A6" w:rsidRPr="008E34A6">
              <w:rPr>
                <w:rFonts w:ascii="Times New Roman" w:hAnsi="Times New Roman" w:cs="Times New Roman"/>
                <w:sz w:val="26"/>
                <w:szCs w:val="26"/>
              </w:rPr>
              <w:t>vispārējās izglītības iestādēm</w:t>
            </w:r>
            <w:r w:rsidR="008E34A6">
              <w:rPr>
                <w:rFonts w:ascii="Times New Roman" w:hAnsi="Times New Roman" w:cs="Times New Roman"/>
                <w:sz w:val="26"/>
                <w:szCs w:val="26"/>
              </w:rPr>
              <w:t xml:space="preserve"> un </w:t>
            </w:r>
            <w:r w:rsidR="008E34A6" w:rsidRPr="008E34A6">
              <w:rPr>
                <w:rFonts w:ascii="Times New Roman" w:hAnsi="Times New Roman" w:cs="Times New Roman"/>
                <w:sz w:val="26"/>
                <w:szCs w:val="26"/>
              </w:rPr>
              <w:t xml:space="preserve"> profesionālās izglītības iestādēm,</w:t>
            </w:r>
            <w:r w:rsidRPr="00AC6BEE">
              <w:rPr>
                <w:rFonts w:ascii="Times New Roman" w:hAnsi="Times New Roman" w:cs="Times New Roman"/>
                <w:sz w:val="26"/>
                <w:szCs w:val="26"/>
              </w:rPr>
              <w:t xml:space="preserve"> jo tām</w:t>
            </w:r>
            <w:r w:rsidR="008E34A6">
              <w:rPr>
                <w:rFonts w:ascii="Times New Roman" w:hAnsi="Times New Roman" w:cs="Times New Roman"/>
                <w:sz w:val="26"/>
                <w:szCs w:val="26"/>
              </w:rPr>
              <w:t xml:space="preserve"> vairs nebūs jādublē informācija, </w:t>
            </w:r>
            <w:r w:rsidR="00720D8B">
              <w:rPr>
                <w:rFonts w:ascii="Times New Roman" w:hAnsi="Times New Roman" w:cs="Times New Roman"/>
                <w:sz w:val="26"/>
                <w:szCs w:val="26"/>
              </w:rPr>
              <w:t>to ievadot VIIS un vienlaicīgi arī norādot dokumentos papīra formā.</w:t>
            </w:r>
            <w:r w:rsidR="008E34A6">
              <w:rPr>
                <w:rFonts w:ascii="Times New Roman" w:hAnsi="Times New Roman" w:cs="Times New Roman"/>
                <w:sz w:val="26"/>
                <w:szCs w:val="26"/>
              </w:rPr>
              <w:t xml:space="preserve"> </w:t>
            </w:r>
          </w:p>
          <w:p w14:paraId="23092A43" w14:textId="26498E69" w:rsidR="00D909A7" w:rsidRPr="00BB4F6F" w:rsidRDefault="008E34A6" w:rsidP="00E53CE4">
            <w:pPr>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 xml:space="preserve">Papildus minētajam profesionālās izglītības iestādēm </w:t>
            </w:r>
            <w:r w:rsidR="00D909A7" w:rsidRPr="00AC6BEE">
              <w:rPr>
                <w:rFonts w:ascii="Times New Roman" w:hAnsi="Times New Roman" w:cs="Times New Roman"/>
                <w:sz w:val="26"/>
                <w:szCs w:val="26"/>
              </w:rPr>
              <w:t>vairs nebūs jākārto  izglītojamo reģistrācijas un uzskaites grām</w:t>
            </w:r>
            <w:r w:rsidR="00E53CE4">
              <w:rPr>
                <w:rFonts w:ascii="Times New Roman" w:hAnsi="Times New Roman" w:cs="Times New Roman"/>
                <w:sz w:val="26"/>
                <w:szCs w:val="26"/>
              </w:rPr>
              <w:t>ata un sekmju grāmatiņa</w:t>
            </w:r>
            <w:r w:rsidR="00446D5F">
              <w:rPr>
                <w:rFonts w:ascii="Times New Roman" w:hAnsi="Times New Roman" w:cs="Times New Roman"/>
                <w:sz w:val="26"/>
                <w:szCs w:val="26"/>
              </w:rPr>
              <w:t>.</w:t>
            </w:r>
          </w:p>
        </w:tc>
      </w:tr>
      <w:tr w:rsidR="00D909A7" w:rsidRPr="00D909A7" w14:paraId="444A33E2" w14:textId="77777777" w:rsidTr="004F14BD">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6FBEFA70" w14:textId="77777777" w:rsidR="00D909A7" w:rsidRPr="00D909A7" w:rsidRDefault="00D909A7" w:rsidP="00D909A7">
            <w:pPr>
              <w:spacing w:after="0" w:line="240" w:lineRule="auto"/>
              <w:rPr>
                <w:rFonts w:ascii="Times New Roman" w:eastAsia="Calibri" w:hAnsi="Times New Roman" w:cs="Times New Roman"/>
                <w:sz w:val="26"/>
                <w:szCs w:val="26"/>
              </w:rPr>
            </w:pPr>
            <w:r w:rsidRPr="00D909A7">
              <w:rPr>
                <w:rFonts w:ascii="Times New Roman" w:eastAsia="Calibri" w:hAnsi="Times New Roman" w:cs="Times New Roman"/>
                <w:sz w:val="26"/>
                <w:szCs w:val="26"/>
              </w:rPr>
              <w:t>3.</w:t>
            </w:r>
          </w:p>
        </w:tc>
        <w:tc>
          <w:tcPr>
            <w:tcW w:w="2024" w:type="pct"/>
            <w:tcBorders>
              <w:top w:val="outset" w:sz="6" w:space="0" w:color="414142"/>
              <w:left w:val="outset" w:sz="6" w:space="0" w:color="414142"/>
              <w:bottom w:val="outset" w:sz="6" w:space="0" w:color="414142"/>
              <w:right w:val="outset" w:sz="6" w:space="0" w:color="414142"/>
            </w:tcBorders>
            <w:hideMark/>
          </w:tcPr>
          <w:p w14:paraId="0C9A96B3" w14:textId="77777777" w:rsidR="00D909A7" w:rsidRPr="00BB4F6F" w:rsidRDefault="00D909A7" w:rsidP="00D909A7">
            <w:pPr>
              <w:spacing w:after="0" w:line="240" w:lineRule="auto"/>
              <w:rPr>
                <w:rFonts w:ascii="Times New Roman" w:eastAsia="Calibri" w:hAnsi="Times New Roman" w:cs="Times New Roman"/>
                <w:sz w:val="26"/>
                <w:szCs w:val="26"/>
              </w:rPr>
            </w:pPr>
            <w:r w:rsidRPr="00BB4F6F">
              <w:rPr>
                <w:rFonts w:ascii="Times New Roman" w:eastAsia="Calibri" w:hAnsi="Times New Roman" w:cs="Times New Roman"/>
                <w:sz w:val="26"/>
                <w:szCs w:val="26"/>
              </w:rPr>
              <w:t>Administratīvo izmaksu monetārs novērtējums</w:t>
            </w:r>
          </w:p>
        </w:tc>
        <w:tc>
          <w:tcPr>
            <w:tcW w:w="2728" w:type="pct"/>
            <w:tcBorders>
              <w:top w:val="outset" w:sz="6" w:space="0" w:color="414142"/>
              <w:left w:val="outset" w:sz="6" w:space="0" w:color="414142"/>
              <w:bottom w:val="outset" w:sz="6" w:space="0" w:color="414142"/>
              <w:right w:val="outset" w:sz="6" w:space="0" w:color="414142"/>
            </w:tcBorders>
            <w:hideMark/>
          </w:tcPr>
          <w:p w14:paraId="2193F5D2" w14:textId="77777777" w:rsidR="00D909A7" w:rsidRPr="00BB4F6F" w:rsidRDefault="00D909A7" w:rsidP="00D909A7">
            <w:pPr>
              <w:spacing w:after="0" w:line="240" w:lineRule="auto"/>
              <w:jc w:val="both"/>
              <w:rPr>
                <w:rFonts w:ascii="Times New Roman" w:eastAsia="Calibri" w:hAnsi="Times New Roman" w:cs="Times New Roman"/>
                <w:sz w:val="26"/>
                <w:szCs w:val="26"/>
              </w:rPr>
            </w:pPr>
            <w:r w:rsidRPr="00BB4F6F">
              <w:rPr>
                <w:rFonts w:ascii="Times New Roman" w:eastAsia="Calibri" w:hAnsi="Times New Roman" w:cs="Times New Roman"/>
                <w:sz w:val="26"/>
                <w:szCs w:val="26"/>
              </w:rPr>
              <w:t>Noteikumu projekts šo jomu neskar.</w:t>
            </w:r>
          </w:p>
        </w:tc>
      </w:tr>
      <w:tr w:rsidR="00D909A7" w:rsidRPr="00D909A7" w14:paraId="0915A2C6" w14:textId="77777777" w:rsidTr="004F14BD">
        <w:trPr>
          <w:trHeight w:val="510"/>
        </w:trPr>
        <w:tc>
          <w:tcPr>
            <w:tcW w:w="249" w:type="pct"/>
            <w:tcBorders>
              <w:top w:val="outset" w:sz="6" w:space="0" w:color="414142"/>
              <w:left w:val="outset" w:sz="6" w:space="0" w:color="414142"/>
              <w:bottom w:val="outset" w:sz="6" w:space="0" w:color="414142"/>
              <w:right w:val="outset" w:sz="6" w:space="0" w:color="414142"/>
            </w:tcBorders>
          </w:tcPr>
          <w:p w14:paraId="6DB54096" w14:textId="77777777" w:rsidR="00D909A7" w:rsidRPr="00D909A7" w:rsidRDefault="00D909A7" w:rsidP="00D909A7">
            <w:pPr>
              <w:spacing w:after="0" w:line="240" w:lineRule="auto"/>
              <w:rPr>
                <w:rFonts w:ascii="Times New Roman" w:eastAsia="Calibri" w:hAnsi="Times New Roman" w:cs="Times New Roman"/>
                <w:sz w:val="26"/>
                <w:szCs w:val="26"/>
              </w:rPr>
            </w:pPr>
            <w:r w:rsidRPr="00D909A7">
              <w:rPr>
                <w:rFonts w:ascii="Times New Roman" w:eastAsia="Calibri" w:hAnsi="Times New Roman" w:cs="Times New Roman"/>
                <w:sz w:val="26"/>
                <w:szCs w:val="26"/>
              </w:rPr>
              <w:lastRenderedPageBreak/>
              <w:t>4.</w:t>
            </w:r>
          </w:p>
        </w:tc>
        <w:tc>
          <w:tcPr>
            <w:tcW w:w="2024" w:type="pct"/>
            <w:tcBorders>
              <w:top w:val="outset" w:sz="6" w:space="0" w:color="414142"/>
              <w:left w:val="outset" w:sz="6" w:space="0" w:color="414142"/>
              <w:bottom w:val="outset" w:sz="6" w:space="0" w:color="414142"/>
              <w:right w:val="outset" w:sz="6" w:space="0" w:color="414142"/>
            </w:tcBorders>
          </w:tcPr>
          <w:p w14:paraId="5D7BB260" w14:textId="77777777" w:rsidR="00D909A7" w:rsidRPr="00BB4F6F" w:rsidRDefault="00D909A7" w:rsidP="00D909A7">
            <w:pPr>
              <w:spacing w:after="0" w:line="240" w:lineRule="auto"/>
              <w:rPr>
                <w:rFonts w:ascii="Times New Roman" w:eastAsia="Calibri" w:hAnsi="Times New Roman" w:cs="Times New Roman"/>
                <w:sz w:val="26"/>
                <w:szCs w:val="26"/>
              </w:rPr>
            </w:pPr>
            <w:r w:rsidRPr="00BB4F6F">
              <w:rPr>
                <w:rFonts w:ascii="Times New Roman" w:eastAsia="Calibri" w:hAnsi="Times New Roman" w:cs="Times New Roman"/>
                <w:sz w:val="26"/>
                <w:szCs w:val="26"/>
              </w:rPr>
              <w:t>Atbilstības izmaksu monetārs novērtējums</w:t>
            </w:r>
          </w:p>
        </w:tc>
        <w:tc>
          <w:tcPr>
            <w:tcW w:w="2728" w:type="pct"/>
            <w:tcBorders>
              <w:top w:val="outset" w:sz="6" w:space="0" w:color="414142"/>
              <w:left w:val="outset" w:sz="6" w:space="0" w:color="414142"/>
              <w:bottom w:val="outset" w:sz="6" w:space="0" w:color="414142"/>
              <w:right w:val="outset" w:sz="6" w:space="0" w:color="414142"/>
            </w:tcBorders>
          </w:tcPr>
          <w:p w14:paraId="6D76FEB0" w14:textId="77777777" w:rsidR="00D909A7" w:rsidRPr="00BB4F6F" w:rsidRDefault="00D909A7" w:rsidP="00D909A7">
            <w:pPr>
              <w:spacing w:after="0" w:line="240" w:lineRule="auto"/>
              <w:jc w:val="both"/>
              <w:rPr>
                <w:rFonts w:ascii="Times New Roman" w:eastAsia="Calibri" w:hAnsi="Times New Roman" w:cs="Times New Roman"/>
                <w:sz w:val="26"/>
                <w:szCs w:val="26"/>
              </w:rPr>
            </w:pPr>
            <w:r w:rsidRPr="00BB4F6F">
              <w:rPr>
                <w:rFonts w:ascii="Times New Roman" w:eastAsia="Calibri" w:hAnsi="Times New Roman" w:cs="Times New Roman"/>
                <w:sz w:val="26"/>
                <w:szCs w:val="26"/>
              </w:rPr>
              <w:t>Noteikumu projekts šo jomu neskar.</w:t>
            </w:r>
          </w:p>
        </w:tc>
      </w:tr>
      <w:tr w:rsidR="00D909A7" w:rsidRPr="00D909A7" w14:paraId="53AC32E3" w14:textId="77777777" w:rsidTr="004F14BD">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1E122AB9" w14:textId="77777777" w:rsidR="00D909A7" w:rsidRPr="00D909A7" w:rsidRDefault="00D909A7" w:rsidP="00D909A7">
            <w:pPr>
              <w:spacing w:after="0" w:line="240" w:lineRule="auto"/>
              <w:rPr>
                <w:rFonts w:ascii="Times New Roman" w:eastAsia="Calibri" w:hAnsi="Times New Roman" w:cs="Times New Roman"/>
                <w:sz w:val="26"/>
                <w:szCs w:val="26"/>
              </w:rPr>
            </w:pPr>
            <w:r w:rsidRPr="00D909A7">
              <w:rPr>
                <w:rFonts w:ascii="Times New Roman" w:eastAsia="Calibri" w:hAnsi="Times New Roman" w:cs="Times New Roman"/>
                <w:sz w:val="26"/>
                <w:szCs w:val="26"/>
              </w:rPr>
              <w:t>5.</w:t>
            </w:r>
          </w:p>
        </w:tc>
        <w:tc>
          <w:tcPr>
            <w:tcW w:w="2024" w:type="pct"/>
            <w:tcBorders>
              <w:top w:val="outset" w:sz="6" w:space="0" w:color="414142"/>
              <w:left w:val="outset" w:sz="6" w:space="0" w:color="414142"/>
              <w:bottom w:val="outset" w:sz="6" w:space="0" w:color="414142"/>
              <w:right w:val="outset" w:sz="6" w:space="0" w:color="414142"/>
            </w:tcBorders>
            <w:hideMark/>
          </w:tcPr>
          <w:p w14:paraId="39FDB5CD" w14:textId="77777777" w:rsidR="00D909A7" w:rsidRPr="00BB4F6F" w:rsidRDefault="00D909A7" w:rsidP="00D909A7">
            <w:pPr>
              <w:spacing w:after="0" w:line="240" w:lineRule="auto"/>
              <w:rPr>
                <w:rFonts w:ascii="Times New Roman" w:eastAsia="Calibri" w:hAnsi="Times New Roman" w:cs="Times New Roman"/>
                <w:sz w:val="26"/>
                <w:szCs w:val="26"/>
              </w:rPr>
            </w:pPr>
            <w:r w:rsidRPr="00BB4F6F">
              <w:rPr>
                <w:rFonts w:ascii="Times New Roman" w:eastAsia="Calibri" w:hAnsi="Times New Roman" w:cs="Times New Roman"/>
                <w:sz w:val="26"/>
                <w:szCs w:val="26"/>
              </w:rPr>
              <w:t>Cita informācija</w:t>
            </w:r>
          </w:p>
        </w:tc>
        <w:tc>
          <w:tcPr>
            <w:tcW w:w="2728" w:type="pct"/>
            <w:tcBorders>
              <w:top w:val="outset" w:sz="6" w:space="0" w:color="414142"/>
              <w:left w:val="outset" w:sz="6" w:space="0" w:color="414142"/>
              <w:bottom w:val="outset" w:sz="6" w:space="0" w:color="414142"/>
              <w:right w:val="outset" w:sz="6" w:space="0" w:color="414142"/>
            </w:tcBorders>
            <w:hideMark/>
          </w:tcPr>
          <w:p w14:paraId="553454F6" w14:textId="77777777" w:rsidR="00D909A7" w:rsidRPr="00BB4F6F" w:rsidRDefault="00D909A7" w:rsidP="00D909A7">
            <w:pPr>
              <w:spacing w:before="100" w:beforeAutospacing="1" w:after="100" w:afterAutospacing="1" w:line="293" w:lineRule="atLeast"/>
              <w:rPr>
                <w:rFonts w:ascii="Times New Roman" w:eastAsia="Calibri" w:hAnsi="Times New Roman" w:cs="Times New Roman"/>
                <w:sz w:val="26"/>
                <w:szCs w:val="26"/>
              </w:rPr>
            </w:pPr>
            <w:r w:rsidRPr="00BB4F6F">
              <w:rPr>
                <w:rFonts w:ascii="Times New Roman" w:eastAsia="Calibri" w:hAnsi="Times New Roman" w:cs="Times New Roman"/>
                <w:sz w:val="26"/>
                <w:szCs w:val="26"/>
              </w:rPr>
              <w:t>Nav.</w:t>
            </w:r>
          </w:p>
        </w:tc>
      </w:tr>
    </w:tbl>
    <w:p w14:paraId="10292049" w14:textId="77777777" w:rsidR="00D909A7" w:rsidRPr="00D909A7" w:rsidRDefault="00D909A7" w:rsidP="00D909A7">
      <w:pPr>
        <w:spacing w:after="0" w:line="240" w:lineRule="auto"/>
        <w:jc w:val="both"/>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D909A7" w:rsidRPr="00D909A7" w14:paraId="61640520" w14:textId="77777777" w:rsidTr="004F14BD">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14C840A0" w14:textId="77777777" w:rsidR="00D909A7" w:rsidRPr="00BB4F6F" w:rsidRDefault="00D909A7" w:rsidP="00D909A7">
            <w:pPr>
              <w:spacing w:before="100" w:beforeAutospacing="1" w:after="100" w:afterAutospacing="1" w:line="293" w:lineRule="atLeast"/>
              <w:jc w:val="center"/>
              <w:rPr>
                <w:rFonts w:ascii="Times New Roman" w:eastAsia="Calibri" w:hAnsi="Times New Roman" w:cs="Times New Roman"/>
                <w:b/>
                <w:bCs/>
                <w:sz w:val="26"/>
                <w:szCs w:val="26"/>
              </w:rPr>
            </w:pPr>
            <w:r w:rsidRPr="00BB4F6F">
              <w:rPr>
                <w:rFonts w:ascii="Times New Roman" w:eastAsia="Calibri" w:hAnsi="Times New Roman" w:cs="Times New Roman"/>
                <w:sz w:val="26"/>
                <w:szCs w:val="26"/>
              </w:rPr>
              <w:t> </w:t>
            </w:r>
            <w:r w:rsidRPr="00BB4F6F">
              <w:rPr>
                <w:rFonts w:ascii="Times New Roman" w:eastAsia="Calibri" w:hAnsi="Times New Roman" w:cs="Times New Roman"/>
                <w:b/>
                <w:bCs/>
                <w:sz w:val="26"/>
                <w:szCs w:val="26"/>
              </w:rPr>
              <w:t>III. Tiesību akta projekta ietekme uz valsts budžetu un pašvaldību budžetiem</w:t>
            </w:r>
          </w:p>
        </w:tc>
      </w:tr>
      <w:tr w:rsidR="00D909A7" w:rsidRPr="00D909A7" w14:paraId="1DF8AE75" w14:textId="77777777" w:rsidTr="004F14BD">
        <w:trPr>
          <w:trHeight w:val="465"/>
        </w:trPr>
        <w:tc>
          <w:tcPr>
            <w:tcW w:w="5000" w:type="pct"/>
            <w:tcBorders>
              <w:top w:val="outset" w:sz="6" w:space="0" w:color="414142"/>
              <w:left w:val="outset" w:sz="6" w:space="0" w:color="414142"/>
              <w:bottom w:val="outset" w:sz="6" w:space="0" w:color="414142"/>
              <w:right w:val="outset" w:sz="6" w:space="0" w:color="414142"/>
            </w:tcBorders>
            <w:hideMark/>
          </w:tcPr>
          <w:p w14:paraId="55259602" w14:textId="77777777" w:rsidR="00D909A7" w:rsidRPr="00D909A7" w:rsidRDefault="00D909A7" w:rsidP="00D909A7">
            <w:pPr>
              <w:spacing w:after="0" w:line="240" w:lineRule="auto"/>
              <w:jc w:val="center"/>
              <w:rPr>
                <w:rFonts w:ascii="Times New Roman" w:eastAsia="Calibri" w:hAnsi="Times New Roman" w:cs="Times New Roman"/>
                <w:sz w:val="26"/>
                <w:szCs w:val="26"/>
              </w:rPr>
            </w:pPr>
            <w:r w:rsidRPr="00D909A7">
              <w:rPr>
                <w:rFonts w:ascii="Times New Roman" w:eastAsia="Calibri" w:hAnsi="Times New Roman" w:cs="Times New Roman"/>
                <w:sz w:val="26"/>
                <w:szCs w:val="26"/>
              </w:rPr>
              <w:t>Noteikumu projekts šo jomu neskar.</w:t>
            </w:r>
          </w:p>
        </w:tc>
      </w:tr>
    </w:tbl>
    <w:p w14:paraId="68498F46" w14:textId="77777777" w:rsidR="00D909A7" w:rsidRPr="00D909A7" w:rsidRDefault="00D909A7" w:rsidP="00D909A7">
      <w:pPr>
        <w:spacing w:after="0" w:line="240" w:lineRule="auto"/>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D909A7" w:rsidRPr="00D909A7" w14:paraId="4F761532" w14:textId="77777777" w:rsidTr="004F14BD">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690A6949" w14:textId="77777777" w:rsidR="00D909A7" w:rsidRPr="00BB4F6F" w:rsidRDefault="00D909A7" w:rsidP="00D909A7">
            <w:pPr>
              <w:spacing w:before="100" w:beforeAutospacing="1" w:after="100" w:afterAutospacing="1" w:line="293" w:lineRule="atLeast"/>
              <w:jc w:val="center"/>
              <w:rPr>
                <w:rFonts w:ascii="Times New Roman" w:eastAsia="Calibri" w:hAnsi="Times New Roman" w:cs="Times New Roman"/>
                <w:b/>
                <w:bCs/>
                <w:sz w:val="26"/>
                <w:szCs w:val="26"/>
              </w:rPr>
            </w:pPr>
            <w:r w:rsidRPr="00BB4F6F">
              <w:rPr>
                <w:rFonts w:ascii="Times New Roman" w:eastAsia="Calibri" w:hAnsi="Times New Roman" w:cs="Times New Roman"/>
                <w:sz w:val="26"/>
                <w:szCs w:val="26"/>
              </w:rPr>
              <w:t> </w:t>
            </w:r>
            <w:r w:rsidRPr="00BB4F6F">
              <w:rPr>
                <w:rFonts w:ascii="Times New Roman" w:eastAsia="Calibri" w:hAnsi="Times New Roman" w:cs="Times New Roman"/>
                <w:b/>
                <w:bCs/>
                <w:sz w:val="26"/>
                <w:szCs w:val="26"/>
              </w:rPr>
              <w:t>IV. Tiesību akta projekta ietekme uz spēkā esošo tiesību normu sistēmu</w:t>
            </w:r>
          </w:p>
        </w:tc>
      </w:tr>
      <w:tr w:rsidR="00D909A7" w:rsidRPr="00D909A7" w14:paraId="35AF4AE5" w14:textId="77777777" w:rsidTr="004F14BD">
        <w:trPr>
          <w:trHeight w:val="465"/>
        </w:trPr>
        <w:tc>
          <w:tcPr>
            <w:tcW w:w="5000" w:type="pct"/>
            <w:tcBorders>
              <w:top w:val="outset" w:sz="6" w:space="0" w:color="414142"/>
              <w:left w:val="outset" w:sz="6" w:space="0" w:color="414142"/>
              <w:bottom w:val="outset" w:sz="6" w:space="0" w:color="414142"/>
              <w:right w:val="outset" w:sz="6" w:space="0" w:color="414142"/>
            </w:tcBorders>
            <w:hideMark/>
          </w:tcPr>
          <w:p w14:paraId="00180CCA" w14:textId="77777777" w:rsidR="00D909A7" w:rsidRPr="00D909A7" w:rsidRDefault="00D909A7" w:rsidP="00D909A7">
            <w:pPr>
              <w:spacing w:after="0" w:line="240" w:lineRule="auto"/>
              <w:jc w:val="center"/>
              <w:rPr>
                <w:rFonts w:ascii="Times New Roman" w:eastAsia="Calibri" w:hAnsi="Times New Roman" w:cs="Times New Roman"/>
                <w:sz w:val="26"/>
                <w:szCs w:val="26"/>
              </w:rPr>
            </w:pPr>
            <w:r w:rsidRPr="00D909A7">
              <w:rPr>
                <w:rFonts w:ascii="Times New Roman" w:eastAsia="Calibri" w:hAnsi="Times New Roman" w:cs="Times New Roman"/>
                <w:sz w:val="26"/>
                <w:szCs w:val="26"/>
              </w:rPr>
              <w:t>Noteikumu projekts šo jomu neskar.</w:t>
            </w:r>
          </w:p>
        </w:tc>
      </w:tr>
    </w:tbl>
    <w:p w14:paraId="20D8FECC" w14:textId="77777777" w:rsidR="00D909A7" w:rsidRPr="00D909A7" w:rsidRDefault="00D909A7" w:rsidP="00D909A7">
      <w:pPr>
        <w:spacing w:after="0" w:line="240" w:lineRule="auto"/>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D909A7" w:rsidRPr="00D909A7" w14:paraId="699F4164" w14:textId="77777777" w:rsidTr="004F14BD">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3FB3A3CA" w14:textId="77777777" w:rsidR="00D909A7" w:rsidRPr="00BB4F6F" w:rsidRDefault="00D909A7" w:rsidP="00D909A7">
            <w:pPr>
              <w:spacing w:before="100" w:beforeAutospacing="1" w:after="100" w:afterAutospacing="1" w:line="293" w:lineRule="atLeast"/>
              <w:jc w:val="center"/>
              <w:rPr>
                <w:rFonts w:ascii="Times New Roman" w:eastAsia="Calibri" w:hAnsi="Times New Roman" w:cs="Times New Roman"/>
                <w:b/>
                <w:bCs/>
                <w:sz w:val="26"/>
                <w:szCs w:val="26"/>
              </w:rPr>
            </w:pPr>
            <w:r w:rsidRPr="00BB4F6F">
              <w:rPr>
                <w:rFonts w:ascii="Times New Roman" w:eastAsia="Calibri" w:hAnsi="Times New Roman" w:cs="Times New Roman"/>
                <w:sz w:val="26"/>
                <w:szCs w:val="26"/>
              </w:rPr>
              <w:t> </w:t>
            </w:r>
            <w:r w:rsidRPr="00BB4F6F">
              <w:rPr>
                <w:rFonts w:ascii="Times New Roman" w:eastAsia="Calibri" w:hAnsi="Times New Roman" w:cs="Times New Roman"/>
                <w:b/>
                <w:bCs/>
                <w:sz w:val="26"/>
                <w:szCs w:val="26"/>
              </w:rPr>
              <w:t>V. Tiesību akta projekta atbilstība Latvijas Republikas starptautiskajām saistībām</w:t>
            </w:r>
          </w:p>
        </w:tc>
      </w:tr>
      <w:tr w:rsidR="00D909A7" w:rsidRPr="00D909A7" w14:paraId="17A75707" w14:textId="77777777" w:rsidTr="004F14BD">
        <w:trPr>
          <w:trHeight w:val="465"/>
        </w:trPr>
        <w:tc>
          <w:tcPr>
            <w:tcW w:w="5000" w:type="pct"/>
            <w:tcBorders>
              <w:top w:val="outset" w:sz="6" w:space="0" w:color="414142"/>
              <w:left w:val="outset" w:sz="6" w:space="0" w:color="414142"/>
              <w:bottom w:val="outset" w:sz="6" w:space="0" w:color="414142"/>
              <w:right w:val="outset" w:sz="6" w:space="0" w:color="414142"/>
            </w:tcBorders>
            <w:hideMark/>
          </w:tcPr>
          <w:p w14:paraId="1D9C7E55" w14:textId="77777777" w:rsidR="00D909A7" w:rsidRPr="00D909A7" w:rsidRDefault="00D909A7" w:rsidP="00D909A7">
            <w:pPr>
              <w:spacing w:after="0" w:line="240" w:lineRule="auto"/>
              <w:jc w:val="center"/>
              <w:rPr>
                <w:rFonts w:ascii="Times New Roman" w:eastAsia="Calibri" w:hAnsi="Times New Roman" w:cs="Times New Roman"/>
                <w:sz w:val="26"/>
                <w:szCs w:val="26"/>
              </w:rPr>
            </w:pPr>
            <w:r w:rsidRPr="00D909A7">
              <w:rPr>
                <w:rFonts w:ascii="Times New Roman" w:eastAsia="Calibri" w:hAnsi="Times New Roman" w:cs="Times New Roman"/>
                <w:sz w:val="26"/>
                <w:szCs w:val="26"/>
              </w:rPr>
              <w:t>Noteikumu projekts šo jomu neskar.</w:t>
            </w:r>
          </w:p>
        </w:tc>
      </w:tr>
    </w:tbl>
    <w:p w14:paraId="09C25A59" w14:textId="77777777" w:rsidR="00D909A7" w:rsidRDefault="00D909A7" w:rsidP="00D909A7">
      <w:pPr>
        <w:spacing w:after="0" w:line="240" w:lineRule="auto"/>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24"/>
        <w:gridCol w:w="5866"/>
      </w:tblGrid>
      <w:tr w:rsidR="00BB4F6F" w:rsidRPr="00BB4F6F" w14:paraId="1D3E9EB1" w14:textId="77777777" w:rsidTr="004F14BD">
        <w:trPr>
          <w:trHeight w:val="420"/>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7254E6D" w14:textId="77777777" w:rsidR="00BB4F6F" w:rsidRPr="00AC6BEE" w:rsidRDefault="00BB4F6F" w:rsidP="00BB4F6F">
            <w:pPr>
              <w:spacing w:after="0" w:line="240" w:lineRule="auto"/>
              <w:ind w:firstLine="300"/>
              <w:jc w:val="center"/>
              <w:rPr>
                <w:rFonts w:ascii="Times New Roman" w:eastAsia="Times New Roman" w:hAnsi="Times New Roman" w:cs="Times New Roman"/>
                <w:b/>
                <w:bCs/>
                <w:sz w:val="26"/>
                <w:szCs w:val="26"/>
                <w:lang w:eastAsia="lv-LV"/>
              </w:rPr>
            </w:pPr>
            <w:r w:rsidRPr="00AC6BEE">
              <w:rPr>
                <w:rFonts w:ascii="Times New Roman" w:eastAsia="Times New Roman" w:hAnsi="Times New Roman" w:cs="Times New Roman"/>
                <w:b/>
                <w:bCs/>
                <w:sz w:val="26"/>
                <w:szCs w:val="26"/>
                <w:lang w:eastAsia="lv-LV"/>
              </w:rPr>
              <w:t>VI. Sabiedrības līdzdalība un komunikācijas aktivitātes</w:t>
            </w:r>
          </w:p>
        </w:tc>
      </w:tr>
      <w:tr w:rsidR="00BB4F6F" w:rsidRPr="00BB4F6F" w14:paraId="47CAD27D" w14:textId="77777777" w:rsidTr="004F14BD">
        <w:trPr>
          <w:trHeight w:val="540"/>
        </w:trPr>
        <w:tc>
          <w:tcPr>
            <w:tcW w:w="1389" w:type="pct"/>
            <w:tcBorders>
              <w:top w:val="outset" w:sz="6" w:space="0" w:color="414142"/>
              <w:left w:val="outset" w:sz="6" w:space="0" w:color="414142"/>
              <w:bottom w:val="outset" w:sz="6" w:space="0" w:color="414142"/>
              <w:right w:val="outset" w:sz="6" w:space="0" w:color="414142"/>
            </w:tcBorders>
            <w:hideMark/>
          </w:tcPr>
          <w:p w14:paraId="065A9FC8" w14:textId="77777777" w:rsidR="00BB4F6F" w:rsidRPr="00AC6BEE" w:rsidRDefault="00BB4F6F" w:rsidP="00BB4F6F">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7021A782" w14:textId="77777777" w:rsidR="000B7C46" w:rsidRPr="00446D5F" w:rsidRDefault="000B7C46" w:rsidP="000B7C46">
            <w:pPr>
              <w:spacing w:after="0" w:line="240" w:lineRule="auto"/>
              <w:jc w:val="both"/>
              <w:rPr>
                <w:rFonts w:ascii="Times New Roman" w:eastAsia="Times New Roman" w:hAnsi="Times New Roman" w:cs="Times New Roman"/>
                <w:sz w:val="26"/>
                <w:szCs w:val="26"/>
                <w:lang w:eastAsia="lv-LV"/>
              </w:rPr>
            </w:pPr>
            <w:r w:rsidRPr="00446D5F">
              <w:rPr>
                <w:rFonts w:ascii="Times New Roman" w:eastAsia="Times New Roman" w:hAnsi="Times New Roman" w:cs="Times New Roman"/>
                <w:sz w:val="26"/>
                <w:szCs w:val="26"/>
                <w:lang w:eastAsia="lv-LV"/>
              </w:rPr>
              <w:t xml:space="preserve">2019.gadā izglītības pārvalžu vadītājiem un izglītības speciālistiem tika lūgts viedoklis par nepieciešamajām izmaiņām  Ministru kabineta 2005. gada 18. oktobra noteikumos Nr. 779 “Noteikumi par vispārējās izglītības iestāžu pedagoģiskā procesa organizēšanai nepieciešamo obligāto dokumentāciju”. 2019. gada 25.septembrī tika izveidota darba grupa, lai izstrādātu Ministru kabineta noteikumu projektu par vispārējās izglītības iestāžu pedagoģiskā procesa organizēšanai nepieciešamo  obligāto dokumentāciju. Darba grupas  sastāvā tika iekļauti Latvijas Izglītības un zinātnes darbinieku arodbiedrības, Latvijas Pašvaldību savienības, Latvijas Izglītības vadītāju asociācijas, Latvijas Privātskolu asociācijas, Valsts izglītības satura centra, Izglītības kvalitātes valsts dienesta un Izglītības un zinātnes ministrijas pārstāvji. </w:t>
            </w:r>
          </w:p>
          <w:p w14:paraId="562414AB" w14:textId="77777777" w:rsidR="000B7C46" w:rsidRDefault="000B7C46" w:rsidP="000B7C46">
            <w:pPr>
              <w:spacing w:after="0" w:line="240" w:lineRule="auto"/>
              <w:jc w:val="both"/>
              <w:rPr>
                <w:rFonts w:ascii="Times New Roman" w:eastAsia="Times New Roman" w:hAnsi="Times New Roman" w:cs="Times New Roman"/>
                <w:sz w:val="26"/>
                <w:szCs w:val="26"/>
                <w:lang w:eastAsia="lv-LV"/>
              </w:rPr>
            </w:pPr>
            <w:r w:rsidRPr="00446D5F">
              <w:rPr>
                <w:rFonts w:ascii="Times New Roman" w:eastAsia="Times New Roman" w:hAnsi="Times New Roman" w:cs="Times New Roman"/>
                <w:sz w:val="26"/>
                <w:szCs w:val="26"/>
                <w:lang w:eastAsia="lv-LV"/>
              </w:rPr>
              <w:t xml:space="preserve">2020. gada 27. maija darba grupas sanāksmē piedalījās un viedokli par noteikumu projektu pauda arī </w:t>
            </w:r>
            <w:proofErr w:type="spellStart"/>
            <w:r w:rsidRPr="00446D5F">
              <w:rPr>
                <w:rFonts w:ascii="Times New Roman" w:eastAsia="Times New Roman" w:hAnsi="Times New Roman" w:cs="Times New Roman"/>
                <w:sz w:val="26"/>
                <w:szCs w:val="26"/>
                <w:lang w:eastAsia="lv-LV"/>
              </w:rPr>
              <w:t>skolvadības</w:t>
            </w:r>
            <w:proofErr w:type="spellEnd"/>
            <w:r w:rsidRPr="00446D5F">
              <w:rPr>
                <w:rFonts w:ascii="Times New Roman" w:eastAsia="Times New Roman" w:hAnsi="Times New Roman" w:cs="Times New Roman"/>
                <w:sz w:val="26"/>
                <w:szCs w:val="26"/>
                <w:lang w:eastAsia="lv-LV"/>
              </w:rPr>
              <w:t xml:space="preserve"> sistēmas “E-klase” un  mācību sociālā tīkla “</w:t>
            </w:r>
            <w:proofErr w:type="spellStart"/>
            <w:r w:rsidRPr="00446D5F">
              <w:rPr>
                <w:rFonts w:ascii="Times New Roman" w:eastAsia="Times New Roman" w:hAnsi="Times New Roman" w:cs="Times New Roman"/>
                <w:sz w:val="26"/>
                <w:szCs w:val="26"/>
                <w:lang w:eastAsia="lv-LV"/>
              </w:rPr>
              <w:t>Mykoob</w:t>
            </w:r>
            <w:proofErr w:type="spellEnd"/>
            <w:r w:rsidRPr="00446D5F">
              <w:rPr>
                <w:rFonts w:ascii="Times New Roman" w:eastAsia="Times New Roman" w:hAnsi="Times New Roman" w:cs="Times New Roman"/>
                <w:sz w:val="26"/>
                <w:szCs w:val="26"/>
                <w:lang w:eastAsia="lv-LV"/>
              </w:rPr>
              <w:t>” pārstāvji.</w:t>
            </w:r>
          </w:p>
          <w:p w14:paraId="536AEB1E" w14:textId="4794CA4C" w:rsidR="00BB4F6F" w:rsidRPr="00AC6BEE" w:rsidRDefault="000B7C46" w:rsidP="000B7C46">
            <w:pPr>
              <w:spacing w:after="0" w:line="240" w:lineRule="auto"/>
              <w:jc w:val="both"/>
              <w:rPr>
                <w:rFonts w:ascii="Times New Roman" w:eastAsia="Calibri" w:hAnsi="Times New Roman" w:cs="Times New Roman"/>
                <w:sz w:val="26"/>
                <w:szCs w:val="26"/>
              </w:rPr>
            </w:pPr>
            <w:r w:rsidRPr="00446D5F">
              <w:rPr>
                <w:rFonts w:ascii="Times New Roman" w:eastAsia="Times New Roman" w:hAnsi="Times New Roman" w:cs="Times New Roman"/>
                <w:sz w:val="26"/>
                <w:szCs w:val="26"/>
                <w:lang w:eastAsia="lv-LV"/>
              </w:rPr>
              <w:t xml:space="preserve">Noteikuma projekta izstrādes ietvaros notikušas </w:t>
            </w:r>
            <w:r>
              <w:rPr>
                <w:rFonts w:ascii="Times New Roman" w:eastAsia="Times New Roman" w:hAnsi="Times New Roman" w:cs="Times New Roman"/>
                <w:sz w:val="26"/>
                <w:szCs w:val="26"/>
                <w:lang w:eastAsia="lv-LV"/>
              </w:rPr>
              <w:t xml:space="preserve">arī </w:t>
            </w:r>
            <w:r w:rsidRPr="00446D5F">
              <w:rPr>
                <w:rFonts w:ascii="Times New Roman" w:eastAsia="Times New Roman" w:hAnsi="Times New Roman" w:cs="Times New Roman"/>
                <w:sz w:val="26"/>
                <w:szCs w:val="26"/>
                <w:lang w:eastAsia="lv-LV"/>
              </w:rPr>
              <w:t>konsultācijas ar profesionālās izglītības iestādēm,  Izglītības kvalitātes valsts dienestu, Latvijas Nacionālo kultūras centru</w:t>
            </w:r>
            <w:r>
              <w:rPr>
                <w:rFonts w:ascii="Times New Roman" w:eastAsia="Times New Roman" w:hAnsi="Times New Roman" w:cs="Times New Roman"/>
                <w:sz w:val="26"/>
                <w:szCs w:val="26"/>
                <w:lang w:eastAsia="lv-LV"/>
              </w:rPr>
              <w:t xml:space="preserve">. </w:t>
            </w:r>
          </w:p>
        </w:tc>
      </w:tr>
      <w:tr w:rsidR="00BB4F6F" w:rsidRPr="00BB4F6F" w14:paraId="02E152AF" w14:textId="77777777" w:rsidTr="004F14BD">
        <w:trPr>
          <w:trHeight w:val="330"/>
        </w:trPr>
        <w:tc>
          <w:tcPr>
            <w:tcW w:w="1389" w:type="pct"/>
            <w:tcBorders>
              <w:top w:val="outset" w:sz="6" w:space="0" w:color="414142"/>
              <w:left w:val="outset" w:sz="6" w:space="0" w:color="414142"/>
              <w:bottom w:val="outset" w:sz="6" w:space="0" w:color="414142"/>
              <w:right w:val="outset" w:sz="6" w:space="0" w:color="414142"/>
            </w:tcBorders>
            <w:hideMark/>
          </w:tcPr>
          <w:p w14:paraId="4AF9D12A" w14:textId="77777777" w:rsidR="00BB4F6F" w:rsidRPr="00AC6BEE" w:rsidRDefault="00BB4F6F" w:rsidP="00BB4F6F">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lastRenderedPageBreak/>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tcPr>
          <w:p w14:paraId="0BFCDE8C" w14:textId="77777777" w:rsidR="000B7C46" w:rsidRDefault="000B7C46" w:rsidP="00BB4F6F">
            <w:pPr>
              <w:spacing w:after="0" w:line="240" w:lineRule="auto"/>
              <w:jc w:val="both"/>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Ministrijas tīmekļviet</w:t>
            </w:r>
            <w:r w:rsidRPr="00BB4F6F">
              <w:rPr>
                <w:rFonts w:ascii="Times New Roman" w:eastAsia="Times New Roman" w:hAnsi="Times New Roman" w:cs="Times New Roman"/>
                <w:sz w:val="26"/>
                <w:szCs w:val="26"/>
                <w:lang w:eastAsia="lv-LV"/>
              </w:rPr>
              <w:t>nē www.izm.gov.lv sadaļā… " 2020</w:t>
            </w:r>
            <w:r>
              <w:rPr>
                <w:rFonts w:ascii="Times New Roman" w:eastAsia="Times New Roman" w:hAnsi="Times New Roman" w:cs="Times New Roman"/>
                <w:sz w:val="26"/>
                <w:szCs w:val="26"/>
                <w:lang w:eastAsia="lv-LV"/>
              </w:rPr>
              <w:t>. gada …..</w:t>
            </w:r>
            <w:r w:rsidRPr="00AC6BEE">
              <w:rPr>
                <w:rFonts w:ascii="Times New Roman" w:eastAsia="Times New Roman" w:hAnsi="Times New Roman" w:cs="Times New Roman"/>
                <w:sz w:val="26"/>
                <w:szCs w:val="26"/>
                <w:lang w:eastAsia="lv-LV"/>
              </w:rPr>
              <w:t xml:space="preserve"> publicēts paziņojums par sabiedrības līdzdalības iespējām, sniedzot priekšlikumus par noteikumu projektu.</w:t>
            </w:r>
          </w:p>
          <w:p w14:paraId="6CDA043C" w14:textId="40EAD512" w:rsidR="00BB4F6F" w:rsidRPr="00AC6BEE" w:rsidRDefault="00BB4F6F" w:rsidP="00BB4F6F">
            <w:pPr>
              <w:spacing w:after="0" w:line="240" w:lineRule="auto"/>
              <w:jc w:val="both"/>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 xml:space="preserve">Sabiedrības pārstāvji varēja iepazīties ar  </w:t>
            </w:r>
            <w:r w:rsidR="00E53CE4">
              <w:rPr>
                <w:rFonts w:ascii="Times New Roman" w:eastAsia="Times New Roman" w:hAnsi="Times New Roman" w:cs="Times New Roman"/>
                <w:sz w:val="26"/>
                <w:szCs w:val="26"/>
                <w:lang w:eastAsia="lv-LV"/>
              </w:rPr>
              <w:t>ministrijas mājaslapā (…saite)</w:t>
            </w:r>
            <w:r w:rsidRPr="00AC6BEE">
              <w:rPr>
                <w:rFonts w:ascii="Times New Roman" w:eastAsia="Times New Roman" w:hAnsi="Times New Roman" w:cs="Times New Roman"/>
                <w:sz w:val="26"/>
                <w:szCs w:val="26"/>
                <w:lang w:eastAsia="lv-LV"/>
              </w:rPr>
              <w:t xml:space="preserve"> ievietoto noteikumu projektu, kā arī izteikt par to viedokli no 20</w:t>
            </w:r>
            <w:r>
              <w:rPr>
                <w:rFonts w:ascii="Times New Roman" w:eastAsia="Times New Roman" w:hAnsi="Times New Roman" w:cs="Times New Roman"/>
                <w:sz w:val="26"/>
                <w:szCs w:val="26"/>
                <w:lang w:eastAsia="lv-LV"/>
              </w:rPr>
              <w:t>20</w:t>
            </w:r>
            <w:r w:rsidRPr="00AC6BEE">
              <w:rPr>
                <w:rFonts w:ascii="Times New Roman" w:eastAsia="Times New Roman" w:hAnsi="Times New Roman" w:cs="Times New Roman"/>
                <w:sz w:val="26"/>
                <w:szCs w:val="26"/>
                <w:lang w:eastAsia="lv-LV"/>
              </w:rPr>
              <w:t xml:space="preserve">. gada </w:t>
            </w:r>
            <w:r w:rsidR="00514C5E">
              <w:rPr>
                <w:rFonts w:ascii="Times New Roman" w:eastAsia="Times New Roman" w:hAnsi="Times New Roman" w:cs="Times New Roman"/>
                <w:sz w:val="26"/>
                <w:szCs w:val="26"/>
                <w:lang w:eastAsia="lv-LV"/>
              </w:rPr>
              <w:t>…..</w:t>
            </w:r>
            <w:r w:rsidRPr="00BB4F6F">
              <w:rPr>
                <w:rFonts w:ascii="Times New Roman" w:eastAsia="Times New Roman" w:hAnsi="Times New Roman" w:cs="Times New Roman"/>
                <w:sz w:val="26"/>
                <w:szCs w:val="26"/>
                <w:lang w:eastAsia="lv-LV"/>
              </w:rPr>
              <w:t xml:space="preserve"> līdz 2</w:t>
            </w:r>
            <w:r>
              <w:rPr>
                <w:rFonts w:ascii="Times New Roman" w:eastAsia="Times New Roman" w:hAnsi="Times New Roman" w:cs="Times New Roman"/>
                <w:sz w:val="26"/>
                <w:szCs w:val="26"/>
                <w:lang w:eastAsia="lv-LV"/>
              </w:rPr>
              <w:t>0</w:t>
            </w:r>
            <w:r w:rsidRPr="00BB4F6F">
              <w:rPr>
                <w:rFonts w:ascii="Times New Roman" w:eastAsia="Times New Roman" w:hAnsi="Times New Roman" w:cs="Times New Roman"/>
                <w:sz w:val="26"/>
                <w:szCs w:val="26"/>
                <w:lang w:eastAsia="lv-LV"/>
              </w:rPr>
              <w:t>20</w:t>
            </w:r>
            <w:r w:rsidR="00E53CE4">
              <w:rPr>
                <w:rFonts w:ascii="Times New Roman" w:eastAsia="Times New Roman" w:hAnsi="Times New Roman" w:cs="Times New Roman"/>
                <w:sz w:val="26"/>
                <w:szCs w:val="26"/>
                <w:lang w:eastAsia="lv-LV"/>
              </w:rPr>
              <w:t xml:space="preserve">. gada </w:t>
            </w:r>
            <w:r w:rsidR="00514C5E">
              <w:rPr>
                <w:rFonts w:ascii="Times New Roman" w:eastAsia="Times New Roman" w:hAnsi="Times New Roman" w:cs="Times New Roman"/>
                <w:sz w:val="26"/>
                <w:szCs w:val="26"/>
                <w:lang w:eastAsia="lv-LV"/>
              </w:rPr>
              <w:t>……..</w:t>
            </w:r>
            <w:r w:rsidRPr="00AC6BEE">
              <w:rPr>
                <w:rFonts w:ascii="Times New Roman" w:eastAsia="Times New Roman" w:hAnsi="Times New Roman" w:cs="Times New Roman"/>
                <w:sz w:val="26"/>
                <w:szCs w:val="26"/>
                <w:lang w:eastAsia="lv-LV"/>
              </w:rPr>
              <w:t>.</w:t>
            </w:r>
          </w:p>
        </w:tc>
      </w:tr>
      <w:tr w:rsidR="00BB4F6F" w:rsidRPr="00BB4F6F" w14:paraId="075001BE" w14:textId="77777777" w:rsidTr="004F14BD">
        <w:trPr>
          <w:trHeight w:val="465"/>
        </w:trPr>
        <w:tc>
          <w:tcPr>
            <w:tcW w:w="1389" w:type="pct"/>
            <w:tcBorders>
              <w:top w:val="outset" w:sz="6" w:space="0" w:color="414142"/>
              <w:left w:val="outset" w:sz="6" w:space="0" w:color="414142"/>
              <w:bottom w:val="outset" w:sz="6" w:space="0" w:color="414142"/>
              <w:right w:val="outset" w:sz="6" w:space="0" w:color="414142"/>
            </w:tcBorders>
            <w:hideMark/>
          </w:tcPr>
          <w:p w14:paraId="192DB1CF" w14:textId="77777777" w:rsidR="00BB4F6F" w:rsidRPr="00AC6BEE" w:rsidRDefault="00BB4F6F" w:rsidP="00BB4F6F">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51DDC204" w14:textId="77777777" w:rsidR="00446D5F" w:rsidRPr="00446D5F" w:rsidRDefault="00446D5F" w:rsidP="00446D5F">
            <w:pPr>
              <w:spacing w:after="0" w:line="240" w:lineRule="auto"/>
              <w:jc w:val="both"/>
              <w:rPr>
                <w:rFonts w:ascii="Times New Roman" w:eastAsia="Times New Roman" w:hAnsi="Times New Roman" w:cs="Times New Roman"/>
                <w:sz w:val="26"/>
                <w:szCs w:val="26"/>
                <w:lang w:eastAsia="lv-LV"/>
              </w:rPr>
            </w:pPr>
            <w:r w:rsidRPr="00446D5F">
              <w:rPr>
                <w:rFonts w:ascii="Times New Roman" w:eastAsia="Times New Roman" w:hAnsi="Times New Roman" w:cs="Times New Roman"/>
                <w:sz w:val="26"/>
                <w:szCs w:val="26"/>
                <w:lang w:eastAsia="lv-LV"/>
              </w:rPr>
              <w:t>Sabiedrības grupu viedoklis tiks apkopots, izmantojot sabiedrības līdzdalības un komunikācijas aktivitāšu rezultātus.</w:t>
            </w:r>
          </w:p>
          <w:p w14:paraId="090B0874" w14:textId="436901AC" w:rsidR="00BB4F6F" w:rsidRPr="00AC6BEE" w:rsidRDefault="00446D5F" w:rsidP="00446D5F">
            <w:pPr>
              <w:spacing w:after="0" w:line="240" w:lineRule="auto"/>
              <w:jc w:val="both"/>
              <w:rPr>
                <w:rFonts w:ascii="Times New Roman" w:eastAsia="Times New Roman" w:hAnsi="Times New Roman" w:cs="Times New Roman"/>
                <w:sz w:val="26"/>
                <w:szCs w:val="26"/>
                <w:lang w:eastAsia="lv-LV"/>
              </w:rPr>
            </w:pPr>
            <w:r w:rsidRPr="00446D5F">
              <w:rPr>
                <w:rFonts w:ascii="Times New Roman" w:eastAsia="Times New Roman" w:hAnsi="Times New Roman" w:cs="Times New Roman"/>
                <w:sz w:val="26"/>
                <w:szCs w:val="26"/>
                <w:lang w:eastAsia="lv-LV"/>
              </w:rPr>
              <w:t>Ja līdz sabiedrības līdzdalības procesa beigām tiks saņemti sabiedrības pārstāvju viedokļi, tad attiecīgi tie tiks vērtēti noteikumu projekta saskaņošanas procesā un attiecīgi tiks precizēts noteikumu projekts un tā anotācija pirms noteikumu projekta iesniegšanas izskatīšanai Ministru kabineta sēdē</w:t>
            </w:r>
          </w:p>
        </w:tc>
      </w:tr>
      <w:tr w:rsidR="00BB4F6F" w:rsidRPr="00BB4F6F" w14:paraId="1F7FDAD7" w14:textId="77777777" w:rsidTr="004F14BD">
        <w:trPr>
          <w:trHeight w:val="465"/>
        </w:trPr>
        <w:tc>
          <w:tcPr>
            <w:tcW w:w="1389" w:type="pct"/>
            <w:tcBorders>
              <w:top w:val="outset" w:sz="6" w:space="0" w:color="414142"/>
              <w:left w:val="outset" w:sz="6" w:space="0" w:color="414142"/>
              <w:bottom w:val="outset" w:sz="6" w:space="0" w:color="414142"/>
              <w:right w:val="outset" w:sz="6" w:space="0" w:color="414142"/>
            </w:tcBorders>
            <w:hideMark/>
          </w:tcPr>
          <w:p w14:paraId="235F80F6" w14:textId="77777777" w:rsidR="00BB4F6F" w:rsidRPr="00AC6BEE" w:rsidRDefault="00BB4F6F" w:rsidP="00BB4F6F">
            <w:pPr>
              <w:spacing w:after="0" w:line="240" w:lineRule="auto"/>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21E313EB" w14:textId="77777777" w:rsidR="00BB4F6F" w:rsidRPr="00AC6BEE" w:rsidRDefault="00BB4F6F" w:rsidP="00BB4F6F">
            <w:pPr>
              <w:spacing w:after="0" w:line="240" w:lineRule="auto"/>
              <w:jc w:val="both"/>
              <w:rPr>
                <w:rFonts w:ascii="Times New Roman" w:eastAsia="Times New Roman" w:hAnsi="Times New Roman" w:cs="Times New Roman"/>
                <w:sz w:val="26"/>
                <w:szCs w:val="26"/>
                <w:lang w:eastAsia="lv-LV"/>
              </w:rPr>
            </w:pPr>
            <w:r w:rsidRPr="00AC6BEE">
              <w:rPr>
                <w:rFonts w:ascii="Times New Roman" w:eastAsia="Times New Roman" w:hAnsi="Times New Roman" w:cs="Times New Roman"/>
                <w:sz w:val="26"/>
                <w:szCs w:val="26"/>
                <w:lang w:eastAsia="lv-LV"/>
              </w:rPr>
              <w:t>Nav.</w:t>
            </w:r>
          </w:p>
        </w:tc>
      </w:tr>
    </w:tbl>
    <w:p w14:paraId="2D1F5589" w14:textId="77777777" w:rsidR="00BB4F6F" w:rsidRPr="00D909A7" w:rsidRDefault="00BB4F6F" w:rsidP="00D909A7">
      <w:pPr>
        <w:spacing w:after="0" w:line="240" w:lineRule="auto"/>
        <w:rPr>
          <w:rFonts w:ascii="Times New Roman" w:eastAsia="Times New Roman" w:hAnsi="Times New Roman" w:cs="Times New Roman"/>
          <w:sz w:val="26"/>
          <w:szCs w:val="26"/>
          <w:lang w:eastAsia="lv-LV"/>
        </w:rPr>
      </w:pPr>
    </w:p>
    <w:p w14:paraId="7D3E752B" w14:textId="77777777" w:rsidR="00BB4F6F" w:rsidRPr="00D909A7" w:rsidRDefault="00BB4F6F" w:rsidP="00D909A7">
      <w:pPr>
        <w:spacing w:after="0" w:line="240" w:lineRule="auto"/>
        <w:rPr>
          <w:rFonts w:ascii="Times New Roman" w:eastAsia="Times New Roman" w:hAnsi="Times New Roman" w:cs="Times New Roman"/>
          <w:sz w:val="26"/>
          <w:szCs w:val="26"/>
          <w:lang w:eastAsia="lv-LV"/>
        </w:rPr>
      </w:pPr>
    </w:p>
    <w:tbl>
      <w:tblPr>
        <w:tblStyle w:val="Reatabula"/>
        <w:tblW w:w="5000" w:type="pct"/>
        <w:tblInd w:w="0" w:type="dxa"/>
        <w:tblLook w:val="04A0" w:firstRow="1" w:lastRow="0" w:firstColumn="1" w:lastColumn="0" w:noHBand="0" w:noVBand="1"/>
      </w:tblPr>
      <w:tblGrid>
        <w:gridCol w:w="415"/>
        <w:gridCol w:w="3355"/>
        <w:gridCol w:w="4526"/>
      </w:tblGrid>
      <w:tr w:rsidR="00D909A7" w:rsidRPr="00E8125E" w14:paraId="26E3ECA0" w14:textId="77777777" w:rsidTr="004F14BD">
        <w:trPr>
          <w:trHeight w:val="375"/>
        </w:trPr>
        <w:tc>
          <w:tcPr>
            <w:tcW w:w="0" w:type="auto"/>
            <w:gridSpan w:val="3"/>
            <w:tcBorders>
              <w:top w:val="single" w:sz="4" w:space="0" w:color="auto"/>
              <w:left w:val="single" w:sz="4" w:space="0" w:color="auto"/>
              <w:bottom w:val="single" w:sz="4" w:space="0" w:color="auto"/>
              <w:right w:val="single" w:sz="4" w:space="0" w:color="auto"/>
            </w:tcBorders>
            <w:hideMark/>
          </w:tcPr>
          <w:p w14:paraId="61AF8DE8" w14:textId="77777777" w:rsidR="00D909A7" w:rsidRPr="00E8125E" w:rsidRDefault="00D909A7" w:rsidP="00D909A7">
            <w:pPr>
              <w:spacing w:before="100" w:beforeAutospacing="1" w:after="100" w:afterAutospacing="1" w:line="360" w:lineRule="auto"/>
              <w:ind w:firstLine="300"/>
              <w:jc w:val="center"/>
              <w:rPr>
                <w:rFonts w:ascii="Times New Roman" w:eastAsia="Times New Roman" w:hAnsi="Times New Roman"/>
                <w:b/>
                <w:bCs/>
                <w:sz w:val="26"/>
                <w:szCs w:val="26"/>
                <w:lang w:val="lv-LV" w:eastAsia="lv-LV"/>
              </w:rPr>
            </w:pPr>
            <w:r w:rsidRPr="00E8125E">
              <w:rPr>
                <w:rFonts w:ascii="Times New Roman" w:eastAsia="Times New Roman" w:hAnsi="Times New Roman"/>
                <w:b/>
                <w:bCs/>
                <w:sz w:val="26"/>
                <w:szCs w:val="26"/>
                <w:lang w:val="lv-LV" w:eastAsia="lv-LV"/>
              </w:rPr>
              <w:t>VII. Tiesību akta projekta izpildes nodrošināšana un tās ietekme uz institūcijām</w:t>
            </w:r>
          </w:p>
        </w:tc>
      </w:tr>
      <w:tr w:rsidR="00D909A7" w:rsidRPr="00E8125E" w14:paraId="5595DAE8" w14:textId="77777777" w:rsidTr="004F14BD">
        <w:trPr>
          <w:trHeight w:val="420"/>
        </w:trPr>
        <w:tc>
          <w:tcPr>
            <w:tcW w:w="250" w:type="pct"/>
            <w:tcBorders>
              <w:top w:val="single" w:sz="4" w:space="0" w:color="auto"/>
              <w:left w:val="single" w:sz="4" w:space="0" w:color="auto"/>
              <w:bottom w:val="single" w:sz="4" w:space="0" w:color="auto"/>
              <w:right w:val="single" w:sz="4" w:space="0" w:color="auto"/>
            </w:tcBorders>
            <w:hideMark/>
          </w:tcPr>
          <w:p w14:paraId="10F98CD2" w14:textId="77777777" w:rsidR="00D909A7" w:rsidRPr="00E8125E" w:rsidRDefault="00D909A7" w:rsidP="00D909A7">
            <w:pPr>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1.</w:t>
            </w:r>
          </w:p>
        </w:tc>
        <w:tc>
          <w:tcPr>
            <w:tcW w:w="2022" w:type="pct"/>
            <w:tcBorders>
              <w:top w:val="single" w:sz="4" w:space="0" w:color="auto"/>
              <w:left w:val="single" w:sz="4" w:space="0" w:color="auto"/>
              <w:bottom w:val="single" w:sz="4" w:space="0" w:color="auto"/>
              <w:right w:val="single" w:sz="4" w:space="0" w:color="auto"/>
            </w:tcBorders>
            <w:hideMark/>
          </w:tcPr>
          <w:p w14:paraId="509C0DD5" w14:textId="77777777" w:rsidR="00D909A7" w:rsidRPr="00E8125E" w:rsidRDefault="00D909A7" w:rsidP="00D909A7">
            <w:pPr>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Projekta izpildē iesaistītās institūcijas</w:t>
            </w:r>
          </w:p>
        </w:tc>
        <w:tc>
          <w:tcPr>
            <w:tcW w:w="2728" w:type="pct"/>
            <w:tcBorders>
              <w:top w:val="single" w:sz="4" w:space="0" w:color="auto"/>
              <w:left w:val="single" w:sz="4" w:space="0" w:color="auto"/>
              <w:bottom w:val="single" w:sz="4" w:space="0" w:color="auto"/>
              <w:right w:val="single" w:sz="4" w:space="0" w:color="auto"/>
            </w:tcBorders>
            <w:hideMark/>
          </w:tcPr>
          <w:p w14:paraId="0DCB9167" w14:textId="25321B7E" w:rsidR="00D909A7" w:rsidRPr="00E8125E" w:rsidRDefault="00D909A7" w:rsidP="00E53CE4">
            <w:pPr>
              <w:jc w:val="both"/>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 xml:space="preserve">Noteikumu projekta izpildē būs iesaistīts </w:t>
            </w:r>
            <w:r w:rsidR="008E34A6">
              <w:rPr>
                <w:rFonts w:ascii="Times New Roman" w:eastAsia="Times New Roman" w:hAnsi="Times New Roman"/>
                <w:sz w:val="26"/>
                <w:szCs w:val="26"/>
                <w:lang w:val="lv-LV" w:eastAsia="lv-LV"/>
              </w:rPr>
              <w:t xml:space="preserve"> vispārējās izglītības iestādes un </w:t>
            </w:r>
            <w:r w:rsidR="00E53CE4">
              <w:rPr>
                <w:rFonts w:ascii="Times New Roman" w:hAnsi="Times New Roman"/>
                <w:bCs/>
                <w:iCs/>
                <w:sz w:val="26"/>
                <w:szCs w:val="26"/>
                <w:lang w:val="lv-LV"/>
              </w:rPr>
              <w:t>profesionālās izglītības iestādes</w:t>
            </w:r>
            <w:r w:rsidR="000B7C46">
              <w:rPr>
                <w:rFonts w:ascii="Times New Roman" w:hAnsi="Times New Roman"/>
                <w:bCs/>
                <w:iCs/>
                <w:sz w:val="26"/>
                <w:szCs w:val="26"/>
                <w:lang w:val="lv-LV"/>
              </w:rPr>
              <w:t>, eksaminācijas centri</w:t>
            </w:r>
            <w:r w:rsidR="008E34A6">
              <w:rPr>
                <w:rFonts w:ascii="Times New Roman" w:hAnsi="Times New Roman"/>
                <w:bCs/>
                <w:iCs/>
                <w:sz w:val="26"/>
                <w:szCs w:val="26"/>
                <w:lang w:val="lv-LV"/>
              </w:rPr>
              <w:t>.</w:t>
            </w:r>
          </w:p>
        </w:tc>
      </w:tr>
      <w:tr w:rsidR="00D909A7" w:rsidRPr="00E8125E" w14:paraId="7BC3D6E5" w14:textId="77777777" w:rsidTr="004F14BD">
        <w:trPr>
          <w:trHeight w:val="450"/>
        </w:trPr>
        <w:tc>
          <w:tcPr>
            <w:tcW w:w="250" w:type="pct"/>
            <w:tcBorders>
              <w:top w:val="single" w:sz="4" w:space="0" w:color="auto"/>
              <w:left w:val="single" w:sz="4" w:space="0" w:color="auto"/>
              <w:bottom w:val="single" w:sz="4" w:space="0" w:color="auto"/>
              <w:right w:val="single" w:sz="4" w:space="0" w:color="auto"/>
            </w:tcBorders>
            <w:hideMark/>
          </w:tcPr>
          <w:p w14:paraId="70FBE2DA" w14:textId="77777777" w:rsidR="00D909A7" w:rsidRPr="00E8125E" w:rsidRDefault="00D909A7" w:rsidP="00D909A7">
            <w:pPr>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2.</w:t>
            </w:r>
          </w:p>
        </w:tc>
        <w:tc>
          <w:tcPr>
            <w:tcW w:w="2022" w:type="pct"/>
            <w:tcBorders>
              <w:top w:val="single" w:sz="4" w:space="0" w:color="auto"/>
              <w:left w:val="single" w:sz="4" w:space="0" w:color="auto"/>
              <w:bottom w:val="single" w:sz="4" w:space="0" w:color="auto"/>
              <w:right w:val="single" w:sz="4" w:space="0" w:color="auto"/>
            </w:tcBorders>
            <w:hideMark/>
          </w:tcPr>
          <w:p w14:paraId="0A3AA69B" w14:textId="77777777" w:rsidR="00D909A7" w:rsidRPr="00E8125E" w:rsidRDefault="00D909A7" w:rsidP="00D909A7">
            <w:pPr>
              <w:jc w:val="both"/>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Projekta izpildes ietekme uz pārvaldes funkcijām un institucionālo struktūru. Jaunu institūciju izveide, esošu institūciju likvidācija vai reorganizācija, to ietekme uz institūcijas cilvēkresursiem</w:t>
            </w:r>
          </w:p>
        </w:tc>
        <w:tc>
          <w:tcPr>
            <w:tcW w:w="2728" w:type="pct"/>
            <w:tcBorders>
              <w:top w:val="single" w:sz="4" w:space="0" w:color="auto"/>
              <w:left w:val="single" w:sz="4" w:space="0" w:color="auto"/>
              <w:bottom w:val="single" w:sz="4" w:space="0" w:color="auto"/>
              <w:right w:val="single" w:sz="4" w:space="0" w:color="auto"/>
            </w:tcBorders>
            <w:hideMark/>
          </w:tcPr>
          <w:p w14:paraId="469577F5" w14:textId="77777777" w:rsidR="00514C5E" w:rsidRPr="00514C5E" w:rsidRDefault="00514C5E" w:rsidP="00514C5E">
            <w:pPr>
              <w:jc w:val="both"/>
              <w:rPr>
                <w:rFonts w:ascii="Times New Roman" w:eastAsia="Times New Roman" w:hAnsi="Times New Roman"/>
                <w:sz w:val="26"/>
                <w:szCs w:val="26"/>
                <w:lang w:val="lv-LV" w:eastAsia="lv-LV"/>
              </w:rPr>
            </w:pPr>
            <w:r w:rsidRPr="00514C5E">
              <w:rPr>
                <w:rFonts w:ascii="Times New Roman" w:eastAsia="Times New Roman" w:hAnsi="Times New Roman"/>
                <w:sz w:val="26"/>
                <w:szCs w:val="26"/>
                <w:lang w:val="lv-LV" w:eastAsia="lv-LV"/>
              </w:rPr>
              <w:t>Jaunas institūcijas netiek veidotas.</w:t>
            </w:r>
          </w:p>
          <w:p w14:paraId="423C0A4C" w14:textId="77777777" w:rsidR="00D909A7" w:rsidRDefault="00514C5E" w:rsidP="00514C5E">
            <w:pPr>
              <w:jc w:val="both"/>
              <w:rPr>
                <w:rFonts w:ascii="Times New Roman" w:eastAsia="Times New Roman" w:hAnsi="Times New Roman"/>
                <w:sz w:val="26"/>
                <w:szCs w:val="26"/>
                <w:lang w:val="lv-LV" w:eastAsia="lv-LV"/>
              </w:rPr>
            </w:pPr>
            <w:r w:rsidRPr="00514C5E">
              <w:rPr>
                <w:rFonts w:ascii="Times New Roman" w:eastAsia="Times New Roman" w:hAnsi="Times New Roman"/>
                <w:sz w:val="26"/>
                <w:szCs w:val="26"/>
                <w:lang w:val="lv-LV" w:eastAsia="lv-LV"/>
              </w:rPr>
              <w:t>Esošās institūcijas netiek reorganizētas vai likvidētas.</w:t>
            </w:r>
          </w:p>
          <w:p w14:paraId="071640E2" w14:textId="2B519BC2" w:rsidR="00446D5F" w:rsidRPr="00E8125E" w:rsidRDefault="00446D5F" w:rsidP="00514C5E">
            <w:pPr>
              <w:jc w:val="both"/>
              <w:rPr>
                <w:rFonts w:ascii="Times New Roman" w:eastAsia="Times New Roman" w:hAnsi="Times New Roman"/>
                <w:sz w:val="26"/>
                <w:szCs w:val="26"/>
                <w:lang w:val="lv-LV" w:eastAsia="lv-LV"/>
              </w:rPr>
            </w:pPr>
            <w:r w:rsidRPr="00446D5F">
              <w:rPr>
                <w:rFonts w:ascii="Times New Roman" w:eastAsia="Times New Roman" w:hAnsi="Times New Roman"/>
                <w:sz w:val="26"/>
                <w:szCs w:val="26"/>
                <w:lang w:val="lv-LV" w:eastAsia="lv-LV"/>
              </w:rPr>
              <w:t>Projekta izpilde neatstās ietekmi uz to institūciju, kuras piedalīsies projekta izpildē, funkcijām un institucionālo struktūru</w:t>
            </w:r>
          </w:p>
        </w:tc>
      </w:tr>
      <w:tr w:rsidR="00D909A7" w:rsidRPr="00E8125E" w14:paraId="15E7199E" w14:textId="77777777" w:rsidTr="004F14BD">
        <w:trPr>
          <w:trHeight w:val="390"/>
        </w:trPr>
        <w:tc>
          <w:tcPr>
            <w:tcW w:w="250" w:type="pct"/>
            <w:tcBorders>
              <w:top w:val="single" w:sz="4" w:space="0" w:color="auto"/>
              <w:left w:val="single" w:sz="4" w:space="0" w:color="auto"/>
              <w:bottom w:val="single" w:sz="4" w:space="0" w:color="auto"/>
              <w:right w:val="single" w:sz="4" w:space="0" w:color="auto"/>
            </w:tcBorders>
            <w:hideMark/>
          </w:tcPr>
          <w:p w14:paraId="23180342" w14:textId="77777777" w:rsidR="00D909A7" w:rsidRPr="00E8125E" w:rsidRDefault="00D909A7" w:rsidP="00D909A7">
            <w:pPr>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3.</w:t>
            </w:r>
          </w:p>
        </w:tc>
        <w:tc>
          <w:tcPr>
            <w:tcW w:w="2022" w:type="pct"/>
            <w:tcBorders>
              <w:top w:val="single" w:sz="4" w:space="0" w:color="auto"/>
              <w:left w:val="single" w:sz="4" w:space="0" w:color="auto"/>
              <w:bottom w:val="single" w:sz="4" w:space="0" w:color="auto"/>
              <w:right w:val="single" w:sz="4" w:space="0" w:color="auto"/>
            </w:tcBorders>
            <w:hideMark/>
          </w:tcPr>
          <w:p w14:paraId="6B41BC63" w14:textId="77777777" w:rsidR="00D909A7" w:rsidRPr="00E8125E" w:rsidRDefault="00D909A7" w:rsidP="00D909A7">
            <w:pPr>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Cita informācija</w:t>
            </w:r>
          </w:p>
        </w:tc>
        <w:tc>
          <w:tcPr>
            <w:tcW w:w="2728" w:type="pct"/>
            <w:tcBorders>
              <w:top w:val="single" w:sz="4" w:space="0" w:color="auto"/>
              <w:left w:val="single" w:sz="4" w:space="0" w:color="auto"/>
              <w:bottom w:val="single" w:sz="4" w:space="0" w:color="auto"/>
              <w:right w:val="single" w:sz="4" w:space="0" w:color="auto"/>
            </w:tcBorders>
            <w:hideMark/>
          </w:tcPr>
          <w:p w14:paraId="53E511C2" w14:textId="77777777" w:rsidR="00D909A7" w:rsidRPr="00E8125E" w:rsidRDefault="00D909A7" w:rsidP="00D909A7">
            <w:pPr>
              <w:spacing w:before="100" w:beforeAutospacing="1" w:after="100" w:afterAutospacing="1" w:line="360" w:lineRule="auto"/>
              <w:rPr>
                <w:rFonts w:ascii="Times New Roman" w:eastAsia="Times New Roman" w:hAnsi="Times New Roman"/>
                <w:sz w:val="26"/>
                <w:szCs w:val="26"/>
                <w:lang w:val="lv-LV" w:eastAsia="lv-LV"/>
              </w:rPr>
            </w:pPr>
            <w:r w:rsidRPr="00E8125E">
              <w:rPr>
                <w:rFonts w:ascii="Times New Roman" w:eastAsia="Times New Roman" w:hAnsi="Times New Roman"/>
                <w:sz w:val="26"/>
                <w:szCs w:val="26"/>
                <w:lang w:val="lv-LV" w:eastAsia="lv-LV"/>
              </w:rPr>
              <w:t>Nav.</w:t>
            </w:r>
          </w:p>
        </w:tc>
      </w:tr>
    </w:tbl>
    <w:p w14:paraId="5DCE8994" w14:textId="77777777" w:rsidR="00D909A7" w:rsidRPr="00D909A7" w:rsidRDefault="00D909A7" w:rsidP="00D909A7">
      <w:pPr>
        <w:autoSpaceDE w:val="0"/>
        <w:autoSpaceDN w:val="0"/>
        <w:adjustRightInd w:val="0"/>
        <w:spacing w:after="0" w:line="240" w:lineRule="auto"/>
        <w:rPr>
          <w:rFonts w:ascii="Times New Roman" w:eastAsia="Calibri" w:hAnsi="Times New Roman" w:cs="Times New Roman"/>
          <w:sz w:val="26"/>
          <w:szCs w:val="26"/>
        </w:rPr>
      </w:pPr>
    </w:p>
    <w:p w14:paraId="455E97C9" w14:textId="77777777" w:rsidR="00D909A7" w:rsidRPr="00AC6BEE" w:rsidRDefault="00D909A7" w:rsidP="00FC6588">
      <w:pPr>
        <w:pStyle w:val="Bezatstarpm"/>
        <w:ind w:firstLine="720"/>
        <w:rPr>
          <w:rFonts w:ascii="Times New Roman" w:hAnsi="Times New Roman" w:cs="Times New Roman"/>
          <w:sz w:val="26"/>
          <w:szCs w:val="26"/>
        </w:rPr>
      </w:pPr>
    </w:p>
    <w:p w14:paraId="58F1DEF2" w14:textId="77777777" w:rsidR="00D909A7" w:rsidRPr="00AC6BEE" w:rsidRDefault="00D909A7" w:rsidP="00FC6588">
      <w:pPr>
        <w:pStyle w:val="Bezatstarpm"/>
        <w:ind w:firstLine="720"/>
        <w:rPr>
          <w:rFonts w:ascii="Times New Roman" w:hAnsi="Times New Roman" w:cs="Times New Roman"/>
          <w:sz w:val="26"/>
          <w:szCs w:val="26"/>
        </w:rPr>
      </w:pPr>
    </w:p>
    <w:p w14:paraId="5202DD74" w14:textId="77777777" w:rsidR="00D909A7" w:rsidRDefault="00D909A7" w:rsidP="00FC6588">
      <w:pPr>
        <w:pStyle w:val="Bezatstarpm"/>
        <w:ind w:firstLine="720"/>
        <w:rPr>
          <w:rFonts w:ascii="Times New Roman" w:hAnsi="Times New Roman" w:cs="Times New Roman"/>
          <w:sz w:val="24"/>
        </w:rPr>
      </w:pPr>
    </w:p>
    <w:p w14:paraId="678FB6D0" w14:textId="18D426DE" w:rsidR="00E8760A" w:rsidRPr="00B4493C" w:rsidRDefault="00E8760A" w:rsidP="00FC6588">
      <w:pPr>
        <w:pStyle w:val="Bezatstarpm"/>
        <w:ind w:firstLine="720"/>
        <w:rPr>
          <w:rFonts w:ascii="Times New Roman" w:hAnsi="Times New Roman" w:cs="Times New Roman"/>
          <w:sz w:val="24"/>
        </w:rPr>
      </w:pPr>
      <w:r w:rsidRPr="00B4493C">
        <w:rPr>
          <w:rFonts w:ascii="Times New Roman" w:hAnsi="Times New Roman" w:cs="Times New Roman"/>
          <w:sz w:val="24"/>
        </w:rPr>
        <w:t xml:space="preserve">Izglītības un </w:t>
      </w:r>
      <w:r w:rsidR="00B17FF4">
        <w:rPr>
          <w:rFonts w:ascii="Times New Roman" w:hAnsi="Times New Roman" w:cs="Times New Roman"/>
          <w:sz w:val="24"/>
        </w:rPr>
        <w:t>zinātnes ministre</w:t>
      </w:r>
      <w:r w:rsidR="00B17FF4">
        <w:rPr>
          <w:rFonts w:ascii="Times New Roman" w:hAnsi="Times New Roman" w:cs="Times New Roman"/>
          <w:sz w:val="24"/>
        </w:rPr>
        <w:tab/>
      </w:r>
      <w:r w:rsidR="00B17FF4">
        <w:rPr>
          <w:rFonts w:ascii="Times New Roman" w:hAnsi="Times New Roman" w:cs="Times New Roman"/>
          <w:sz w:val="24"/>
        </w:rPr>
        <w:tab/>
      </w:r>
      <w:r w:rsidR="00B17FF4">
        <w:rPr>
          <w:rFonts w:ascii="Times New Roman" w:hAnsi="Times New Roman" w:cs="Times New Roman"/>
          <w:sz w:val="24"/>
        </w:rPr>
        <w:tab/>
      </w:r>
      <w:r w:rsidR="00B17FF4">
        <w:rPr>
          <w:rFonts w:ascii="Times New Roman" w:hAnsi="Times New Roman" w:cs="Times New Roman"/>
          <w:sz w:val="24"/>
        </w:rPr>
        <w:tab/>
      </w:r>
      <w:r w:rsidR="00B17FF4">
        <w:rPr>
          <w:rFonts w:ascii="Times New Roman" w:hAnsi="Times New Roman" w:cs="Times New Roman"/>
          <w:sz w:val="24"/>
        </w:rPr>
        <w:tab/>
      </w:r>
      <w:proofErr w:type="spellStart"/>
      <w:r w:rsidR="00B17FF4">
        <w:rPr>
          <w:rFonts w:ascii="Times New Roman" w:hAnsi="Times New Roman" w:cs="Times New Roman"/>
          <w:sz w:val="24"/>
        </w:rPr>
        <w:t>I.Šuplinska</w:t>
      </w:r>
      <w:proofErr w:type="spellEnd"/>
    </w:p>
    <w:p w14:paraId="0F65256E" w14:textId="77777777" w:rsidR="00E8760A" w:rsidRPr="00B4493C" w:rsidRDefault="00E8760A" w:rsidP="00E8760A">
      <w:pPr>
        <w:pStyle w:val="Bezatstarpm"/>
        <w:rPr>
          <w:rFonts w:ascii="Times New Roman" w:hAnsi="Times New Roman" w:cs="Times New Roman"/>
          <w:sz w:val="24"/>
        </w:rPr>
      </w:pPr>
    </w:p>
    <w:p w14:paraId="36599499" w14:textId="77777777" w:rsidR="00FC6588" w:rsidRPr="00B4493C" w:rsidRDefault="00FC6588" w:rsidP="00E8760A">
      <w:pPr>
        <w:pStyle w:val="Bezatstarpm"/>
        <w:rPr>
          <w:rFonts w:ascii="Times New Roman" w:hAnsi="Times New Roman" w:cs="Times New Roman"/>
          <w:sz w:val="24"/>
        </w:rPr>
      </w:pPr>
    </w:p>
    <w:p w14:paraId="7622E38B" w14:textId="3221AD03" w:rsidR="000B7C46" w:rsidRDefault="00E8760A" w:rsidP="00FC6588">
      <w:pPr>
        <w:pStyle w:val="Bezatstarpm"/>
        <w:ind w:firstLine="720"/>
        <w:rPr>
          <w:rFonts w:ascii="Times New Roman" w:hAnsi="Times New Roman" w:cs="Times New Roman"/>
          <w:sz w:val="24"/>
        </w:rPr>
      </w:pPr>
      <w:r>
        <w:rPr>
          <w:rFonts w:ascii="Times New Roman" w:hAnsi="Times New Roman" w:cs="Times New Roman"/>
          <w:sz w:val="24"/>
        </w:rPr>
        <w:t xml:space="preserve">Vizē: Valsts </w:t>
      </w:r>
      <w:r w:rsidR="000B7C46">
        <w:rPr>
          <w:rFonts w:ascii="Times New Roman" w:hAnsi="Times New Roman" w:cs="Times New Roman"/>
          <w:sz w:val="24"/>
        </w:rPr>
        <w:t>sekretāra</w:t>
      </w:r>
    </w:p>
    <w:p w14:paraId="25A68ECB" w14:textId="50F7190A" w:rsidR="00E8760A" w:rsidRDefault="000B7C46" w:rsidP="00FC6588">
      <w:pPr>
        <w:pStyle w:val="Bezatstarpm"/>
        <w:ind w:firstLine="720"/>
        <w:rPr>
          <w:rFonts w:ascii="Times New Roman" w:hAnsi="Times New Roman" w:cs="Times New Roman"/>
          <w:sz w:val="24"/>
        </w:rPr>
      </w:pPr>
      <w:r>
        <w:rPr>
          <w:rFonts w:ascii="Times New Roman" w:hAnsi="Times New Roman" w:cs="Times New Roman"/>
          <w:sz w:val="24"/>
        </w:rPr>
        <w:t>Pienākumu izpildītājs</w:t>
      </w:r>
      <w:r w:rsidR="00E8760A">
        <w:rPr>
          <w:rFonts w:ascii="Times New Roman" w:hAnsi="Times New Roman" w:cs="Times New Roman"/>
          <w:sz w:val="24"/>
        </w:rPr>
        <w:tab/>
      </w:r>
      <w:r w:rsidR="00E8760A">
        <w:rPr>
          <w:rFonts w:ascii="Times New Roman" w:hAnsi="Times New Roman" w:cs="Times New Roman"/>
          <w:sz w:val="24"/>
        </w:rPr>
        <w:tab/>
      </w:r>
      <w:r w:rsidR="00E8760A">
        <w:rPr>
          <w:rFonts w:ascii="Times New Roman" w:hAnsi="Times New Roman" w:cs="Times New Roman"/>
          <w:sz w:val="24"/>
        </w:rPr>
        <w:tab/>
      </w:r>
      <w:r w:rsidR="00E8760A">
        <w:rPr>
          <w:rFonts w:ascii="Times New Roman" w:hAnsi="Times New Roman" w:cs="Times New Roman"/>
          <w:sz w:val="24"/>
        </w:rPr>
        <w:tab/>
      </w:r>
      <w:r w:rsidR="00E8760A">
        <w:rPr>
          <w:rFonts w:ascii="Times New Roman" w:hAnsi="Times New Roman" w:cs="Times New Roman"/>
          <w:sz w:val="24"/>
        </w:rPr>
        <w:tab/>
      </w:r>
      <w:r w:rsidR="00E8760A">
        <w:rPr>
          <w:rFonts w:ascii="Times New Roman" w:hAnsi="Times New Roman" w:cs="Times New Roman"/>
          <w:sz w:val="24"/>
        </w:rPr>
        <w:tab/>
      </w:r>
      <w:r w:rsidR="00E8760A">
        <w:rPr>
          <w:rFonts w:ascii="Times New Roman" w:hAnsi="Times New Roman" w:cs="Times New Roman"/>
          <w:sz w:val="24"/>
        </w:rPr>
        <w:tab/>
      </w:r>
      <w:proofErr w:type="spellStart"/>
      <w:r>
        <w:rPr>
          <w:rFonts w:ascii="Times New Roman" w:hAnsi="Times New Roman" w:cs="Times New Roman"/>
          <w:sz w:val="24"/>
        </w:rPr>
        <w:t>J.Volberts</w:t>
      </w:r>
      <w:proofErr w:type="spellEnd"/>
    </w:p>
    <w:p w14:paraId="01C0DA17" w14:textId="77777777" w:rsidR="00E8760A" w:rsidRDefault="00E8760A" w:rsidP="00E8760A">
      <w:pPr>
        <w:pStyle w:val="Bezatstarpm"/>
        <w:rPr>
          <w:rFonts w:ascii="Times New Roman" w:hAnsi="Times New Roman" w:cs="Times New Roman"/>
          <w:sz w:val="24"/>
        </w:rPr>
      </w:pPr>
    </w:p>
    <w:p w14:paraId="3DC86DD6" w14:textId="47E871DB" w:rsidR="00FC6588" w:rsidRDefault="008E34A6" w:rsidP="008E34A6">
      <w:pPr>
        <w:pStyle w:val="Bezatstarpm"/>
        <w:tabs>
          <w:tab w:val="left" w:pos="1044"/>
        </w:tabs>
        <w:rPr>
          <w:rFonts w:ascii="Times New Roman" w:hAnsi="Times New Roman" w:cs="Times New Roman"/>
          <w:sz w:val="24"/>
        </w:rPr>
      </w:pPr>
      <w:r>
        <w:rPr>
          <w:rFonts w:ascii="Times New Roman" w:hAnsi="Times New Roman" w:cs="Times New Roman"/>
          <w:sz w:val="24"/>
        </w:rPr>
        <w:lastRenderedPageBreak/>
        <w:tab/>
      </w:r>
    </w:p>
    <w:p w14:paraId="017AD842" w14:textId="77777777" w:rsidR="00CE29AC" w:rsidRDefault="00CE29AC" w:rsidP="00E8760A">
      <w:pPr>
        <w:pStyle w:val="Bezatstarpm"/>
        <w:rPr>
          <w:rFonts w:ascii="Times New Roman" w:hAnsi="Times New Roman" w:cs="Times New Roman"/>
          <w:sz w:val="24"/>
        </w:rPr>
      </w:pPr>
    </w:p>
    <w:p w14:paraId="60C708B5" w14:textId="77777777" w:rsidR="00CE29AC" w:rsidRDefault="00CE29AC" w:rsidP="00E8760A">
      <w:pPr>
        <w:pStyle w:val="Bezatstarpm"/>
        <w:rPr>
          <w:rFonts w:ascii="Times New Roman" w:hAnsi="Times New Roman" w:cs="Times New Roman"/>
          <w:sz w:val="24"/>
        </w:rPr>
      </w:pPr>
    </w:p>
    <w:p w14:paraId="742F1912" w14:textId="77777777" w:rsidR="00446D5F" w:rsidRPr="00446D5F" w:rsidRDefault="00446D5F" w:rsidP="00446D5F">
      <w:pPr>
        <w:pStyle w:val="Bezatstarpm"/>
        <w:rPr>
          <w:rFonts w:ascii="Times New Roman" w:hAnsi="Times New Roman" w:cs="Times New Roman"/>
          <w:sz w:val="20"/>
          <w:szCs w:val="20"/>
        </w:rPr>
      </w:pPr>
    </w:p>
    <w:p w14:paraId="4DE1AE57" w14:textId="77777777" w:rsidR="00446D5F" w:rsidRPr="00446D5F" w:rsidRDefault="00446D5F" w:rsidP="00446D5F">
      <w:pPr>
        <w:pStyle w:val="Bezatstarpm"/>
        <w:rPr>
          <w:rFonts w:ascii="Times New Roman" w:hAnsi="Times New Roman" w:cs="Times New Roman"/>
          <w:sz w:val="20"/>
          <w:szCs w:val="20"/>
        </w:rPr>
      </w:pPr>
      <w:r w:rsidRPr="00446D5F">
        <w:rPr>
          <w:rFonts w:ascii="Times New Roman" w:hAnsi="Times New Roman" w:cs="Times New Roman"/>
          <w:sz w:val="20"/>
          <w:szCs w:val="20"/>
        </w:rPr>
        <w:t>Mergupe-</w:t>
      </w:r>
      <w:proofErr w:type="spellStart"/>
      <w:r w:rsidRPr="00446D5F">
        <w:rPr>
          <w:rFonts w:ascii="Times New Roman" w:hAnsi="Times New Roman" w:cs="Times New Roman"/>
          <w:sz w:val="20"/>
          <w:szCs w:val="20"/>
        </w:rPr>
        <w:t>Kutraite</w:t>
      </w:r>
      <w:proofErr w:type="spellEnd"/>
      <w:r w:rsidRPr="00446D5F">
        <w:rPr>
          <w:rFonts w:ascii="Times New Roman" w:hAnsi="Times New Roman" w:cs="Times New Roman"/>
          <w:sz w:val="20"/>
          <w:szCs w:val="20"/>
        </w:rPr>
        <w:t xml:space="preserve"> 67047817</w:t>
      </w:r>
    </w:p>
    <w:p w14:paraId="4CC20116" w14:textId="5A1B9B07" w:rsidR="00446D5F" w:rsidRDefault="00F86EE1" w:rsidP="00446D5F">
      <w:pPr>
        <w:pStyle w:val="Bezatstarpm"/>
        <w:rPr>
          <w:rFonts w:ascii="Times New Roman" w:hAnsi="Times New Roman" w:cs="Times New Roman"/>
          <w:sz w:val="20"/>
          <w:szCs w:val="20"/>
        </w:rPr>
      </w:pPr>
      <w:hyperlink r:id="rId8" w:history="1">
        <w:r w:rsidR="00446D5F" w:rsidRPr="008E3E71">
          <w:rPr>
            <w:rStyle w:val="Hipersaite"/>
            <w:rFonts w:ascii="Times New Roman" w:hAnsi="Times New Roman" w:cs="Times New Roman"/>
            <w:sz w:val="20"/>
            <w:szCs w:val="20"/>
          </w:rPr>
          <w:t>dzintra.mergupe-kutraite@izm.gov.lv</w:t>
        </w:r>
      </w:hyperlink>
    </w:p>
    <w:p w14:paraId="62156E1E" w14:textId="77777777" w:rsidR="00446D5F" w:rsidRPr="00446D5F" w:rsidRDefault="00446D5F" w:rsidP="00446D5F">
      <w:pPr>
        <w:pStyle w:val="Bezatstarpm"/>
        <w:rPr>
          <w:rFonts w:ascii="Times New Roman" w:hAnsi="Times New Roman" w:cs="Times New Roman"/>
          <w:sz w:val="20"/>
          <w:szCs w:val="20"/>
        </w:rPr>
      </w:pPr>
      <w:proofErr w:type="spellStart"/>
      <w:r w:rsidRPr="00446D5F">
        <w:rPr>
          <w:rFonts w:ascii="Times New Roman" w:hAnsi="Times New Roman" w:cs="Times New Roman"/>
          <w:sz w:val="20"/>
          <w:szCs w:val="20"/>
        </w:rPr>
        <w:t>Platonovs</w:t>
      </w:r>
      <w:proofErr w:type="spellEnd"/>
      <w:r w:rsidRPr="00446D5F">
        <w:rPr>
          <w:rFonts w:ascii="Times New Roman" w:hAnsi="Times New Roman" w:cs="Times New Roman"/>
          <w:sz w:val="20"/>
          <w:szCs w:val="20"/>
        </w:rPr>
        <w:t xml:space="preserve"> 67507837</w:t>
      </w:r>
    </w:p>
    <w:p w14:paraId="5E8773D2" w14:textId="100A40BB" w:rsidR="00446D5F" w:rsidRDefault="00F86EE1" w:rsidP="00446D5F">
      <w:pPr>
        <w:pStyle w:val="Bezatstarpm"/>
        <w:rPr>
          <w:rFonts w:ascii="Times New Roman" w:hAnsi="Times New Roman" w:cs="Times New Roman"/>
          <w:sz w:val="20"/>
          <w:szCs w:val="20"/>
        </w:rPr>
      </w:pPr>
      <w:hyperlink r:id="rId9" w:history="1">
        <w:r w:rsidR="00446D5F" w:rsidRPr="008E3E71">
          <w:rPr>
            <w:rStyle w:val="Hipersaite"/>
            <w:rFonts w:ascii="Times New Roman" w:hAnsi="Times New Roman" w:cs="Times New Roman"/>
            <w:sz w:val="20"/>
            <w:szCs w:val="20"/>
          </w:rPr>
          <w:t>maksims.platonovs@ikvd.gov.lv</w:t>
        </w:r>
      </w:hyperlink>
    </w:p>
    <w:p w14:paraId="07E1CF59" w14:textId="7F141745" w:rsidR="00446D5F" w:rsidRDefault="00A2601C" w:rsidP="00E8760A">
      <w:pPr>
        <w:pStyle w:val="Bezatstarpm"/>
        <w:rPr>
          <w:rFonts w:ascii="Times New Roman" w:eastAsia="Calibri" w:hAnsi="Times New Roman" w:cs="Times New Roman"/>
          <w:sz w:val="20"/>
          <w:szCs w:val="20"/>
        </w:rPr>
      </w:pPr>
      <w:proofErr w:type="spellStart"/>
      <w:r>
        <w:rPr>
          <w:rFonts w:ascii="Times New Roman" w:hAnsi="Times New Roman" w:cs="Times New Roman"/>
          <w:sz w:val="20"/>
          <w:szCs w:val="20"/>
        </w:rPr>
        <w:t>Dz.Gorbunova</w:t>
      </w:r>
      <w:proofErr w:type="spellEnd"/>
      <w:r w:rsidR="00446D5F">
        <w:rPr>
          <w:rFonts w:ascii="Times New Roman" w:hAnsi="Times New Roman" w:cs="Times New Roman"/>
          <w:sz w:val="20"/>
          <w:szCs w:val="20"/>
        </w:rPr>
        <w:t xml:space="preserve"> </w:t>
      </w:r>
      <w:r>
        <w:rPr>
          <w:rFonts w:ascii="Times New Roman" w:eastAsia="Calibri" w:hAnsi="Times New Roman" w:cs="Times New Roman"/>
          <w:sz w:val="20"/>
          <w:szCs w:val="20"/>
        </w:rPr>
        <w:t>67047855</w:t>
      </w:r>
      <w:r w:rsidRPr="001219E5">
        <w:rPr>
          <w:rFonts w:ascii="Times New Roman" w:eastAsia="Calibri" w:hAnsi="Times New Roman" w:cs="Times New Roman"/>
          <w:sz w:val="20"/>
          <w:szCs w:val="20"/>
        </w:rPr>
        <w:t xml:space="preserve">, </w:t>
      </w:r>
    </w:p>
    <w:p w14:paraId="7DE58520" w14:textId="6E070DA5" w:rsidR="00E8760A" w:rsidRPr="00446D5F" w:rsidRDefault="00F86EE1" w:rsidP="00E8760A">
      <w:pPr>
        <w:pStyle w:val="Bezatstarpm"/>
        <w:rPr>
          <w:rFonts w:ascii="Times New Roman" w:hAnsi="Times New Roman" w:cs="Times New Roman"/>
          <w:sz w:val="20"/>
          <w:szCs w:val="20"/>
        </w:rPr>
      </w:pPr>
      <w:hyperlink r:id="rId10" w:history="1">
        <w:r w:rsidR="00446D5F" w:rsidRPr="008E3E71">
          <w:rPr>
            <w:rStyle w:val="Hipersaite"/>
            <w:rFonts w:ascii="Times New Roman" w:eastAsia="Calibri" w:hAnsi="Times New Roman" w:cs="Times New Roman"/>
            <w:sz w:val="20"/>
            <w:szCs w:val="20"/>
          </w:rPr>
          <w:t>dzintra.gorbunova@izm.gov.lv</w:t>
        </w:r>
      </w:hyperlink>
    </w:p>
    <w:p w14:paraId="0CF05B76" w14:textId="77777777" w:rsidR="00446D5F" w:rsidRDefault="00A932F8" w:rsidP="00E8760A">
      <w:pPr>
        <w:pStyle w:val="Bezatstarpm"/>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I.Siliņa</w:t>
      </w:r>
      <w:proofErr w:type="spellEnd"/>
      <w:r w:rsidR="00446D5F">
        <w:rPr>
          <w:rFonts w:ascii="Times New Roman" w:eastAsia="Calibri" w:hAnsi="Times New Roman" w:cs="Times New Roman"/>
          <w:sz w:val="20"/>
          <w:szCs w:val="20"/>
        </w:rPr>
        <w:t xml:space="preserve"> </w:t>
      </w:r>
      <w:r>
        <w:rPr>
          <w:rFonts w:ascii="Times New Roman" w:eastAsia="Calibri" w:hAnsi="Times New Roman" w:cs="Times New Roman"/>
          <w:sz w:val="20"/>
          <w:szCs w:val="20"/>
        </w:rPr>
        <w:t>67047789,</w:t>
      </w:r>
      <w:r w:rsidRPr="001219E5">
        <w:rPr>
          <w:rFonts w:ascii="Times New Roman" w:eastAsia="Calibri" w:hAnsi="Times New Roman" w:cs="Times New Roman"/>
          <w:sz w:val="20"/>
          <w:szCs w:val="20"/>
        </w:rPr>
        <w:t xml:space="preserve"> </w:t>
      </w:r>
    </w:p>
    <w:p w14:paraId="0773EAC6" w14:textId="31DAC442" w:rsidR="00A932F8" w:rsidRDefault="00F86EE1" w:rsidP="00E8760A">
      <w:pPr>
        <w:pStyle w:val="Bezatstarpm"/>
        <w:rPr>
          <w:rFonts w:ascii="Times New Roman" w:eastAsia="Calibri" w:hAnsi="Times New Roman" w:cs="Times New Roman"/>
          <w:sz w:val="20"/>
          <w:szCs w:val="20"/>
        </w:rPr>
      </w:pPr>
      <w:hyperlink r:id="rId11" w:history="1">
        <w:r w:rsidR="00446D5F" w:rsidRPr="008E3E71">
          <w:rPr>
            <w:rStyle w:val="Hipersaite"/>
            <w:rFonts w:ascii="Times New Roman" w:eastAsia="Calibri" w:hAnsi="Times New Roman" w:cs="Times New Roman"/>
            <w:sz w:val="20"/>
            <w:szCs w:val="20"/>
          </w:rPr>
          <w:t>ilze.silina@izm.gov.lv</w:t>
        </w:r>
      </w:hyperlink>
    </w:p>
    <w:p w14:paraId="69311E66" w14:textId="77777777" w:rsidR="00E8760A" w:rsidRPr="00E8760A" w:rsidRDefault="00E8760A" w:rsidP="00E8760A">
      <w:pPr>
        <w:pStyle w:val="Bezatstarpm"/>
        <w:rPr>
          <w:rFonts w:ascii="Times New Roman" w:hAnsi="Times New Roman" w:cs="Times New Roman"/>
          <w:sz w:val="20"/>
          <w:szCs w:val="20"/>
        </w:rPr>
      </w:pPr>
    </w:p>
    <w:sectPr w:rsidR="00E8760A" w:rsidRPr="00E8760A" w:rsidSect="00E25AAA">
      <w:headerReference w:type="default" r:id="rId12"/>
      <w:footerReference w:type="default" r:id="rId13"/>
      <w:footerReference w:type="first" r:id="rId14"/>
      <w:pgSz w:w="11906" w:h="16838"/>
      <w:pgMar w:top="851"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327FC" w14:textId="77777777" w:rsidR="00F86EE1" w:rsidRDefault="00F86EE1" w:rsidP="00EF5689">
      <w:pPr>
        <w:spacing w:after="0" w:line="240" w:lineRule="auto"/>
      </w:pPr>
      <w:r>
        <w:separator/>
      </w:r>
    </w:p>
  </w:endnote>
  <w:endnote w:type="continuationSeparator" w:id="0">
    <w:p w14:paraId="37154339" w14:textId="77777777" w:rsidR="00F86EE1" w:rsidRDefault="00F86EE1" w:rsidP="00EF5689">
      <w:pPr>
        <w:spacing w:after="0" w:line="240" w:lineRule="auto"/>
      </w:pPr>
      <w:r>
        <w:continuationSeparator/>
      </w:r>
    </w:p>
  </w:endnote>
  <w:endnote w:type="continuationNotice" w:id="1">
    <w:p w14:paraId="0C0A9101" w14:textId="77777777" w:rsidR="00F86EE1" w:rsidRDefault="00F86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DA803" w14:textId="713AA34B" w:rsidR="00CC2E16" w:rsidRPr="0071624A" w:rsidRDefault="00CC2E16" w:rsidP="00484EE7">
    <w:pPr>
      <w:pStyle w:val="Kjene"/>
      <w:jc w:val="both"/>
      <w:rPr>
        <w:rFonts w:ascii="Times New Roman" w:eastAsia="Times New Roman" w:hAnsi="Times New Roman" w:cs="Times New Roman"/>
        <w:sz w:val="24"/>
        <w:szCs w:val="24"/>
        <w:lang w:eastAsia="lv-LV"/>
      </w:rPr>
    </w:pPr>
    <w:r w:rsidRPr="00AC5CF8">
      <w:rPr>
        <w:rFonts w:ascii="Times New Roman" w:hAnsi="Times New Roman" w:cs="Times New Roman"/>
        <w:sz w:val="20"/>
        <w:szCs w:val="20"/>
      </w:rPr>
      <w:t>IZM</w:t>
    </w:r>
    <w:r>
      <w:rPr>
        <w:rFonts w:ascii="Times New Roman" w:hAnsi="Times New Roman" w:cs="Times New Roman"/>
        <w:sz w:val="20"/>
        <w:szCs w:val="20"/>
      </w:rPr>
      <w:t>Anot</w:t>
    </w:r>
    <w:r w:rsidRPr="00AC5CF8">
      <w:rPr>
        <w:rFonts w:ascii="Times New Roman" w:hAnsi="Times New Roman" w:cs="Times New Roman"/>
        <w:sz w:val="20"/>
        <w:szCs w:val="20"/>
      </w:rPr>
      <w:t>_</w:t>
    </w:r>
    <w:r>
      <w:rPr>
        <w:rFonts w:ascii="Times New Roman" w:hAnsi="Times New Roman" w:cs="Times New Roman"/>
        <w:sz w:val="20"/>
        <w:szCs w:val="20"/>
      </w:rPr>
      <w:t>231120_oblig_dokum</w:t>
    </w:r>
    <w:r w:rsidRPr="00AC5CF8">
      <w:rPr>
        <w:rFonts w:ascii="Times New Roman" w:hAnsi="Times New Roman" w:cs="Times New Roman"/>
        <w:sz w:val="20"/>
        <w:szCs w:val="20"/>
      </w:rPr>
      <w:t xml:space="preserve"> </w:t>
    </w:r>
  </w:p>
  <w:p w14:paraId="3F4E3C10" w14:textId="77777777" w:rsidR="00CC2E16" w:rsidRPr="00AC5CF8" w:rsidRDefault="00CC2E16" w:rsidP="00C17845">
    <w:pPr>
      <w:jc w:val="both"/>
      <w:rPr>
        <w:rFonts w:ascii="Times New Roman" w:hAnsi="Times New Roman" w:cs="Times New Roman"/>
        <w:sz w:val="20"/>
        <w:szCs w:val="20"/>
        <w:lang w:eastAsia="lv-LV"/>
      </w:rPr>
    </w:pPr>
  </w:p>
  <w:p w14:paraId="37631A7D" w14:textId="77777777" w:rsidR="00CC2E16" w:rsidRDefault="00CC2E16" w:rsidP="004E7C2B">
    <w:pPr>
      <w:pStyle w:val="Kjene"/>
      <w:tabs>
        <w:tab w:val="clear" w:pos="4153"/>
        <w:tab w:val="clear" w:pos="8306"/>
        <w:tab w:val="left" w:pos="11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F616" w14:textId="5D85713C" w:rsidR="00CC2E16" w:rsidRPr="00AC5CF8" w:rsidRDefault="00CC2E16" w:rsidP="00941487">
    <w:pPr>
      <w:jc w:val="both"/>
      <w:rPr>
        <w:rFonts w:ascii="Times New Roman" w:hAnsi="Times New Roman" w:cs="Times New Roman"/>
        <w:sz w:val="20"/>
        <w:szCs w:val="20"/>
        <w:lang w:eastAsia="lv-LV"/>
      </w:rPr>
    </w:pPr>
    <w:r w:rsidRPr="008E34A6">
      <w:rPr>
        <w:rFonts w:ascii="Times New Roman" w:hAnsi="Times New Roman" w:cs="Times New Roman"/>
        <w:sz w:val="20"/>
        <w:szCs w:val="20"/>
        <w:lang w:eastAsia="lv-LV"/>
      </w:rPr>
      <w:t>IZMAnot_</w:t>
    </w:r>
    <w:r>
      <w:rPr>
        <w:rFonts w:ascii="Times New Roman" w:hAnsi="Times New Roman" w:cs="Times New Roman"/>
        <w:sz w:val="20"/>
        <w:szCs w:val="20"/>
        <w:lang w:eastAsia="lv-LV"/>
      </w:rPr>
      <w:t>2311</w:t>
    </w:r>
    <w:r w:rsidRPr="008E34A6">
      <w:rPr>
        <w:rFonts w:ascii="Times New Roman" w:hAnsi="Times New Roman" w:cs="Times New Roman"/>
        <w:sz w:val="20"/>
        <w:szCs w:val="20"/>
        <w:lang w:eastAsia="lv-LV"/>
      </w:rPr>
      <w:t>20_oblig_dokum</w:t>
    </w:r>
  </w:p>
  <w:p w14:paraId="42AA75F8" w14:textId="77777777" w:rsidR="00CC2E16" w:rsidRDefault="00CC2E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43E96" w14:textId="77777777" w:rsidR="00F86EE1" w:rsidRDefault="00F86EE1" w:rsidP="00EF5689">
      <w:pPr>
        <w:spacing w:after="0" w:line="240" w:lineRule="auto"/>
      </w:pPr>
      <w:r>
        <w:separator/>
      </w:r>
    </w:p>
  </w:footnote>
  <w:footnote w:type="continuationSeparator" w:id="0">
    <w:p w14:paraId="2D910209" w14:textId="77777777" w:rsidR="00F86EE1" w:rsidRDefault="00F86EE1" w:rsidP="00EF5689">
      <w:pPr>
        <w:spacing w:after="0" w:line="240" w:lineRule="auto"/>
      </w:pPr>
      <w:r>
        <w:continuationSeparator/>
      </w:r>
    </w:p>
  </w:footnote>
  <w:footnote w:type="continuationNotice" w:id="1">
    <w:p w14:paraId="5968D329" w14:textId="77777777" w:rsidR="00F86EE1" w:rsidRDefault="00F86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641905"/>
      <w:docPartObj>
        <w:docPartGallery w:val="Page Numbers (Top of Page)"/>
        <w:docPartUnique/>
      </w:docPartObj>
    </w:sdtPr>
    <w:sdtEndPr>
      <w:rPr>
        <w:rFonts w:ascii="Times New Roman" w:hAnsi="Times New Roman" w:cs="Times New Roman"/>
        <w:noProof/>
      </w:rPr>
    </w:sdtEndPr>
    <w:sdtContent>
      <w:p w14:paraId="637D66C9" w14:textId="77777777" w:rsidR="00CC2E16" w:rsidRPr="00AD6CD5" w:rsidRDefault="00CC2E16">
        <w:pPr>
          <w:pStyle w:val="Galvene"/>
          <w:jc w:val="center"/>
          <w:rPr>
            <w:rFonts w:ascii="Times New Roman" w:hAnsi="Times New Roman" w:cs="Times New Roman"/>
          </w:rPr>
        </w:pPr>
        <w:r w:rsidRPr="00AD6CD5">
          <w:rPr>
            <w:rFonts w:ascii="Times New Roman" w:hAnsi="Times New Roman" w:cs="Times New Roman"/>
          </w:rPr>
          <w:fldChar w:fldCharType="begin"/>
        </w:r>
        <w:r w:rsidRPr="00AD6CD5">
          <w:rPr>
            <w:rFonts w:ascii="Times New Roman" w:hAnsi="Times New Roman" w:cs="Times New Roman"/>
          </w:rPr>
          <w:instrText xml:space="preserve"> PAGE   \* MERGEFORMAT </w:instrText>
        </w:r>
        <w:r w:rsidRPr="00AD6CD5">
          <w:rPr>
            <w:rFonts w:ascii="Times New Roman" w:hAnsi="Times New Roman" w:cs="Times New Roman"/>
          </w:rPr>
          <w:fldChar w:fldCharType="separate"/>
        </w:r>
        <w:r>
          <w:rPr>
            <w:rFonts w:ascii="Times New Roman" w:hAnsi="Times New Roman" w:cs="Times New Roman"/>
            <w:noProof/>
          </w:rPr>
          <w:t>12</w:t>
        </w:r>
        <w:r w:rsidRPr="00AD6CD5">
          <w:rPr>
            <w:rFonts w:ascii="Times New Roman" w:hAnsi="Times New Roman" w:cs="Times New Roman"/>
            <w:noProof/>
          </w:rPr>
          <w:fldChar w:fldCharType="end"/>
        </w:r>
      </w:p>
    </w:sdtContent>
  </w:sdt>
  <w:p w14:paraId="5CDD2AFA" w14:textId="77777777" w:rsidR="00CC2E16" w:rsidRDefault="00CC2E1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31885"/>
    <w:multiLevelType w:val="multilevel"/>
    <w:tmpl w:val="B8B0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354F2"/>
    <w:multiLevelType w:val="hybridMultilevel"/>
    <w:tmpl w:val="B278177E"/>
    <w:lvl w:ilvl="0" w:tplc="E27C36C6">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022FE7"/>
    <w:multiLevelType w:val="multilevel"/>
    <w:tmpl w:val="D92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B0"/>
    <w:rsid w:val="00030C69"/>
    <w:rsid w:val="0003115D"/>
    <w:rsid w:val="00035DCC"/>
    <w:rsid w:val="00047337"/>
    <w:rsid w:val="0007252B"/>
    <w:rsid w:val="00073B30"/>
    <w:rsid w:val="00073C36"/>
    <w:rsid w:val="00077E69"/>
    <w:rsid w:val="00093FA6"/>
    <w:rsid w:val="000943CF"/>
    <w:rsid w:val="000A2258"/>
    <w:rsid w:val="000A439F"/>
    <w:rsid w:val="000A758B"/>
    <w:rsid w:val="000B1177"/>
    <w:rsid w:val="000B415E"/>
    <w:rsid w:val="000B4EFB"/>
    <w:rsid w:val="000B7C46"/>
    <w:rsid w:val="000C184B"/>
    <w:rsid w:val="000C38FB"/>
    <w:rsid w:val="000C4BE6"/>
    <w:rsid w:val="000C6AF7"/>
    <w:rsid w:val="000D033E"/>
    <w:rsid w:val="000D47FF"/>
    <w:rsid w:val="000D54EA"/>
    <w:rsid w:val="000F0A33"/>
    <w:rsid w:val="000F13CA"/>
    <w:rsid w:val="000F1D4E"/>
    <w:rsid w:val="000F539B"/>
    <w:rsid w:val="000F580E"/>
    <w:rsid w:val="001023F1"/>
    <w:rsid w:val="001203F2"/>
    <w:rsid w:val="001219E5"/>
    <w:rsid w:val="00130637"/>
    <w:rsid w:val="0013299F"/>
    <w:rsid w:val="00135BD1"/>
    <w:rsid w:val="00167678"/>
    <w:rsid w:val="00180D34"/>
    <w:rsid w:val="001818C1"/>
    <w:rsid w:val="001909B2"/>
    <w:rsid w:val="00194FAD"/>
    <w:rsid w:val="00197C44"/>
    <w:rsid w:val="001A1BBE"/>
    <w:rsid w:val="001A4569"/>
    <w:rsid w:val="001D02FF"/>
    <w:rsid w:val="001E0DCC"/>
    <w:rsid w:val="001E11E2"/>
    <w:rsid w:val="001F091B"/>
    <w:rsid w:val="001F3382"/>
    <w:rsid w:val="001F35B0"/>
    <w:rsid w:val="001F7C23"/>
    <w:rsid w:val="0021037E"/>
    <w:rsid w:val="0023026F"/>
    <w:rsid w:val="002372C2"/>
    <w:rsid w:val="002457F4"/>
    <w:rsid w:val="002563FE"/>
    <w:rsid w:val="0026100B"/>
    <w:rsid w:val="0026183A"/>
    <w:rsid w:val="0026521B"/>
    <w:rsid w:val="00273652"/>
    <w:rsid w:val="002862DE"/>
    <w:rsid w:val="002945B6"/>
    <w:rsid w:val="00296330"/>
    <w:rsid w:val="002972B5"/>
    <w:rsid w:val="002973BF"/>
    <w:rsid w:val="002D00C2"/>
    <w:rsid w:val="002D2DD0"/>
    <w:rsid w:val="002E438B"/>
    <w:rsid w:val="002E7C97"/>
    <w:rsid w:val="002F7A24"/>
    <w:rsid w:val="0039061A"/>
    <w:rsid w:val="003945D0"/>
    <w:rsid w:val="00394838"/>
    <w:rsid w:val="003A0C11"/>
    <w:rsid w:val="003A15B4"/>
    <w:rsid w:val="003A2FC5"/>
    <w:rsid w:val="003B3062"/>
    <w:rsid w:val="003B4BD0"/>
    <w:rsid w:val="003C6F54"/>
    <w:rsid w:val="003D4C9D"/>
    <w:rsid w:val="00425BA9"/>
    <w:rsid w:val="00446D5F"/>
    <w:rsid w:val="00463922"/>
    <w:rsid w:val="00476DF9"/>
    <w:rsid w:val="00484EE7"/>
    <w:rsid w:val="00494DE7"/>
    <w:rsid w:val="004B46D3"/>
    <w:rsid w:val="004C2254"/>
    <w:rsid w:val="004C49BE"/>
    <w:rsid w:val="004D7BC7"/>
    <w:rsid w:val="004E00A2"/>
    <w:rsid w:val="004E7C2B"/>
    <w:rsid w:val="004F14BD"/>
    <w:rsid w:val="004F6154"/>
    <w:rsid w:val="004F7BC3"/>
    <w:rsid w:val="00514935"/>
    <w:rsid w:val="00514C5E"/>
    <w:rsid w:val="0052116C"/>
    <w:rsid w:val="00531312"/>
    <w:rsid w:val="005415B0"/>
    <w:rsid w:val="005579C5"/>
    <w:rsid w:val="00560763"/>
    <w:rsid w:val="005622EC"/>
    <w:rsid w:val="0059634A"/>
    <w:rsid w:val="005A5311"/>
    <w:rsid w:val="005A6876"/>
    <w:rsid w:val="005B0461"/>
    <w:rsid w:val="005B2347"/>
    <w:rsid w:val="005B4138"/>
    <w:rsid w:val="005F64FD"/>
    <w:rsid w:val="00612EE5"/>
    <w:rsid w:val="006132E8"/>
    <w:rsid w:val="0061343D"/>
    <w:rsid w:val="00614F41"/>
    <w:rsid w:val="006207ED"/>
    <w:rsid w:val="00620B29"/>
    <w:rsid w:val="006222E7"/>
    <w:rsid w:val="00622E8F"/>
    <w:rsid w:val="00651C0B"/>
    <w:rsid w:val="00662FFF"/>
    <w:rsid w:val="00674AC8"/>
    <w:rsid w:val="0068102F"/>
    <w:rsid w:val="00682D5A"/>
    <w:rsid w:val="00690746"/>
    <w:rsid w:val="006B0795"/>
    <w:rsid w:val="006B332C"/>
    <w:rsid w:val="006B4135"/>
    <w:rsid w:val="006D76ED"/>
    <w:rsid w:val="006E1D4B"/>
    <w:rsid w:val="007052EF"/>
    <w:rsid w:val="00710E78"/>
    <w:rsid w:val="0071441A"/>
    <w:rsid w:val="0071624A"/>
    <w:rsid w:val="00720D8B"/>
    <w:rsid w:val="00721D7F"/>
    <w:rsid w:val="00723774"/>
    <w:rsid w:val="00724E11"/>
    <w:rsid w:val="007369F4"/>
    <w:rsid w:val="007413DB"/>
    <w:rsid w:val="00754F77"/>
    <w:rsid w:val="00762AA0"/>
    <w:rsid w:val="00764D37"/>
    <w:rsid w:val="00776955"/>
    <w:rsid w:val="007804AF"/>
    <w:rsid w:val="00780A8E"/>
    <w:rsid w:val="00786866"/>
    <w:rsid w:val="007872F1"/>
    <w:rsid w:val="0079468B"/>
    <w:rsid w:val="00797500"/>
    <w:rsid w:val="007A67B3"/>
    <w:rsid w:val="007B1240"/>
    <w:rsid w:val="007C6AB5"/>
    <w:rsid w:val="007E021B"/>
    <w:rsid w:val="007E546B"/>
    <w:rsid w:val="008020EA"/>
    <w:rsid w:val="0081506B"/>
    <w:rsid w:val="0082048B"/>
    <w:rsid w:val="0082585B"/>
    <w:rsid w:val="00826252"/>
    <w:rsid w:val="00860C1E"/>
    <w:rsid w:val="008610D8"/>
    <w:rsid w:val="00875004"/>
    <w:rsid w:val="00880522"/>
    <w:rsid w:val="00884264"/>
    <w:rsid w:val="008A5E4E"/>
    <w:rsid w:val="008C2E05"/>
    <w:rsid w:val="008E1801"/>
    <w:rsid w:val="008E189F"/>
    <w:rsid w:val="008E34A6"/>
    <w:rsid w:val="008F674F"/>
    <w:rsid w:val="009010CB"/>
    <w:rsid w:val="00910370"/>
    <w:rsid w:val="00912EA1"/>
    <w:rsid w:val="00916039"/>
    <w:rsid w:val="009203EF"/>
    <w:rsid w:val="009238EA"/>
    <w:rsid w:val="00941487"/>
    <w:rsid w:val="00964317"/>
    <w:rsid w:val="00972B41"/>
    <w:rsid w:val="009A7220"/>
    <w:rsid w:val="009B312D"/>
    <w:rsid w:val="009B3E4C"/>
    <w:rsid w:val="00A23728"/>
    <w:rsid w:val="00A23913"/>
    <w:rsid w:val="00A2601C"/>
    <w:rsid w:val="00A265C2"/>
    <w:rsid w:val="00A32A57"/>
    <w:rsid w:val="00A402BB"/>
    <w:rsid w:val="00A40EC8"/>
    <w:rsid w:val="00A43577"/>
    <w:rsid w:val="00A5207C"/>
    <w:rsid w:val="00A61FC0"/>
    <w:rsid w:val="00A62A31"/>
    <w:rsid w:val="00A64C0F"/>
    <w:rsid w:val="00A7719F"/>
    <w:rsid w:val="00A81229"/>
    <w:rsid w:val="00A84416"/>
    <w:rsid w:val="00A87A7B"/>
    <w:rsid w:val="00A928F0"/>
    <w:rsid w:val="00A932F8"/>
    <w:rsid w:val="00AB5346"/>
    <w:rsid w:val="00AC4420"/>
    <w:rsid w:val="00AC6BEE"/>
    <w:rsid w:val="00AD38C0"/>
    <w:rsid w:val="00AD42F3"/>
    <w:rsid w:val="00AD6CD5"/>
    <w:rsid w:val="00AE33BC"/>
    <w:rsid w:val="00AE4765"/>
    <w:rsid w:val="00AF26DD"/>
    <w:rsid w:val="00B0326D"/>
    <w:rsid w:val="00B17FF4"/>
    <w:rsid w:val="00B26A3F"/>
    <w:rsid w:val="00B31ED6"/>
    <w:rsid w:val="00B321B1"/>
    <w:rsid w:val="00B40251"/>
    <w:rsid w:val="00B4493C"/>
    <w:rsid w:val="00B4555E"/>
    <w:rsid w:val="00B56BEC"/>
    <w:rsid w:val="00B62037"/>
    <w:rsid w:val="00B73684"/>
    <w:rsid w:val="00B74C7C"/>
    <w:rsid w:val="00B75038"/>
    <w:rsid w:val="00BB4F6F"/>
    <w:rsid w:val="00BB79E6"/>
    <w:rsid w:val="00BC0C79"/>
    <w:rsid w:val="00BC6238"/>
    <w:rsid w:val="00BF5A3E"/>
    <w:rsid w:val="00BF6DCC"/>
    <w:rsid w:val="00C14AB8"/>
    <w:rsid w:val="00C17845"/>
    <w:rsid w:val="00C17931"/>
    <w:rsid w:val="00C26363"/>
    <w:rsid w:val="00C66C0B"/>
    <w:rsid w:val="00C72752"/>
    <w:rsid w:val="00C761F4"/>
    <w:rsid w:val="00C76671"/>
    <w:rsid w:val="00C77454"/>
    <w:rsid w:val="00C90FC4"/>
    <w:rsid w:val="00C92D5D"/>
    <w:rsid w:val="00CA1C36"/>
    <w:rsid w:val="00CB4C0D"/>
    <w:rsid w:val="00CB59B6"/>
    <w:rsid w:val="00CC2E16"/>
    <w:rsid w:val="00CE0C01"/>
    <w:rsid w:val="00CE29AC"/>
    <w:rsid w:val="00CE7CA2"/>
    <w:rsid w:val="00CF3ADC"/>
    <w:rsid w:val="00D0562E"/>
    <w:rsid w:val="00D15D8E"/>
    <w:rsid w:val="00D16742"/>
    <w:rsid w:val="00D32362"/>
    <w:rsid w:val="00D36115"/>
    <w:rsid w:val="00D4177E"/>
    <w:rsid w:val="00D43051"/>
    <w:rsid w:val="00D46F5E"/>
    <w:rsid w:val="00D57E6E"/>
    <w:rsid w:val="00D84150"/>
    <w:rsid w:val="00D8419A"/>
    <w:rsid w:val="00D85AD0"/>
    <w:rsid w:val="00D909A7"/>
    <w:rsid w:val="00D951B0"/>
    <w:rsid w:val="00DB243B"/>
    <w:rsid w:val="00DF2EB1"/>
    <w:rsid w:val="00DF312B"/>
    <w:rsid w:val="00DF6BBD"/>
    <w:rsid w:val="00E01083"/>
    <w:rsid w:val="00E020E1"/>
    <w:rsid w:val="00E02533"/>
    <w:rsid w:val="00E02B4E"/>
    <w:rsid w:val="00E03BFF"/>
    <w:rsid w:val="00E05F40"/>
    <w:rsid w:val="00E12B5B"/>
    <w:rsid w:val="00E13C4C"/>
    <w:rsid w:val="00E1558D"/>
    <w:rsid w:val="00E236F3"/>
    <w:rsid w:val="00E25AAA"/>
    <w:rsid w:val="00E44CFD"/>
    <w:rsid w:val="00E45C9B"/>
    <w:rsid w:val="00E46181"/>
    <w:rsid w:val="00E5172D"/>
    <w:rsid w:val="00E5371D"/>
    <w:rsid w:val="00E53CE4"/>
    <w:rsid w:val="00E62CAF"/>
    <w:rsid w:val="00E8125E"/>
    <w:rsid w:val="00E8760A"/>
    <w:rsid w:val="00EA0095"/>
    <w:rsid w:val="00EB6F59"/>
    <w:rsid w:val="00EC7A00"/>
    <w:rsid w:val="00ED4700"/>
    <w:rsid w:val="00EE2683"/>
    <w:rsid w:val="00EF1B9C"/>
    <w:rsid w:val="00EF5689"/>
    <w:rsid w:val="00EF6ACE"/>
    <w:rsid w:val="00F04D41"/>
    <w:rsid w:val="00F1027C"/>
    <w:rsid w:val="00F353B2"/>
    <w:rsid w:val="00F6183D"/>
    <w:rsid w:val="00F62D05"/>
    <w:rsid w:val="00F7003C"/>
    <w:rsid w:val="00F853CD"/>
    <w:rsid w:val="00F86EE1"/>
    <w:rsid w:val="00F93DA4"/>
    <w:rsid w:val="00F95248"/>
    <w:rsid w:val="00FA2461"/>
    <w:rsid w:val="00FB09E7"/>
    <w:rsid w:val="00FC0D61"/>
    <w:rsid w:val="00FC6588"/>
    <w:rsid w:val="00FD62FE"/>
    <w:rsid w:val="00FD6E84"/>
    <w:rsid w:val="00FF49DF"/>
    <w:rsid w:val="00FF71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FF54"/>
  <w15:docId w15:val="{1DDCC5FA-9979-42FE-A0B2-1DB6D3D6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4C0D"/>
  </w:style>
  <w:style w:type="paragraph" w:styleId="Virsraksts4">
    <w:name w:val="heading 4"/>
    <w:basedOn w:val="Parasts"/>
    <w:link w:val="Virsraksts4Rakstz"/>
    <w:uiPriority w:val="9"/>
    <w:qFormat/>
    <w:rsid w:val="0016767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167678"/>
    <w:rPr>
      <w:rFonts w:ascii="Times New Roman" w:eastAsia="Times New Roman" w:hAnsi="Times New Roman" w:cs="Times New Roman"/>
      <w:b/>
      <w:bCs/>
      <w:sz w:val="24"/>
      <w:szCs w:val="24"/>
      <w:lang w:eastAsia="lv-LV"/>
    </w:rPr>
  </w:style>
  <w:style w:type="character" w:styleId="HTMLakronms">
    <w:name w:val="HTML Acronym"/>
    <w:basedOn w:val="Noklusjumarindkopasfonts"/>
    <w:uiPriority w:val="99"/>
    <w:semiHidden/>
    <w:unhideWhenUsed/>
    <w:rsid w:val="00167678"/>
  </w:style>
  <w:style w:type="character" w:customStyle="1" w:styleId="apple-converted-space">
    <w:name w:val="apple-converted-space"/>
    <w:basedOn w:val="Noklusjumarindkopasfonts"/>
    <w:rsid w:val="004F6154"/>
  </w:style>
  <w:style w:type="paragraph" w:customStyle="1" w:styleId="labojumupamats">
    <w:name w:val="labojumu_pamats"/>
    <w:basedOn w:val="Parasts"/>
    <w:rsid w:val="005149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514935"/>
    <w:rPr>
      <w:color w:val="0000FF"/>
      <w:u w:val="single"/>
    </w:rPr>
  </w:style>
  <w:style w:type="paragraph" w:customStyle="1" w:styleId="tvhtml">
    <w:name w:val="tv_html"/>
    <w:basedOn w:val="Parasts"/>
    <w:rsid w:val="005149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F853CD"/>
    <w:pPr>
      <w:spacing w:after="0" w:line="240" w:lineRule="auto"/>
    </w:pPr>
  </w:style>
  <w:style w:type="paragraph" w:styleId="Komentrateksts">
    <w:name w:val="annotation text"/>
    <w:basedOn w:val="Parasts"/>
    <w:link w:val="KomentratekstsRakstz"/>
    <w:uiPriority w:val="99"/>
    <w:unhideWhenUsed/>
    <w:rsid w:val="001023F1"/>
    <w:pPr>
      <w:ind w:firstLine="720"/>
    </w:pPr>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1023F1"/>
    <w:rPr>
      <w:rFonts w:ascii="Times New Roman" w:eastAsia="Calibri" w:hAnsi="Times New Roman" w:cs="Times New Roman"/>
      <w:sz w:val="20"/>
      <w:szCs w:val="20"/>
    </w:rPr>
  </w:style>
  <w:style w:type="character" w:styleId="Izclums">
    <w:name w:val="Emphasis"/>
    <w:basedOn w:val="Noklusjumarindkopasfonts"/>
    <w:uiPriority w:val="20"/>
    <w:qFormat/>
    <w:rsid w:val="00E8760A"/>
    <w:rPr>
      <w:i/>
      <w:iCs/>
    </w:rPr>
  </w:style>
  <w:style w:type="paragraph" w:customStyle="1" w:styleId="naiskr">
    <w:name w:val="naiskr"/>
    <w:basedOn w:val="Parasts"/>
    <w:rsid w:val="00E8760A"/>
    <w:pPr>
      <w:spacing w:before="75" w:after="75"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E45C9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5C9B"/>
    <w:rPr>
      <w:rFonts w:ascii="Segoe UI" w:hAnsi="Segoe UI" w:cs="Segoe UI"/>
      <w:sz w:val="18"/>
      <w:szCs w:val="18"/>
    </w:rPr>
  </w:style>
  <w:style w:type="paragraph" w:styleId="Galvene">
    <w:name w:val="header"/>
    <w:basedOn w:val="Parasts"/>
    <w:link w:val="GalveneRakstz"/>
    <w:uiPriority w:val="99"/>
    <w:unhideWhenUsed/>
    <w:rsid w:val="00EF568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F5689"/>
  </w:style>
  <w:style w:type="paragraph" w:styleId="Kjene">
    <w:name w:val="footer"/>
    <w:basedOn w:val="Parasts"/>
    <w:link w:val="KjeneRakstz"/>
    <w:unhideWhenUsed/>
    <w:rsid w:val="00EF5689"/>
    <w:pPr>
      <w:tabs>
        <w:tab w:val="center" w:pos="4153"/>
        <w:tab w:val="right" w:pos="8306"/>
      </w:tabs>
      <w:spacing w:after="0" w:line="240" w:lineRule="auto"/>
    </w:pPr>
  </w:style>
  <w:style w:type="character" w:customStyle="1" w:styleId="KjeneRakstz">
    <w:name w:val="Kājene Rakstz."/>
    <w:basedOn w:val="Noklusjumarindkopasfonts"/>
    <w:link w:val="Kjene"/>
    <w:rsid w:val="00EF5689"/>
  </w:style>
  <w:style w:type="character" w:styleId="Komentraatsauce">
    <w:name w:val="annotation reference"/>
    <w:basedOn w:val="Noklusjumarindkopasfonts"/>
    <w:uiPriority w:val="99"/>
    <w:semiHidden/>
    <w:unhideWhenUsed/>
    <w:rsid w:val="000F0A33"/>
    <w:rPr>
      <w:sz w:val="16"/>
      <w:szCs w:val="16"/>
    </w:rPr>
  </w:style>
  <w:style w:type="paragraph" w:styleId="Komentratma">
    <w:name w:val="annotation subject"/>
    <w:basedOn w:val="Komentrateksts"/>
    <w:next w:val="Komentrateksts"/>
    <w:link w:val="KomentratmaRakstz"/>
    <w:uiPriority w:val="99"/>
    <w:semiHidden/>
    <w:unhideWhenUsed/>
    <w:rsid w:val="000F0A33"/>
    <w:pPr>
      <w:spacing w:line="240" w:lineRule="auto"/>
      <w:ind w:firstLine="0"/>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0F0A33"/>
    <w:rPr>
      <w:rFonts w:ascii="Times New Roman" w:eastAsia="Calibri" w:hAnsi="Times New Roman" w:cs="Times New Roman"/>
      <w:b/>
      <w:bCs/>
      <w:sz w:val="20"/>
      <w:szCs w:val="20"/>
    </w:rPr>
  </w:style>
  <w:style w:type="paragraph" w:customStyle="1" w:styleId="naisf">
    <w:name w:val="naisf"/>
    <w:basedOn w:val="Parasts"/>
    <w:rsid w:val="007B12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9010CB"/>
    <w:pPr>
      <w:ind w:left="720"/>
      <w:contextualSpacing/>
    </w:pPr>
  </w:style>
  <w:style w:type="table" w:styleId="Reatabula">
    <w:name w:val="Table Grid"/>
    <w:basedOn w:val="Parastatabula"/>
    <w:uiPriority w:val="59"/>
    <w:rsid w:val="00D909A7"/>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4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876738">
      <w:bodyDiv w:val="1"/>
      <w:marLeft w:val="0"/>
      <w:marRight w:val="0"/>
      <w:marTop w:val="0"/>
      <w:marBottom w:val="0"/>
      <w:divBdr>
        <w:top w:val="none" w:sz="0" w:space="0" w:color="auto"/>
        <w:left w:val="none" w:sz="0" w:space="0" w:color="auto"/>
        <w:bottom w:val="none" w:sz="0" w:space="0" w:color="auto"/>
        <w:right w:val="none" w:sz="0" w:space="0" w:color="auto"/>
      </w:divBdr>
    </w:div>
    <w:div w:id="1660426662">
      <w:bodyDiv w:val="1"/>
      <w:marLeft w:val="0"/>
      <w:marRight w:val="0"/>
      <w:marTop w:val="0"/>
      <w:marBottom w:val="0"/>
      <w:divBdr>
        <w:top w:val="none" w:sz="0" w:space="0" w:color="auto"/>
        <w:left w:val="none" w:sz="0" w:space="0" w:color="auto"/>
        <w:bottom w:val="none" w:sz="0" w:space="0" w:color="auto"/>
        <w:right w:val="none" w:sz="0" w:space="0" w:color="auto"/>
      </w:divBdr>
      <w:divsChild>
        <w:div w:id="854927178">
          <w:marLeft w:val="0"/>
          <w:marRight w:val="0"/>
          <w:marTop w:val="0"/>
          <w:marBottom w:val="0"/>
          <w:divBdr>
            <w:top w:val="none" w:sz="0" w:space="0" w:color="auto"/>
            <w:left w:val="none" w:sz="0" w:space="0" w:color="auto"/>
            <w:bottom w:val="none" w:sz="0" w:space="0" w:color="auto"/>
            <w:right w:val="none" w:sz="0" w:space="0" w:color="auto"/>
          </w:divBdr>
          <w:divsChild>
            <w:div w:id="1404059257">
              <w:marLeft w:val="0"/>
              <w:marRight w:val="0"/>
              <w:marTop w:val="0"/>
              <w:marBottom w:val="0"/>
              <w:divBdr>
                <w:top w:val="none" w:sz="0" w:space="0" w:color="auto"/>
                <w:left w:val="none" w:sz="0" w:space="0" w:color="auto"/>
                <w:bottom w:val="none" w:sz="0" w:space="0" w:color="auto"/>
                <w:right w:val="none" w:sz="0" w:space="0" w:color="auto"/>
              </w:divBdr>
              <w:divsChild>
                <w:div w:id="1083992831">
                  <w:marLeft w:val="0"/>
                  <w:marRight w:val="0"/>
                  <w:marTop w:val="408"/>
                  <w:marBottom w:val="0"/>
                  <w:divBdr>
                    <w:top w:val="none" w:sz="0" w:space="0" w:color="auto"/>
                    <w:left w:val="none" w:sz="0" w:space="0" w:color="auto"/>
                    <w:bottom w:val="none" w:sz="0" w:space="0" w:color="auto"/>
                    <w:right w:val="none" w:sz="0" w:space="0" w:color="auto"/>
                  </w:divBdr>
                  <w:divsChild>
                    <w:div w:id="817918273">
                      <w:marLeft w:val="0"/>
                      <w:marRight w:val="0"/>
                      <w:marTop w:val="0"/>
                      <w:marBottom w:val="0"/>
                      <w:divBdr>
                        <w:top w:val="none" w:sz="0" w:space="0" w:color="auto"/>
                        <w:left w:val="none" w:sz="0" w:space="0" w:color="auto"/>
                        <w:bottom w:val="none" w:sz="0" w:space="0" w:color="auto"/>
                        <w:right w:val="none" w:sz="0" w:space="0" w:color="auto"/>
                      </w:divBdr>
                      <w:divsChild>
                        <w:div w:id="986082190">
                          <w:marLeft w:val="0"/>
                          <w:marRight w:val="0"/>
                          <w:marTop w:val="0"/>
                          <w:marBottom w:val="240"/>
                          <w:divBdr>
                            <w:top w:val="single" w:sz="6" w:space="0" w:color="CFD6D7"/>
                            <w:left w:val="single" w:sz="6" w:space="0" w:color="CFD6D7"/>
                            <w:bottom w:val="none" w:sz="0" w:space="0" w:color="auto"/>
                            <w:right w:val="single" w:sz="6" w:space="0" w:color="CFD6D7"/>
                          </w:divBdr>
                        </w:div>
                        <w:div w:id="2102489555">
                          <w:marLeft w:val="0"/>
                          <w:marRight w:val="0"/>
                          <w:marTop w:val="0"/>
                          <w:marBottom w:val="240"/>
                          <w:divBdr>
                            <w:top w:val="single" w:sz="6" w:space="0" w:color="CFD6D7"/>
                            <w:left w:val="single" w:sz="6" w:space="0" w:color="CFD6D7"/>
                            <w:bottom w:val="single" w:sz="6" w:space="0" w:color="CFD6D7"/>
                            <w:right w:val="single" w:sz="6" w:space="0" w:color="CFD6D7"/>
                          </w:divBdr>
                          <w:divsChild>
                            <w:div w:id="1001154921">
                              <w:marLeft w:val="48"/>
                              <w:marRight w:val="0"/>
                              <w:marTop w:val="120"/>
                              <w:marBottom w:val="0"/>
                              <w:divBdr>
                                <w:top w:val="none" w:sz="0" w:space="0" w:color="auto"/>
                                <w:left w:val="none" w:sz="0" w:space="0" w:color="auto"/>
                                <w:bottom w:val="none" w:sz="0" w:space="0" w:color="auto"/>
                                <w:right w:val="none" w:sz="0" w:space="0" w:color="auto"/>
                              </w:divBdr>
                            </w:div>
                            <w:div w:id="2140762497">
                              <w:marLeft w:val="48"/>
                              <w:marRight w:val="0"/>
                              <w:marTop w:val="120"/>
                              <w:marBottom w:val="0"/>
                              <w:divBdr>
                                <w:top w:val="none" w:sz="0" w:space="0" w:color="auto"/>
                                <w:left w:val="none" w:sz="0" w:space="0" w:color="auto"/>
                                <w:bottom w:val="none" w:sz="0" w:space="0" w:color="auto"/>
                                <w:right w:val="none" w:sz="0" w:space="0" w:color="auto"/>
                              </w:divBdr>
                            </w:div>
                            <w:div w:id="110634329">
                              <w:marLeft w:val="48"/>
                              <w:marRight w:val="0"/>
                              <w:marTop w:val="120"/>
                              <w:marBottom w:val="0"/>
                              <w:divBdr>
                                <w:top w:val="none" w:sz="0" w:space="0" w:color="auto"/>
                                <w:left w:val="none" w:sz="0" w:space="0" w:color="auto"/>
                                <w:bottom w:val="none" w:sz="0" w:space="0" w:color="auto"/>
                                <w:right w:val="none" w:sz="0" w:space="0" w:color="auto"/>
                              </w:divBdr>
                            </w:div>
                            <w:div w:id="1263419713">
                              <w:marLeft w:val="48"/>
                              <w:marRight w:val="0"/>
                              <w:marTop w:val="120"/>
                              <w:marBottom w:val="0"/>
                              <w:divBdr>
                                <w:top w:val="none" w:sz="0" w:space="0" w:color="auto"/>
                                <w:left w:val="none" w:sz="0" w:space="0" w:color="auto"/>
                                <w:bottom w:val="none" w:sz="0" w:space="0" w:color="auto"/>
                                <w:right w:val="none" w:sz="0" w:space="0" w:color="auto"/>
                              </w:divBdr>
                            </w:div>
                          </w:divsChild>
                        </w:div>
                        <w:div w:id="1616060074">
                          <w:marLeft w:val="0"/>
                          <w:marRight w:val="0"/>
                          <w:marTop w:val="0"/>
                          <w:marBottom w:val="240"/>
                          <w:divBdr>
                            <w:top w:val="single" w:sz="6" w:space="0" w:color="CFD6D7"/>
                            <w:left w:val="single" w:sz="6" w:space="0" w:color="CFD6D7"/>
                            <w:bottom w:val="single" w:sz="6" w:space="0" w:color="CFD6D7"/>
                            <w:right w:val="single" w:sz="6" w:space="0" w:color="CFD6D7"/>
                          </w:divBdr>
                        </w:div>
                        <w:div w:id="1625230028">
                          <w:marLeft w:val="0"/>
                          <w:marRight w:val="0"/>
                          <w:marTop w:val="0"/>
                          <w:marBottom w:val="240"/>
                          <w:divBdr>
                            <w:top w:val="none" w:sz="0" w:space="0" w:color="auto"/>
                            <w:left w:val="none" w:sz="0" w:space="0" w:color="auto"/>
                            <w:bottom w:val="none" w:sz="0" w:space="0" w:color="auto"/>
                            <w:right w:val="none" w:sz="0" w:space="0" w:color="auto"/>
                          </w:divBdr>
                        </w:div>
                      </w:divsChild>
                    </w:div>
                    <w:div w:id="645474622">
                      <w:marLeft w:val="0"/>
                      <w:marRight w:val="0"/>
                      <w:marTop w:val="0"/>
                      <w:marBottom w:val="0"/>
                      <w:divBdr>
                        <w:top w:val="none" w:sz="0" w:space="0" w:color="auto"/>
                        <w:left w:val="none" w:sz="0" w:space="0" w:color="auto"/>
                        <w:bottom w:val="none" w:sz="0" w:space="0" w:color="auto"/>
                        <w:right w:val="none" w:sz="0" w:space="0" w:color="auto"/>
                      </w:divBdr>
                      <w:divsChild>
                        <w:div w:id="829448661">
                          <w:marLeft w:val="0"/>
                          <w:marRight w:val="0"/>
                          <w:marTop w:val="0"/>
                          <w:marBottom w:val="0"/>
                          <w:divBdr>
                            <w:top w:val="none" w:sz="0" w:space="0" w:color="auto"/>
                            <w:left w:val="none" w:sz="0" w:space="0" w:color="auto"/>
                            <w:bottom w:val="none" w:sz="0" w:space="0" w:color="auto"/>
                            <w:right w:val="none" w:sz="0" w:space="0" w:color="auto"/>
                          </w:divBdr>
                          <w:divsChild>
                            <w:div w:id="1883399768">
                              <w:marLeft w:val="0"/>
                              <w:marRight w:val="0"/>
                              <w:marTop w:val="0"/>
                              <w:marBottom w:val="0"/>
                              <w:divBdr>
                                <w:top w:val="none" w:sz="0" w:space="0" w:color="auto"/>
                                <w:left w:val="none" w:sz="0" w:space="0" w:color="auto"/>
                                <w:bottom w:val="none" w:sz="0" w:space="0" w:color="auto"/>
                                <w:right w:val="none" w:sz="0" w:space="0" w:color="auto"/>
                              </w:divBdr>
                            </w:div>
                            <w:div w:id="1638334832">
                              <w:marLeft w:val="0"/>
                              <w:marRight w:val="0"/>
                              <w:marTop w:val="0"/>
                              <w:marBottom w:val="0"/>
                              <w:divBdr>
                                <w:top w:val="none" w:sz="0" w:space="0" w:color="auto"/>
                                <w:left w:val="none" w:sz="0" w:space="0" w:color="auto"/>
                                <w:bottom w:val="none" w:sz="0" w:space="0" w:color="auto"/>
                                <w:right w:val="none" w:sz="0" w:space="0" w:color="auto"/>
                              </w:divBdr>
                            </w:div>
                          </w:divsChild>
                        </w:div>
                        <w:div w:id="1052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5479">
      <w:bodyDiv w:val="1"/>
      <w:marLeft w:val="0"/>
      <w:marRight w:val="0"/>
      <w:marTop w:val="0"/>
      <w:marBottom w:val="0"/>
      <w:divBdr>
        <w:top w:val="none" w:sz="0" w:space="0" w:color="auto"/>
        <w:left w:val="none" w:sz="0" w:space="0" w:color="auto"/>
        <w:bottom w:val="none" w:sz="0" w:space="0" w:color="auto"/>
        <w:right w:val="none" w:sz="0" w:space="0" w:color="auto"/>
      </w:divBdr>
    </w:div>
    <w:div w:id="1949041124">
      <w:bodyDiv w:val="1"/>
      <w:marLeft w:val="0"/>
      <w:marRight w:val="0"/>
      <w:marTop w:val="0"/>
      <w:marBottom w:val="0"/>
      <w:divBdr>
        <w:top w:val="none" w:sz="0" w:space="0" w:color="auto"/>
        <w:left w:val="none" w:sz="0" w:space="0" w:color="auto"/>
        <w:bottom w:val="none" w:sz="0" w:space="0" w:color="auto"/>
        <w:right w:val="none" w:sz="0" w:space="0" w:color="auto"/>
      </w:divBdr>
      <w:divsChild>
        <w:div w:id="766078559">
          <w:marLeft w:val="150"/>
          <w:marRight w:val="150"/>
          <w:marTop w:val="480"/>
          <w:marBottom w:val="0"/>
          <w:divBdr>
            <w:top w:val="single" w:sz="6" w:space="28" w:color="D4D4D4"/>
            <w:left w:val="none" w:sz="0" w:space="0" w:color="auto"/>
            <w:bottom w:val="none" w:sz="0" w:space="0" w:color="auto"/>
            <w:right w:val="none" w:sz="0" w:space="0" w:color="auto"/>
          </w:divBdr>
        </w:div>
        <w:div w:id="1460611816">
          <w:marLeft w:val="0"/>
          <w:marRight w:val="0"/>
          <w:marTop w:val="400"/>
          <w:marBottom w:val="0"/>
          <w:divBdr>
            <w:top w:val="none" w:sz="0" w:space="0" w:color="auto"/>
            <w:left w:val="none" w:sz="0" w:space="0" w:color="auto"/>
            <w:bottom w:val="none" w:sz="0" w:space="0" w:color="auto"/>
            <w:right w:val="none" w:sz="0" w:space="0" w:color="auto"/>
          </w:divBdr>
        </w:div>
        <w:div w:id="360015038">
          <w:marLeft w:val="0"/>
          <w:marRight w:val="0"/>
          <w:marTop w:val="240"/>
          <w:marBottom w:val="0"/>
          <w:divBdr>
            <w:top w:val="none" w:sz="0" w:space="0" w:color="auto"/>
            <w:left w:val="none" w:sz="0" w:space="0" w:color="auto"/>
            <w:bottom w:val="none" w:sz="0" w:space="0" w:color="auto"/>
            <w:right w:val="none" w:sz="0" w:space="0" w:color="auto"/>
          </w:divBdr>
        </w:div>
      </w:divsChild>
    </w:div>
    <w:div w:id="1997300000">
      <w:bodyDiv w:val="1"/>
      <w:marLeft w:val="0"/>
      <w:marRight w:val="0"/>
      <w:marTop w:val="0"/>
      <w:marBottom w:val="0"/>
      <w:divBdr>
        <w:top w:val="none" w:sz="0" w:space="0" w:color="auto"/>
        <w:left w:val="none" w:sz="0" w:space="0" w:color="auto"/>
        <w:bottom w:val="none" w:sz="0" w:space="0" w:color="auto"/>
        <w:right w:val="none" w:sz="0" w:space="0" w:color="auto"/>
      </w:divBdr>
      <w:divsChild>
        <w:div w:id="756486010">
          <w:marLeft w:val="0"/>
          <w:marRight w:val="0"/>
          <w:marTop w:val="480"/>
          <w:marBottom w:val="240"/>
          <w:divBdr>
            <w:top w:val="none" w:sz="0" w:space="0" w:color="auto"/>
            <w:left w:val="none" w:sz="0" w:space="0" w:color="auto"/>
            <w:bottom w:val="none" w:sz="0" w:space="0" w:color="auto"/>
            <w:right w:val="none" w:sz="0" w:space="0" w:color="auto"/>
          </w:divBdr>
        </w:div>
        <w:div w:id="1519195888">
          <w:marLeft w:val="0"/>
          <w:marRight w:val="0"/>
          <w:marTop w:val="0"/>
          <w:marBottom w:val="567"/>
          <w:divBdr>
            <w:top w:val="none" w:sz="0" w:space="0" w:color="auto"/>
            <w:left w:val="none" w:sz="0" w:space="0" w:color="auto"/>
            <w:bottom w:val="none" w:sz="0" w:space="0" w:color="auto"/>
            <w:right w:val="none" w:sz="0" w:space="0" w:color="auto"/>
          </w:divBdr>
        </w:div>
      </w:divsChild>
    </w:div>
    <w:div w:id="2112582532">
      <w:bodyDiv w:val="1"/>
      <w:marLeft w:val="0"/>
      <w:marRight w:val="0"/>
      <w:marTop w:val="0"/>
      <w:marBottom w:val="0"/>
      <w:divBdr>
        <w:top w:val="none" w:sz="0" w:space="0" w:color="auto"/>
        <w:left w:val="none" w:sz="0" w:space="0" w:color="auto"/>
        <w:bottom w:val="none" w:sz="0" w:space="0" w:color="auto"/>
        <w:right w:val="none" w:sz="0" w:space="0" w:color="auto"/>
      </w:divBdr>
      <w:divsChild>
        <w:div w:id="1390836742">
          <w:marLeft w:val="0"/>
          <w:marRight w:val="0"/>
          <w:marTop w:val="480"/>
          <w:marBottom w:val="240"/>
          <w:divBdr>
            <w:top w:val="none" w:sz="0" w:space="0" w:color="auto"/>
            <w:left w:val="none" w:sz="0" w:space="0" w:color="auto"/>
            <w:bottom w:val="none" w:sz="0" w:space="0" w:color="auto"/>
            <w:right w:val="none" w:sz="0" w:space="0" w:color="auto"/>
          </w:divBdr>
        </w:div>
        <w:div w:id="33950876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ntra.mergupe-kutraite@izm.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ze.silina@iz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zintra.gorbunova@izm.gov.lv" TargetMode="External"/><Relationship Id="rId4" Type="http://schemas.openxmlformats.org/officeDocument/2006/relationships/settings" Target="settings.xml"/><Relationship Id="rId9" Type="http://schemas.openxmlformats.org/officeDocument/2006/relationships/hyperlink" Target="mailto:maksims.platonovs@ikv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DE97-BBBE-4605-A48C-6481984D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16833</Words>
  <Characters>9595</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2005.gada 18.oktobra noteikumos Nr.779 „Noteikumi par vispārējās izglītības iestāžu pedagoģiskā procesa organizēšanai nepieciešamo obligāto dokumentāciju””</vt:lpstr>
      <vt:lpstr>Ministru kabineta 2005.gada 18.oktobra noteikumos Nr.779 „Noteikumi par vispārējās izglītības iestāžu pedagoģiskā procesa organizēšanai nepieciešamo obligāto dokumentāciju””</vt:lpstr>
    </vt:vector>
  </TitlesOfParts>
  <Company>IZM</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2005.gada 18.oktobra noteikumos Nr.779 „Noteikumi par vispārējās izglītības iestāžu pedagoģiskā procesa organizēšanai nepieciešamo obligāto dokumentāciju””</dc:title>
  <dc:subject>Ministru kabineta noteikumu projekts</dc:subject>
  <dc:creator>Inese Terinka</dc:creator>
  <cp:keywords/>
  <dc:description/>
  <cp:lastModifiedBy>Inese Terinka</cp:lastModifiedBy>
  <cp:revision>2</cp:revision>
  <cp:lastPrinted>2020-09-03T07:13:00Z</cp:lastPrinted>
  <dcterms:created xsi:type="dcterms:W3CDTF">2020-11-30T14:35:00Z</dcterms:created>
  <dcterms:modified xsi:type="dcterms:W3CDTF">2020-11-30T14:35:00Z</dcterms:modified>
</cp:coreProperties>
</file>