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C7CBC" w14:textId="0B2365C0" w:rsidR="00C52FE0" w:rsidRDefault="00C52FE0" w:rsidP="000615F5">
      <w:pPr>
        <w:jc w:val="center"/>
        <w:rPr>
          <w:b/>
          <w:lang w:eastAsia="lv-LV"/>
        </w:rPr>
      </w:pPr>
      <w:bookmarkStart w:id="0" w:name="_GoBack"/>
      <w:bookmarkEnd w:id="0"/>
      <w:r>
        <w:rPr>
          <w:b/>
        </w:rPr>
        <w:t>Ministru kabineta noteikumu projekta</w:t>
      </w:r>
      <w:r w:rsidR="000615F5">
        <w:rPr>
          <w:b/>
          <w:lang w:eastAsia="lv-LV"/>
        </w:rPr>
        <w:t xml:space="preserve"> </w:t>
      </w:r>
      <w:r>
        <w:rPr>
          <w:rFonts w:eastAsiaTheme="minorEastAsia"/>
          <w:b/>
        </w:rPr>
        <w:t>"</w:t>
      </w:r>
      <w:r>
        <w:rPr>
          <w:b/>
        </w:rPr>
        <w:t xml:space="preserve">Grozījumi Ministru kabineta </w:t>
      </w:r>
      <w:r w:rsidRPr="00C52FE0">
        <w:rPr>
          <w:b/>
        </w:rPr>
        <w:t xml:space="preserve">2016. gada 19. janvāra noteikumos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 </w:t>
      </w:r>
      <w:r>
        <w:rPr>
          <w:b/>
        </w:rPr>
        <w:t>ietekmes novērtējuma ziņojums (anotācija)</w:t>
      </w:r>
    </w:p>
    <w:p w14:paraId="4A0644E9" w14:textId="77777777" w:rsidR="00AE1DA4" w:rsidRPr="00600B68" w:rsidRDefault="00AE1DA4" w:rsidP="007B2E19">
      <w:pPr>
        <w:jc w:val="both"/>
        <w:rPr>
          <w:b/>
        </w:rPr>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55"/>
        <w:gridCol w:w="6406"/>
      </w:tblGrid>
      <w:tr w:rsidR="00600B68" w:rsidRPr="00600B68" w14:paraId="374AF7B2" w14:textId="77777777" w:rsidTr="00463F0C">
        <w:tc>
          <w:tcPr>
            <w:tcW w:w="9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1D0EE19" w14:textId="77777777" w:rsidR="000952B3" w:rsidRPr="00463F0C" w:rsidRDefault="00B650B7" w:rsidP="007B2E19">
            <w:pPr>
              <w:pBdr>
                <w:top w:val="nil"/>
                <w:left w:val="nil"/>
                <w:bottom w:val="nil"/>
                <w:right w:val="nil"/>
                <w:between w:val="nil"/>
              </w:pBdr>
              <w:tabs>
                <w:tab w:val="left" w:pos="2268"/>
                <w:tab w:val="left" w:pos="2410"/>
              </w:tabs>
              <w:ind w:left="1080"/>
              <w:jc w:val="both"/>
              <w:rPr>
                <w:b/>
                <w:color w:val="000000"/>
              </w:rPr>
            </w:pPr>
            <w:r w:rsidRPr="00463F0C">
              <w:rPr>
                <w:b/>
                <w:color w:val="000000"/>
              </w:rPr>
              <w:t>Tiesību akta projekta anotācijas kopsavilkums</w:t>
            </w:r>
          </w:p>
        </w:tc>
      </w:tr>
      <w:tr w:rsidR="00600B68" w:rsidRPr="00600B68" w14:paraId="6457A4FB" w14:textId="77777777" w:rsidTr="00463F0C">
        <w:tc>
          <w:tcPr>
            <w:tcW w:w="2655" w:type="dxa"/>
            <w:tcBorders>
              <w:top w:val="single" w:sz="4" w:space="0" w:color="000000"/>
              <w:left w:val="single" w:sz="4" w:space="0" w:color="000000"/>
              <w:bottom w:val="single" w:sz="4" w:space="0" w:color="000000"/>
              <w:right w:val="single" w:sz="4" w:space="0" w:color="000000"/>
            </w:tcBorders>
            <w:shd w:val="clear" w:color="auto" w:fill="auto"/>
          </w:tcPr>
          <w:p w14:paraId="520D2D7F" w14:textId="446A0AB5" w:rsidR="000952B3" w:rsidRPr="00600B68" w:rsidRDefault="00B650B7" w:rsidP="007B2E19">
            <w:pPr>
              <w:tabs>
                <w:tab w:val="left" w:pos="1904"/>
              </w:tabs>
              <w:jc w:val="both"/>
              <w:rPr>
                <w:lang w:eastAsia="en-US"/>
              </w:rPr>
            </w:pPr>
            <w:r w:rsidRPr="00600B68">
              <w:t>Mērķis, risinājums u</w:t>
            </w:r>
            <w:r w:rsidR="004210D4" w:rsidRPr="00600B68">
              <w:t>n projekta spēkā stāšanās laiks</w:t>
            </w:r>
            <w:r w:rsidR="00B023C3" w:rsidRPr="00600B68">
              <w:t xml:space="preserve"> (500 zīmes bez atstarpēm) </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FBDC" w14:textId="5099AB7A" w:rsidR="00026826" w:rsidRPr="004A5253" w:rsidRDefault="007F243D" w:rsidP="007B2E19">
            <w:pPr>
              <w:jc w:val="both"/>
              <w:rPr>
                <w:rFonts w:eastAsiaTheme="minorEastAsia"/>
              </w:rPr>
            </w:pPr>
            <w:r w:rsidRPr="004A5253">
              <w:t>Noteikumu projekta</w:t>
            </w:r>
            <w:r w:rsidRPr="004A5253">
              <w:rPr>
                <w:rStyle w:val="FootnoteReference"/>
                <w:rFonts w:eastAsia="Calibri"/>
              </w:rPr>
              <w:footnoteReference w:id="2"/>
            </w:r>
            <w:r w:rsidRPr="004A5253">
              <w:t xml:space="preserve"> mērķis ir </w:t>
            </w:r>
            <w:r w:rsidR="00A44407" w:rsidRPr="004A5253">
              <w:t>aktualizēt</w:t>
            </w:r>
            <w:r w:rsidRPr="004A5253">
              <w:t xml:space="preserve"> 1.1.1.2. pasākuma</w:t>
            </w:r>
            <w:r w:rsidRPr="004A5253">
              <w:rPr>
                <w:rStyle w:val="FootnoteReference"/>
                <w:rFonts w:eastAsia="Calibri"/>
              </w:rPr>
              <w:footnoteReference w:id="3"/>
            </w:r>
            <w:r w:rsidRPr="004A5253">
              <w:t xml:space="preserve"> ieviešanas nosacījumus, lai</w:t>
            </w:r>
            <w:r w:rsidR="00026826" w:rsidRPr="004A5253">
              <w:t xml:space="preserve"> </w:t>
            </w:r>
            <w:r w:rsidR="00A44407" w:rsidRPr="004A5253">
              <w:t xml:space="preserve">daļu no pētniecības pieteikumu īstenošanai paredzētā finansējuma novirzītu </w:t>
            </w:r>
            <w:r w:rsidR="004A5253">
              <w:rPr>
                <w:rFonts w:eastAsiaTheme="minorEastAsia"/>
              </w:rPr>
              <w:t xml:space="preserve">1.1.1.1. pasākuma "Praktiskas ievirzes pētījumi" (turpmāk – 1.1.1.1. pasākums) </w:t>
            </w:r>
            <w:r w:rsidR="00A44407" w:rsidRPr="004A5253">
              <w:t>piektās atlases kārtas īstenošanai.</w:t>
            </w:r>
          </w:p>
          <w:p w14:paraId="6C67C759" w14:textId="7AB4F0CC" w:rsidR="00026826" w:rsidRPr="00A44407" w:rsidRDefault="00026826" w:rsidP="007B2E19">
            <w:pPr>
              <w:jc w:val="both"/>
              <w:rPr>
                <w:rFonts w:eastAsiaTheme="minorHAnsi"/>
                <w:lang w:eastAsia="en-US"/>
              </w:rPr>
            </w:pPr>
            <w:r w:rsidRPr="004A5253">
              <w:rPr>
                <w:rFonts w:eastAsiaTheme="minorEastAsia"/>
              </w:rPr>
              <w:t>Noteikumu projekts stāsies spēkā Oficiālo publikāciju un tiesiskās informācijas likumā noteiktajā kārtībā.</w:t>
            </w:r>
            <w:r w:rsidRPr="00026826">
              <w:rPr>
                <w:rFonts w:eastAsiaTheme="minorHAnsi"/>
                <w:lang w:eastAsia="en-US"/>
              </w:rPr>
              <w:t xml:space="preserve"> </w:t>
            </w:r>
          </w:p>
        </w:tc>
      </w:tr>
    </w:tbl>
    <w:p w14:paraId="11611092" w14:textId="62CCBDEA" w:rsidR="000952B3" w:rsidRPr="00600B68" w:rsidRDefault="00046435" w:rsidP="007B2E19">
      <w:pPr>
        <w:tabs>
          <w:tab w:val="left" w:pos="5388"/>
        </w:tabs>
        <w:jc w:val="both"/>
      </w:pPr>
      <w:r w:rsidRPr="00600B68">
        <w:tab/>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1"/>
        <w:gridCol w:w="1924"/>
        <w:gridCol w:w="6716"/>
      </w:tblGrid>
      <w:tr w:rsidR="00600B68" w:rsidRPr="00600B68" w14:paraId="57FE3E7E" w14:textId="77777777" w:rsidTr="00463F0C">
        <w:tc>
          <w:tcPr>
            <w:tcW w:w="9061" w:type="dxa"/>
            <w:gridSpan w:val="3"/>
            <w:tcBorders>
              <w:top w:val="single" w:sz="4" w:space="0" w:color="000000"/>
              <w:left w:val="single" w:sz="4" w:space="0" w:color="000000"/>
              <w:bottom w:val="single" w:sz="4" w:space="0" w:color="000000"/>
              <w:right w:val="single" w:sz="4" w:space="0" w:color="000000"/>
            </w:tcBorders>
            <w:shd w:val="clear" w:color="auto" w:fill="auto"/>
          </w:tcPr>
          <w:p w14:paraId="53C56D48" w14:textId="77777777" w:rsidR="000952B3" w:rsidRPr="00463F0C" w:rsidRDefault="00B650B7" w:rsidP="007B2E19">
            <w:pPr>
              <w:pBdr>
                <w:top w:val="nil"/>
                <w:left w:val="nil"/>
                <w:bottom w:val="nil"/>
                <w:right w:val="nil"/>
                <w:between w:val="nil"/>
              </w:pBdr>
              <w:tabs>
                <w:tab w:val="left" w:pos="2268"/>
                <w:tab w:val="left" w:pos="2410"/>
              </w:tabs>
              <w:ind w:left="1080"/>
              <w:jc w:val="both"/>
              <w:rPr>
                <w:b/>
                <w:color w:val="000000"/>
              </w:rPr>
            </w:pPr>
            <w:r w:rsidRPr="00463F0C">
              <w:rPr>
                <w:b/>
                <w:color w:val="000000"/>
              </w:rPr>
              <w:t>I. Tiesību akta projekta izstrādes nepieciešamība</w:t>
            </w:r>
          </w:p>
        </w:tc>
      </w:tr>
      <w:tr w:rsidR="00600B68" w:rsidRPr="00600B68" w14:paraId="64D4EB35" w14:textId="77777777" w:rsidTr="008B10A7">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4FB051B9" w14:textId="77777777" w:rsidR="000952B3" w:rsidRPr="00600B68" w:rsidRDefault="00B650B7" w:rsidP="007B2E19">
            <w:pPr>
              <w:jc w:val="both"/>
              <w:rPr>
                <w:lang w:eastAsia="en-US"/>
              </w:rPr>
            </w:pPr>
            <w:r w:rsidRPr="00600B68">
              <w:t>1.</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14:paraId="3A3BF9E7" w14:textId="77777777" w:rsidR="000952B3" w:rsidRPr="00600B68" w:rsidRDefault="00B650B7" w:rsidP="007B2E19">
            <w:pPr>
              <w:tabs>
                <w:tab w:val="left" w:pos="1904"/>
              </w:tabs>
              <w:jc w:val="both"/>
              <w:rPr>
                <w:lang w:eastAsia="en-US"/>
              </w:rPr>
            </w:pPr>
            <w:r w:rsidRPr="00600B68">
              <w:t>Pamatojums</w:t>
            </w:r>
          </w:p>
        </w:tc>
        <w:tc>
          <w:tcPr>
            <w:tcW w:w="6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8743" w14:textId="78442DB0" w:rsidR="00EA3E0B" w:rsidRPr="007F243D" w:rsidRDefault="007F243D" w:rsidP="007B2E19">
            <w:pPr>
              <w:jc w:val="both"/>
            </w:pPr>
            <w:r w:rsidRPr="00797D8B">
              <w:t xml:space="preserve">Noteikumu </w:t>
            </w:r>
            <w:r w:rsidR="00026826">
              <w:t>projekts</w:t>
            </w:r>
            <w:r w:rsidR="00026826">
              <w:rPr>
                <w:rFonts w:eastAsiaTheme="minorEastAsia"/>
              </w:rPr>
              <w:t xml:space="preserve"> sagatavots saskaņā ar Eiropas Savienības struktūrfondu un Kohēzijas fonda 2014. – 2020. gada plānošanas perioda vadības likuma 20. panta 6. un 13. punktu.</w:t>
            </w:r>
          </w:p>
        </w:tc>
      </w:tr>
      <w:tr w:rsidR="00600B68" w:rsidRPr="00600B68" w14:paraId="0CFF28F5" w14:textId="77777777" w:rsidTr="008B10A7">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5750303C" w14:textId="21B539C3" w:rsidR="00055596" w:rsidRPr="00600B68" w:rsidRDefault="00B650B7" w:rsidP="007B2E19">
            <w:pPr>
              <w:jc w:val="both"/>
              <w:rPr>
                <w:lang w:eastAsia="en-US"/>
              </w:rPr>
            </w:pPr>
            <w:r w:rsidRPr="00600B68">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14:paraId="3A5761C9" w14:textId="77777777" w:rsidR="00055596" w:rsidRPr="00600B68" w:rsidRDefault="00B650B7" w:rsidP="007B2E19">
            <w:pPr>
              <w:jc w:val="both"/>
              <w:rPr>
                <w:lang w:eastAsia="en-US"/>
              </w:rPr>
            </w:pPr>
            <w:r w:rsidRPr="00600B68">
              <w:t xml:space="preserve">Pašreizējā situācija un problēmas, kuru risināšanai tiesību akta projekts izstrādāts, tiesiskā regulējuma mērķis un būtība </w:t>
            </w:r>
          </w:p>
        </w:tc>
        <w:tc>
          <w:tcPr>
            <w:tcW w:w="6716" w:type="dxa"/>
            <w:tcBorders>
              <w:top w:val="single" w:sz="4" w:space="0" w:color="000000"/>
              <w:left w:val="single" w:sz="4" w:space="0" w:color="000000"/>
              <w:bottom w:val="single" w:sz="4" w:space="0" w:color="000000"/>
              <w:right w:val="single" w:sz="4" w:space="0" w:color="000000"/>
            </w:tcBorders>
            <w:shd w:val="clear" w:color="auto" w:fill="auto"/>
          </w:tcPr>
          <w:p w14:paraId="605CF023" w14:textId="1DF0BD39" w:rsidR="00511BD7" w:rsidRPr="00ED05C6" w:rsidRDefault="00F17F0D" w:rsidP="00C108D2">
            <w:pPr>
              <w:ind w:right="20"/>
              <w:jc w:val="both"/>
            </w:pPr>
            <w:r w:rsidRPr="00ED05C6">
              <w:t xml:space="preserve">Grozījumi Ministru kabineta </w:t>
            </w:r>
            <w:r w:rsidR="00471964" w:rsidRPr="00ED05C6">
              <w:t>2016. gada 19. janvāra noteikumos Nr. 50</w:t>
            </w:r>
            <w:r w:rsidRPr="00ED05C6">
              <w:t xml:space="preserve"> “Darbības</w:t>
            </w:r>
            <w:r w:rsidR="00471964" w:rsidRPr="00ED05C6">
              <w:t xml:space="preserve"> programmas “</w:t>
            </w:r>
            <w:r w:rsidRPr="00ED05C6">
              <w:t>Izaugsme un nodarbinātība</w:t>
            </w:r>
            <w:r w:rsidR="00471964" w:rsidRPr="00ED05C6">
              <w:t>”</w:t>
            </w:r>
            <w:r w:rsidRPr="00ED05C6">
              <w:t xml:space="preserve"> 1.</w:t>
            </w:r>
            <w:r w:rsidR="00471964" w:rsidRPr="00ED05C6">
              <w:t>1.1. specifiskā atbalsta mērķa “</w:t>
            </w:r>
            <w:r w:rsidRPr="00ED05C6">
              <w:t>Palielināt Latvijas zinātnisko institūciju pētniecisko un inovatīvo kapacitāti un spēju piesaistīt ārējo finansējumu, ieguldot cilvēkres</w:t>
            </w:r>
            <w:r w:rsidR="00471964" w:rsidRPr="00ED05C6">
              <w:t>ursos un infrastruktūrā” 1.1.1.2. pasākuma “Pēcdoktorantūras pētniecības atbalsts”</w:t>
            </w:r>
            <w:r w:rsidRPr="00ED05C6">
              <w:t xml:space="preserve"> īstenošanas noteikumi” </w:t>
            </w:r>
            <w:r w:rsidR="00471964" w:rsidRPr="00ED05C6">
              <w:t xml:space="preserve">(turpmāk </w:t>
            </w:r>
            <w:r w:rsidR="000833CB">
              <w:t xml:space="preserve">– </w:t>
            </w:r>
            <w:r w:rsidR="00471964" w:rsidRPr="00ED05C6">
              <w:t>MK noteikumi Nr. 50</w:t>
            </w:r>
            <w:r w:rsidR="00AA51D9" w:rsidRPr="00ED05C6">
              <w:t xml:space="preserve">) </w:t>
            </w:r>
            <w:r w:rsidRPr="00ED05C6">
              <w:t>izstrādāt</w:t>
            </w:r>
            <w:r w:rsidR="00AA51D9" w:rsidRPr="00ED05C6">
              <w:t>i,</w:t>
            </w:r>
            <w:r w:rsidRPr="00ED05C6">
              <w:t xml:space="preserve"> lai nodrošinātu</w:t>
            </w:r>
            <w:r w:rsidR="00471964" w:rsidRPr="00ED05C6">
              <w:t xml:space="preserve"> 1.1.1.2</w:t>
            </w:r>
            <w:r w:rsidRPr="00ED05C6">
              <w:t xml:space="preserve">. pasākumā </w:t>
            </w:r>
            <w:r w:rsidR="00920960" w:rsidRPr="00ED05C6">
              <w:t>"</w:t>
            </w:r>
            <w:r w:rsidR="00471964" w:rsidRPr="00ED05C6">
              <w:t>Pēcdoktorantūras pētniecības atbalsts</w:t>
            </w:r>
            <w:r w:rsidR="00920960" w:rsidRPr="00ED05C6">
              <w:t>"</w:t>
            </w:r>
            <w:r w:rsidR="00205CE3" w:rsidRPr="00ED05C6">
              <w:t xml:space="preserve"> (turpmāk </w:t>
            </w:r>
            <w:r w:rsidR="00AA51D9" w:rsidRPr="00ED05C6">
              <w:t>–</w:t>
            </w:r>
            <w:r w:rsidR="00205CE3" w:rsidRPr="00ED05C6">
              <w:t xml:space="preserve"> 1.1.1.</w:t>
            </w:r>
            <w:r w:rsidR="00471964" w:rsidRPr="00ED05C6">
              <w:t>2</w:t>
            </w:r>
            <w:r w:rsidR="00205CE3" w:rsidRPr="00ED05C6">
              <w:t>. pasākums)</w:t>
            </w:r>
            <w:r w:rsidR="00920960" w:rsidRPr="00ED05C6">
              <w:t xml:space="preserve"> </w:t>
            </w:r>
            <w:r w:rsidR="00471964" w:rsidRPr="00ED05C6">
              <w:t xml:space="preserve">finansējuma </w:t>
            </w:r>
            <w:r w:rsidRPr="00ED05C6">
              <w:t>pārda</w:t>
            </w:r>
            <w:r w:rsidR="00471964" w:rsidRPr="00ED05C6">
              <w:t>li uz 1.1.1.1. </w:t>
            </w:r>
            <w:r w:rsidR="00C829DF" w:rsidRPr="00ED05C6">
              <w:t>pasākumu.</w:t>
            </w:r>
          </w:p>
          <w:p w14:paraId="54741080" w14:textId="68E51520" w:rsidR="00CB6BA3" w:rsidRDefault="007046FB" w:rsidP="007B2E19">
            <w:pPr>
              <w:jc w:val="both"/>
            </w:pPr>
            <w:r>
              <w:t xml:space="preserve">Spēkā esošais MK noteikumu Nr. 50 9. punkts nosaka, ka </w:t>
            </w:r>
            <w:r w:rsidR="00CB6BA3">
              <w:t>1.1.1.2. pasākuma</w:t>
            </w:r>
            <w:r w:rsidR="000C3F84" w:rsidRPr="00ED05C6">
              <w:t xml:space="preserve"> kopējais attiecināmais finansējums ir </w:t>
            </w:r>
            <w:r w:rsidR="00C108D2">
              <w:t xml:space="preserve">51 029 231 </w:t>
            </w:r>
            <w:r w:rsidR="000C3F84" w:rsidRPr="00ED05C6">
              <w:rPr>
                <w:i/>
              </w:rPr>
              <w:t>euro</w:t>
            </w:r>
            <w:r w:rsidR="000C3F84" w:rsidRPr="00ED05C6">
              <w:t xml:space="preserve">, ko veido </w:t>
            </w:r>
            <w:r w:rsidR="000833CB" w:rsidRPr="000833CB">
              <w:t>Eiropas Reģionālās attīstības fonda</w:t>
            </w:r>
            <w:r w:rsidR="000833CB">
              <w:t xml:space="preserve"> (turpmāk – </w:t>
            </w:r>
            <w:r w:rsidR="000C3F84" w:rsidRPr="00ED05C6">
              <w:t>ERAF</w:t>
            </w:r>
            <w:r w:rsidR="000833CB">
              <w:t>)</w:t>
            </w:r>
            <w:r w:rsidR="000C3F84" w:rsidRPr="00ED05C6">
              <w:t xml:space="preserve"> finansējums </w:t>
            </w:r>
            <w:r w:rsidR="000833CB">
              <w:t xml:space="preserve">– </w:t>
            </w:r>
            <w:r w:rsidR="00C108D2">
              <w:t xml:space="preserve">43 374 846 </w:t>
            </w:r>
            <w:r w:rsidR="000C3F84" w:rsidRPr="00ED05C6">
              <w:rPr>
                <w:i/>
              </w:rPr>
              <w:t>euro</w:t>
            </w:r>
            <w:r w:rsidR="000C3F84" w:rsidRPr="00ED05C6">
              <w:t xml:space="preserve">, valsts budžeta līdzfinansējums </w:t>
            </w:r>
            <w:r w:rsidR="000833CB">
              <w:t xml:space="preserve">– </w:t>
            </w:r>
            <w:r w:rsidR="00C108D2">
              <w:t xml:space="preserve">5 136 885 </w:t>
            </w:r>
            <w:r w:rsidR="000C3F84" w:rsidRPr="00ED05C6">
              <w:rPr>
                <w:i/>
              </w:rPr>
              <w:t>euro</w:t>
            </w:r>
            <w:r w:rsidR="000C3F84" w:rsidRPr="00ED05C6">
              <w:t xml:space="preserve"> un privātais līdzfinansējums </w:t>
            </w:r>
            <w:r w:rsidR="000833CB">
              <w:t xml:space="preserve">– </w:t>
            </w:r>
            <w:r w:rsidR="00C108D2">
              <w:t xml:space="preserve">2 517 500 </w:t>
            </w:r>
            <w:r w:rsidR="000C3F84" w:rsidRPr="00ED05C6">
              <w:rPr>
                <w:i/>
              </w:rPr>
              <w:t>euro</w:t>
            </w:r>
            <w:r w:rsidR="00ED05C6">
              <w:t xml:space="preserve">, tostarp </w:t>
            </w:r>
            <w:r w:rsidR="000C3F84" w:rsidRPr="00ED05C6">
              <w:t xml:space="preserve">pētniecības pieteikumu īstenošanai plānotais kopējais attiecināmais finansējums ir </w:t>
            </w:r>
            <w:r w:rsidR="00C108D2">
              <w:t>47 913</w:t>
            </w:r>
            <w:r w:rsidR="00BC7F96">
              <w:t> </w:t>
            </w:r>
            <w:r w:rsidR="00C108D2">
              <w:t>758</w:t>
            </w:r>
            <w:r w:rsidR="00BC7F96">
              <w:t xml:space="preserve"> </w:t>
            </w:r>
            <w:r w:rsidR="000C3F84" w:rsidRPr="00ED05C6">
              <w:rPr>
                <w:i/>
              </w:rPr>
              <w:t>euro</w:t>
            </w:r>
            <w:r w:rsidR="000C3F84" w:rsidRPr="00ED05C6">
              <w:t xml:space="preserve">, ko veido ERAF finansējums </w:t>
            </w:r>
            <w:r w:rsidR="000833CB">
              <w:t>–</w:t>
            </w:r>
            <w:r w:rsidR="00BC7F96">
              <w:t xml:space="preserve"> 40 726 694</w:t>
            </w:r>
            <w:r w:rsidR="000C3F84" w:rsidRPr="00ED05C6">
              <w:t> </w:t>
            </w:r>
            <w:r w:rsidR="000C3F84" w:rsidRPr="00ED05C6">
              <w:rPr>
                <w:i/>
              </w:rPr>
              <w:t>euro</w:t>
            </w:r>
            <w:r w:rsidR="000C3F84" w:rsidRPr="00ED05C6">
              <w:t xml:space="preserve">, valsts budžeta finansējums </w:t>
            </w:r>
            <w:r w:rsidR="000833CB">
              <w:t xml:space="preserve">– </w:t>
            </w:r>
            <w:r w:rsidR="00BC7F96">
              <w:t xml:space="preserve">4 669 564 </w:t>
            </w:r>
            <w:r w:rsidR="000C3F84" w:rsidRPr="00ED05C6">
              <w:rPr>
                <w:i/>
              </w:rPr>
              <w:t>euro</w:t>
            </w:r>
            <w:r w:rsidR="000C3F84" w:rsidRPr="00ED05C6">
              <w:t xml:space="preserve"> </w:t>
            </w:r>
            <w:r w:rsidR="00ED05C6" w:rsidRPr="00ED05C6">
              <w:t xml:space="preserve">un privātais līdzfinansējums </w:t>
            </w:r>
            <w:r w:rsidR="00D819C8">
              <w:t xml:space="preserve">– </w:t>
            </w:r>
            <w:r w:rsidR="00BC7F96">
              <w:t xml:space="preserve">2 517 500 </w:t>
            </w:r>
            <w:r w:rsidR="000C3F84" w:rsidRPr="00ED05C6">
              <w:rPr>
                <w:i/>
              </w:rPr>
              <w:t>euro</w:t>
            </w:r>
            <w:r w:rsidR="000C3F84" w:rsidRPr="00ED05C6">
              <w:t>.</w:t>
            </w:r>
          </w:p>
          <w:p w14:paraId="7DBD9840" w14:textId="0545DCA2" w:rsidR="00CB6BA3" w:rsidRPr="00BC7F96" w:rsidRDefault="00891585" w:rsidP="007B1EB2">
            <w:pPr>
              <w:ind w:right="57"/>
              <w:jc w:val="both"/>
            </w:pPr>
            <w:r w:rsidRPr="00891585">
              <w:t xml:space="preserve">Analizējot </w:t>
            </w:r>
            <w:r w:rsidR="00E47B87" w:rsidRPr="00E47B87">
              <w:t>1.1.1.2. pasākum</w:t>
            </w:r>
            <w:r w:rsidR="00E47B87">
              <w:t>a</w:t>
            </w:r>
            <w:r w:rsidR="00E47B87" w:rsidRPr="00E47B87">
              <w:t xml:space="preserve"> </w:t>
            </w:r>
            <w:r w:rsidRPr="00C37E55">
              <w:t xml:space="preserve">pētniecības pieteikumu </w:t>
            </w:r>
            <w:r w:rsidR="00D819C8">
              <w:t xml:space="preserve">izsludināto </w:t>
            </w:r>
            <w:r w:rsidRPr="00C37E55">
              <w:t xml:space="preserve">atlases kārtu rezultātus, redzams, ka pirmajā atlases kārtā tiek īstenoti 132 pētniecības pieteikumi, otrajā atlases kārtā </w:t>
            </w:r>
            <w:r w:rsidR="00D819C8">
              <w:t>–</w:t>
            </w:r>
            <w:r w:rsidRPr="00C37E55">
              <w:t xml:space="preserve"> 61 pētniecības pieteikums, trešajā atlases kārtā – </w:t>
            </w:r>
            <w:r w:rsidR="00C37E55" w:rsidRPr="00C37E55">
              <w:t>82</w:t>
            </w:r>
            <w:r w:rsidRPr="00C37E55">
              <w:t xml:space="preserve"> pētniecības pieteikumi, bet ceturtajā atlases kārtā </w:t>
            </w:r>
            <w:r w:rsidR="00CB6BA3" w:rsidRPr="00C37E55">
              <w:t xml:space="preserve">Valsts izglītības attīstības </w:t>
            </w:r>
            <w:r w:rsidR="00CB6BA3" w:rsidRPr="00C37E55">
              <w:lastRenderedPageBreak/>
              <w:t>aģentūras</w:t>
            </w:r>
            <w:r w:rsidR="00CB6BA3">
              <w:t xml:space="preserve"> (turpmāk – aģentūra)</w:t>
            </w:r>
            <w:r w:rsidRPr="00891585">
              <w:t xml:space="preserve"> pētniecības pieteikumu </w:t>
            </w:r>
            <w:r w:rsidRPr="00C37E55">
              <w:t xml:space="preserve">vērtēšanas komisija ir pieņēmusi lēmumu atbalstīt vai atbalstīt ar nosacījumiem </w:t>
            </w:r>
            <w:r w:rsidR="00C37E55" w:rsidRPr="00C37E55">
              <w:t>77</w:t>
            </w:r>
            <w:r w:rsidRPr="00C37E55">
              <w:t xml:space="preserve"> </w:t>
            </w:r>
            <w:r w:rsidRPr="00BC7F96">
              <w:t>pētniecības pieteikumu iesniedzējus. Līdz ar to, kopā pētniecības pieteikumu 1. </w:t>
            </w:r>
            <w:r w:rsidR="00975BEA" w:rsidRPr="00BC7F96">
              <w:t>–</w:t>
            </w:r>
            <w:r w:rsidRPr="00BC7F96">
              <w:t xml:space="preserve"> 4. atlases kārtā tiek īstenoti vai ir pieņemts pozitīvs lēmums par </w:t>
            </w:r>
            <w:r w:rsidR="00C37E55" w:rsidRPr="00BC7F96">
              <w:t>35</w:t>
            </w:r>
            <w:r w:rsidR="007046FB" w:rsidRPr="00BC7F96">
              <w:t>2</w:t>
            </w:r>
            <w:r w:rsidRPr="00BC7F96">
              <w:t xml:space="preserve"> pētniecības pieteikumu īstenošanu, par kopējo attiecināmo pētniecības pieteikumu īstenošanai pieejamo finansējumu </w:t>
            </w:r>
            <w:r w:rsidR="00D819C8" w:rsidRPr="00BC7F96">
              <w:t xml:space="preserve">– </w:t>
            </w:r>
            <w:r w:rsidR="00C37E55" w:rsidRPr="00BC7F96">
              <w:t>44 925 282,38</w:t>
            </w:r>
            <w:r w:rsidRPr="00BC7F96">
              <w:t xml:space="preserve"> </w:t>
            </w:r>
            <w:r w:rsidRPr="00BC7F96">
              <w:rPr>
                <w:i/>
                <w:iCs/>
              </w:rPr>
              <w:t>euro</w:t>
            </w:r>
            <w:r w:rsidRPr="00BC7F96">
              <w:t>.</w:t>
            </w:r>
            <w:r w:rsidR="00C37E55" w:rsidRPr="00BC7F96">
              <w:t xml:space="preserve"> </w:t>
            </w:r>
          </w:p>
          <w:p w14:paraId="3A6F307C" w14:textId="141DD2FE" w:rsidR="00257BA5" w:rsidRPr="00BC7F96" w:rsidRDefault="00E47B87" w:rsidP="00257BA5">
            <w:pPr>
              <w:jc w:val="both"/>
            </w:pPr>
            <w:r w:rsidRPr="00BC7F96">
              <w:t>Ņ</w:t>
            </w:r>
            <w:r w:rsidR="002C02EB" w:rsidRPr="00BC7F96">
              <w:t xml:space="preserve">emot vērā iepriekš minēto, </w:t>
            </w:r>
            <w:r w:rsidR="000E47B0" w:rsidRPr="00BC7F96">
              <w:t xml:space="preserve">kā arī to, ka atbilstoši uz noteikumu projekta izstrādes brīdi pieejamai informācijai, 1.1.1.2. pasākuma ietvaros netiek plānots īstenot piekto pētniecības pieteikumu atlases kārtu, </w:t>
            </w:r>
            <w:r w:rsidR="002C02EB" w:rsidRPr="00BC7F96">
              <w:t xml:space="preserve">rosinām daļu no pētniecības pieteikumu īstenošanai paredzētā finansējuma novirzīt 1.1.1.1. pasākuma piektās atlases kārtas īstenošanai, </w:t>
            </w:r>
            <w:r w:rsidR="00257BA5" w:rsidRPr="00BC7F96">
              <w:t xml:space="preserve">lai atbalstītu </w:t>
            </w:r>
            <w:r w:rsidR="000E47B0" w:rsidRPr="00BC7F96">
              <w:t>ar saimniecisku darbību nesaistītu projekt</w:t>
            </w:r>
            <w:r w:rsidR="00AA03A9">
              <w:t xml:space="preserve">u ietvaros īstenotu pētniecību </w:t>
            </w:r>
            <w:r w:rsidR="000E47B0" w:rsidRPr="00BC7F96">
              <w:t xml:space="preserve">Covid-19 infekcijas </w:t>
            </w:r>
            <w:r w:rsidR="00AA03A9">
              <w:t>slimības izplatības ierobežošanai</w:t>
            </w:r>
            <w:r w:rsidR="000E47B0" w:rsidRPr="00BC7F96">
              <w:t xml:space="preserve">. </w:t>
            </w:r>
            <w:r w:rsidR="00C841F9" w:rsidRPr="00BC7F96">
              <w:t>Veicot finansējuma pārdali</w:t>
            </w:r>
            <w:r w:rsidR="002C02EB" w:rsidRPr="00BC7F96">
              <w:t xml:space="preserve">, tiktu sniegts atbalsts gan </w:t>
            </w:r>
            <w:r w:rsidR="00C841F9" w:rsidRPr="00BC7F96">
              <w:t xml:space="preserve">MK </w:t>
            </w:r>
            <w:r w:rsidR="002C02EB" w:rsidRPr="00BC7F96">
              <w:t xml:space="preserve">noteikumos Nr. 50 </w:t>
            </w:r>
            <w:r w:rsidR="00C841F9" w:rsidRPr="00BC7F96">
              <w:t>1.1.1.2.</w:t>
            </w:r>
            <w:r w:rsidR="006A3049" w:rsidRPr="00BC7F96">
              <w:t> </w:t>
            </w:r>
            <w:r w:rsidR="00C841F9" w:rsidRPr="00BC7F96">
              <w:t xml:space="preserve">pasākuma </w:t>
            </w:r>
            <w:r w:rsidR="002C02EB" w:rsidRPr="00BC7F96">
              <w:t xml:space="preserve">plānotajam kopējam jauno zinātnieku skaitam, </w:t>
            </w:r>
            <w:r w:rsidR="007B1EB2" w:rsidRPr="00BC7F96">
              <w:t>tajā skaitā</w:t>
            </w:r>
            <w:r w:rsidR="002C02EB" w:rsidRPr="00BC7F96">
              <w:t xml:space="preserve"> </w:t>
            </w:r>
            <w:r w:rsidR="00C37E55" w:rsidRPr="00BC7F96">
              <w:t>35</w:t>
            </w:r>
            <w:r w:rsidR="006A3049" w:rsidRPr="00BC7F96">
              <w:t>2</w:t>
            </w:r>
            <w:r w:rsidR="002C02EB" w:rsidRPr="00BC7F96">
              <w:t xml:space="preserve"> pēcdoktorantu jaunu amata vietu izveidei un kompetenču pilnveidei, gan arī 1.1.1.1. pasākumam papildus </w:t>
            </w:r>
            <w:r w:rsidR="007B1EB2" w:rsidRPr="00BC7F96">
              <w:t xml:space="preserve">tiktu piesaistīts publiskais finansējums 3 358 394 </w:t>
            </w:r>
            <w:r w:rsidR="007B1EB2" w:rsidRPr="00BC7F96">
              <w:rPr>
                <w:i/>
              </w:rPr>
              <w:t>euro</w:t>
            </w:r>
            <w:r w:rsidR="007B1EB2" w:rsidRPr="00BC7F96">
              <w:t xml:space="preserve">, t.sk. </w:t>
            </w:r>
            <w:r w:rsidR="00C841F9" w:rsidRPr="00BC7F96">
              <w:t>ERAF</w:t>
            </w:r>
            <w:r w:rsidR="007B1EB2" w:rsidRPr="00BC7F96">
              <w:t xml:space="preserve"> finansējums </w:t>
            </w:r>
            <w:r w:rsidR="00C841F9" w:rsidRPr="00BC7F96">
              <w:t xml:space="preserve">– </w:t>
            </w:r>
            <w:r w:rsidR="007B1EB2" w:rsidRPr="00BC7F96">
              <w:t xml:space="preserve">2 975 657 </w:t>
            </w:r>
            <w:r w:rsidR="007B1EB2" w:rsidRPr="00BC7F96">
              <w:rPr>
                <w:i/>
              </w:rPr>
              <w:t>euro</w:t>
            </w:r>
            <w:r w:rsidR="007B1EB2" w:rsidRPr="00BC7F96">
              <w:t xml:space="preserve"> un valsts budžeta finansējums </w:t>
            </w:r>
            <w:r w:rsidR="00C841F9" w:rsidRPr="00BC7F96">
              <w:t xml:space="preserve">– </w:t>
            </w:r>
            <w:r w:rsidR="007B1EB2" w:rsidRPr="00BC7F96">
              <w:t xml:space="preserve">382 738 </w:t>
            </w:r>
            <w:r w:rsidR="007B1EB2" w:rsidRPr="00BC7F96">
              <w:rPr>
                <w:i/>
              </w:rPr>
              <w:t>euro</w:t>
            </w:r>
            <w:r w:rsidR="007B1EB2" w:rsidRPr="00BC7F96">
              <w:t xml:space="preserve">, </w:t>
            </w:r>
            <w:r w:rsidR="002C02EB" w:rsidRPr="00BC7F96">
              <w:t xml:space="preserve">tādējādi </w:t>
            </w:r>
            <w:r w:rsidR="00257BA5" w:rsidRPr="00BC7F96">
              <w:t>sniedzot ieguldījumu praktisku pētījumu īstenošanai, kas vērsti uz strukturālu pārmaiņu ieviešanu ekonomikā un sabiedrības vajadzību nodrošināšanu Covid-19 pandēmijas izraisīto seku mazināšanai.</w:t>
            </w:r>
          </w:p>
          <w:p w14:paraId="04109B4B" w14:textId="28D28E52" w:rsidR="0034677A" w:rsidRPr="00063EC5" w:rsidRDefault="0074423C" w:rsidP="007B2E19">
            <w:pPr>
              <w:ind w:right="57"/>
              <w:jc w:val="both"/>
            </w:pPr>
            <w:r w:rsidRPr="00BC7F96">
              <w:t xml:space="preserve">Grozījumu rezultātā </w:t>
            </w:r>
            <w:r w:rsidR="00686EAA" w:rsidRPr="00BC7F96">
              <w:t>MK noteikumu Nr.</w:t>
            </w:r>
            <w:r w:rsidR="006A3049" w:rsidRPr="00BC7F96">
              <w:t> </w:t>
            </w:r>
            <w:r w:rsidR="00686EAA" w:rsidRPr="00BC7F96">
              <w:t>50</w:t>
            </w:r>
            <w:r w:rsidR="007046FB" w:rsidRPr="00BC7F96">
              <w:t xml:space="preserve"> 9. </w:t>
            </w:r>
            <w:r w:rsidR="00686EAA" w:rsidRPr="00BC7F96">
              <w:t xml:space="preserve">punktā noteiktais </w:t>
            </w:r>
            <w:r w:rsidRPr="00BC7F96">
              <w:t xml:space="preserve">1.1.1.2. pasākuma ietvaros pieejamais kopējais </w:t>
            </w:r>
            <w:r w:rsidR="00063EC5" w:rsidRPr="00BC7F96">
              <w:t xml:space="preserve">publiskais </w:t>
            </w:r>
            <w:r w:rsidRPr="00BC7F96">
              <w:t xml:space="preserve">finansējums samazināts par </w:t>
            </w:r>
            <w:r w:rsidR="00063EC5" w:rsidRPr="00BC7F96">
              <w:t>3 358 394</w:t>
            </w:r>
            <w:r w:rsidRPr="00BC7F96">
              <w:t xml:space="preserve"> </w:t>
            </w:r>
            <w:r w:rsidRPr="00BC7F96">
              <w:rPr>
                <w:i/>
              </w:rPr>
              <w:t>euro</w:t>
            </w:r>
            <w:r w:rsidRPr="00BC7F96">
              <w:t xml:space="preserve">, tajā skaitā attiecīgi samazinot ERAF finansējuma daļu par </w:t>
            </w:r>
            <w:r w:rsidR="00063EC5" w:rsidRPr="00BC7F96">
              <w:t>2 975 657</w:t>
            </w:r>
            <w:r w:rsidRPr="00BC7F96">
              <w:t xml:space="preserve"> </w:t>
            </w:r>
            <w:r w:rsidRPr="00BC7F96">
              <w:rPr>
                <w:i/>
              </w:rPr>
              <w:t>euro</w:t>
            </w:r>
            <w:r w:rsidRPr="00BC7F96">
              <w:t xml:space="preserve">, valsts budžeta daļu par </w:t>
            </w:r>
            <w:r w:rsidR="00063EC5" w:rsidRPr="00BC7F96">
              <w:t>382 738</w:t>
            </w:r>
            <w:r w:rsidRPr="00BC7F96">
              <w:t xml:space="preserve"> </w:t>
            </w:r>
            <w:r w:rsidRPr="00BC7F96">
              <w:rPr>
                <w:i/>
              </w:rPr>
              <w:t>euro</w:t>
            </w:r>
            <w:r w:rsidR="00063EC5" w:rsidRPr="00BC7F96">
              <w:t>.</w:t>
            </w:r>
            <w:r w:rsidR="006A3049" w:rsidRPr="00BC7F96">
              <w:t xml:space="preserve"> Attiecīgi,</w:t>
            </w:r>
            <w:r w:rsidR="00063EC5" w:rsidRPr="00BC7F96">
              <w:t xml:space="preserve">1.1.1.2. pasākuma ietvaros </w:t>
            </w:r>
            <w:r w:rsidR="006A3049" w:rsidRPr="00BC7F96">
              <w:t>kopējais attiecināmais finansējums būs 4</w:t>
            </w:r>
            <w:r w:rsidR="006A3049" w:rsidRPr="006A3049">
              <w:t xml:space="preserve">7 910 415 </w:t>
            </w:r>
            <w:r w:rsidR="006A3049" w:rsidRPr="006A3049">
              <w:rPr>
                <w:i/>
              </w:rPr>
              <w:t>euro</w:t>
            </w:r>
            <w:r w:rsidR="006A3049" w:rsidRPr="006A3049">
              <w:t xml:space="preserve">, tai skaitā </w:t>
            </w:r>
            <w:r w:rsidR="006A3049">
              <w:t>ERAF</w:t>
            </w:r>
            <w:r w:rsidR="006A3049" w:rsidRPr="006A3049">
              <w:t xml:space="preserve"> finansējums – 40 399 189 </w:t>
            </w:r>
            <w:r w:rsidR="006A3049" w:rsidRPr="006A3049">
              <w:rPr>
                <w:i/>
              </w:rPr>
              <w:t>euro</w:t>
            </w:r>
            <w:r w:rsidR="006A3049" w:rsidRPr="006A3049">
              <w:t xml:space="preserve">, valsts budžeta līdzfinansējums – 4 754 147 </w:t>
            </w:r>
            <w:r w:rsidR="006A3049" w:rsidRPr="006A3049">
              <w:rPr>
                <w:i/>
              </w:rPr>
              <w:t>euro</w:t>
            </w:r>
            <w:r w:rsidR="006A3049" w:rsidRPr="006A3049">
              <w:t xml:space="preserve"> un nacionālais privātais līdzfinansējums – 2 757 079 </w:t>
            </w:r>
            <w:r w:rsidR="006A3049" w:rsidRPr="006A3049">
              <w:rPr>
                <w:i/>
              </w:rPr>
              <w:t>euro</w:t>
            </w:r>
            <w:r w:rsidR="006A3049" w:rsidRPr="006A3049">
              <w:t xml:space="preserve">. </w:t>
            </w:r>
            <w:r w:rsidR="00A8566C">
              <w:t>Līdz ar to, P</w:t>
            </w:r>
            <w:r w:rsidR="006A3049" w:rsidRPr="006A3049">
              <w:t xml:space="preserve">ētniecības pieteikumu īstenošanai plānotais kopējais attiecināmais finansējums </w:t>
            </w:r>
            <w:r w:rsidR="00A8566C">
              <w:t>būs</w:t>
            </w:r>
            <w:r w:rsidR="00A8566C" w:rsidRPr="006A3049">
              <w:t xml:space="preserve"> </w:t>
            </w:r>
            <w:r w:rsidR="006A3049" w:rsidRPr="006A3049">
              <w:t xml:space="preserve">44 925 282 </w:t>
            </w:r>
            <w:r w:rsidR="006A3049" w:rsidRPr="006A3049">
              <w:rPr>
                <w:i/>
              </w:rPr>
              <w:t>euro</w:t>
            </w:r>
            <w:r w:rsidR="006A3049" w:rsidRPr="006A3049">
              <w:t xml:space="preserve">, tai skaitā Eiropas Reģionālās attīstības fonda finansējums – 37 861 826 </w:t>
            </w:r>
            <w:r w:rsidR="006A3049" w:rsidRPr="006A3049">
              <w:rPr>
                <w:i/>
              </w:rPr>
              <w:t>euro</w:t>
            </w:r>
            <w:r w:rsidR="006A3049" w:rsidRPr="006A3049">
              <w:t>, valsts budžeta līdzfinansējums – 4 306 377 </w:t>
            </w:r>
            <w:r w:rsidR="006A3049" w:rsidRPr="006A3049">
              <w:rPr>
                <w:i/>
              </w:rPr>
              <w:t>euro</w:t>
            </w:r>
            <w:r w:rsidR="006A3049" w:rsidRPr="006A3049">
              <w:t xml:space="preserve"> un nacionālais privātais līdzfinansējums – 2 757 079 </w:t>
            </w:r>
            <w:r w:rsidR="006A3049" w:rsidRPr="006A3049">
              <w:rPr>
                <w:i/>
              </w:rPr>
              <w:t>euro</w:t>
            </w:r>
            <w:r w:rsidR="006A3049">
              <w:t xml:space="preserve">. </w:t>
            </w:r>
            <w:r w:rsidR="00063EC5" w:rsidRPr="00063EC5">
              <w:t>S</w:t>
            </w:r>
            <w:r w:rsidR="00164660" w:rsidRPr="00063EC5">
              <w:t>avukārt,</w:t>
            </w:r>
            <w:r w:rsidR="007046FB">
              <w:t xml:space="preserve"> MK noteikumu Nr. 50 40. punktā</w:t>
            </w:r>
            <w:r w:rsidR="00164660" w:rsidRPr="00063EC5">
              <w:t xml:space="preserve"> aģentūras </w:t>
            </w:r>
            <w:r w:rsidR="00063EC5">
              <w:t>ERAF</w:t>
            </w:r>
            <w:r w:rsidR="00932A99">
              <w:t xml:space="preserve"> </w:t>
            </w:r>
            <w:r w:rsidR="00164660">
              <w:t>projektā</w:t>
            </w:r>
            <w:r w:rsidR="00164660" w:rsidRPr="00CB05C1">
              <w:t xml:space="preserve"> Nr. 1.1.1.2/16/I/001 "Atbalsts pēcdoktora</w:t>
            </w:r>
            <w:r w:rsidR="00164660">
              <w:t xml:space="preserve">ntūras pētniecības īstenošanai" (turpmāk – </w:t>
            </w:r>
            <w:r w:rsidR="00975BEA">
              <w:t xml:space="preserve">aģentūras </w:t>
            </w:r>
            <w:r w:rsidR="00164660">
              <w:t xml:space="preserve">projekts) pieejamais </w:t>
            </w:r>
            <w:r w:rsidR="00063EC5">
              <w:t xml:space="preserve">kopējais </w:t>
            </w:r>
            <w:r w:rsidR="00164660">
              <w:t xml:space="preserve">finansējums tiktu samazināts par </w:t>
            </w:r>
            <w:r w:rsidR="00164660" w:rsidRPr="00063EC5">
              <w:t xml:space="preserve">130 340 </w:t>
            </w:r>
            <w:r w:rsidR="00164660" w:rsidRPr="00063EC5">
              <w:rPr>
                <w:i/>
              </w:rPr>
              <w:t>euro</w:t>
            </w:r>
            <w:r w:rsidR="0034677A">
              <w:t xml:space="preserve">. Tādējādi pēc rosināto grozījumu apstiprināšanas </w:t>
            </w:r>
            <w:r w:rsidR="00E728A3">
              <w:t xml:space="preserve">aģentūras </w:t>
            </w:r>
            <w:r w:rsidR="0034677A">
              <w:t xml:space="preserve">projekta īstenošanai būs pieejams kopējais publiskais attiecināmais finansējums </w:t>
            </w:r>
            <w:r w:rsidR="0034677A" w:rsidRPr="0034677A">
              <w:t xml:space="preserve">2 985 133 </w:t>
            </w:r>
            <w:r w:rsidR="0034677A" w:rsidRPr="0034677A">
              <w:rPr>
                <w:i/>
              </w:rPr>
              <w:t>euro</w:t>
            </w:r>
            <w:r w:rsidR="0034677A" w:rsidRPr="0034677A">
              <w:t xml:space="preserve"> apmērā.</w:t>
            </w:r>
          </w:p>
          <w:p w14:paraId="208E4524" w14:textId="61146517" w:rsidR="0074423C" w:rsidRPr="002C02EB" w:rsidRDefault="0074423C" w:rsidP="00164660">
            <w:pPr>
              <w:ind w:right="57"/>
              <w:jc w:val="both"/>
            </w:pPr>
            <w:r w:rsidRPr="0074423C">
              <w:t>Gr</w:t>
            </w:r>
            <w:r w:rsidR="00177209">
              <w:t xml:space="preserve">ozījumiem </w:t>
            </w:r>
            <w:r w:rsidR="00C81B13">
              <w:t xml:space="preserve">MK </w:t>
            </w:r>
            <w:r w:rsidR="00177209">
              <w:t>noteikumu Nr. 50 9.,</w:t>
            </w:r>
            <w:r w:rsidRPr="0074423C">
              <w:t xml:space="preserve"> 9.</w:t>
            </w:r>
            <w:r w:rsidRPr="0074423C">
              <w:rPr>
                <w:vertAlign w:val="superscript"/>
              </w:rPr>
              <w:t>1</w:t>
            </w:r>
            <w:r w:rsidR="00177209">
              <w:t xml:space="preserve"> un 40. </w:t>
            </w:r>
            <w:r w:rsidRPr="0074423C">
              <w:t xml:space="preserve">punktā nav tiešas ietekmes uz pētniecības pieteikuma iesniedzējiem, bet rosināto grozījumu rezultātā, aģentūrai būs nepieciešams veikt grozījumus </w:t>
            </w:r>
            <w:r w:rsidR="00975BEA">
              <w:t xml:space="preserve">aģentūras </w:t>
            </w:r>
            <w:r w:rsidR="00164660">
              <w:t>projektā</w:t>
            </w:r>
            <w:r w:rsidRPr="0074423C">
              <w:t xml:space="preserve">, precizējot projekta </w:t>
            </w:r>
            <w:r>
              <w:t>kopējo attiecināmo finansējumu.</w:t>
            </w:r>
          </w:p>
        </w:tc>
      </w:tr>
      <w:tr w:rsidR="00600B68" w:rsidRPr="00600B68" w14:paraId="516B9E37" w14:textId="77777777" w:rsidTr="008B10A7">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33D2FF4B" w14:textId="69F9AEE6" w:rsidR="00055596" w:rsidRPr="00600B68" w:rsidRDefault="00B650B7" w:rsidP="007B2E19">
            <w:pPr>
              <w:jc w:val="both"/>
              <w:rPr>
                <w:lang w:eastAsia="en-US"/>
              </w:rPr>
            </w:pPr>
            <w:r w:rsidRPr="00600B68">
              <w:lastRenderedPageBreak/>
              <w:t>3.</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14:paraId="4098B43E" w14:textId="27C085DD" w:rsidR="00055596" w:rsidRPr="00600B68" w:rsidRDefault="00B650B7" w:rsidP="007B2E19">
            <w:pPr>
              <w:jc w:val="both"/>
              <w:rPr>
                <w:lang w:eastAsia="en-US"/>
              </w:rPr>
            </w:pPr>
            <w:r w:rsidRPr="00600B68">
              <w:t>Projekta izstrādē iesaistītās institūcijas</w:t>
            </w:r>
            <w:r w:rsidR="00742CA8" w:rsidRPr="00600B68">
              <w:t xml:space="preserve"> un </w:t>
            </w:r>
            <w:r w:rsidR="00742CA8" w:rsidRPr="00600B68">
              <w:lastRenderedPageBreak/>
              <w:t>publiskas personas kapitālsabiedrības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Pr>
          <w:p w14:paraId="7A16A2AC" w14:textId="41347A82" w:rsidR="00055596" w:rsidRPr="00600B68" w:rsidRDefault="00154ADC" w:rsidP="007B2E19">
            <w:pPr>
              <w:jc w:val="both"/>
              <w:rPr>
                <w:bCs/>
                <w:strike/>
              </w:rPr>
            </w:pPr>
            <w:r w:rsidRPr="00600B68">
              <w:rPr>
                <w:bCs/>
                <w:iCs/>
              </w:rPr>
              <w:lastRenderedPageBreak/>
              <w:t>Izglītības un zinātnes ministrija</w:t>
            </w:r>
            <w:r w:rsidR="00950C94">
              <w:rPr>
                <w:bCs/>
                <w:iCs/>
              </w:rPr>
              <w:t>.</w:t>
            </w:r>
          </w:p>
        </w:tc>
      </w:tr>
      <w:tr w:rsidR="00506B26" w:rsidRPr="00600B68" w14:paraId="67B406C4" w14:textId="77777777" w:rsidTr="008B10A7">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28A17607" w14:textId="77777777" w:rsidR="00055596" w:rsidRPr="00600B68" w:rsidRDefault="00B650B7" w:rsidP="007B2E19">
            <w:pPr>
              <w:jc w:val="both"/>
              <w:rPr>
                <w:lang w:eastAsia="en-US"/>
              </w:rPr>
            </w:pPr>
            <w:r w:rsidRPr="00600B68">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tcPr>
          <w:p w14:paraId="5539C069" w14:textId="77777777" w:rsidR="00055596" w:rsidRPr="00600B68" w:rsidRDefault="00B650B7" w:rsidP="007B2E19">
            <w:pPr>
              <w:jc w:val="both"/>
              <w:rPr>
                <w:lang w:eastAsia="en-US"/>
              </w:rPr>
            </w:pPr>
            <w:r w:rsidRPr="00600B68">
              <w:t>Cita informācija</w:t>
            </w:r>
          </w:p>
        </w:tc>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00B62B9E" w14:textId="7349B781" w:rsidR="00055596" w:rsidRPr="00463F0C" w:rsidRDefault="003F17FD" w:rsidP="007B2E19">
            <w:pPr>
              <w:pBdr>
                <w:top w:val="nil"/>
                <w:left w:val="nil"/>
                <w:bottom w:val="nil"/>
                <w:right w:val="nil"/>
                <w:between w:val="nil"/>
              </w:pBdr>
              <w:jc w:val="both"/>
              <w:rPr>
                <w:color w:val="000000"/>
              </w:rPr>
            </w:pPr>
            <w:r>
              <w:t>Nav.</w:t>
            </w:r>
          </w:p>
        </w:tc>
      </w:tr>
    </w:tbl>
    <w:p w14:paraId="00747A27" w14:textId="28D70488" w:rsidR="000952B3" w:rsidRPr="00600B68" w:rsidRDefault="00176E94" w:rsidP="007B2E19">
      <w:pPr>
        <w:tabs>
          <w:tab w:val="left" w:pos="7395"/>
        </w:tabs>
        <w:jc w:val="both"/>
      </w:pPr>
      <w:r w:rsidRPr="00600B68">
        <w:tab/>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2"/>
        <w:gridCol w:w="2400"/>
        <w:gridCol w:w="6105"/>
      </w:tblGrid>
      <w:tr w:rsidR="00600B68" w:rsidRPr="00600B68" w14:paraId="135CD9D9" w14:textId="77777777" w:rsidTr="007D6202">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tcPr>
          <w:p w14:paraId="0F7EED28" w14:textId="77777777" w:rsidR="000952B3" w:rsidRPr="00463F0C" w:rsidRDefault="00B650B7" w:rsidP="007B2E19">
            <w:pPr>
              <w:pBdr>
                <w:top w:val="nil"/>
                <w:left w:val="nil"/>
                <w:bottom w:val="nil"/>
                <w:right w:val="nil"/>
                <w:between w:val="nil"/>
              </w:pBdr>
              <w:tabs>
                <w:tab w:val="left" w:pos="2268"/>
                <w:tab w:val="left" w:pos="2410"/>
              </w:tabs>
              <w:ind w:left="1080"/>
              <w:jc w:val="center"/>
              <w:rPr>
                <w:b/>
                <w:color w:val="000000"/>
              </w:rPr>
            </w:pPr>
            <w:r w:rsidRPr="00463F0C">
              <w:rPr>
                <w:b/>
                <w:color w:val="000000"/>
              </w:rPr>
              <w:t>II. Tiesību akta projekta ietekme uz sabiedrību, tautsaimniecības attīstību un administratīvo slogu</w:t>
            </w:r>
          </w:p>
        </w:tc>
      </w:tr>
      <w:tr w:rsidR="00600B68" w:rsidRPr="00600B68" w14:paraId="30B0D353" w14:textId="77777777" w:rsidTr="007D620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1E0F4A" w14:textId="77777777" w:rsidR="000952B3" w:rsidRPr="00600B68" w:rsidRDefault="00B650B7" w:rsidP="007B2E19">
            <w:pPr>
              <w:jc w:val="both"/>
              <w:rPr>
                <w:lang w:eastAsia="en-US"/>
              </w:rPr>
            </w:pPr>
            <w:r w:rsidRPr="00600B68">
              <w:t>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83D8DF1" w14:textId="77777777" w:rsidR="000952B3" w:rsidRPr="00600B68" w:rsidRDefault="00B650B7" w:rsidP="007B2E19">
            <w:pPr>
              <w:jc w:val="both"/>
              <w:rPr>
                <w:lang w:eastAsia="en-US"/>
              </w:rPr>
            </w:pPr>
            <w:r w:rsidRPr="00600B68">
              <w:t xml:space="preserve">Sabiedrības </w:t>
            </w:r>
            <w:proofErr w:type="spellStart"/>
            <w:r w:rsidRPr="00600B68">
              <w:t>mērķgrupas</w:t>
            </w:r>
            <w:proofErr w:type="spellEnd"/>
            <w:r w:rsidRPr="00600B68">
              <w:t>, kuras tiesiskais regulējums ietekmē vai varētu ietekmēt</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B491E" w14:textId="40A15613" w:rsidR="000952B3" w:rsidRPr="00600B68" w:rsidRDefault="003F17FD" w:rsidP="007B2E19">
            <w:pPr>
              <w:jc w:val="both"/>
            </w:pPr>
            <w:r w:rsidRPr="00797D8B">
              <w:t xml:space="preserve">Noteikumu projekta mērķa grupā ir zinātniskās institūcijas, zinātnieki, zinātniskais personāls, augstākās izglītības institūcijas, Latvijas Republikas Uzņēmumu reģistrā reģistrēti komersanti. Aģentūra </w:t>
            </w:r>
            <w:r w:rsidR="00BA520B">
              <w:t>a</w:t>
            </w:r>
            <w:r w:rsidRPr="00797D8B">
              <w:t xml:space="preserve">kā </w:t>
            </w:r>
            <w:r w:rsidR="00C81B13">
              <w:t>aģentūras</w:t>
            </w:r>
            <w:r w:rsidR="00C81B13" w:rsidRPr="00797D8B">
              <w:t xml:space="preserve"> </w:t>
            </w:r>
            <w:r w:rsidRPr="00797D8B">
              <w:t>projekta īstenotājs.</w:t>
            </w:r>
          </w:p>
        </w:tc>
      </w:tr>
      <w:tr w:rsidR="00600B68" w:rsidRPr="00600B68" w14:paraId="3EBB70B5" w14:textId="77777777" w:rsidTr="007D620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A7DF50" w14:textId="77777777" w:rsidR="000952B3" w:rsidRPr="00600B68" w:rsidRDefault="00B650B7" w:rsidP="007B2E19">
            <w:pPr>
              <w:jc w:val="both"/>
            </w:pPr>
            <w:r w:rsidRPr="00600B68">
              <w:t>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52EB077" w14:textId="77777777" w:rsidR="000952B3" w:rsidRPr="00600B68" w:rsidRDefault="00B650B7" w:rsidP="007B2E19">
            <w:pPr>
              <w:jc w:val="both"/>
            </w:pPr>
            <w:r w:rsidRPr="00600B68">
              <w:t>Tiesiskā regulējuma ietekme uz tautsaimniecību un administratīvo slogu</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4AC1B" w14:textId="086FEE0C" w:rsidR="000952B3" w:rsidRPr="00AB38FC" w:rsidRDefault="00AB38FC" w:rsidP="00950C94">
            <w:pPr>
              <w:tabs>
                <w:tab w:val="left" w:pos="317"/>
              </w:tabs>
              <w:jc w:val="both"/>
            </w:pPr>
            <w:r>
              <w:t>Tiks nodrošināts finansējums 1.1.1.1.</w:t>
            </w:r>
            <w:r>
              <w:rPr>
                <w:b/>
              </w:rPr>
              <w:t> </w:t>
            </w:r>
            <w:r>
              <w:t>pasākuma piektās kārtas projektu īstenošanai.</w:t>
            </w:r>
            <w:r w:rsidR="00950C94">
              <w:t xml:space="preserve"> </w:t>
            </w:r>
            <w:r>
              <w:t>Sabiedrībai un institūcijām projekta tiesiskais regulējums nemaina tiesības un pienākumus, kā arī veicamās darbības</w:t>
            </w:r>
            <w:r w:rsidRPr="00AB38FC">
              <w:t>.</w:t>
            </w:r>
          </w:p>
        </w:tc>
      </w:tr>
      <w:tr w:rsidR="00600B68" w:rsidRPr="00600B68" w14:paraId="07A1EA65" w14:textId="77777777" w:rsidTr="007D620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DFB4FC" w14:textId="1CD03428" w:rsidR="000952B3" w:rsidRPr="00600B68" w:rsidRDefault="00B650B7" w:rsidP="007B2E19">
            <w:pPr>
              <w:jc w:val="both"/>
            </w:pPr>
            <w:r w:rsidRPr="00600B68">
              <w:t>3.</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1C2EEA3C" w14:textId="77777777" w:rsidR="000952B3" w:rsidRPr="00600B68" w:rsidRDefault="00B650B7" w:rsidP="007B2E19">
            <w:pPr>
              <w:jc w:val="both"/>
            </w:pPr>
            <w:r w:rsidRPr="00600B68">
              <w:t>Administratīvo izmaksu monetārs novērtējums</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CCC99" w14:textId="767A8137" w:rsidR="000952B3" w:rsidRPr="00600B68" w:rsidRDefault="003F17FD" w:rsidP="00F04F84">
            <w:pPr>
              <w:shd w:val="clear" w:color="auto" w:fill="FFFFFF"/>
              <w:ind w:right="57"/>
              <w:jc w:val="both"/>
              <w:rPr>
                <w:bCs/>
                <w:lang w:eastAsia="en-US"/>
              </w:rPr>
            </w:pPr>
            <w:r w:rsidRPr="00797D8B">
              <w:rPr>
                <w:iCs/>
                <w:lang w:eastAsia="lv-LV"/>
              </w:rPr>
              <w:t>Noteikumu projekt</w:t>
            </w:r>
            <w:r>
              <w:rPr>
                <w:iCs/>
                <w:lang w:eastAsia="lv-LV"/>
              </w:rPr>
              <w:t xml:space="preserve">a ietekme uz administratīvajām </w:t>
            </w:r>
            <w:r w:rsidRPr="00797D8B">
              <w:rPr>
                <w:iCs/>
                <w:lang w:eastAsia="lv-LV"/>
              </w:rPr>
              <w:t xml:space="preserve">izmaksām nepārsniedz Ministru kabineta 2009. gada 15. decembra instrukcijas Nr. 19 </w:t>
            </w:r>
            <w:r w:rsidRPr="00797D8B">
              <w:t>"</w:t>
            </w:r>
            <w:r w:rsidRPr="00797D8B">
              <w:rPr>
                <w:iCs/>
                <w:lang w:eastAsia="lv-LV"/>
              </w:rPr>
              <w:t>Tiesību akta projekta sākotnējās ietekmes izvērtēšanas kārtība</w:t>
            </w:r>
            <w:r w:rsidRPr="00797D8B">
              <w:t>"</w:t>
            </w:r>
            <w:r w:rsidRPr="00797D8B">
              <w:rPr>
                <w:iCs/>
                <w:lang w:eastAsia="lv-LV"/>
              </w:rPr>
              <w:t xml:space="preserve"> 25. punktā noteikto administratīvo izmaksu monetārā novērtējuma slieksni.</w:t>
            </w:r>
          </w:p>
        </w:tc>
      </w:tr>
      <w:tr w:rsidR="00600B68" w:rsidRPr="00600B68" w14:paraId="29EDAB30" w14:textId="77777777" w:rsidTr="007D620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A9CBE0" w14:textId="77777777" w:rsidR="000952B3" w:rsidRPr="00600B68" w:rsidRDefault="00B650B7" w:rsidP="007B2E19">
            <w:pPr>
              <w:jc w:val="both"/>
            </w:pPr>
            <w:r w:rsidRPr="00600B68">
              <w:t>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31FF5081" w14:textId="77777777" w:rsidR="000952B3" w:rsidRPr="00600B68" w:rsidRDefault="00B650B7" w:rsidP="007B2E19">
            <w:pPr>
              <w:jc w:val="both"/>
            </w:pPr>
            <w:r w:rsidRPr="00600B68">
              <w:t>Atbilstības izmaksu monetārs novērtējums</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02F92" w14:textId="45B05196" w:rsidR="000952B3" w:rsidRPr="00600B68" w:rsidRDefault="003F17FD" w:rsidP="00F04F84">
            <w:pPr>
              <w:shd w:val="clear" w:color="auto" w:fill="FFFFFF"/>
              <w:ind w:right="57"/>
              <w:jc w:val="both"/>
              <w:rPr>
                <w:bCs/>
                <w:lang w:eastAsia="en-US"/>
              </w:rPr>
            </w:pPr>
            <w:r w:rsidRPr="00797D8B">
              <w:rPr>
                <w:iCs/>
                <w:lang w:eastAsia="lv-LV"/>
              </w:rPr>
              <w:t>Noteikumu projektam nav ietekmes uz atbilstības izmaksām.</w:t>
            </w:r>
          </w:p>
        </w:tc>
      </w:tr>
      <w:tr w:rsidR="00600B68" w:rsidRPr="00600B68" w14:paraId="5109668B" w14:textId="77777777" w:rsidTr="007D620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DCD1E4A" w14:textId="5C7DC27F" w:rsidR="000952B3" w:rsidRPr="00600B68" w:rsidRDefault="003F17FD" w:rsidP="007B2E19">
            <w:pPr>
              <w:jc w:val="both"/>
            </w:pPr>
            <w:r>
              <w:t>5</w:t>
            </w:r>
            <w:r w:rsidR="00B650B7" w:rsidRPr="00600B68">
              <w:t>.</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10FCC28" w14:textId="77777777" w:rsidR="000952B3" w:rsidRPr="00600B68" w:rsidRDefault="00B650B7" w:rsidP="007B2E19">
            <w:pPr>
              <w:jc w:val="both"/>
            </w:pPr>
            <w:r w:rsidRPr="00600B68">
              <w:t>Cita informācija</w:t>
            </w:r>
          </w:p>
        </w:tc>
        <w:tc>
          <w:tcPr>
            <w:tcW w:w="6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7FB1D" w14:textId="77777777" w:rsidR="000952B3" w:rsidRPr="00600B68" w:rsidRDefault="00B650B7" w:rsidP="00F04F84">
            <w:pPr>
              <w:shd w:val="clear" w:color="auto" w:fill="FFFFFF"/>
              <w:ind w:right="57"/>
              <w:jc w:val="both"/>
              <w:rPr>
                <w:bCs/>
                <w:lang w:eastAsia="en-US"/>
              </w:rPr>
            </w:pPr>
            <w:r w:rsidRPr="00600B68">
              <w:t>Nav</w:t>
            </w:r>
            <w:r w:rsidR="00352BE9" w:rsidRPr="00600B68">
              <w:rPr>
                <w:bCs/>
                <w:lang w:eastAsia="en-US"/>
              </w:rPr>
              <w:t>.</w:t>
            </w:r>
          </w:p>
        </w:tc>
      </w:tr>
    </w:tbl>
    <w:p w14:paraId="70AFC89F" w14:textId="77777777" w:rsidR="004D2E35" w:rsidRDefault="004D2E35" w:rsidP="007B2E19">
      <w:pPr>
        <w:jc w:val="both"/>
      </w:pPr>
    </w:p>
    <w:tbl>
      <w:tblPr>
        <w:tblW w:w="500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1"/>
        <w:gridCol w:w="992"/>
        <w:gridCol w:w="1134"/>
        <w:gridCol w:w="851"/>
        <w:gridCol w:w="141"/>
        <w:gridCol w:w="993"/>
        <w:gridCol w:w="850"/>
        <w:gridCol w:w="992"/>
        <w:gridCol w:w="1134"/>
      </w:tblGrid>
      <w:tr w:rsidR="0085011E" w:rsidRPr="001A64B3" w14:paraId="0C227F09" w14:textId="77777777" w:rsidTr="007D6202">
        <w:trPr>
          <w:cantSplit/>
        </w:trPr>
        <w:tc>
          <w:tcPr>
            <w:tcW w:w="9069" w:type="dxa"/>
            <w:gridSpan w:val="9"/>
            <w:shd w:val="clear" w:color="auto" w:fill="auto"/>
            <w:vAlign w:val="center"/>
            <w:hideMark/>
          </w:tcPr>
          <w:p w14:paraId="2BD7AD5C" w14:textId="77777777" w:rsidR="0085011E" w:rsidRPr="001A64B3" w:rsidRDefault="0085011E" w:rsidP="007B2E19">
            <w:pPr>
              <w:jc w:val="center"/>
              <w:rPr>
                <w:b/>
                <w:bCs/>
                <w:lang w:eastAsia="en-US"/>
              </w:rPr>
            </w:pPr>
            <w:r w:rsidRPr="001A64B3">
              <w:rPr>
                <w:b/>
                <w:bCs/>
                <w:lang w:eastAsia="en-US"/>
              </w:rPr>
              <w:t>III. Tiesību akta projekta ietekme uz valsts budžetu un pašvaldību budžetiem</w:t>
            </w:r>
          </w:p>
        </w:tc>
      </w:tr>
      <w:tr w:rsidR="0085011E" w:rsidRPr="001A64B3" w14:paraId="4F99D70D" w14:textId="77777777" w:rsidTr="007D6202">
        <w:trPr>
          <w:cantSplit/>
        </w:trPr>
        <w:tc>
          <w:tcPr>
            <w:tcW w:w="1982" w:type="dxa"/>
            <w:vMerge w:val="restart"/>
            <w:shd w:val="clear" w:color="auto" w:fill="FFFFFF"/>
            <w:vAlign w:val="center"/>
          </w:tcPr>
          <w:p w14:paraId="2270433B" w14:textId="77777777" w:rsidR="0085011E" w:rsidRPr="001A64B3" w:rsidRDefault="0085011E" w:rsidP="007B2E19">
            <w:pPr>
              <w:jc w:val="both"/>
              <w:rPr>
                <w:bCs/>
                <w:lang w:eastAsia="en-US"/>
              </w:rPr>
            </w:pPr>
            <w:r w:rsidRPr="001A64B3">
              <w:rPr>
                <w:bCs/>
                <w:lang w:eastAsia="en-US"/>
              </w:rPr>
              <w:t>Rādītāji</w:t>
            </w:r>
          </w:p>
        </w:tc>
        <w:tc>
          <w:tcPr>
            <w:tcW w:w="2126" w:type="dxa"/>
            <w:gridSpan w:val="2"/>
            <w:vMerge w:val="restart"/>
            <w:shd w:val="clear" w:color="auto" w:fill="FFFFFF"/>
            <w:vAlign w:val="center"/>
            <w:hideMark/>
          </w:tcPr>
          <w:p w14:paraId="47CFE26F" w14:textId="33CCBBF8" w:rsidR="0085011E" w:rsidRPr="001A64B3" w:rsidRDefault="007B2E19" w:rsidP="007B2E19">
            <w:pPr>
              <w:jc w:val="center"/>
              <w:rPr>
                <w:bCs/>
                <w:lang w:eastAsia="en-US"/>
              </w:rPr>
            </w:pPr>
            <w:r>
              <w:rPr>
                <w:bCs/>
                <w:lang w:eastAsia="en-US"/>
              </w:rPr>
              <w:t>2020</w:t>
            </w:r>
          </w:p>
        </w:tc>
        <w:tc>
          <w:tcPr>
            <w:tcW w:w="4961" w:type="dxa"/>
            <w:gridSpan w:val="6"/>
            <w:shd w:val="clear" w:color="auto" w:fill="FFFFFF"/>
            <w:vAlign w:val="center"/>
            <w:hideMark/>
          </w:tcPr>
          <w:p w14:paraId="0D2E986A" w14:textId="77777777" w:rsidR="0085011E" w:rsidRPr="001A64B3" w:rsidRDefault="0085011E" w:rsidP="007B2E19">
            <w:pPr>
              <w:jc w:val="center"/>
              <w:rPr>
                <w:lang w:eastAsia="en-US"/>
              </w:rPr>
            </w:pPr>
            <w:r w:rsidRPr="001A64B3">
              <w:rPr>
                <w:lang w:eastAsia="en-US"/>
              </w:rPr>
              <w:t>Turpmākie trīs gadi (</w:t>
            </w:r>
            <w:r w:rsidRPr="001A64B3">
              <w:rPr>
                <w:i/>
                <w:iCs/>
                <w:lang w:eastAsia="en-US"/>
              </w:rPr>
              <w:t>euro</w:t>
            </w:r>
            <w:r w:rsidRPr="001A64B3">
              <w:rPr>
                <w:lang w:eastAsia="en-US"/>
              </w:rPr>
              <w:t>)</w:t>
            </w:r>
          </w:p>
        </w:tc>
      </w:tr>
      <w:tr w:rsidR="0085011E" w:rsidRPr="001A64B3" w14:paraId="69EFB89E" w14:textId="77777777" w:rsidTr="007D6202">
        <w:trPr>
          <w:cantSplit/>
        </w:trPr>
        <w:tc>
          <w:tcPr>
            <w:tcW w:w="1982" w:type="dxa"/>
            <w:vMerge/>
            <w:shd w:val="clear" w:color="auto" w:fill="auto"/>
            <w:vAlign w:val="center"/>
            <w:hideMark/>
          </w:tcPr>
          <w:p w14:paraId="5BDBDE92" w14:textId="77777777" w:rsidR="0085011E" w:rsidRPr="001A64B3" w:rsidRDefault="0085011E" w:rsidP="007B2E19">
            <w:pPr>
              <w:jc w:val="both"/>
              <w:rPr>
                <w:bCs/>
                <w:lang w:eastAsia="en-US"/>
              </w:rPr>
            </w:pPr>
          </w:p>
        </w:tc>
        <w:tc>
          <w:tcPr>
            <w:tcW w:w="2126" w:type="dxa"/>
            <w:gridSpan w:val="2"/>
            <w:vMerge/>
            <w:shd w:val="clear" w:color="auto" w:fill="auto"/>
            <w:vAlign w:val="center"/>
            <w:hideMark/>
          </w:tcPr>
          <w:p w14:paraId="1CF66082" w14:textId="77777777" w:rsidR="0085011E" w:rsidRPr="001A64B3" w:rsidRDefault="0085011E" w:rsidP="007B2E19">
            <w:pPr>
              <w:jc w:val="center"/>
              <w:rPr>
                <w:bCs/>
                <w:lang w:eastAsia="en-US"/>
              </w:rPr>
            </w:pPr>
          </w:p>
        </w:tc>
        <w:tc>
          <w:tcPr>
            <w:tcW w:w="1985" w:type="dxa"/>
            <w:gridSpan w:val="3"/>
            <w:shd w:val="clear" w:color="auto" w:fill="FFFFFF"/>
            <w:vAlign w:val="center"/>
            <w:hideMark/>
          </w:tcPr>
          <w:p w14:paraId="32E10A0F" w14:textId="3F734E4F" w:rsidR="0085011E" w:rsidRPr="001A64B3" w:rsidRDefault="007B2E19" w:rsidP="007B2E19">
            <w:pPr>
              <w:jc w:val="center"/>
              <w:rPr>
                <w:bCs/>
                <w:lang w:eastAsia="en-US"/>
              </w:rPr>
            </w:pPr>
            <w:r>
              <w:rPr>
                <w:bCs/>
                <w:lang w:eastAsia="en-US"/>
              </w:rPr>
              <w:t>2021</w:t>
            </w:r>
          </w:p>
        </w:tc>
        <w:tc>
          <w:tcPr>
            <w:tcW w:w="1842" w:type="dxa"/>
            <w:gridSpan w:val="2"/>
            <w:shd w:val="clear" w:color="auto" w:fill="FFFFFF"/>
            <w:vAlign w:val="center"/>
            <w:hideMark/>
          </w:tcPr>
          <w:p w14:paraId="7E4BA914" w14:textId="3E6C4F6E" w:rsidR="0085011E" w:rsidRPr="001A64B3" w:rsidRDefault="007B2E19" w:rsidP="007B2E19">
            <w:pPr>
              <w:jc w:val="center"/>
              <w:rPr>
                <w:bCs/>
                <w:lang w:eastAsia="en-US"/>
              </w:rPr>
            </w:pPr>
            <w:r>
              <w:rPr>
                <w:bCs/>
                <w:lang w:eastAsia="en-US"/>
              </w:rPr>
              <w:t>2022</w:t>
            </w:r>
          </w:p>
        </w:tc>
        <w:tc>
          <w:tcPr>
            <w:tcW w:w="1134" w:type="dxa"/>
            <w:shd w:val="clear" w:color="auto" w:fill="FFFFFF"/>
            <w:vAlign w:val="center"/>
            <w:hideMark/>
          </w:tcPr>
          <w:p w14:paraId="37A256FB" w14:textId="3955B794" w:rsidR="0085011E" w:rsidRPr="001A64B3" w:rsidRDefault="007B2E19" w:rsidP="00554379">
            <w:pPr>
              <w:ind w:left="-21" w:firstLine="21"/>
              <w:jc w:val="center"/>
              <w:rPr>
                <w:bCs/>
                <w:lang w:eastAsia="en-US"/>
              </w:rPr>
            </w:pPr>
            <w:r>
              <w:rPr>
                <w:bCs/>
                <w:lang w:eastAsia="en-US"/>
              </w:rPr>
              <w:t>2023</w:t>
            </w:r>
          </w:p>
        </w:tc>
      </w:tr>
      <w:tr w:rsidR="0085011E" w:rsidRPr="001A64B3" w14:paraId="75D61DA4" w14:textId="77777777" w:rsidTr="007D6202">
        <w:trPr>
          <w:cantSplit/>
        </w:trPr>
        <w:tc>
          <w:tcPr>
            <w:tcW w:w="1982" w:type="dxa"/>
            <w:vMerge/>
            <w:shd w:val="clear" w:color="auto" w:fill="auto"/>
            <w:vAlign w:val="center"/>
            <w:hideMark/>
          </w:tcPr>
          <w:p w14:paraId="2C8A72A5" w14:textId="77777777" w:rsidR="0085011E" w:rsidRPr="001A64B3" w:rsidRDefault="0085011E" w:rsidP="007B2E19">
            <w:pPr>
              <w:jc w:val="both"/>
              <w:rPr>
                <w:b/>
                <w:bCs/>
                <w:lang w:eastAsia="en-US"/>
              </w:rPr>
            </w:pPr>
          </w:p>
        </w:tc>
        <w:tc>
          <w:tcPr>
            <w:tcW w:w="992" w:type="dxa"/>
            <w:shd w:val="clear" w:color="auto" w:fill="FFFFFF"/>
            <w:vAlign w:val="center"/>
            <w:hideMark/>
          </w:tcPr>
          <w:p w14:paraId="565CF756" w14:textId="77777777" w:rsidR="0085011E" w:rsidRPr="001A64B3" w:rsidRDefault="0085011E" w:rsidP="007B2E19">
            <w:pPr>
              <w:jc w:val="both"/>
              <w:rPr>
                <w:lang w:eastAsia="en-US"/>
              </w:rPr>
            </w:pPr>
            <w:r w:rsidRPr="001A64B3">
              <w:rPr>
                <w:lang w:eastAsia="en-US"/>
              </w:rPr>
              <w:t>saskaņā ar valsts budžetu kārtējam gadam</w:t>
            </w:r>
          </w:p>
        </w:tc>
        <w:tc>
          <w:tcPr>
            <w:tcW w:w="1134" w:type="dxa"/>
            <w:shd w:val="clear" w:color="auto" w:fill="FFFFFF"/>
            <w:vAlign w:val="center"/>
            <w:hideMark/>
          </w:tcPr>
          <w:p w14:paraId="47897E73" w14:textId="77777777" w:rsidR="0085011E" w:rsidRPr="001A64B3" w:rsidRDefault="0085011E" w:rsidP="007B2E19">
            <w:pPr>
              <w:jc w:val="both"/>
              <w:rPr>
                <w:lang w:eastAsia="en-US"/>
              </w:rPr>
            </w:pPr>
            <w:r w:rsidRPr="001A64B3">
              <w:rPr>
                <w:lang w:eastAsia="en-US"/>
              </w:rPr>
              <w:t>izmaiņas kārtējā gadā, salīdzinot ar valsts budžetu kārtējam gadam</w:t>
            </w:r>
          </w:p>
        </w:tc>
        <w:tc>
          <w:tcPr>
            <w:tcW w:w="992" w:type="dxa"/>
            <w:gridSpan w:val="2"/>
            <w:shd w:val="clear" w:color="auto" w:fill="FFFFFF"/>
            <w:vAlign w:val="center"/>
            <w:hideMark/>
          </w:tcPr>
          <w:p w14:paraId="00C4E450" w14:textId="7B1DD86B" w:rsidR="0085011E" w:rsidRPr="001A64B3" w:rsidRDefault="007B2E19" w:rsidP="007B1EB2">
            <w:pPr>
              <w:ind w:left="55"/>
              <w:jc w:val="both"/>
              <w:rPr>
                <w:lang w:eastAsia="en-US"/>
              </w:rPr>
            </w:pPr>
            <w:r w:rsidRPr="001A64B3">
              <w:rPr>
                <w:bCs/>
                <w:lang w:eastAsia="en-US"/>
              </w:rPr>
              <w:t>n-gads</w:t>
            </w:r>
            <w:r w:rsidRPr="001A64B3">
              <w:rPr>
                <w:lang w:eastAsia="en-US"/>
              </w:rPr>
              <w:t xml:space="preserve"> </w:t>
            </w:r>
            <w:r w:rsidR="0085011E" w:rsidRPr="001A64B3">
              <w:rPr>
                <w:lang w:eastAsia="en-US"/>
              </w:rPr>
              <w:t>saskaņā ar vidēja termiņa budžeta ietvaru</w:t>
            </w:r>
          </w:p>
        </w:tc>
        <w:tc>
          <w:tcPr>
            <w:tcW w:w="993" w:type="dxa"/>
            <w:shd w:val="clear" w:color="auto" w:fill="FFFFFF"/>
            <w:vAlign w:val="center"/>
            <w:hideMark/>
          </w:tcPr>
          <w:p w14:paraId="1C777F12" w14:textId="5600E21E" w:rsidR="0085011E" w:rsidRPr="001A64B3" w:rsidRDefault="007B2E19" w:rsidP="007B2E19">
            <w:pPr>
              <w:jc w:val="both"/>
              <w:rPr>
                <w:lang w:eastAsia="en-US"/>
              </w:rPr>
            </w:pPr>
            <w:r>
              <w:rPr>
                <w:bCs/>
                <w:iCs/>
                <w:lang w:eastAsia="lv-LV"/>
              </w:rPr>
              <w:t>izmaiņas, salīdzinot ar vidēja termiņa budžeta ietvaru 2021 gadam</w:t>
            </w:r>
          </w:p>
        </w:tc>
        <w:tc>
          <w:tcPr>
            <w:tcW w:w="850" w:type="dxa"/>
            <w:shd w:val="clear" w:color="auto" w:fill="FFFFFF"/>
            <w:vAlign w:val="center"/>
            <w:hideMark/>
          </w:tcPr>
          <w:p w14:paraId="2F529D3F" w14:textId="77777777" w:rsidR="0085011E" w:rsidRPr="001A64B3" w:rsidRDefault="0085011E" w:rsidP="007B2E19">
            <w:pPr>
              <w:jc w:val="both"/>
              <w:rPr>
                <w:lang w:eastAsia="en-US"/>
              </w:rPr>
            </w:pPr>
            <w:r w:rsidRPr="001A64B3">
              <w:rPr>
                <w:lang w:eastAsia="en-US"/>
              </w:rPr>
              <w:t>saskaņā ar vidēja termiņa budžeta ietvaru</w:t>
            </w:r>
          </w:p>
        </w:tc>
        <w:tc>
          <w:tcPr>
            <w:tcW w:w="992" w:type="dxa"/>
            <w:shd w:val="clear" w:color="auto" w:fill="FFFFFF"/>
            <w:vAlign w:val="center"/>
            <w:hideMark/>
          </w:tcPr>
          <w:p w14:paraId="0F6758B6" w14:textId="541F2F82" w:rsidR="0085011E" w:rsidRPr="001A64B3" w:rsidRDefault="007B2E19" w:rsidP="007B2E19">
            <w:pPr>
              <w:jc w:val="both"/>
              <w:rPr>
                <w:lang w:eastAsia="en-US"/>
              </w:rPr>
            </w:pPr>
            <w:r>
              <w:rPr>
                <w:bCs/>
                <w:iCs/>
                <w:lang w:eastAsia="lv-LV"/>
              </w:rPr>
              <w:t>izmaiņas, salīdzinot ar vidēja termiņa budžeta ietvaru 2022 gadam</w:t>
            </w:r>
          </w:p>
        </w:tc>
        <w:tc>
          <w:tcPr>
            <w:tcW w:w="1134" w:type="dxa"/>
            <w:shd w:val="clear" w:color="auto" w:fill="FFFFFF"/>
            <w:vAlign w:val="center"/>
            <w:hideMark/>
          </w:tcPr>
          <w:p w14:paraId="0AC2FFA5" w14:textId="091412BA" w:rsidR="0085011E" w:rsidRPr="001A64B3" w:rsidRDefault="007B2E19" w:rsidP="007B2E19">
            <w:pPr>
              <w:jc w:val="both"/>
              <w:rPr>
                <w:lang w:eastAsia="en-US"/>
              </w:rPr>
            </w:pPr>
            <w:r>
              <w:rPr>
                <w:bCs/>
                <w:iCs/>
                <w:lang w:eastAsia="lv-LV"/>
              </w:rPr>
              <w:t xml:space="preserve">izmaiņas, salīdzinot ar vidēja termiņa budžeta ietvaru </w:t>
            </w:r>
            <w:r>
              <w:rPr>
                <w:bCs/>
                <w:iCs/>
                <w:lang w:eastAsia="lv-LV"/>
              </w:rPr>
              <w:br/>
              <w:t>2022 gadam</w:t>
            </w:r>
          </w:p>
        </w:tc>
      </w:tr>
      <w:tr w:rsidR="0085011E" w:rsidRPr="001A64B3" w14:paraId="5CCC05C9" w14:textId="77777777" w:rsidTr="007D6202">
        <w:trPr>
          <w:cantSplit/>
        </w:trPr>
        <w:tc>
          <w:tcPr>
            <w:tcW w:w="1982" w:type="dxa"/>
            <w:shd w:val="clear" w:color="auto" w:fill="FFFFFF"/>
            <w:vAlign w:val="center"/>
            <w:hideMark/>
          </w:tcPr>
          <w:p w14:paraId="323C03B8" w14:textId="77777777" w:rsidR="0085011E" w:rsidRPr="001A64B3" w:rsidRDefault="0085011E" w:rsidP="007B2E19">
            <w:pPr>
              <w:jc w:val="both"/>
              <w:rPr>
                <w:lang w:eastAsia="en-US"/>
              </w:rPr>
            </w:pPr>
            <w:r w:rsidRPr="001A64B3">
              <w:rPr>
                <w:lang w:eastAsia="en-US"/>
              </w:rPr>
              <w:t>1</w:t>
            </w:r>
          </w:p>
        </w:tc>
        <w:tc>
          <w:tcPr>
            <w:tcW w:w="992" w:type="dxa"/>
            <w:shd w:val="clear" w:color="auto" w:fill="FFFFFF"/>
            <w:vAlign w:val="center"/>
            <w:hideMark/>
          </w:tcPr>
          <w:p w14:paraId="436771B3" w14:textId="77777777" w:rsidR="0085011E" w:rsidRPr="001A64B3" w:rsidRDefault="0085011E" w:rsidP="007B2E19">
            <w:pPr>
              <w:jc w:val="both"/>
              <w:rPr>
                <w:lang w:eastAsia="en-US"/>
              </w:rPr>
            </w:pPr>
            <w:r w:rsidRPr="001A64B3">
              <w:rPr>
                <w:lang w:eastAsia="en-US"/>
              </w:rPr>
              <w:t>2</w:t>
            </w:r>
          </w:p>
        </w:tc>
        <w:tc>
          <w:tcPr>
            <w:tcW w:w="1134" w:type="dxa"/>
            <w:shd w:val="clear" w:color="auto" w:fill="FFFFFF"/>
            <w:vAlign w:val="center"/>
            <w:hideMark/>
          </w:tcPr>
          <w:p w14:paraId="7281C148" w14:textId="77777777" w:rsidR="0085011E" w:rsidRPr="001A64B3" w:rsidRDefault="0085011E" w:rsidP="007B2E19">
            <w:pPr>
              <w:jc w:val="both"/>
              <w:rPr>
                <w:lang w:eastAsia="en-US"/>
              </w:rPr>
            </w:pPr>
            <w:r w:rsidRPr="001A64B3">
              <w:rPr>
                <w:lang w:eastAsia="en-US"/>
              </w:rPr>
              <w:t>3</w:t>
            </w:r>
          </w:p>
        </w:tc>
        <w:tc>
          <w:tcPr>
            <w:tcW w:w="851" w:type="dxa"/>
            <w:shd w:val="clear" w:color="auto" w:fill="FFFFFF"/>
            <w:vAlign w:val="center"/>
            <w:hideMark/>
          </w:tcPr>
          <w:p w14:paraId="76E0DE84" w14:textId="77777777" w:rsidR="0085011E" w:rsidRPr="001A64B3" w:rsidRDefault="0085011E" w:rsidP="007B2E19">
            <w:pPr>
              <w:jc w:val="both"/>
              <w:rPr>
                <w:lang w:eastAsia="en-US"/>
              </w:rPr>
            </w:pPr>
            <w:r w:rsidRPr="001A64B3">
              <w:rPr>
                <w:lang w:eastAsia="en-US"/>
              </w:rPr>
              <w:t>4</w:t>
            </w:r>
          </w:p>
        </w:tc>
        <w:tc>
          <w:tcPr>
            <w:tcW w:w="1134" w:type="dxa"/>
            <w:gridSpan w:val="2"/>
            <w:shd w:val="clear" w:color="auto" w:fill="FFFFFF"/>
            <w:vAlign w:val="center"/>
            <w:hideMark/>
          </w:tcPr>
          <w:p w14:paraId="2BC5556E" w14:textId="77777777" w:rsidR="0085011E" w:rsidRPr="001A64B3" w:rsidRDefault="0085011E" w:rsidP="007B2E19">
            <w:pPr>
              <w:jc w:val="both"/>
              <w:rPr>
                <w:lang w:eastAsia="en-US"/>
              </w:rPr>
            </w:pPr>
            <w:r w:rsidRPr="001A64B3">
              <w:rPr>
                <w:lang w:eastAsia="en-US"/>
              </w:rPr>
              <w:t>5</w:t>
            </w:r>
          </w:p>
        </w:tc>
        <w:tc>
          <w:tcPr>
            <w:tcW w:w="850" w:type="dxa"/>
            <w:shd w:val="clear" w:color="auto" w:fill="FFFFFF"/>
            <w:vAlign w:val="center"/>
            <w:hideMark/>
          </w:tcPr>
          <w:p w14:paraId="4C6B30F5" w14:textId="77777777" w:rsidR="0085011E" w:rsidRPr="001A64B3" w:rsidRDefault="0085011E" w:rsidP="007B2E19">
            <w:pPr>
              <w:jc w:val="both"/>
              <w:rPr>
                <w:lang w:eastAsia="en-US"/>
              </w:rPr>
            </w:pPr>
            <w:r w:rsidRPr="001A64B3">
              <w:rPr>
                <w:lang w:eastAsia="en-US"/>
              </w:rPr>
              <w:t>6</w:t>
            </w:r>
          </w:p>
        </w:tc>
        <w:tc>
          <w:tcPr>
            <w:tcW w:w="992" w:type="dxa"/>
            <w:shd w:val="clear" w:color="auto" w:fill="FFFFFF"/>
            <w:vAlign w:val="center"/>
            <w:hideMark/>
          </w:tcPr>
          <w:p w14:paraId="4741F23B" w14:textId="77777777" w:rsidR="0085011E" w:rsidRPr="001A64B3" w:rsidRDefault="0085011E" w:rsidP="007B2E19">
            <w:pPr>
              <w:jc w:val="both"/>
              <w:rPr>
                <w:lang w:eastAsia="en-US"/>
              </w:rPr>
            </w:pPr>
            <w:r w:rsidRPr="001A64B3">
              <w:rPr>
                <w:lang w:eastAsia="en-US"/>
              </w:rPr>
              <w:t>7</w:t>
            </w:r>
          </w:p>
        </w:tc>
        <w:tc>
          <w:tcPr>
            <w:tcW w:w="1134" w:type="dxa"/>
            <w:shd w:val="clear" w:color="auto" w:fill="FFFFFF"/>
            <w:vAlign w:val="center"/>
            <w:hideMark/>
          </w:tcPr>
          <w:p w14:paraId="47F6A95C" w14:textId="77777777" w:rsidR="0085011E" w:rsidRPr="001A64B3" w:rsidRDefault="0085011E" w:rsidP="007B2E19">
            <w:pPr>
              <w:jc w:val="both"/>
              <w:rPr>
                <w:lang w:eastAsia="en-US"/>
              </w:rPr>
            </w:pPr>
            <w:r w:rsidRPr="001A64B3">
              <w:rPr>
                <w:lang w:eastAsia="en-US"/>
              </w:rPr>
              <w:t>8</w:t>
            </w:r>
          </w:p>
        </w:tc>
      </w:tr>
      <w:tr w:rsidR="0085011E" w:rsidRPr="001A64B3" w14:paraId="7B71C9B3" w14:textId="77777777" w:rsidTr="007D6202">
        <w:trPr>
          <w:cantSplit/>
        </w:trPr>
        <w:tc>
          <w:tcPr>
            <w:tcW w:w="1982" w:type="dxa"/>
            <w:shd w:val="clear" w:color="auto" w:fill="FFFFFF"/>
            <w:hideMark/>
          </w:tcPr>
          <w:p w14:paraId="1A06E848" w14:textId="77777777" w:rsidR="0085011E" w:rsidRPr="001A64B3" w:rsidRDefault="0085011E" w:rsidP="007927A4">
            <w:pPr>
              <w:rPr>
                <w:lang w:eastAsia="en-US"/>
              </w:rPr>
            </w:pPr>
            <w:r w:rsidRPr="001A64B3">
              <w:rPr>
                <w:lang w:eastAsia="en-US"/>
              </w:rPr>
              <w:t>1. Budžeta ieņēmumi</w:t>
            </w:r>
          </w:p>
        </w:tc>
        <w:tc>
          <w:tcPr>
            <w:tcW w:w="992" w:type="dxa"/>
            <w:shd w:val="clear" w:color="auto" w:fill="FFFFFF"/>
            <w:vAlign w:val="center"/>
            <w:hideMark/>
          </w:tcPr>
          <w:p w14:paraId="1609DA17" w14:textId="7B2F6480" w:rsidR="0085011E" w:rsidRPr="001A64B3" w:rsidRDefault="007B1EB2" w:rsidP="007B1EB2">
            <w:pPr>
              <w:ind w:left="74"/>
              <w:jc w:val="both"/>
              <w:rPr>
                <w:lang w:eastAsia="en-US"/>
              </w:rPr>
            </w:pPr>
            <w:r>
              <w:rPr>
                <w:lang w:eastAsia="en-US"/>
              </w:rPr>
              <w:t>0</w:t>
            </w:r>
          </w:p>
        </w:tc>
        <w:tc>
          <w:tcPr>
            <w:tcW w:w="1134" w:type="dxa"/>
            <w:shd w:val="clear" w:color="auto" w:fill="FFFFFF"/>
            <w:vAlign w:val="center"/>
            <w:hideMark/>
          </w:tcPr>
          <w:p w14:paraId="13006638" w14:textId="642F6F85" w:rsidR="0085011E" w:rsidRPr="001A64B3" w:rsidRDefault="007B1EB2" w:rsidP="007B2E19">
            <w:pPr>
              <w:jc w:val="both"/>
              <w:rPr>
                <w:lang w:eastAsia="en-US"/>
              </w:rPr>
            </w:pPr>
            <w:r>
              <w:rPr>
                <w:lang w:eastAsia="en-US"/>
              </w:rPr>
              <w:t>0</w:t>
            </w:r>
          </w:p>
        </w:tc>
        <w:tc>
          <w:tcPr>
            <w:tcW w:w="851" w:type="dxa"/>
            <w:shd w:val="clear" w:color="auto" w:fill="FFFFFF"/>
            <w:vAlign w:val="center"/>
            <w:hideMark/>
          </w:tcPr>
          <w:p w14:paraId="115E3F39" w14:textId="657C49E1" w:rsidR="0085011E" w:rsidRPr="001A64B3" w:rsidRDefault="007B1EB2" w:rsidP="007B2E19">
            <w:pPr>
              <w:jc w:val="both"/>
              <w:rPr>
                <w:lang w:eastAsia="en-US"/>
              </w:rPr>
            </w:pPr>
            <w:r>
              <w:rPr>
                <w:lang w:eastAsia="en-US"/>
              </w:rPr>
              <w:t>0</w:t>
            </w:r>
          </w:p>
        </w:tc>
        <w:tc>
          <w:tcPr>
            <w:tcW w:w="1134" w:type="dxa"/>
            <w:gridSpan w:val="2"/>
            <w:shd w:val="clear" w:color="auto" w:fill="FFFFFF"/>
            <w:vAlign w:val="center"/>
            <w:hideMark/>
          </w:tcPr>
          <w:p w14:paraId="67AC2F1E" w14:textId="6C2B1D18" w:rsidR="0085011E" w:rsidRPr="001A64B3" w:rsidRDefault="007B1EB2" w:rsidP="007B2E19">
            <w:pPr>
              <w:jc w:val="both"/>
              <w:rPr>
                <w:lang w:eastAsia="en-US"/>
              </w:rPr>
            </w:pPr>
            <w:r>
              <w:rPr>
                <w:lang w:eastAsia="en-US"/>
              </w:rPr>
              <w:t>0</w:t>
            </w:r>
          </w:p>
        </w:tc>
        <w:tc>
          <w:tcPr>
            <w:tcW w:w="850" w:type="dxa"/>
            <w:shd w:val="clear" w:color="auto" w:fill="FFFFFF"/>
            <w:vAlign w:val="center"/>
            <w:hideMark/>
          </w:tcPr>
          <w:p w14:paraId="539881B1" w14:textId="4D081230" w:rsidR="0085011E" w:rsidRPr="001A64B3" w:rsidRDefault="007B1EB2" w:rsidP="007B2E19">
            <w:pPr>
              <w:jc w:val="both"/>
              <w:rPr>
                <w:lang w:eastAsia="en-US"/>
              </w:rPr>
            </w:pPr>
            <w:r>
              <w:rPr>
                <w:lang w:eastAsia="en-US"/>
              </w:rPr>
              <w:t>0</w:t>
            </w:r>
          </w:p>
        </w:tc>
        <w:tc>
          <w:tcPr>
            <w:tcW w:w="992" w:type="dxa"/>
            <w:shd w:val="clear" w:color="auto" w:fill="FFFFFF"/>
            <w:vAlign w:val="center"/>
            <w:hideMark/>
          </w:tcPr>
          <w:p w14:paraId="1CB43D71" w14:textId="49AE87A4" w:rsidR="0085011E" w:rsidRPr="001A64B3" w:rsidRDefault="007B1EB2" w:rsidP="007B2E19">
            <w:pPr>
              <w:jc w:val="both"/>
              <w:rPr>
                <w:lang w:eastAsia="en-US"/>
              </w:rPr>
            </w:pPr>
            <w:r>
              <w:rPr>
                <w:lang w:eastAsia="en-US"/>
              </w:rPr>
              <w:t>0</w:t>
            </w:r>
          </w:p>
        </w:tc>
        <w:tc>
          <w:tcPr>
            <w:tcW w:w="1134" w:type="dxa"/>
            <w:shd w:val="clear" w:color="auto" w:fill="FFFFFF"/>
            <w:vAlign w:val="center"/>
            <w:hideMark/>
          </w:tcPr>
          <w:p w14:paraId="49A5DF3B" w14:textId="47966E01" w:rsidR="0085011E" w:rsidRPr="001A64B3" w:rsidRDefault="007B1EB2" w:rsidP="007B2E19">
            <w:pPr>
              <w:jc w:val="both"/>
              <w:rPr>
                <w:lang w:eastAsia="en-US"/>
              </w:rPr>
            </w:pPr>
            <w:r>
              <w:rPr>
                <w:lang w:eastAsia="en-US"/>
              </w:rPr>
              <w:t>0</w:t>
            </w:r>
          </w:p>
        </w:tc>
      </w:tr>
      <w:tr w:rsidR="0085011E" w:rsidRPr="001A64B3" w14:paraId="10BD5AD3" w14:textId="77777777" w:rsidTr="007D6202">
        <w:trPr>
          <w:cantSplit/>
        </w:trPr>
        <w:tc>
          <w:tcPr>
            <w:tcW w:w="1982" w:type="dxa"/>
            <w:shd w:val="clear" w:color="auto" w:fill="auto"/>
            <w:hideMark/>
          </w:tcPr>
          <w:p w14:paraId="5753CE1D" w14:textId="77777777" w:rsidR="0085011E" w:rsidRPr="001A64B3" w:rsidRDefault="0085011E" w:rsidP="007927A4">
            <w:pPr>
              <w:rPr>
                <w:lang w:eastAsia="en-US"/>
              </w:rPr>
            </w:pPr>
            <w:r w:rsidRPr="001A64B3">
              <w:rPr>
                <w:lang w:eastAsia="en-US"/>
              </w:rPr>
              <w:t>1.1. valsts pamatbudžets, tai skaitā ieņēmumi no maksas pakalpojumiem un citi pašu ieņēmumi</w:t>
            </w:r>
          </w:p>
        </w:tc>
        <w:tc>
          <w:tcPr>
            <w:tcW w:w="992" w:type="dxa"/>
            <w:shd w:val="clear" w:color="auto" w:fill="auto"/>
            <w:vAlign w:val="center"/>
            <w:hideMark/>
          </w:tcPr>
          <w:p w14:paraId="45171290" w14:textId="30799916" w:rsidR="0085011E" w:rsidRPr="001A64B3" w:rsidRDefault="007B1EB2" w:rsidP="007B1EB2">
            <w:pPr>
              <w:ind w:left="197"/>
              <w:jc w:val="both"/>
              <w:rPr>
                <w:lang w:eastAsia="en-US"/>
              </w:rPr>
            </w:pPr>
            <w:r>
              <w:rPr>
                <w:lang w:eastAsia="en-US"/>
              </w:rPr>
              <w:t>0</w:t>
            </w:r>
          </w:p>
        </w:tc>
        <w:tc>
          <w:tcPr>
            <w:tcW w:w="1134" w:type="dxa"/>
            <w:shd w:val="clear" w:color="auto" w:fill="auto"/>
            <w:vAlign w:val="center"/>
            <w:hideMark/>
          </w:tcPr>
          <w:p w14:paraId="21300AF6" w14:textId="43F2A1A8" w:rsidR="0085011E" w:rsidRPr="001A64B3" w:rsidRDefault="007B1EB2" w:rsidP="007B1EB2">
            <w:pPr>
              <w:ind w:left="135"/>
              <w:jc w:val="both"/>
              <w:rPr>
                <w:lang w:eastAsia="en-US"/>
              </w:rPr>
            </w:pPr>
            <w:r>
              <w:rPr>
                <w:lang w:eastAsia="en-US"/>
              </w:rPr>
              <w:t>0</w:t>
            </w:r>
          </w:p>
        </w:tc>
        <w:tc>
          <w:tcPr>
            <w:tcW w:w="851" w:type="dxa"/>
            <w:shd w:val="clear" w:color="auto" w:fill="auto"/>
            <w:vAlign w:val="center"/>
            <w:hideMark/>
          </w:tcPr>
          <w:p w14:paraId="4B214161" w14:textId="4E307A81" w:rsidR="0085011E" w:rsidRPr="001A64B3" w:rsidRDefault="007B1EB2" w:rsidP="007B2E19">
            <w:pPr>
              <w:jc w:val="both"/>
              <w:rPr>
                <w:lang w:eastAsia="en-US"/>
              </w:rPr>
            </w:pPr>
            <w:r>
              <w:rPr>
                <w:lang w:eastAsia="en-US"/>
              </w:rPr>
              <w:t>0</w:t>
            </w:r>
          </w:p>
        </w:tc>
        <w:tc>
          <w:tcPr>
            <w:tcW w:w="1134" w:type="dxa"/>
            <w:gridSpan w:val="2"/>
            <w:shd w:val="clear" w:color="auto" w:fill="auto"/>
            <w:vAlign w:val="center"/>
            <w:hideMark/>
          </w:tcPr>
          <w:p w14:paraId="55D6010D" w14:textId="049D7E51" w:rsidR="0085011E" w:rsidRPr="001A64B3" w:rsidRDefault="007B1EB2" w:rsidP="007B1EB2">
            <w:pPr>
              <w:ind w:left="64"/>
              <w:jc w:val="both"/>
              <w:rPr>
                <w:lang w:eastAsia="en-US"/>
              </w:rPr>
            </w:pPr>
            <w:r>
              <w:rPr>
                <w:lang w:eastAsia="en-US"/>
              </w:rPr>
              <w:t>0</w:t>
            </w:r>
          </w:p>
        </w:tc>
        <w:tc>
          <w:tcPr>
            <w:tcW w:w="850" w:type="dxa"/>
            <w:shd w:val="clear" w:color="auto" w:fill="auto"/>
            <w:vAlign w:val="center"/>
            <w:hideMark/>
          </w:tcPr>
          <w:p w14:paraId="0DF32F42" w14:textId="29038C0B" w:rsidR="0085011E" w:rsidRPr="001A64B3" w:rsidRDefault="007B1EB2" w:rsidP="007B2E19">
            <w:pPr>
              <w:jc w:val="both"/>
              <w:rPr>
                <w:lang w:eastAsia="en-US"/>
              </w:rPr>
            </w:pPr>
            <w:r>
              <w:rPr>
                <w:lang w:eastAsia="en-US"/>
              </w:rPr>
              <w:t>0</w:t>
            </w:r>
          </w:p>
        </w:tc>
        <w:tc>
          <w:tcPr>
            <w:tcW w:w="992" w:type="dxa"/>
            <w:shd w:val="clear" w:color="auto" w:fill="auto"/>
            <w:vAlign w:val="center"/>
            <w:hideMark/>
          </w:tcPr>
          <w:p w14:paraId="4568C128" w14:textId="082058B1" w:rsidR="0085011E" w:rsidRPr="001A64B3" w:rsidRDefault="007B1EB2" w:rsidP="007B2E19">
            <w:pPr>
              <w:jc w:val="both"/>
              <w:rPr>
                <w:lang w:eastAsia="en-US"/>
              </w:rPr>
            </w:pPr>
            <w:r>
              <w:rPr>
                <w:lang w:eastAsia="en-US"/>
              </w:rPr>
              <w:t>0</w:t>
            </w:r>
          </w:p>
        </w:tc>
        <w:tc>
          <w:tcPr>
            <w:tcW w:w="1134" w:type="dxa"/>
            <w:shd w:val="clear" w:color="auto" w:fill="auto"/>
            <w:vAlign w:val="center"/>
            <w:hideMark/>
          </w:tcPr>
          <w:p w14:paraId="5EC6EEA0" w14:textId="5BF737D8" w:rsidR="0085011E" w:rsidRPr="001A64B3" w:rsidRDefault="007B1EB2" w:rsidP="007B2E19">
            <w:pPr>
              <w:jc w:val="both"/>
              <w:rPr>
                <w:lang w:eastAsia="en-US"/>
              </w:rPr>
            </w:pPr>
            <w:r>
              <w:rPr>
                <w:lang w:eastAsia="en-US"/>
              </w:rPr>
              <w:t>0</w:t>
            </w:r>
          </w:p>
        </w:tc>
      </w:tr>
      <w:tr w:rsidR="0085011E" w:rsidRPr="001A64B3" w14:paraId="450EA508" w14:textId="77777777" w:rsidTr="007D6202">
        <w:trPr>
          <w:cantSplit/>
        </w:trPr>
        <w:tc>
          <w:tcPr>
            <w:tcW w:w="1982" w:type="dxa"/>
            <w:shd w:val="clear" w:color="auto" w:fill="auto"/>
            <w:hideMark/>
          </w:tcPr>
          <w:p w14:paraId="4B521D4E" w14:textId="77777777" w:rsidR="0085011E" w:rsidRPr="001A64B3" w:rsidRDefault="0085011E" w:rsidP="007927A4">
            <w:pPr>
              <w:rPr>
                <w:lang w:eastAsia="en-US"/>
              </w:rPr>
            </w:pPr>
            <w:r w:rsidRPr="001A64B3">
              <w:rPr>
                <w:lang w:eastAsia="en-US"/>
              </w:rPr>
              <w:t>1.2. valsts speciālais budžets</w:t>
            </w:r>
          </w:p>
        </w:tc>
        <w:tc>
          <w:tcPr>
            <w:tcW w:w="992" w:type="dxa"/>
            <w:shd w:val="clear" w:color="auto" w:fill="auto"/>
            <w:vAlign w:val="center"/>
            <w:hideMark/>
          </w:tcPr>
          <w:p w14:paraId="283B0C35" w14:textId="79B58791" w:rsidR="0085011E" w:rsidRPr="001A64B3" w:rsidRDefault="007B1EB2" w:rsidP="007B2E19">
            <w:pPr>
              <w:jc w:val="both"/>
              <w:rPr>
                <w:lang w:eastAsia="en-US"/>
              </w:rPr>
            </w:pPr>
            <w:r>
              <w:rPr>
                <w:lang w:eastAsia="en-US"/>
              </w:rPr>
              <w:t>0</w:t>
            </w:r>
          </w:p>
        </w:tc>
        <w:tc>
          <w:tcPr>
            <w:tcW w:w="1134" w:type="dxa"/>
            <w:shd w:val="clear" w:color="auto" w:fill="auto"/>
            <w:vAlign w:val="center"/>
            <w:hideMark/>
          </w:tcPr>
          <w:p w14:paraId="7C50230B" w14:textId="3355B2B5" w:rsidR="0085011E" w:rsidRPr="001A64B3" w:rsidRDefault="007B1EB2" w:rsidP="007B2E19">
            <w:pPr>
              <w:jc w:val="both"/>
              <w:rPr>
                <w:lang w:eastAsia="en-US"/>
              </w:rPr>
            </w:pPr>
            <w:r>
              <w:rPr>
                <w:lang w:eastAsia="en-US"/>
              </w:rPr>
              <w:t>0</w:t>
            </w:r>
          </w:p>
        </w:tc>
        <w:tc>
          <w:tcPr>
            <w:tcW w:w="851" w:type="dxa"/>
            <w:shd w:val="clear" w:color="auto" w:fill="auto"/>
            <w:vAlign w:val="center"/>
            <w:hideMark/>
          </w:tcPr>
          <w:p w14:paraId="295D5C60" w14:textId="4FA2CB15" w:rsidR="0085011E" w:rsidRPr="001A64B3" w:rsidRDefault="007B1EB2" w:rsidP="007B1EB2">
            <w:pPr>
              <w:ind w:left="55"/>
              <w:jc w:val="both"/>
              <w:rPr>
                <w:lang w:eastAsia="en-US"/>
              </w:rPr>
            </w:pPr>
            <w:r>
              <w:rPr>
                <w:lang w:eastAsia="en-US"/>
              </w:rPr>
              <w:t>0</w:t>
            </w:r>
          </w:p>
        </w:tc>
        <w:tc>
          <w:tcPr>
            <w:tcW w:w="1134" w:type="dxa"/>
            <w:gridSpan w:val="2"/>
            <w:shd w:val="clear" w:color="auto" w:fill="auto"/>
            <w:vAlign w:val="center"/>
            <w:hideMark/>
          </w:tcPr>
          <w:p w14:paraId="7DADA09E" w14:textId="4E633987" w:rsidR="0085011E" w:rsidRPr="001A64B3" w:rsidRDefault="007B1EB2" w:rsidP="007B2E19">
            <w:pPr>
              <w:jc w:val="both"/>
              <w:rPr>
                <w:lang w:eastAsia="en-US"/>
              </w:rPr>
            </w:pPr>
            <w:r>
              <w:rPr>
                <w:lang w:eastAsia="en-US"/>
              </w:rPr>
              <w:t>0</w:t>
            </w:r>
          </w:p>
        </w:tc>
        <w:tc>
          <w:tcPr>
            <w:tcW w:w="850" w:type="dxa"/>
            <w:shd w:val="clear" w:color="auto" w:fill="auto"/>
            <w:vAlign w:val="center"/>
            <w:hideMark/>
          </w:tcPr>
          <w:p w14:paraId="08F7D420" w14:textId="076F2821" w:rsidR="0085011E" w:rsidRPr="001A64B3" w:rsidRDefault="007B1EB2" w:rsidP="007B2E19">
            <w:pPr>
              <w:jc w:val="both"/>
              <w:rPr>
                <w:lang w:eastAsia="en-US"/>
              </w:rPr>
            </w:pPr>
            <w:r>
              <w:rPr>
                <w:lang w:eastAsia="en-US"/>
              </w:rPr>
              <w:t>0</w:t>
            </w:r>
          </w:p>
        </w:tc>
        <w:tc>
          <w:tcPr>
            <w:tcW w:w="992" w:type="dxa"/>
            <w:shd w:val="clear" w:color="auto" w:fill="auto"/>
            <w:vAlign w:val="center"/>
            <w:hideMark/>
          </w:tcPr>
          <w:p w14:paraId="26917384" w14:textId="270F0CEA" w:rsidR="0085011E" w:rsidRPr="001A64B3" w:rsidRDefault="007B1EB2" w:rsidP="007B2E19">
            <w:pPr>
              <w:jc w:val="both"/>
              <w:rPr>
                <w:lang w:eastAsia="en-US"/>
              </w:rPr>
            </w:pPr>
            <w:r>
              <w:rPr>
                <w:lang w:eastAsia="en-US"/>
              </w:rPr>
              <w:t>0</w:t>
            </w:r>
          </w:p>
        </w:tc>
        <w:tc>
          <w:tcPr>
            <w:tcW w:w="1134" w:type="dxa"/>
            <w:shd w:val="clear" w:color="auto" w:fill="auto"/>
            <w:vAlign w:val="center"/>
            <w:hideMark/>
          </w:tcPr>
          <w:p w14:paraId="35096905" w14:textId="627661C9" w:rsidR="0085011E" w:rsidRPr="001A64B3" w:rsidRDefault="007B1EB2" w:rsidP="007B2E19">
            <w:pPr>
              <w:jc w:val="both"/>
              <w:rPr>
                <w:lang w:eastAsia="en-US"/>
              </w:rPr>
            </w:pPr>
            <w:r>
              <w:rPr>
                <w:lang w:eastAsia="en-US"/>
              </w:rPr>
              <w:t>0</w:t>
            </w:r>
          </w:p>
        </w:tc>
      </w:tr>
      <w:tr w:rsidR="007B1EB2" w:rsidRPr="001A64B3" w14:paraId="571A021E" w14:textId="77777777" w:rsidTr="007D6202">
        <w:trPr>
          <w:cantSplit/>
        </w:trPr>
        <w:tc>
          <w:tcPr>
            <w:tcW w:w="1982" w:type="dxa"/>
            <w:shd w:val="clear" w:color="auto" w:fill="auto"/>
            <w:hideMark/>
          </w:tcPr>
          <w:p w14:paraId="5DDDF0EE" w14:textId="77777777" w:rsidR="007B1EB2" w:rsidRPr="001A64B3" w:rsidRDefault="007B1EB2" w:rsidP="007B1EB2">
            <w:pPr>
              <w:rPr>
                <w:lang w:eastAsia="en-US"/>
              </w:rPr>
            </w:pPr>
            <w:r w:rsidRPr="001A64B3">
              <w:rPr>
                <w:lang w:eastAsia="en-US"/>
              </w:rPr>
              <w:lastRenderedPageBreak/>
              <w:t>1.3. pašvaldību budžets</w:t>
            </w:r>
          </w:p>
        </w:tc>
        <w:tc>
          <w:tcPr>
            <w:tcW w:w="992" w:type="dxa"/>
            <w:shd w:val="clear" w:color="auto" w:fill="auto"/>
            <w:vAlign w:val="center"/>
            <w:hideMark/>
          </w:tcPr>
          <w:p w14:paraId="2670D02D" w14:textId="34456A40"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50EF0F89" w14:textId="6609F26A"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7E33D5A7" w14:textId="26A5AC31"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25987489" w14:textId="3CCBABEB"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64BB71D3" w14:textId="6C8F2139"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060AA57D" w14:textId="49FA7327"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617B6D39" w14:textId="28208B4B" w:rsidR="007B1EB2" w:rsidRPr="001A64B3" w:rsidRDefault="007B1EB2" w:rsidP="007B1EB2">
            <w:pPr>
              <w:jc w:val="both"/>
              <w:rPr>
                <w:lang w:eastAsia="en-US"/>
              </w:rPr>
            </w:pPr>
            <w:r>
              <w:rPr>
                <w:lang w:eastAsia="en-US"/>
              </w:rPr>
              <w:t>0</w:t>
            </w:r>
          </w:p>
        </w:tc>
      </w:tr>
      <w:tr w:rsidR="007B1EB2" w:rsidRPr="001A64B3" w14:paraId="69BDFB08" w14:textId="77777777" w:rsidTr="007D6202">
        <w:trPr>
          <w:cantSplit/>
        </w:trPr>
        <w:tc>
          <w:tcPr>
            <w:tcW w:w="1982" w:type="dxa"/>
            <w:shd w:val="clear" w:color="auto" w:fill="auto"/>
            <w:hideMark/>
          </w:tcPr>
          <w:p w14:paraId="1BD00DA5" w14:textId="77777777" w:rsidR="007B1EB2" w:rsidRPr="001A64B3" w:rsidRDefault="007B1EB2" w:rsidP="007B1EB2">
            <w:pPr>
              <w:rPr>
                <w:lang w:eastAsia="en-US"/>
              </w:rPr>
            </w:pPr>
            <w:r w:rsidRPr="001A64B3">
              <w:rPr>
                <w:lang w:eastAsia="en-US"/>
              </w:rPr>
              <w:t>2. Budžeta izdevumi</w:t>
            </w:r>
          </w:p>
        </w:tc>
        <w:tc>
          <w:tcPr>
            <w:tcW w:w="992" w:type="dxa"/>
            <w:shd w:val="clear" w:color="auto" w:fill="auto"/>
            <w:vAlign w:val="center"/>
            <w:hideMark/>
          </w:tcPr>
          <w:p w14:paraId="17A83721" w14:textId="1F1D391B"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2B57ABB4" w14:textId="3F247F00"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5D62F381" w14:textId="7628F3B2"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382470E8" w14:textId="1C19E58F"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690C5456" w14:textId="28885606"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190C6234" w14:textId="1158EB11"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0B201B24" w14:textId="1B3E9836" w:rsidR="007B1EB2" w:rsidRPr="001A64B3" w:rsidRDefault="007B1EB2" w:rsidP="007B1EB2">
            <w:pPr>
              <w:jc w:val="both"/>
              <w:rPr>
                <w:lang w:eastAsia="en-US"/>
              </w:rPr>
            </w:pPr>
            <w:r>
              <w:rPr>
                <w:lang w:eastAsia="en-US"/>
              </w:rPr>
              <w:t>0</w:t>
            </w:r>
          </w:p>
        </w:tc>
      </w:tr>
      <w:tr w:rsidR="007B1EB2" w:rsidRPr="001A64B3" w14:paraId="382A609F" w14:textId="77777777" w:rsidTr="007D6202">
        <w:trPr>
          <w:cantSplit/>
        </w:trPr>
        <w:tc>
          <w:tcPr>
            <w:tcW w:w="1982" w:type="dxa"/>
            <w:shd w:val="clear" w:color="auto" w:fill="auto"/>
            <w:hideMark/>
          </w:tcPr>
          <w:p w14:paraId="385462A2" w14:textId="77777777" w:rsidR="007B1EB2" w:rsidRPr="001A64B3" w:rsidRDefault="007B1EB2" w:rsidP="007B1EB2">
            <w:pPr>
              <w:rPr>
                <w:lang w:eastAsia="en-US"/>
              </w:rPr>
            </w:pPr>
            <w:r w:rsidRPr="001A64B3">
              <w:rPr>
                <w:lang w:eastAsia="en-US"/>
              </w:rPr>
              <w:t>2.1. valsts pamatbudžets</w:t>
            </w:r>
          </w:p>
        </w:tc>
        <w:tc>
          <w:tcPr>
            <w:tcW w:w="992" w:type="dxa"/>
            <w:shd w:val="clear" w:color="auto" w:fill="auto"/>
            <w:vAlign w:val="center"/>
            <w:hideMark/>
          </w:tcPr>
          <w:p w14:paraId="1858BCF1" w14:textId="7CFEFFA7"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1F552618" w14:textId="5DA2A945"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20A33792" w14:textId="4444A2CB"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30978F24" w14:textId="182620B6"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415B2D46" w14:textId="09C1AD3A"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61E49E0F" w14:textId="661F4C01"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1A90982B" w14:textId="59B3BC92" w:rsidR="007B1EB2" w:rsidRPr="001A64B3" w:rsidRDefault="007B1EB2" w:rsidP="007B1EB2">
            <w:pPr>
              <w:jc w:val="both"/>
              <w:rPr>
                <w:lang w:eastAsia="en-US"/>
              </w:rPr>
            </w:pPr>
            <w:r>
              <w:rPr>
                <w:lang w:eastAsia="en-US"/>
              </w:rPr>
              <w:t>0</w:t>
            </w:r>
          </w:p>
        </w:tc>
      </w:tr>
      <w:tr w:rsidR="007B1EB2" w:rsidRPr="001A64B3" w14:paraId="3B450C19" w14:textId="77777777" w:rsidTr="007D6202">
        <w:trPr>
          <w:cantSplit/>
        </w:trPr>
        <w:tc>
          <w:tcPr>
            <w:tcW w:w="1982" w:type="dxa"/>
            <w:shd w:val="clear" w:color="auto" w:fill="auto"/>
            <w:hideMark/>
          </w:tcPr>
          <w:p w14:paraId="4CC973AD" w14:textId="77777777" w:rsidR="007B1EB2" w:rsidRPr="001A64B3" w:rsidRDefault="007B1EB2" w:rsidP="007B1EB2">
            <w:pPr>
              <w:rPr>
                <w:lang w:eastAsia="en-US"/>
              </w:rPr>
            </w:pPr>
            <w:r w:rsidRPr="001A64B3">
              <w:rPr>
                <w:lang w:eastAsia="en-US"/>
              </w:rPr>
              <w:t>2.2. valsts speciālais budžets</w:t>
            </w:r>
          </w:p>
        </w:tc>
        <w:tc>
          <w:tcPr>
            <w:tcW w:w="992" w:type="dxa"/>
            <w:shd w:val="clear" w:color="auto" w:fill="auto"/>
            <w:vAlign w:val="center"/>
            <w:hideMark/>
          </w:tcPr>
          <w:p w14:paraId="67678B5D" w14:textId="5B42A8BA"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0A5A4E9F" w14:textId="274FCC0D"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4586E973" w14:textId="3B53D874"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63B6C9C0" w14:textId="1AA3A9CB"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7666B6F2" w14:textId="13B58772"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5D8546D7" w14:textId="3619EAD2"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5CFB99B8" w14:textId="1B523BEE" w:rsidR="007B1EB2" w:rsidRPr="001A64B3" w:rsidRDefault="007B1EB2" w:rsidP="007B1EB2">
            <w:pPr>
              <w:jc w:val="both"/>
              <w:rPr>
                <w:lang w:eastAsia="en-US"/>
              </w:rPr>
            </w:pPr>
            <w:r>
              <w:rPr>
                <w:lang w:eastAsia="en-US"/>
              </w:rPr>
              <w:t>0</w:t>
            </w:r>
          </w:p>
        </w:tc>
      </w:tr>
      <w:tr w:rsidR="007B1EB2" w:rsidRPr="001A64B3" w14:paraId="5CED1535" w14:textId="77777777" w:rsidTr="007D6202">
        <w:trPr>
          <w:cantSplit/>
        </w:trPr>
        <w:tc>
          <w:tcPr>
            <w:tcW w:w="1982" w:type="dxa"/>
            <w:shd w:val="clear" w:color="auto" w:fill="auto"/>
            <w:hideMark/>
          </w:tcPr>
          <w:p w14:paraId="62EDF645" w14:textId="77777777" w:rsidR="007B1EB2" w:rsidRPr="001A64B3" w:rsidRDefault="007B1EB2" w:rsidP="007B1EB2">
            <w:pPr>
              <w:rPr>
                <w:lang w:eastAsia="en-US"/>
              </w:rPr>
            </w:pPr>
            <w:r w:rsidRPr="001A64B3">
              <w:rPr>
                <w:lang w:eastAsia="en-US"/>
              </w:rPr>
              <w:t>2.3. pašvaldību budžets</w:t>
            </w:r>
          </w:p>
        </w:tc>
        <w:tc>
          <w:tcPr>
            <w:tcW w:w="992" w:type="dxa"/>
            <w:shd w:val="clear" w:color="auto" w:fill="auto"/>
            <w:vAlign w:val="center"/>
            <w:hideMark/>
          </w:tcPr>
          <w:p w14:paraId="5E0D9114" w14:textId="2653323F"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49838834" w14:textId="0CFF145B"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560D07DC" w14:textId="50DCF048"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4CF35C03" w14:textId="221C12DC"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2F1DB7CE" w14:textId="33748431"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22213613" w14:textId="5574FB7F"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6F244161" w14:textId="6BE7DD67" w:rsidR="007B1EB2" w:rsidRPr="001A64B3" w:rsidRDefault="007B1EB2" w:rsidP="007B1EB2">
            <w:pPr>
              <w:jc w:val="both"/>
              <w:rPr>
                <w:lang w:eastAsia="en-US"/>
              </w:rPr>
            </w:pPr>
            <w:r>
              <w:rPr>
                <w:lang w:eastAsia="en-US"/>
              </w:rPr>
              <w:t>0</w:t>
            </w:r>
          </w:p>
        </w:tc>
      </w:tr>
      <w:tr w:rsidR="007B1EB2" w:rsidRPr="001A64B3" w14:paraId="623B624E" w14:textId="77777777" w:rsidTr="007D6202">
        <w:trPr>
          <w:cantSplit/>
        </w:trPr>
        <w:tc>
          <w:tcPr>
            <w:tcW w:w="1982" w:type="dxa"/>
            <w:shd w:val="clear" w:color="auto" w:fill="auto"/>
            <w:hideMark/>
          </w:tcPr>
          <w:p w14:paraId="0E536C8C" w14:textId="77777777" w:rsidR="007B1EB2" w:rsidRPr="001A64B3" w:rsidRDefault="007B1EB2" w:rsidP="007B1EB2">
            <w:pPr>
              <w:rPr>
                <w:lang w:eastAsia="en-US"/>
              </w:rPr>
            </w:pPr>
            <w:r w:rsidRPr="001A64B3">
              <w:rPr>
                <w:lang w:eastAsia="en-US"/>
              </w:rPr>
              <w:t>3. Finansiālā ietekme</w:t>
            </w:r>
          </w:p>
        </w:tc>
        <w:tc>
          <w:tcPr>
            <w:tcW w:w="992" w:type="dxa"/>
            <w:shd w:val="clear" w:color="auto" w:fill="auto"/>
            <w:vAlign w:val="center"/>
            <w:hideMark/>
          </w:tcPr>
          <w:p w14:paraId="3177E59E" w14:textId="32B85ABC"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5FB09F0F" w14:textId="657DB822"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15D2F94A" w14:textId="230DE864"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59B24281" w14:textId="6798F75A"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26AE38AA" w14:textId="72562C48"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04C09785" w14:textId="6EEDB845"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6B8180E9" w14:textId="30C3217C" w:rsidR="007B1EB2" w:rsidRPr="001A64B3" w:rsidRDefault="007B1EB2" w:rsidP="007B1EB2">
            <w:pPr>
              <w:jc w:val="both"/>
              <w:rPr>
                <w:lang w:eastAsia="en-US"/>
              </w:rPr>
            </w:pPr>
            <w:r>
              <w:rPr>
                <w:lang w:eastAsia="en-US"/>
              </w:rPr>
              <w:t>0</w:t>
            </w:r>
          </w:p>
        </w:tc>
      </w:tr>
      <w:tr w:rsidR="007B1EB2" w:rsidRPr="001A64B3" w14:paraId="1824102F" w14:textId="77777777" w:rsidTr="007D6202">
        <w:trPr>
          <w:cantSplit/>
        </w:trPr>
        <w:tc>
          <w:tcPr>
            <w:tcW w:w="1982" w:type="dxa"/>
            <w:shd w:val="clear" w:color="auto" w:fill="auto"/>
            <w:hideMark/>
          </w:tcPr>
          <w:p w14:paraId="1B372753" w14:textId="77777777" w:rsidR="007B1EB2" w:rsidRPr="001A64B3" w:rsidRDefault="007B1EB2" w:rsidP="007B1EB2">
            <w:pPr>
              <w:rPr>
                <w:lang w:eastAsia="en-US"/>
              </w:rPr>
            </w:pPr>
            <w:r w:rsidRPr="001A64B3">
              <w:rPr>
                <w:lang w:eastAsia="en-US"/>
              </w:rPr>
              <w:t>3.1. valsts pamatbudžets</w:t>
            </w:r>
          </w:p>
        </w:tc>
        <w:tc>
          <w:tcPr>
            <w:tcW w:w="992" w:type="dxa"/>
            <w:shd w:val="clear" w:color="auto" w:fill="auto"/>
            <w:vAlign w:val="center"/>
            <w:hideMark/>
          </w:tcPr>
          <w:p w14:paraId="2DEC5E97" w14:textId="7BCC2477"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5FF58C9D" w14:textId="619FDC78"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6A2040FE" w14:textId="4CD9CF85"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726A47EE" w14:textId="5AFAF8AE"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725678BC" w14:textId="69232378"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7A62A720" w14:textId="0414A0E4"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35B266F2" w14:textId="266D0CB1" w:rsidR="007B1EB2" w:rsidRPr="001A64B3" w:rsidRDefault="007B1EB2" w:rsidP="007B1EB2">
            <w:pPr>
              <w:jc w:val="both"/>
              <w:rPr>
                <w:lang w:eastAsia="en-US"/>
              </w:rPr>
            </w:pPr>
            <w:r>
              <w:rPr>
                <w:lang w:eastAsia="en-US"/>
              </w:rPr>
              <w:t>0</w:t>
            </w:r>
          </w:p>
        </w:tc>
      </w:tr>
      <w:tr w:rsidR="007B1EB2" w:rsidRPr="001A64B3" w14:paraId="7405061C" w14:textId="77777777" w:rsidTr="007D6202">
        <w:trPr>
          <w:cantSplit/>
        </w:trPr>
        <w:tc>
          <w:tcPr>
            <w:tcW w:w="1982" w:type="dxa"/>
            <w:shd w:val="clear" w:color="auto" w:fill="auto"/>
            <w:hideMark/>
          </w:tcPr>
          <w:p w14:paraId="3A8D8C61" w14:textId="77777777" w:rsidR="007B1EB2" w:rsidRPr="001A64B3" w:rsidRDefault="007B1EB2" w:rsidP="007B1EB2">
            <w:pPr>
              <w:rPr>
                <w:lang w:eastAsia="en-US"/>
              </w:rPr>
            </w:pPr>
            <w:r w:rsidRPr="001A64B3">
              <w:rPr>
                <w:lang w:eastAsia="en-US"/>
              </w:rPr>
              <w:t>3.2. speciālais budžets</w:t>
            </w:r>
          </w:p>
        </w:tc>
        <w:tc>
          <w:tcPr>
            <w:tcW w:w="992" w:type="dxa"/>
            <w:shd w:val="clear" w:color="auto" w:fill="auto"/>
            <w:vAlign w:val="center"/>
            <w:hideMark/>
          </w:tcPr>
          <w:p w14:paraId="634F2CA5" w14:textId="2649FB8D"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6F7093C0" w14:textId="70CFEA5E"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4CE11679" w14:textId="1FE02158"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7228052F" w14:textId="6C8524F1"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045BC521" w14:textId="2050232D"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4FA62993" w14:textId="7BDE8023"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3495DB26" w14:textId="2BA475A4" w:rsidR="007B1EB2" w:rsidRPr="001A64B3" w:rsidRDefault="007B1EB2" w:rsidP="007B1EB2">
            <w:pPr>
              <w:jc w:val="both"/>
              <w:rPr>
                <w:lang w:eastAsia="en-US"/>
              </w:rPr>
            </w:pPr>
            <w:r>
              <w:rPr>
                <w:lang w:eastAsia="en-US"/>
              </w:rPr>
              <w:t>0</w:t>
            </w:r>
          </w:p>
        </w:tc>
      </w:tr>
      <w:tr w:rsidR="007B1EB2" w:rsidRPr="001A64B3" w14:paraId="45ABEF3A" w14:textId="77777777" w:rsidTr="007D6202">
        <w:trPr>
          <w:cantSplit/>
        </w:trPr>
        <w:tc>
          <w:tcPr>
            <w:tcW w:w="1982" w:type="dxa"/>
            <w:shd w:val="clear" w:color="auto" w:fill="auto"/>
            <w:hideMark/>
          </w:tcPr>
          <w:p w14:paraId="7FC8610C" w14:textId="77777777" w:rsidR="007B1EB2" w:rsidRPr="001A64B3" w:rsidRDefault="007B1EB2" w:rsidP="007B1EB2">
            <w:pPr>
              <w:rPr>
                <w:lang w:eastAsia="en-US"/>
              </w:rPr>
            </w:pPr>
            <w:r w:rsidRPr="001A64B3">
              <w:rPr>
                <w:lang w:eastAsia="en-US"/>
              </w:rPr>
              <w:t>3.3. pašvaldību budžets</w:t>
            </w:r>
          </w:p>
        </w:tc>
        <w:tc>
          <w:tcPr>
            <w:tcW w:w="992" w:type="dxa"/>
            <w:shd w:val="clear" w:color="auto" w:fill="auto"/>
            <w:vAlign w:val="center"/>
            <w:hideMark/>
          </w:tcPr>
          <w:p w14:paraId="453FF362" w14:textId="656F5551"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4168D157" w14:textId="7B28E89A"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6D33CF2B" w14:textId="6B705687"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779F9948" w14:textId="4FB4592D"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40C85851" w14:textId="54CDEEFC"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60F0EA53" w14:textId="7B561901"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155A5642" w14:textId="310A24F0" w:rsidR="007B1EB2" w:rsidRPr="001A64B3" w:rsidRDefault="007B1EB2" w:rsidP="007B1EB2">
            <w:pPr>
              <w:jc w:val="both"/>
              <w:rPr>
                <w:lang w:eastAsia="en-US"/>
              </w:rPr>
            </w:pPr>
            <w:r>
              <w:rPr>
                <w:lang w:eastAsia="en-US"/>
              </w:rPr>
              <w:t>0</w:t>
            </w:r>
          </w:p>
        </w:tc>
      </w:tr>
      <w:tr w:rsidR="007B1EB2" w:rsidRPr="001A64B3" w14:paraId="7B2DF202" w14:textId="77777777" w:rsidTr="007D6202">
        <w:trPr>
          <w:cantSplit/>
        </w:trPr>
        <w:tc>
          <w:tcPr>
            <w:tcW w:w="1982" w:type="dxa"/>
            <w:shd w:val="clear" w:color="auto" w:fill="auto"/>
            <w:hideMark/>
          </w:tcPr>
          <w:p w14:paraId="70056852" w14:textId="77777777" w:rsidR="007B1EB2" w:rsidRPr="001A64B3" w:rsidRDefault="007B1EB2" w:rsidP="007B1EB2">
            <w:pPr>
              <w:rPr>
                <w:lang w:eastAsia="en-US"/>
              </w:rPr>
            </w:pPr>
            <w:r w:rsidRPr="001A64B3">
              <w:rPr>
                <w:lang w:eastAsia="en-US"/>
              </w:rPr>
              <w:t>4. Finanšu līdzekļi papildu izdevumu finansēšanai (kompensējošu izdevumu samazinājumu norāda ar "+" zīmi)</w:t>
            </w:r>
          </w:p>
        </w:tc>
        <w:tc>
          <w:tcPr>
            <w:tcW w:w="992" w:type="dxa"/>
            <w:shd w:val="clear" w:color="auto" w:fill="auto"/>
            <w:vAlign w:val="center"/>
            <w:hideMark/>
          </w:tcPr>
          <w:p w14:paraId="1A801358" w14:textId="331F7FDE"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3E72CCB1" w14:textId="5A793DAA" w:rsidR="007B1EB2" w:rsidRPr="001A64B3" w:rsidRDefault="007B1EB2" w:rsidP="007B1EB2">
            <w:pPr>
              <w:jc w:val="both"/>
              <w:rPr>
                <w:lang w:eastAsia="en-US"/>
              </w:rPr>
            </w:pPr>
            <w:r>
              <w:rPr>
                <w:lang w:eastAsia="en-US"/>
              </w:rPr>
              <w:t>0</w:t>
            </w:r>
          </w:p>
        </w:tc>
        <w:tc>
          <w:tcPr>
            <w:tcW w:w="851" w:type="dxa"/>
            <w:shd w:val="clear" w:color="auto" w:fill="auto"/>
            <w:vAlign w:val="center"/>
            <w:hideMark/>
          </w:tcPr>
          <w:p w14:paraId="55238535" w14:textId="783F90AD"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4EBA131A" w14:textId="399E2898" w:rsidR="007B1EB2" w:rsidRPr="001A64B3" w:rsidRDefault="007B1EB2" w:rsidP="007B1EB2">
            <w:pPr>
              <w:jc w:val="both"/>
              <w:rPr>
                <w:lang w:eastAsia="en-US"/>
              </w:rPr>
            </w:pPr>
            <w:r>
              <w:rPr>
                <w:lang w:eastAsia="en-US"/>
              </w:rPr>
              <w:t>0</w:t>
            </w:r>
          </w:p>
        </w:tc>
        <w:tc>
          <w:tcPr>
            <w:tcW w:w="850" w:type="dxa"/>
            <w:shd w:val="clear" w:color="auto" w:fill="auto"/>
            <w:vAlign w:val="center"/>
            <w:hideMark/>
          </w:tcPr>
          <w:p w14:paraId="537BA5E9" w14:textId="038830DB"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4998B0D6" w14:textId="1AC6E8AC"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01C4EFBE" w14:textId="5BD8E147" w:rsidR="007B1EB2" w:rsidRPr="001A64B3" w:rsidRDefault="007B1EB2" w:rsidP="007B1EB2">
            <w:pPr>
              <w:jc w:val="both"/>
              <w:rPr>
                <w:lang w:eastAsia="en-US"/>
              </w:rPr>
            </w:pPr>
            <w:r>
              <w:rPr>
                <w:lang w:eastAsia="en-US"/>
              </w:rPr>
              <w:t>0</w:t>
            </w:r>
          </w:p>
        </w:tc>
      </w:tr>
      <w:tr w:rsidR="007B1EB2" w:rsidRPr="001A64B3" w14:paraId="5CB93449" w14:textId="77777777" w:rsidTr="007D6202">
        <w:trPr>
          <w:cantSplit/>
        </w:trPr>
        <w:tc>
          <w:tcPr>
            <w:tcW w:w="1982" w:type="dxa"/>
            <w:shd w:val="clear" w:color="auto" w:fill="auto"/>
            <w:hideMark/>
          </w:tcPr>
          <w:p w14:paraId="2CAA3A74" w14:textId="77777777" w:rsidR="007B1EB2" w:rsidRPr="001A64B3" w:rsidRDefault="007B1EB2" w:rsidP="007B1EB2">
            <w:pPr>
              <w:rPr>
                <w:lang w:eastAsia="en-US"/>
              </w:rPr>
            </w:pPr>
            <w:r w:rsidRPr="001A64B3">
              <w:rPr>
                <w:lang w:eastAsia="en-US"/>
              </w:rPr>
              <w:t>5. Precizēta finansiālā ietekme</w:t>
            </w:r>
          </w:p>
        </w:tc>
        <w:tc>
          <w:tcPr>
            <w:tcW w:w="992" w:type="dxa"/>
            <w:vMerge w:val="restart"/>
            <w:shd w:val="clear" w:color="auto" w:fill="auto"/>
            <w:vAlign w:val="center"/>
            <w:hideMark/>
          </w:tcPr>
          <w:p w14:paraId="19914B23" w14:textId="15A56CA4"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75FC2CC4" w14:textId="3684E2C5" w:rsidR="007B1EB2" w:rsidRPr="001A64B3" w:rsidRDefault="007B1EB2" w:rsidP="007B1EB2">
            <w:pPr>
              <w:jc w:val="both"/>
              <w:rPr>
                <w:lang w:eastAsia="en-US"/>
              </w:rPr>
            </w:pPr>
            <w:r>
              <w:rPr>
                <w:lang w:eastAsia="en-US"/>
              </w:rPr>
              <w:t>0</w:t>
            </w:r>
          </w:p>
        </w:tc>
        <w:tc>
          <w:tcPr>
            <w:tcW w:w="851" w:type="dxa"/>
            <w:vMerge w:val="restart"/>
            <w:shd w:val="clear" w:color="auto" w:fill="auto"/>
            <w:vAlign w:val="center"/>
            <w:hideMark/>
          </w:tcPr>
          <w:p w14:paraId="664E5E1A" w14:textId="372B5A72" w:rsidR="007B1EB2" w:rsidRPr="001A64B3" w:rsidRDefault="007B1EB2" w:rsidP="007B1EB2">
            <w:pPr>
              <w:jc w:val="both"/>
              <w:rPr>
                <w:lang w:eastAsia="en-US"/>
              </w:rPr>
            </w:pPr>
            <w:r>
              <w:rPr>
                <w:lang w:eastAsia="en-US"/>
              </w:rPr>
              <w:t>0</w:t>
            </w:r>
          </w:p>
        </w:tc>
        <w:tc>
          <w:tcPr>
            <w:tcW w:w="1134" w:type="dxa"/>
            <w:gridSpan w:val="2"/>
            <w:shd w:val="clear" w:color="auto" w:fill="auto"/>
            <w:vAlign w:val="center"/>
            <w:hideMark/>
          </w:tcPr>
          <w:p w14:paraId="677CF1DF" w14:textId="1C563966" w:rsidR="007B1EB2" w:rsidRPr="001A64B3" w:rsidRDefault="007B1EB2" w:rsidP="007B1EB2">
            <w:pPr>
              <w:jc w:val="both"/>
              <w:rPr>
                <w:lang w:eastAsia="en-US"/>
              </w:rPr>
            </w:pPr>
            <w:r>
              <w:rPr>
                <w:lang w:eastAsia="en-US"/>
              </w:rPr>
              <w:t>0</w:t>
            </w:r>
          </w:p>
        </w:tc>
        <w:tc>
          <w:tcPr>
            <w:tcW w:w="850" w:type="dxa"/>
            <w:vMerge w:val="restart"/>
            <w:shd w:val="clear" w:color="auto" w:fill="auto"/>
            <w:vAlign w:val="center"/>
            <w:hideMark/>
          </w:tcPr>
          <w:p w14:paraId="3F57DD77" w14:textId="5B14F883" w:rsidR="007B1EB2" w:rsidRPr="001A64B3" w:rsidRDefault="007B1EB2" w:rsidP="007B1EB2">
            <w:pPr>
              <w:jc w:val="both"/>
              <w:rPr>
                <w:lang w:eastAsia="en-US"/>
              </w:rPr>
            </w:pPr>
            <w:r>
              <w:rPr>
                <w:lang w:eastAsia="en-US"/>
              </w:rPr>
              <w:t>0</w:t>
            </w:r>
          </w:p>
        </w:tc>
        <w:tc>
          <w:tcPr>
            <w:tcW w:w="992" w:type="dxa"/>
            <w:shd w:val="clear" w:color="auto" w:fill="auto"/>
            <w:vAlign w:val="center"/>
            <w:hideMark/>
          </w:tcPr>
          <w:p w14:paraId="28D7F5D3" w14:textId="2F3350F1"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7FFE6016" w14:textId="5EB502BE" w:rsidR="007B1EB2" w:rsidRPr="001A64B3" w:rsidRDefault="007B1EB2" w:rsidP="007B1EB2">
            <w:pPr>
              <w:jc w:val="both"/>
              <w:rPr>
                <w:lang w:eastAsia="en-US"/>
              </w:rPr>
            </w:pPr>
            <w:r>
              <w:rPr>
                <w:lang w:eastAsia="en-US"/>
              </w:rPr>
              <w:t>0</w:t>
            </w:r>
          </w:p>
        </w:tc>
      </w:tr>
      <w:tr w:rsidR="007B1EB2" w:rsidRPr="001A64B3" w14:paraId="3F167C53" w14:textId="77777777" w:rsidTr="007D6202">
        <w:trPr>
          <w:cantSplit/>
        </w:trPr>
        <w:tc>
          <w:tcPr>
            <w:tcW w:w="1982" w:type="dxa"/>
            <w:shd w:val="clear" w:color="auto" w:fill="auto"/>
            <w:hideMark/>
          </w:tcPr>
          <w:p w14:paraId="4817BDF2" w14:textId="77777777" w:rsidR="007B1EB2" w:rsidRPr="001A64B3" w:rsidRDefault="007B1EB2" w:rsidP="007B1EB2">
            <w:pPr>
              <w:rPr>
                <w:lang w:eastAsia="en-US"/>
              </w:rPr>
            </w:pPr>
            <w:r w:rsidRPr="001A64B3">
              <w:rPr>
                <w:lang w:eastAsia="en-US"/>
              </w:rPr>
              <w:t>5.1. valsts pamatbudžets</w:t>
            </w:r>
          </w:p>
        </w:tc>
        <w:tc>
          <w:tcPr>
            <w:tcW w:w="992" w:type="dxa"/>
            <w:vMerge/>
            <w:shd w:val="clear" w:color="auto" w:fill="auto"/>
            <w:vAlign w:val="center"/>
            <w:hideMark/>
          </w:tcPr>
          <w:p w14:paraId="51DEB631" w14:textId="77777777" w:rsidR="007B1EB2" w:rsidRPr="001A64B3" w:rsidRDefault="007B1EB2" w:rsidP="007B1EB2">
            <w:pPr>
              <w:jc w:val="both"/>
              <w:rPr>
                <w:lang w:eastAsia="en-US"/>
              </w:rPr>
            </w:pPr>
          </w:p>
        </w:tc>
        <w:tc>
          <w:tcPr>
            <w:tcW w:w="1134" w:type="dxa"/>
            <w:shd w:val="clear" w:color="auto" w:fill="auto"/>
            <w:vAlign w:val="center"/>
            <w:hideMark/>
          </w:tcPr>
          <w:p w14:paraId="6800685D" w14:textId="38B2982E" w:rsidR="007B1EB2" w:rsidRPr="001A64B3" w:rsidRDefault="007B1EB2" w:rsidP="007B1EB2">
            <w:pPr>
              <w:jc w:val="both"/>
              <w:rPr>
                <w:lang w:eastAsia="en-US"/>
              </w:rPr>
            </w:pPr>
            <w:r>
              <w:rPr>
                <w:lang w:eastAsia="en-US"/>
              </w:rPr>
              <w:t>0</w:t>
            </w:r>
          </w:p>
        </w:tc>
        <w:tc>
          <w:tcPr>
            <w:tcW w:w="851" w:type="dxa"/>
            <w:vMerge/>
            <w:shd w:val="clear" w:color="auto" w:fill="auto"/>
            <w:vAlign w:val="center"/>
            <w:hideMark/>
          </w:tcPr>
          <w:p w14:paraId="72B0AD92" w14:textId="77777777" w:rsidR="007B1EB2" w:rsidRPr="001A64B3" w:rsidRDefault="007B1EB2" w:rsidP="007B1EB2">
            <w:pPr>
              <w:jc w:val="both"/>
              <w:rPr>
                <w:lang w:eastAsia="en-US"/>
              </w:rPr>
            </w:pPr>
          </w:p>
        </w:tc>
        <w:tc>
          <w:tcPr>
            <w:tcW w:w="1134" w:type="dxa"/>
            <w:gridSpan w:val="2"/>
            <w:shd w:val="clear" w:color="auto" w:fill="auto"/>
            <w:vAlign w:val="center"/>
            <w:hideMark/>
          </w:tcPr>
          <w:p w14:paraId="7EFFA88E" w14:textId="32E4C23E" w:rsidR="007B1EB2" w:rsidRPr="001A64B3" w:rsidRDefault="007B1EB2" w:rsidP="007B1EB2">
            <w:pPr>
              <w:jc w:val="both"/>
              <w:rPr>
                <w:lang w:eastAsia="en-US"/>
              </w:rPr>
            </w:pPr>
            <w:r>
              <w:rPr>
                <w:lang w:eastAsia="en-US"/>
              </w:rPr>
              <w:t>0</w:t>
            </w:r>
          </w:p>
        </w:tc>
        <w:tc>
          <w:tcPr>
            <w:tcW w:w="850" w:type="dxa"/>
            <w:vMerge/>
            <w:shd w:val="clear" w:color="auto" w:fill="auto"/>
            <w:vAlign w:val="center"/>
            <w:hideMark/>
          </w:tcPr>
          <w:p w14:paraId="30F24CCB" w14:textId="77777777" w:rsidR="007B1EB2" w:rsidRPr="001A64B3" w:rsidRDefault="007B1EB2" w:rsidP="007B1EB2">
            <w:pPr>
              <w:jc w:val="both"/>
              <w:rPr>
                <w:lang w:eastAsia="en-US"/>
              </w:rPr>
            </w:pPr>
          </w:p>
        </w:tc>
        <w:tc>
          <w:tcPr>
            <w:tcW w:w="992" w:type="dxa"/>
            <w:shd w:val="clear" w:color="auto" w:fill="auto"/>
            <w:vAlign w:val="center"/>
            <w:hideMark/>
          </w:tcPr>
          <w:p w14:paraId="5A78CF4D" w14:textId="61372104"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67B5A8B8" w14:textId="176EBBFD" w:rsidR="007B1EB2" w:rsidRPr="001A64B3" w:rsidRDefault="007B1EB2" w:rsidP="007B1EB2">
            <w:pPr>
              <w:jc w:val="both"/>
              <w:rPr>
                <w:lang w:eastAsia="en-US"/>
              </w:rPr>
            </w:pPr>
            <w:r>
              <w:rPr>
                <w:lang w:eastAsia="en-US"/>
              </w:rPr>
              <w:t>0</w:t>
            </w:r>
          </w:p>
        </w:tc>
      </w:tr>
      <w:tr w:rsidR="007B1EB2" w:rsidRPr="001A64B3" w14:paraId="18B5AE9F" w14:textId="77777777" w:rsidTr="007D6202">
        <w:trPr>
          <w:cantSplit/>
        </w:trPr>
        <w:tc>
          <w:tcPr>
            <w:tcW w:w="1982" w:type="dxa"/>
            <w:shd w:val="clear" w:color="auto" w:fill="auto"/>
            <w:hideMark/>
          </w:tcPr>
          <w:p w14:paraId="5CAC620E" w14:textId="77777777" w:rsidR="007B1EB2" w:rsidRPr="001A64B3" w:rsidRDefault="007B1EB2" w:rsidP="007B1EB2">
            <w:pPr>
              <w:rPr>
                <w:lang w:eastAsia="en-US"/>
              </w:rPr>
            </w:pPr>
            <w:r w:rsidRPr="001A64B3">
              <w:rPr>
                <w:lang w:eastAsia="en-US"/>
              </w:rPr>
              <w:t>5.2. speciālais budžets</w:t>
            </w:r>
          </w:p>
        </w:tc>
        <w:tc>
          <w:tcPr>
            <w:tcW w:w="992" w:type="dxa"/>
            <w:vMerge/>
            <w:shd w:val="clear" w:color="auto" w:fill="auto"/>
            <w:vAlign w:val="center"/>
            <w:hideMark/>
          </w:tcPr>
          <w:p w14:paraId="5C3A8E1F" w14:textId="77777777" w:rsidR="007B1EB2" w:rsidRPr="001A64B3" w:rsidRDefault="007B1EB2" w:rsidP="007B1EB2">
            <w:pPr>
              <w:jc w:val="both"/>
              <w:rPr>
                <w:lang w:eastAsia="en-US"/>
              </w:rPr>
            </w:pPr>
          </w:p>
        </w:tc>
        <w:tc>
          <w:tcPr>
            <w:tcW w:w="1134" w:type="dxa"/>
            <w:shd w:val="clear" w:color="auto" w:fill="auto"/>
            <w:vAlign w:val="center"/>
            <w:hideMark/>
          </w:tcPr>
          <w:p w14:paraId="4D6B2FB3" w14:textId="22FC730A" w:rsidR="007B1EB2" w:rsidRPr="001A64B3" w:rsidRDefault="007B1EB2" w:rsidP="007B1EB2">
            <w:pPr>
              <w:jc w:val="both"/>
              <w:rPr>
                <w:lang w:eastAsia="en-US"/>
              </w:rPr>
            </w:pPr>
            <w:r>
              <w:rPr>
                <w:lang w:eastAsia="en-US"/>
              </w:rPr>
              <w:t>0</w:t>
            </w:r>
          </w:p>
        </w:tc>
        <w:tc>
          <w:tcPr>
            <w:tcW w:w="851" w:type="dxa"/>
            <w:vMerge/>
            <w:shd w:val="clear" w:color="auto" w:fill="auto"/>
            <w:vAlign w:val="center"/>
            <w:hideMark/>
          </w:tcPr>
          <w:p w14:paraId="2411CA35" w14:textId="77777777" w:rsidR="007B1EB2" w:rsidRPr="001A64B3" w:rsidRDefault="007B1EB2" w:rsidP="007B1EB2">
            <w:pPr>
              <w:jc w:val="both"/>
              <w:rPr>
                <w:lang w:eastAsia="en-US"/>
              </w:rPr>
            </w:pPr>
          </w:p>
        </w:tc>
        <w:tc>
          <w:tcPr>
            <w:tcW w:w="1134" w:type="dxa"/>
            <w:gridSpan w:val="2"/>
            <w:shd w:val="clear" w:color="auto" w:fill="auto"/>
            <w:vAlign w:val="center"/>
            <w:hideMark/>
          </w:tcPr>
          <w:p w14:paraId="59872779" w14:textId="0CFC833E" w:rsidR="007B1EB2" w:rsidRPr="001A64B3" w:rsidRDefault="007B1EB2" w:rsidP="007B1EB2">
            <w:pPr>
              <w:jc w:val="both"/>
              <w:rPr>
                <w:lang w:eastAsia="en-US"/>
              </w:rPr>
            </w:pPr>
            <w:r>
              <w:rPr>
                <w:lang w:eastAsia="en-US"/>
              </w:rPr>
              <w:t>0</w:t>
            </w:r>
          </w:p>
        </w:tc>
        <w:tc>
          <w:tcPr>
            <w:tcW w:w="850" w:type="dxa"/>
            <w:vMerge/>
            <w:shd w:val="clear" w:color="auto" w:fill="auto"/>
            <w:vAlign w:val="center"/>
            <w:hideMark/>
          </w:tcPr>
          <w:p w14:paraId="31022D17" w14:textId="77777777" w:rsidR="007B1EB2" w:rsidRPr="001A64B3" w:rsidRDefault="007B1EB2" w:rsidP="007B1EB2">
            <w:pPr>
              <w:jc w:val="both"/>
              <w:rPr>
                <w:lang w:eastAsia="en-US"/>
              </w:rPr>
            </w:pPr>
          </w:p>
        </w:tc>
        <w:tc>
          <w:tcPr>
            <w:tcW w:w="992" w:type="dxa"/>
            <w:shd w:val="clear" w:color="auto" w:fill="auto"/>
            <w:vAlign w:val="center"/>
            <w:hideMark/>
          </w:tcPr>
          <w:p w14:paraId="3B88A6EB" w14:textId="30F8780C"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04785DDE" w14:textId="1C80E21A" w:rsidR="007B1EB2" w:rsidRPr="001A64B3" w:rsidRDefault="007B1EB2" w:rsidP="007B1EB2">
            <w:pPr>
              <w:jc w:val="both"/>
              <w:rPr>
                <w:lang w:eastAsia="en-US"/>
              </w:rPr>
            </w:pPr>
            <w:r>
              <w:rPr>
                <w:lang w:eastAsia="en-US"/>
              </w:rPr>
              <w:t>0</w:t>
            </w:r>
          </w:p>
        </w:tc>
      </w:tr>
      <w:tr w:rsidR="007B1EB2" w:rsidRPr="001A64B3" w14:paraId="54D657E0" w14:textId="77777777" w:rsidTr="007D6202">
        <w:trPr>
          <w:cantSplit/>
        </w:trPr>
        <w:tc>
          <w:tcPr>
            <w:tcW w:w="1982" w:type="dxa"/>
            <w:shd w:val="clear" w:color="auto" w:fill="auto"/>
            <w:hideMark/>
          </w:tcPr>
          <w:p w14:paraId="0CF8BA3E" w14:textId="77777777" w:rsidR="007B1EB2" w:rsidRPr="001A64B3" w:rsidRDefault="007B1EB2" w:rsidP="007B1EB2">
            <w:pPr>
              <w:rPr>
                <w:lang w:eastAsia="en-US"/>
              </w:rPr>
            </w:pPr>
            <w:r w:rsidRPr="001A64B3">
              <w:rPr>
                <w:lang w:eastAsia="en-US"/>
              </w:rPr>
              <w:t>5.3. pašvaldību budžets</w:t>
            </w:r>
          </w:p>
        </w:tc>
        <w:tc>
          <w:tcPr>
            <w:tcW w:w="992" w:type="dxa"/>
            <w:vMerge/>
            <w:shd w:val="clear" w:color="auto" w:fill="auto"/>
            <w:vAlign w:val="center"/>
            <w:hideMark/>
          </w:tcPr>
          <w:p w14:paraId="3D0DA401" w14:textId="77777777" w:rsidR="007B1EB2" w:rsidRPr="001A64B3" w:rsidRDefault="007B1EB2" w:rsidP="007B1EB2">
            <w:pPr>
              <w:jc w:val="both"/>
              <w:rPr>
                <w:lang w:eastAsia="en-US"/>
              </w:rPr>
            </w:pPr>
          </w:p>
        </w:tc>
        <w:tc>
          <w:tcPr>
            <w:tcW w:w="1134" w:type="dxa"/>
            <w:shd w:val="clear" w:color="auto" w:fill="auto"/>
            <w:vAlign w:val="center"/>
            <w:hideMark/>
          </w:tcPr>
          <w:p w14:paraId="4F599F24" w14:textId="49D60772" w:rsidR="007B1EB2" w:rsidRPr="001A64B3" w:rsidRDefault="007B1EB2" w:rsidP="007B1EB2">
            <w:pPr>
              <w:jc w:val="both"/>
              <w:rPr>
                <w:lang w:eastAsia="en-US"/>
              </w:rPr>
            </w:pPr>
            <w:r>
              <w:rPr>
                <w:lang w:eastAsia="en-US"/>
              </w:rPr>
              <w:t>0</w:t>
            </w:r>
          </w:p>
        </w:tc>
        <w:tc>
          <w:tcPr>
            <w:tcW w:w="851" w:type="dxa"/>
            <w:vMerge/>
            <w:shd w:val="clear" w:color="auto" w:fill="auto"/>
            <w:vAlign w:val="center"/>
            <w:hideMark/>
          </w:tcPr>
          <w:p w14:paraId="3C3B0DAE" w14:textId="77777777" w:rsidR="007B1EB2" w:rsidRPr="001A64B3" w:rsidRDefault="007B1EB2" w:rsidP="007B1EB2">
            <w:pPr>
              <w:jc w:val="both"/>
              <w:rPr>
                <w:lang w:eastAsia="en-US"/>
              </w:rPr>
            </w:pPr>
          </w:p>
        </w:tc>
        <w:tc>
          <w:tcPr>
            <w:tcW w:w="1134" w:type="dxa"/>
            <w:gridSpan w:val="2"/>
            <w:shd w:val="clear" w:color="auto" w:fill="auto"/>
            <w:vAlign w:val="center"/>
            <w:hideMark/>
          </w:tcPr>
          <w:p w14:paraId="4088B1BD" w14:textId="4E439646" w:rsidR="007B1EB2" w:rsidRPr="001A64B3" w:rsidRDefault="007B1EB2" w:rsidP="007B1EB2">
            <w:pPr>
              <w:jc w:val="both"/>
              <w:rPr>
                <w:lang w:eastAsia="en-US"/>
              </w:rPr>
            </w:pPr>
            <w:r>
              <w:rPr>
                <w:lang w:eastAsia="en-US"/>
              </w:rPr>
              <w:t>0</w:t>
            </w:r>
          </w:p>
        </w:tc>
        <w:tc>
          <w:tcPr>
            <w:tcW w:w="850" w:type="dxa"/>
            <w:vMerge/>
            <w:shd w:val="clear" w:color="auto" w:fill="auto"/>
            <w:vAlign w:val="center"/>
            <w:hideMark/>
          </w:tcPr>
          <w:p w14:paraId="57177E38" w14:textId="77777777" w:rsidR="007B1EB2" w:rsidRPr="001A64B3" w:rsidRDefault="007B1EB2" w:rsidP="007B1EB2">
            <w:pPr>
              <w:jc w:val="both"/>
              <w:rPr>
                <w:lang w:eastAsia="en-US"/>
              </w:rPr>
            </w:pPr>
          </w:p>
        </w:tc>
        <w:tc>
          <w:tcPr>
            <w:tcW w:w="992" w:type="dxa"/>
            <w:shd w:val="clear" w:color="auto" w:fill="auto"/>
            <w:vAlign w:val="center"/>
            <w:hideMark/>
          </w:tcPr>
          <w:p w14:paraId="3B520D06" w14:textId="0823576B" w:rsidR="007B1EB2" w:rsidRPr="001A64B3" w:rsidRDefault="007B1EB2" w:rsidP="007B1EB2">
            <w:pPr>
              <w:jc w:val="both"/>
              <w:rPr>
                <w:lang w:eastAsia="en-US"/>
              </w:rPr>
            </w:pPr>
            <w:r>
              <w:rPr>
                <w:lang w:eastAsia="en-US"/>
              </w:rPr>
              <w:t>0</w:t>
            </w:r>
          </w:p>
        </w:tc>
        <w:tc>
          <w:tcPr>
            <w:tcW w:w="1134" w:type="dxa"/>
            <w:shd w:val="clear" w:color="auto" w:fill="auto"/>
            <w:vAlign w:val="center"/>
            <w:hideMark/>
          </w:tcPr>
          <w:p w14:paraId="55CA817C" w14:textId="4EDD57DF" w:rsidR="007B1EB2" w:rsidRPr="001A64B3" w:rsidRDefault="007B1EB2" w:rsidP="007B1EB2">
            <w:pPr>
              <w:jc w:val="both"/>
              <w:rPr>
                <w:lang w:eastAsia="en-US"/>
              </w:rPr>
            </w:pPr>
            <w:r>
              <w:rPr>
                <w:lang w:eastAsia="en-US"/>
              </w:rPr>
              <w:t>0</w:t>
            </w:r>
          </w:p>
        </w:tc>
      </w:tr>
      <w:tr w:rsidR="007B1EB2" w:rsidRPr="001A64B3" w14:paraId="29712F7A" w14:textId="77777777" w:rsidTr="007D6202">
        <w:trPr>
          <w:cantSplit/>
        </w:trPr>
        <w:tc>
          <w:tcPr>
            <w:tcW w:w="1982" w:type="dxa"/>
            <w:shd w:val="clear" w:color="auto" w:fill="auto"/>
            <w:hideMark/>
          </w:tcPr>
          <w:p w14:paraId="3DF60072" w14:textId="77777777" w:rsidR="007B1EB2" w:rsidRPr="001A64B3" w:rsidRDefault="007B1EB2" w:rsidP="007B1EB2">
            <w:pPr>
              <w:rPr>
                <w:lang w:eastAsia="en-US"/>
              </w:rPr>
            </w:pPr>
            <w:r w:rsidRPr="001A64B3">
              <w:rPr>
                <w:lang w:eastAsia="en-US"/>
              </w:rPr>
              <w:t>6. Detalizēts ieņēmumu un izdevumu aprēķins (ja nepieciešams, detalizētu ieņēmumu un izdevumu aprēķinu var pievienot anotācijas pielikumā)</w:t>
            </w:r>
          </w:p>
        </w:tc>
        <w:tc>
          <w:tcPr>
            <w:tcW w:w="7087" w:type="dxa"/>
            <w:gridSpan w:val="8"/>
            <w:vMerge w:val="restart"/>
            <w:shd w:val="clear" w:color="auto" w:fill="auto"/>
            <w:vAlign w:val="center"/>
            <w:hideMark/>
          </w:tcPr>
          <w:p w14:paraId="217BE79D" w14:textId="0E5FC936" w:rsidR="007B1EB2" w:rsidRPr="001A64B3" w:rsidRDefault="007B1EB2" w:rsidP="007B1EB2">
            <w:pPr>
              <w:jc w:val="both"/>
              <w:rPr>
                <w:lang w:eastAsia="en-US"/>
              </w:rPr>
            </w:pPr>
            <w:r>
              <w:rPr>
                <w:bCs/>
                <w:iCs/>
                <w:lang w:eastAsia="lv-LV"/>
              </w:rPr>
              <w:t>N</w:t>
            </w:r>
            <w:r w:rsidR="007046FB">
              <w:rPr>
                <w:bCs/>
                <w:iCs/>
                <w:lang w:eastAsia="lv-LV"/>
              </w:rPr>
              <w:t>oteikumu projekts šo jomu neskar.</w:t>
            </w:r>
          </w:p>
        </w:tc>
      </w:tr>
      <w:tr w:rsidR="007B1EB2" w:rsidRPr="001A64B3" w14:paraId="504FFA47" w14:textId="77777777" w:rsidTr="007D6202">
        <w:trPr>
          <w:cantSplit/>
        </w:trPr>
        <w:tc>
          <w:tcPr>
            <w:tcW w:w="1982" w:type="dxa"/>
            <w:shd w:val="clear" w:color="auto" w:fill="auto"/>
            <w:hideMark/>
          </w:tcPr>
          <w:p w14:paraId="7637330F" w14:textId="77777777" w:rsidR="007B1EB2" w:rsidRPr="001A64B3" w:rsidRDefault="007B1EB2" w:rsidP="007B1EB2">
            <w:pPr>
              <w:rPr>
                <w:lang w:eastAsia="en-US"/>
              </w:rPr>
            </w:pPr>
            <w:r w:rsidRPr="001A64B3">
              <w:rPr>
                <w:lang w:eastAsia="en-US"/>
              </w:rPr>
              <w:t>6.1. detalizēts ieņēmumu aprēķins</w:t>
            </w:r>
          </w:p>
        </w:tc>
        <w:tc>
          <w:tcPr>
            <w:tcW w:w="7087" w:type="dxa"/>
            <w:gridSpan w:val="8"/>
            <w:vMerge/>
            <w:shd w:val="clear" w:color="auto" w:fill="auto"/>
            <w:vAlign w:val="center"/>
            <w:hideMark/>
          </w:tcPr>
          <w:p w14:paraId="3EAEBB30" w14:textId="77777777" w:rsidR="007B1EB2" w:rsidRPr="001A64B3" w:rsidRDefault="007B1EB2" w:rsidP="007B1EB2">
            <w:pPr>
              <w:jc w:val="both"/>
              <w:rPr>
                <w:lang w:eastAsia="en-US"/>
              </w:rPr>
            </w:pPr>
          </w:p>
        </w:tc>
      </w:tr>
      <w:tr w:rsidR="007B1EB2" w:rsidRPr="001A64B3" w14:paraId="7FC996FC" w14:textId="77777777" w:rsidTr="007D6202">
        <w:trPr>
          <w:cantSplit/>
        </w:trPr>
        <w:tc>
          <w:tcPr>
            <w:tcW w:w="1982" w:type="dxa"/>
            <w:shd w:val="clear" w:color="auto" w:fill="auto"/>
            <w:hideMark/>
          </w:tcPr>
          <w:p w14:paraId="27414777" w14:textId="77777777" w:rsidR="007B1EB2" w:rsidRPr="001A64B3" w:rsidRDefault="007B1EB2" w:rsidP="007B1EB2">
            <w:pPr>
              <w:rPr>
                <w:lang w:eastAsia="en-US"/>
              </w:rPr>
            </w:pPr>
            <w:r w:rsidRPr="001A64B3">
              <w:rPr>
                <w:lang w:eastAsia="en-US"/>
              </w:rPr>
              <w:t>6.2. detalizēts izdevumu aprēķins</w:t>
            </w:r>
          </w:p>
        </w:tc>
        <w:tc>
          <w:tcPr>
            <w:tcW w:w="7087" w:type="dxa"/>
            <w:gridSpan w:val="8"/>
            <w:vMerge/>
            <w:shd w:val="clear" w:color="auto" w:fill="auto"/>
            <w:vAlign w:val="center"/>
            <w:hideMark/>
          </w:tcPr>
          <w:p w14:paraId="0E5F79A0" w14:textId="77777777" w:rsidR="007B1EB2" w:rsidRPr="001A64B3" w:rsidRDefault="007B1EB2" w:rsidP="007B1EB2">
            <w:pPr>
              <w:jc w:val="both"/>
              <w:rPr>
                <w:lang w:eastAsia="en-US"/>
              </w:rPr>
            </w:pPr>
          </w:p>
        </w:tc>
      </w:tr>
      <w:tr w:rsidR="007B1EB2" w:rsidRPr="001A64B3" w14:paraId="19E20921" w14:textId="77777777" w:rsidTr="007D6202">
        <w:trPr>
          <w:cantSplit/>
        </w:trPr>
        <w:tc>
          <w:tcPr>
            <w:tcW w:w="1982" w:type="dxa"/>
            <w:shd w:val="clear" w:color="auto" w:fill="auto"/>
            <w:hideMark/>
          </w:tcPr>
          <w:p w14:paraId="73B233A9" w14:textId="77777777" w:rsidR="007B1EB2" w:rsidRPr="001A64B3" w:rsidRDefault="007B1EB2" w:rsidP="007B1EB2">
            <w:pPr>
              <w:rPr>
                <w:lang w:eastAsia="en-US"/>
              </w:rPr>
            </w:pPr>
            <w:r w:rsidRPr="001A64B3">
              <w:rPr>
                <w:lang w:eastAsia="en-US"/>
              </w:rPr>
              <w:lastRenderedPageBreak/>
              <w:t>7. Amata vietu skaita izmaiņas</w:t>
            </w:r>
          </w:p>
        </w:tc>
        <w:tc>
          <w:tcPr>
            <w:tcW w:w="7087" w:type="dxa"/>
            <w:gridSpan w:val="8"/>
            <w:shd w:val="clear" w:color="auto" w:fill="auto"/>
            <w:hideMark/>
          </w:tcPr>
          <w:p w14:paraId="1674CCD0" w14:textId="5E408913" w:rsidR="007B1EB2" w:rsidRPr="001A64B3" w:rsidRDefault="007046FB" w:rsidP="007B1EB2">
            <w:pPr>
              <w:jc w:val="both"/>
              <w:rPr>
                <w:lang w:eastAsia="en-US"/>
              </w:rPr>
            </w:pPr>
            <w:r>
              <w:rPr>
                <w:bCs/>
                <w:iCs/>
                <w:lang w:eastAsia="lv-LV"/>
              </w:rPr>
              <w:t>Noteikumu projekts šo jomu neskar.</w:t>
            </w:r>
          </w:p>
        </w:tc>
      </w:tr>
      <w:tr w:rsidR="007B1EB2" w:rsidRPr="001A64B3" w14:paraId="30FFD8EB" w14:textId="77777777" w:rsidTr="007D6202">
        <w:trPr>
          <w:cantSplit/>
        </w:trPr>
        <w:tc>
          <w:tcPr>
            <w:tcW w:w="1982" w:type="dxa"/>
            <w:shd w:val="clear" w:color="auto" w:fill="auto"/>
            <w:hideMark/>
          </w:tcPr>
          <w:p w14:paraId="0F84E7FF" w14:textId="77777777" w:rsidR="007B1EB2" w:rsidRPr="001A64B3" w:rsidRDefault="007B1EB2" w:rsidP="007B1EB2">
            <w:pPr>
              <w:rPr>
                <w:lang w:eastAsia="en-US"/>
              </w:rPr>
            </w:pPr>
            <w:r w:rsidRPr="001A64B3">
              <w:rPr>
                <w:lang w:eastAsia="en-US"/>
              </w:rPr>
              <w:t>8. Cita informācija</w:t>
            </w:r>
          </w:p>
        </w:tc>
        <w:tc>
          <w:tcPr>
            <w:tcW w:w="7087" w:type="dxa"/>
            <w:gridSpan w:val="8"/>
            <w:shd w:val="clear" w:color="auto" w:fill="auto"/>
            <w:hideMark/>
          </w:tcPr>
          <w:p w14:paraId="78C4CD2B" w14:textId="1FEC77D3" w:rsidR="007B1EB2" w:rsidRPr="001A64B3" w:rsidRDefault="007B1EB2" w:rsidP="007B1EB2">
            <w:pPr>
              <w:ind w:right="109"/>
              <w:jc w:val="both"/>
            </w:pPr>
            <w:r w:rsidRPr="00797D8B">
              <w:t>Grozījumu rezultātā</w:t>
            </w:r>
            <w:r>
              <w:t xml:space="preserve"> 1.1.1.2. pasākuma samazināto publisko finansējumu </w:t>
            </w:r>
            <w:r w:rsidR="00C81B13">
              <w:t xml:space="preserve">– </w:t>
            </w:r>
            <w:r w:rsidRPr="00063EC5">
              <w:t xml:space="preserve">3 358 394 </w:t>
            </w:r>
            <w:r w:rsidRPr="00063EC5">
              <w:rPr>
                <w:i/>
              </w:rPr>
              <w:t>euro</w:t>
            </w:r>
            <w:r w:rsidRPr="00063EC5">
              <w:t xml:space="preserve">, tajā skaitā ERAF finansējuma daļu </w:t>
            </w:r>
            <w:r w:rsidR="00C81B13">
              <w:t>–</w:t>
            </w:r>
            <w:r w:rsidR="00C81B13" w:rsidRPr="00063EC5">
              <w:t xml:space="preserve"> </w:t>
            </w:r>
            <w:r w:rsidRPr="00063EC5">
              <w:t xml:space="preserve">2 975 657 </w:t>
            </w:r>
            <w:r w:rsidRPr="00063EC5">
              <w:rPr>
                <w:i/>
              </w:rPr>
              <w:t>euro</w:t>
            </w:r>
            <w:r w:rsidRPr="00063EC5">
              <w:t xml:space="preserve">, valsts budžeta daļu </w:t>
            </w:r>
            <w:r w:rsidR="00C81B13">
              <w:t>–</w:t>
            </w:r>
            <w:r w:rsidR="00C81B13" w:rsidRPr="00063EC5">
              <w:t xml:space="preserve"> </w:t>
            </w:r>
            <w:r w:rsidRPr="00063EC5">
              <w:t xml:space="preserve">382 738 </w:t>
            </w:r>
            <w:r w:rsidRPr="00063EC5">
              <w:rPr>
                <w:i/>
              </w:rPr>
              <w:t>euro</w:t>
            </w:r>
            <w:r>
              <w:t xml:space="preserve">, plānots </w:t>
            </w:r>
            <w:r w:rsidRPr="00797D8B">
              <w:t xml:space="preserve">novirzīt 1.1.1.1. pasākuma </w:t>
            </w:r>
            <w:r>
              <w:t xml:space="preserve">piektās </w:t>
            </w:r>
            <w:r w:rsidRPr="00797D8B">
              <w:t>atlases kārtas īstenošanai</w:t>
            </w:r>
            <w:r>
              <w:t>.</w:t>
            </w:r>
          </w:p>
        </w:tc>
      </w:tr>
    </w:tbl>
    <w:p w14:paraId="2DC9405F" w14:textId="77777777" w:rsidR="007961EB" w:rsidRPr="001A64B3" w:rsidRDefault="007961EB" w:rsidP="007B2E19">
      <w:pPr>
        <w:jc w:val="both"/>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75"/>
        <w:gridCol w:w="2158"/>
        <w:gridCol w:w="6328"/>
      </w:tblGrid>
      <w:tr w:rsidR="005157B4" w:rsidRPr="005157B4" w14:paraId="33793237" w14:textId="77777777" w:rsidTr="00463F0C">
        <w:tc>
          <w:tcPr>
            <w:tcW w:w="9061" w:type="dxa"/>
            <w:gridSpan w:val="3"/>
            <w:shd w:val="clear" w:color="auto" w:fill="auto"/>
          </w:tcPr>
          <w:p w14:paraId="452B917D" w14:textId="0E4B6F10" w:rsidR="005157B4" w:rsidRPr="005157B4" w:rsidRDefault="005157B4" w:rsidP="00065513">
            <w:pPr>
              <w:jc w:val="center"/>
              <w:rPr>
                <w:b/>
              </w:rPr>
            </w:pPr>
            <w:r w:rsidRPr="005157B4">
              <w:rPr>
                <w:b/>
              </w:rPr>
              <w:t>IV.  Tiesību akta projekta ietekme uz spēkā esošo tiesību normu sistēmu</w:t>
            </w:r>
          </w:p>
        </w:tc>
      </w:tr>
      <w:tr w:rsidR="005157B4" w:rsidRPr="005157B4" w14:paraId="4D871BFB" w14:textId="77777777" w:rsidTr="00463F0C">
        <w:tc>
          <w:tcPr>
            <w:tcW w:w="575" w:type="dxa"/>
            <w:shd w:val="clear" w:color="auto" w:fill="auto"/>
          </w:tcPr>
          <w:p w14:paraId="4B883E99" w14:textId="77777777" w:rsidR="005157B4" w:rsidRPr="005157B4" w:rsidRDefault="005157B4" w:rsidP="007B2E19">
            <w:pPr>
              <w:jc w:val="both"/>
            </w:pPr>
            <w:r w:rsidRPr="005157B4">
              <w:t>1.</w:t>
            </w:r>
          </w:p>
        </w:tc>
        <w:tc>
          <w:tcPr>
            <w:tcW w:w="2158" w:type="dxa"/>
            <w:shd w:val="clear" w:color="auto" w:fill="auto"/>
          </w:tcPr>
          <w:p w14:paraId="44D64C86" w14:textId="77777777" w:rsidR="005157B4" w:rsidRPr="005157B4" w:rsidRDefault="005157B4" w:rsidP="007B2E19">
            <w:pPr>
              <w:jc w:val="both"/>
            </w:pPr>
            <w:r w:rsidRPr="005157B4">
              <w:t>Saistītie tiesību aktu projekti</w:t>
            </w:r>
          </w:p>
        </w:tc>
        <w:tc>
          <w:tcPr>
            <w:tcW w:w="6328" w:type="dxa"/>
            <w:shd w:val="clear" w:color="auto" w:fill="auto"/>
          </w:tcPr>
          <w:p w14:paraId="6C427B75" w14:textId="4637E52C" w:rsidR="003B4297" w:rsidRPr="003F17FD" w:rsidRDefault="003F17FD" w:rsidP="007B2E19">
            <w:pPr>
              <w:jc w:val="both"/>
              <w:rPr>
                <w:iCs/>
                <w:lang w:eastAsia="lv-LV"/>
              </w:rPr>
            </w:pPr>
            <w:r w:rsidRPr="00797D8B">
              <w:rPr>
                <w:iCs/>
                <w:lang w:eastAsia="lv-LV"/>
              </w:rPr>
              <w:t xml:space="preserve">Lai veiktu grozījumus </w:t>
            </w:r>
            <w:r w:rsidR="00C81B13">
              <w:rPr>
                <w:iCs/>
                <w:lang w:eastAsia="lv-LV"/>
              </w:rPr>
              <w:t xml:space="preserve">MK </w:t>
            </w:r>
            <w:r w:rsidRPr="00797D8B">
              <w:rPr>
                <w:iCs/>
                <w:lang w:eastAsia="lv-LV"/>
              </w:rPr>
              <w:t>noteikumos N</w:t>
            </w:r>
            <w:r w:rsidR="007046FB">
              <w:rPr>
                <w:iCs/>
                <w:lang w:eastAsia="lv-LV"/>
              </w:rPr>
              <w:t>r</w:t>
            </w:r>
            <w:r w:rsidRPr="00797D8B">
              <w:rPr>
                <w:iCs/>
                <w:lang w:eastAsia="lv-LV"/>
              </w:rPr>
              <w:t>. 50, nepieciešams veikt grozījumus Ministru kabineta 2016. gada 12. janvāra noteikumos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w:t>
            </w:r>
            <w:r>
              <w:rPr>
                <w:iCs/>
                <w:lang w:eastAsia="lv-LV"/>
              </w:rPr>
              <w:t xml:space="preserve">, lai </w:t>
            </w:r>
            <w:r w:rsidRPr="003F17FD">
              <w:rPr>
                <w:iCs/>
              </w:rPr>
              <w:t>nodrošinātu 1.1.1.2. pasākuma ietvaros samazinātā kopējā attiecināmā finansējuma novirzīšanu 1.1.1.1. pasākuma piektās atlases kārtas īstenošanai.</w:t>
            </w:r>
          </w:p>
        </w:tc>
      </w:tr>
      <w:tr w:rsidR="005157B4" w:rsidRPr="005157B4" w14:paraId="0B17A625" w14:textId="77777777" w:rsidTr="00463F0C">
        <w:tc>
          <w:tcPr>
            <w:tcW w:w="575" w:type="dxa"/>
            <w:shd w:val="clear" w:color="auto" w:fill="auto"/>
          </w:tcPr>
          <w:p w14:paraId="53495C5A" w14:textId="7487745F" w:rsidR="005157B4" w:rsidRPr="005157B4" w:rsidRDefault="005157B4" w:rsidP="007B2E19">
            <w:pPr>
              <w:jc w:val="both"/>
            </w:pPr>
            <w:r w:rsidRPr="005157B4">
              <w:t>2.</w:t>
            </w:r>
          </w:p>
        </w:tc>
        <w:tc>
          <w:tcPr>
            <w:tcW w:w="2158" w:type="dxa"/>
            <w:shd w:val="clear" w:color="auto" w:fill="auto"/>
          </w:tcPr>
          <w:p w14:paraId="4068BF50" w14:textId="77777777" w:rsidR="005157B4" w:rsidRPr="005157B4" w:rsidRDefault="005157B4" w:rsidP="007B2E19">
            <w:pPr>
              <w:jc w:val="both"/>
            </w:pPr>
            <w:r w:rsidRPr="005157B4">
              <w:t>Atbildīgā institūcija</w:t>
            </w:r>
          </w:p>
        </w:tc>
        <w:tc>
          <w:tcPr>
            <w:tcW w:w="6328" w:type="dxa"/>
            <w:shd w:val="clear" w:color="auto" w:fill="auto"/>
          </w:tcPr>
          <w:p w14:paraId="0D803901" w14:textId="0786A090" w:rsidR="005157B4" w:rsidRPr="005157B4" w:rsidRDefault="00137FDC" w:rsidP="007B2E19">
            <w:pPr>
              <w:ind w:left="-108"/>
              <w:jc w:val="both"/>
            </w:pPr>
            <w:r>
              <w:t>Izglītības un zinātnes ministrija</w:t>
            </w:r>
            <w:r w:rsidR="005157B4" w:rsidRPr="005157B4">
              <w:t>.</w:t>
            </w:r>
          </w:p>
        </w:tc>
      </w:tr>
      <w:tr w:rsidR="005157B4" w:rsidRPr="005157B4" w14:paraId="24CE10FC" w14:textId="77777777" w:rsidTr="00463F0C">
        <w:tc>
          <w:tcPr>
            <w:tcW w:w="575" w:type="dxa"/>
            <w:shd w:val="clear" w:color="auto" w:fill="auto"/>
          </w:tcPr>
          <w:p w14:paraId="254D978F" w14:textId="77777777" w:rsidR="005157B4" w:rsidRPr="005157B4" w:rsidRDefault="005157B4" w:rsidP="007B2E19">
            <w:pPr>
              <w:jc w:val="both"/>
            </w:pPr>
            <w:r w:rsidRPr="005157B4">
              <w:t>3.</w:t>
            </w:r>
          </w:p>
        </w:tc>
        <w:tc>
          <w:tcPr>
            <w:tcW w:w="2158" w:type="dxa"/>
            <w:shd w:val="clear" w:color="auto" w:fill="auto"/>
          </w:tcPr>
          <w:p w14:paraId="2CBC12AE" w14:textId="77777777" w:rsidR="005157B4" w:rsidRPr="005157B4" w:rsidRDefault="005157B4" w:rsidP="007B2E19">
            <w:pPr>
              <w:jc w:val="both"/>
            </w:pPr>
            <w:r w:rsidRPr="005157B4">
              <w:t>Cita informācija</w:t>
            </w:r>
          </w:p>
        </w:tc>
        <w:tc>
          <w:tcPr>
            <w:tcW w:w="6328" w:type="dxa"/>
            <w:shd w:val="clear" w:color="auto" w:fill="auto"/>
          </w:tcPr>
          <w:p w14:paraId="46256CDC" w14:textId="77777777" w:rsidR="005157B4" w:rsidRPr="005157B4" w:rsidRDefault="005157B4" w:rsidP="007B2E19">
            <w:pPr>
              <w:ind w:left="-108"/>
              <w:jc w:val="both"/>
            </w:pPr>
            <w:r w:rsidRPr="005157B4">
              <w:t>Nav.</w:t>
            </w:r>
          </w:p>
        </w:tc>
      </w:tr>
    </w:tbl>
    <w:p w14:paraId="7591EAD5" w14:textId="05EADBD3" w:rsidR="005157B4" w:rsidRPr="00600B68" w:rsidRDefault="005157B4" w:rsidP="007B2E19">
      <w:pPr>
        <w:jc w:val="both"/>
        <w:rPr>
          <w:sz w:val="26"/>
          <w:szCs w:val="26"/>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400" w:firstRow="0" w:lastRow="0" w:firstColumn="0" w:lastColumn="0" w:noHBand="0" w:noVBand="1"/>
      </w:tblPr>
      <w:tblGrid>
        <w:gridCol w:w="9067"/>
      </w:tblGrid>
      <w:tr w:rsidR="00600B68" w:rsidRPr="00600B68" w14:paraId="08EBC5E3" w14:textId="77777777" w:rsidTr="007D6202">
        <w:trPr>
          <w:trHeight w:val="375"/>
        </w:trPr>
        <w:tc>
          <w:tcPr>
            <w:tcW w:w="9067" w:type="dxa"/>
            <w:vAlign w:val="center"/>
          </w:tcPr>
          <w:p w14:paraId="1392FC75" w14:textId="77777777" w:rsidR="00AB4574" w:rsidRPr="00600B68" w:rsidRDefault="00AB4574" w:rsidP="007B2E19">
            <w:pPr>
              <w:ind w:firstLine="300"/>
              <w:jc w:val="both"/>
              <w:rPr>
                <w:b/>
                <w:bCs/>
              </w:rPr>
            </w:pPr>
            <w:r w:rsidRPr="00600B68">
              <w:rPr>
                <w:b/>
                <w:bCs/>
              </w:rPr>
              <w:t>V. Tiesību akta projekta atbilstība Latvijas Republikas starptautiskajām saistībām</w:t>
            </w:r>
          </w:p>
        </w:tc>
      </w:tr>
      <w:tr w:rsidR="001F0124" w:rsidRPr="00600B68" w14:paraId="11910149" w14:textId="77777777" w:rsidTr="007D6202">
        <w:tc>
          <w:tcPr>
            <w:tcW w:w="9067" w:type="dxa"/>
          </w:tcPr>
          <w:p w14:paraId="728C75D2" w14:textId="70317C6B" w:rsidR="001F0124" w:rsidRPr="00600B68" w:rsidRDefault="001F0124" w:rsidP="007B2E19">
            <w:pPr>
              <w:ind w:right="113"/>
              <w:jc w:val="both"/>
            </w:pPr>
            <w:r w:rsidRPr="00600B68">
              <w:t>Noteikumu projekts šo jomu neskar.</w:t>
            </w:r>
          </w:p>
        </w:tc>
      </w:tr>
    </w:tbl>
    <w:p w14:paraId="1FE6CD26" w14:textId="77777777" w:rsidR="00AB4574" w:rsidRPr="00600B68" w:rsidRDefault="00AB4574" w:rsidP="007B2E19">
      <w:pPr>
        <w:jc w:val="both"/>
      </w:pPr>
    </w:p>
    <w:tbl>
      <w:tblPr>
        <w:tblW w:w="90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06"/>
        <w:gridCol w:w="2572"/>
        <w:gridCol w:w="6183"/>
      </w:tblGrid>
      <w:tr w:rsidR="00600B68" w:rsidRPr="00600B68" w14:paraId="1D1294BA" w14:textId="77777777" w:rsidTr="00463F0C">
        <w:trPr>
          <w:trHeight w:val="421"/>
        </w:trPr>
        <w:tc>
          <w:tcPr>
            <w:tcW w:w="9061" w:type="dxa"/>
            <w:gridSpan w:val="3"/>
            <w:vAlign w:val="center"/>
          </w:tcPr>
          <w:p w14:paraId="1C6D02D6" w14:textId="77777777" w:rsidR="004A7F10" w:rsidRPr="00463F0C" w:rsidRDefault="004A7F10" w:rsidP="00065513">
            <w:pPr>
              <w:pBdr>
                <w:top w:val="nil"/>
                <w:left w:val="nil"/>
                <w:bottom w:val="nil"/>
                <w:right w:val="nil"/>
                <w:between w:val="nil"/>
              </w:pBdr>
              <w:ind w:left="57" w:right="57"/>
              <w:jc w:val="center"/>
              <w:rPr>
                <w:color w:val="000000"/>
              </w:rPr>
            </w:pPr>
            <w:r w:rsidRPr="00463F0C">
              <w:rPr>
                <w:b/>
                <w:color w:val="000000"/>
              </w:rPr>
              <w:t>VI. Sabiedrības līdzdalība un komunikācijas aktivitātes</w:t>
            </w:r>
          </w:p>
        </w:tc>
      </w:tr>
      <w:tr w:rsidR="008E796F" w:rsidRPr="00600B68" w14:paraId="7EEF2664" w14:textId="77777777" w:rsidTr="00463F0C">
        <w:trPr>
          <w:trHeight w:val="553"/>
        </w:trPr>
        <w:tc>
          <w:tcPr>
            <w:tcW w:w="306" w:type="dxa"/>
          </w:tcPr>
          <w:p w14:paraId="6CE053E6" w14:textId="77777777" w:rsidR="008E796F" w:rsidRPr="00600B68" w:rsidRDefault="008E796F" w:rsidP="008E796F">
            <w:pPr>
              <w:ind w:left="57" w:right="57"/>
              <w:jc w:val="both"/>
              <w:rPr>
                <w:bCs/>
              </w:rPr>
            </w:pPr>
            <w:r w:rsidRPr="00600B68">
              <w:rPr>
                <w:bCs/>
              </w:rPr>
              <w:t>1.</w:t>
            </w:r>
          </w:p>
        </w:tc>
        <w:tc>
          <w:tcPr>
            <w:tcW w:w="2572" w:type="dxa"/>
          </w:tcPr>
          <w:p w14:paraId="74FF7E76" w14:textId="77777777" w:rsidR="008E796F" w:rsidRPr="00600B68" w:rsidRDefault="008E796F" w:rsidP="008E796F">
            <w:pPr>
              <w:tabs>
                <w:tab w:val="left" w:pos="170"/>
              </w:tabs>
              <w:ind w:left="57" w:right="57"/>
              <w:jc w:val="both"/>
            </w:pPr>
            <w:r w:rsidRPr="00600B68">
              <w:t>Plānotās sabiedrības līdzdalības un komunikācijas aktivitātes saistībā ar projektu</w:t>
            </w:r>
          </w:p>
        </w:tc>
        <w:tc>
          <w:tcPr>
            <w:tcW w:w="6183" w:type="dxa"/>
          </w:tcPr>
          <w:p w14:paraId="08A361E4" w14:textId="21AB71B0" w:rsidR="008E796F" w:rsidRPr="008E796F" w:rsidRDefault="008E796F" w:rsidP="008E796F">
            <w:pPr>
              <w:shd w:val="clear" w:color="auto" w:fill="FFFFFF"/>
              <w:spacing w:line="256" w:lineRule="auto"/>
              <w:ind w:left="94" w:right="57"/>
              <w:jc w:val="both"/>
              <w:rPr>
                <w:rFonts w:eastAsiaTheme="minorHAnsi"/>
                <w:bCs/>
                <w:iCs/>
                <w:lang w:eastAsia="en-US"/>
              </w:rPr>
            </w:pPr>
            <w:bookmarkStart w:id="1" w:name="p61"/>
            <w:bookmarkEnd w:id="1"/>
            <w:r>
              <w:rPr>
                <w:rFonts w:eastAsiaTheme="minorHAnsi"/>
                <w:bCs/>
                <w:iCs/>
                <w:lang w:eastAsia="en-US"/>
              </w:rPr>
              <w:t xml:space="preserve">Sabiedrības pārstāvjiem tiks nodrošināta iespēja līdzdarboties noteikumu projekta izstrādē, sniedzot atzinumu un viedokli par noteikumu projektu, kas ievietots Izglītības un zinātnes ministrijas tīmekļa vietnē </w:t>
            </w:r>
            <w:hyperlink r:id="rId16" w:history="1">
              <w:r>
                <w:rPr>
                  <w:rStyle w:val="Hyperlink"/>
                </w:rPr>
                <w:t>https://www.izm.gov.lv/lv/sabiedribas-lidzdaliba/sabiedriskajai-apspriesanai-nodotie-normativo-aktu-projekti</w:t>
              </w:r>
            </w:hyperlink>
            <w:r>
              <w:rPr>
                <w:rFonts w:eastAsiaTheme="minorHAnsi"/>
                <w:bCs/>
                <w:iCs/>
                <w:lang w:eastAsia="en-US"/>
              </w:rPr>
              <w:t>.</w:t>
            </w:r>
          </w:p>
        </w:tc>
      </w:tr>
      <w:tr w:rsidR="008E796F" w:rsidRPr="00600B68" w14:paraId="07CF51C6" w14:textId="77777777" w:rsidTr="00463F0C">
        <w:trPr>
          <w:trHeight w:val="339"/>
        </w:trPr>
        <w:tc>
          <w:tcPr>
            <w:tcW w:w="306" w:type="dxa"/>
          </w:tcPr>
          <w:p w14:paraId="37A0BDDE" w14:textId="207F0FE0" w:rsidR="008E796F" w:rsidRPr="00600B68" w:rsidRDefault="008E796F" w:rsidP="008E796F">
            <w:pPr>
              <w:ind w:left="57" w:right="57"/>
              <w:jc w:val="both"/>
              <w:rPr>
                <w:bCs/>
              </w:rPr>
            </w:pPr>
            <w:r w:rsidRPr="00600B68">
              <w:rPr>
                <w:bCs/>
              </w:rPr>
              <w:t>2.</w:t>
            </w:r>
          </w:p>
        </w:tc>
        <w:tc>
          <w:tcPr>
            <w:tcW w:w="2572" w:type="dxa"/>
          </w:tcPr>
          <w:p w14:paraId="2CA0CB16" w14:textId="77777777" w:rsidR="008E796F" w:rsidRPr="00600B68" w:rsidRDefault="008E796F" w:rsidP="008E796F">
            <w:pPr>
              <w:ind w:left="57" w:right="57"/>
              <w:jc w:val="both"/>
            </w:pPr>
            <w:r w:rsidRPr="00600B68">
              <w:t>Sabiedrības līdzdalība projekta izstrādē</w:t>
            </w:r>
          </w:p>
        </w:tc>
        <w:tc>
          <w:tcPr>
            <w:tcW w:w="6183" w:type="dxa"/>
          </w:tcPr>
          <w:p w14:paraId="2F9BD1E0" w14:textId="23AB5707" w:rsidR="008E796F" w:rsidRPr="00C3544E" w:rsidRDefault="008E796F" w:rsidP="00AA1E89">
            <w:pPr>
              <w:shd w:val="clear" w:color="auto" w:fill="FFFFFF"/>
              <w:ind w:left="94" w:right="57"/>
              <w:jc w:val="both"/>
              <w:rPr>
                <w:rFonts w:eastAsiaTheme="minorHAnsi"/>
                <w:bCs/>
                <w:lang w:eastAsia="en-US"/>
              </w:rPr>
            </w:pPr>
            <w:bookmarkStart w:id="2" w:name="p62"/>
            <w:bookmarkEnd w:id="2"/>
            <w:r>
              <w:rPr>
                <w:rFonts w:eastAsiaTheme="minorHAnsi"/>
                <w:bCs/>
                <w:iCs/>
                <w:lang w:eastAsia="en-US"/>
              </w:rPr>
              <w:t xml:space="preserve">Sabiedrības līdzdalība noteikumu projekta izstrādē tiks nodrošināta, ievietojot noteikumu projektu tīmekļa vietnē </w:t>
            </w:r>
            <w:hyperlink r:id="rId17" w:history="1">
              <w:r>
                <w:rPr>
                  <w:rStyle w:val="Hyperlink"/>
                </w:rPr>
                <w:t>https://www.izm.gov.lv/lv/sabiedribas-lidzdaliba/sabiedriskajai-apspriesanai-nodotie-normativo-aktu-projekti</w:t>
              </w:r>
            </w:hyperlink>
            <w:r>
              <w:rPr>
                <w:rFonts w:eastAsiaTheme="minorHAnsi"/>
                <w:bCs/>
                <w:iCs/>
                <w:lang w:eastAsia="en-US"/>
              </w:rPr>
              <w:t xml:space="preserve">. un aicinot sabiedrības pārstāvjus rakstiski sniegt viedokli par noteikumu projektu tā izstrādes stadijā – nosūtot elektroniski uz e-pasta adresi </w:t>
            </w:r>
            <w:hyperlink r:id="rId18" w:history="1">
              <w:r w:rsidR="00AA1E89">
                <w:rPr>
                  <w:rStyle w:val="Hyperlink"/>
                </w:rPr>
                <w:t>pasts@izm.gov.lv</w:t>
              </w:r>
            </w:hyperlink>
            <w:r w:rsidR="00AA1E89">
              <w:t>.</w:t>
            </w:r>
          </w:p>
        </w:tc>
      </w:tr>
      <w:tr w:rsidR="008E796F" w:rsidRPr="00600B68" w14:paraId="7D711ADD" w14:textId="77777777" w:rsidTr="00463F0C">
        <w:trPr>
          <w:trHeight w:val="476"/>
        </w:trPr>
        <w:tc>
          <w:tcPr>
            <w:tcW w:w="306" w:type="dxa"/>
          </w:tcPr>
          <w:p w14:paraId="3780D2C6" w14:textId="77777777" w:rsidR="008E796F" w:rsidRPr="00600B68" w:rsidRDefault="008E796F" w:rsidP="008E796F">
            <w:pPr>
              <w:ind w:left="57" w:right="57"/>
              <w:jc w:val="both"/>
              <w:rPr>
                <w:bCs/>
              </w:rPr>
            </w:pPr>
            <w:r w:rsidRPr="00600B68">
              <w:rPr>
                <w:bCs/>
              </w:rPr>
              <w:t>3.</w:t>
            </w:r>
          </w:p>
        </w:tc>
        <w:tc>
          <w:tcPr>
            <w:tcW w:w="2572" w:type="dxa"/>
          </w:tcPr>
          <w:p w14:paraId="6422D875" w14:textId="77777777" w:rsidR="008E796F" w:rsidRPr="00600B68" w:rsidRDefault="008E796F" w:rsidP="008E796F">
            <w:pPr>
              <w:ind w:left="57" w:right="57"/>
              <w:jc w:val="both"/>
            </w:pPr>
            <w:r w:rsidRPr="00600B68">
              <w:t>Sabiedrības līdzdalības rezultāti</w:t>
            </w:r>
          </w:p>
        </w:tc>
        <w:tc>
          <w:tcPr>
            <w:tcW w:w="6183" w:type="dxa"/>
          </w:tcPr>
          <w:p w14:paraId="27D6FB3D" w14:textId="13E9CAAA" w:rsidR="008E796F" w:rsidRPr="00600B68" w:rsidRDefault="00AA1E89" w:rsidP="00AA1E89">
            <w:pPr>
              <w:shd w:val="clear" w:color="auto" w:fill="FFFFFF"/>
              <w:tabs>
                <w:tab w:val="left" w:pos="878"/>
              </w:tabs>
              <w:ind w:left="94" w:right="57"/>
              <w:jc w:val="both"/>
            </w:pPr>
            <w:r>
              <w:t>Partneru, ieinteresēto organizāciju un sabiedrības izteiktie iebildumi un priekšlikumi tiks analizēti un iestrādāti noteikumu projektā.</w:t>
            </w:r>
          </w:p>
        </w:tc>
      </w:tr>
      <w:tr w:rsidR="008E796F" w:rsidRPr="00600B68" w14:paraId="6ECC5445" w14:textId="77777777" w:rsidTr="00463F0C">
        <w:trPr>
          <w:trHeight w:val="205"/>
        </w:trPr>
        <w:tc>
          <w:tcPr>
            <w:tcW w:w="306" w:type="dxa"/>
          </w:tcPr>
          <w:p w14:paraId="772089F7" w14:textId="77777777" w:rsidR="008E796F" w:rsidRPr="00600B68" w:rsidRDefault="008E796F" w:rsidP="008E796F">
            <w:pPr>
              <w:ind w:left="57" w:right="57"/>
              <w:jc w:val="both"/>
              <w:rPr>
                <w:bCs/>
              </w:rPr>
            </w:pPr>
            <w:r w:rsidRPr="00600B68">
              <w:rPr>
                <w:bCs/>
              </w:rPr>
              <w:t>4.</w:t>
            </w:r>
          </w:p>
        </w:tc>
        <w:tc>
          <w:tcPr>
            <w:tcW w:w="2572" w:type="dxa"/>
          </w:tcPr>
          <w:p w14:paraId="3659C856" w14:textId="77777777" w:rsidR="008E796F" w:rsidRPr="00600B68" w:rsidRDefault="008E796F" w:rsidP="008E796F">
            <w:pPr>
              <w:ind w:left="57" w:right="57"/>
              <w:jc w:val="both"/>
            </w:pPr>
            <w:r w:rsidRPr="00600B68">
              <w:t>Cita informācija</w:t>
            </w:r>
          </w:p>
        </w:tc>
        <w:tc>
          <w:tcPr>
            <w:tcW w:w="6183" w:type="dxa"/>
          </w:tcPr>
          <w:p w14:paraId="2D674B9B" w14:textId="1653A346" w:rsidR="008E796F" w:rsidRPr="00600B68" w:rsidRDefault="008E796F" w:rsidP="008E796F">
            <w:pPr>
              <w:ind w:left="57" w:right="113" w:firstLine="37"/>
              <w:jc w:val="both"/>
            </w:pPr>
            <w:r>
              <w:t>Nav.</w:t>
            </w:r>
          </w:p>
        </w:tc>
      </w:tr>
    </w:tbl>
    <w:p w14:paraId="2FC9C88A" w14:textId="77777777" w:rsidR="004A7F10" w:rsidRPr="00600B68" w:rsidRDefault="004A7F10" w:rsidP="007B2E19">
      <w:pPr>
        <w:jc w:val="both"/>
      </w:pPr>
    </w:p>
    <w:tbl>
      <w:tblPr>
        <w:tblW w:w="90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3"/>
        <w:gridCol w:w="2553"/>
        <w:gridCol w:w="6185"/>
      </w:tblGrid>
      <w:tr w:rsidR="00600B68" w:rsidRPr="00600B68" w14:paraId="01A2BDF2" w14:textId="77777777" w:rsidTr="00463F0C">
        <w:trPr>
          <w:trHeight w:val="421"/>
        </w:trPr>
        <w:tc>
          <w:tcPr>
            <w:tcW w:w="9061" w:type="dxa"/>
            <w:gridSpan w:val="3"/>
            <w:vAlign w:val="center"/>
          </w:tcPr>
          <w:p w14:paraId="43B7EA42" w14:textId="77777777" w:rsidR="000952B3" w:rsidRPr="00463F0C" w:rsidRDefault="00B650B7" w:rsidP="00065513">
            <w:pPr>
              <w:pBdr>
                <w:top w:val="nil"/>
                <w:left w:val="nil"/>
                <w:bottom w:val="nil"/>
                <w:right w:val="nil"/>
                <w:between w:val="nil"/>
              </w:pBdr>
              <w:ind w:left="57" w:right="57"/>
              <w:jc w:val="center"/>
              <w:rPr>
                <w:color w:val="000000"/>
              </w:rPr>
            </w:pPr>
            <w:r w:rsidRPr="00463F0C">
              <w:rPr>
                <w:b/>
                <w:color w:val="000000"/>
              </w:rPr>
              <w:t>VII. Tiesību akta projekta izpildes nodrošināšana un tās ietekme uz institūcijām</w:t>
            </w:r>
          </w:p>
        </w:tc>
      </w:tr>
      <w:tr w:rsidR="003F17FD" w:rsidRPr="00600B68" w14:paraId="4802C351" w14:textId="77777777" w:rsidTr="00463F0C">
        <w:trPr>
          <w:trHeight w:val="553"/>
        </w:trPr>
        <w:tc>
          <w:tcPr>
            <w:tcW w:w="323" w:type="dxa"/>
          </w:tcPr>
          <w:p w14:paraId="5B5DA9D4" w14:textId="77777777" w:rsidR="003F17FD" w:rsidRPr="00600B68" w:rsidRDefault="003F17FD" w:rsidP="007B2E19">
            <w:pPr>
              <w:ind w:left="57" w:right="57"/>
              <w:jc w:val="both"/>
              <w:rPr>
                <w:bCs/>
              </w:rPr>
            </w:pPr>
            <w:r w:rsidRPr="00600B68">
              <w:rPr>
                <w:bCs/>
              </w:rPr>
              <w:t>1.</w:t>
            </w:r>
          </w:p>
        </w:tc>
        <w:tc>
          <w:tcPr>
            <w:tcW w:w="2553" w:type="dxa"/>
          </w:tcPr>
          <w:p w14:paraId="33491DB5" w14:textId="77777777" w:rsidR="003F17FD" w:rsidRPr="00600B68" w:rsidRDefault="003F17FD" w:rsidP="007B2E19">
            <w:pPr>
              <w:ind w:left="57" w:right="57"/>
              <w:jc w:val="both"/>
            </w:pPr>
            <w:r w:rsidRPr="00600B68">
              <w:t>Projekta izpildē iesaistītās institūcijas</w:t>
            </w:r>
          </w:p>
        </w:tc>
        <w:tc>
          <w:tcPr>
            <w:tcW w:w="6185" w:type="dxa"/>
          </w:tcPr>
          <w:p w14:paraId="103AB543" w14:textId="77777777" w:rsidR="003F17FD" w:rsidRPr="00797D8B" w:rsidRDefault="003F17FD" w:rsidP="007B2E19">
            <w:pPr>
              <w:ind w:left="101"/>
              <w:jc w:val="both"/>
            </w:pPr>
            <w:r w:rsidRPr="00797D8B">
              <w:t>Izglītības un zinātnes ministrija kā atbildīgā iestāde.</w:t>
            </w:r>
          </w:p>
          <w:p w14:paraId="17057914" w14:textId="267FA018" w:rsidR="003F17FD" w:rsidRPr="00600B68" w:rsidRDefault="003F17FD" w:rsidP="00340958">
            <w:pPr>
              <w:ind w:left="101" w:right="130"/>
              <w:jc w:val="both"/>
            </w:pPr>
            <w:r w:rsidRPr="00797D8B">
              <w:t>Aģentūra kā E</w:t>
            </w:r>
            <w:r w:rsidR="00340958">
              <w:t xml:space="preserve">iropas </w:t>
            </w:r>
            <w:r w:rsidRPr="00797D8B">
              <w:t>S</w:t>
            </w:r>
            <w:r w:rsidR="00340958">
              <w:t>avienības</w:t>
            </w:r>
            <w:r w:rsidRPr="00797D8B">
              <w:t xml:space="preserve"> </w:t>
            </w:r>
            <w:r w:rsidR="00340958">
              <w:t>struktūr</w:t>
            </w:r>
            <w:r w:rsidRPr="00797D8B">
              <w:t>fondu finansējuma saņēmējs.</w:t>
            </w:r>
          </w:p>
        </w:tc>
      </w:tr>
      <w:tr w:rsidR="003F17FD" w:rsidRPr="00600B68" w14:paraId="4F24F579" w14:textId="77777777" w:rsidTr="00463F0C">
        <w:trPr>
          <w:trHeight w:val="339"/>
        </w:trPr>
        <w:tc>
          <w:tcPr>
            <w:tcW w:w="323" w:type="dxa"/>
          </w:tcPr>
          <w:p w14:paraId="2D0BC61B" w14:textId="77777777" w:rsidR="003F17FD" w:rsidRPr="00600B68" w:rsidRDefault="003F17FD" w:rsidP="007B2E19">
            <w:pPr>
              <w:ind w:left="57" w:right="57"/>
              <w:jc w:val="both"/>
              <w:rPr>
                <w:bCs/>
              </w:rPr>
            </w:pPr>
            <w:r w:rsidRPr="00600B68">
              <w:rPr>
                <w:bCs/>
              </w:rPr>
              <w:lastRenderedPageBreak/>
              <w:t>2.</w:t>
            </w:r>
          </w:p>
        </w:tc>
        <w:tc>
          <w:tcPr>
            <w:tcW w:w="2553" w:type="dxa"/>
          </w:tcPr>
          <w:p w14:paraId="37BBBED2" w14:textId="77777777" w:rsidR="003F17FD" w:rsidRPr="00600B68" w:rsidRDefault="003F17FD" w:rsidP="007B2E19">
            <w:pPr>
              <w:ind w:left="57" w:right="57"/>
              <w:jc w:val="both"/>
            </w:pPr>
            <w:r w:rsidRPr="00600B68">
              <w:t xml:space="preserve">Projekta izpildes ietekme uz pārvaldes funkcijām un institucionālo struktūru. </w:t>
            </w:r>
          </w:p>
          <w:p w14:paraId="38943CEE" w14:textId="77777777" w:rsidR="003F17FD" w:rsidRPr="00600B68" w:rsidRDefault="003F17FD" w:rsidP="007B2E19">
            <w:pPr>
              <w:ind w:left="57" w:right="57"/>
              <w:jc w:val="both"/>
            </w:pPr>
            <w:r w:rsidRPr="00600B68">
              <w:t>Jaunu institūciju izveide, esošu institūciju likvidācija vai reorganizācija, to ietekme uz institūcijas cilvēkresursiem</w:t>
            </w:r>
          </w:p>
        </w:tc>
        <w:tc>
          <w:tcPr>
            <w:tcW w:w="6185" w:type="dxa"/>
          </w:tcPr>
          <w:p w14:paraId="0CD9F0C9" w14:textId="091AA4A4" w:rsidR="003F17FD" w:rsidRPr="00797D8B" w:rsidRDefault="003F17FD" w:rsidP="007B2E19">
            <w:pPr>
              <w:ind w:left="101" w:right="130"/>
              <w:jc w:val="both"/>
              <w:rPr>
                <w:iCs/>
                <w:lang w:eastAsia="lv-LV"/>
              </w:rPr>
            </w:pPr>
            <w:r w:rsidRPr="00797D8B">
              <w:rPr>
                <w:iCs/>
                <w:lang w:eastAsia="lv-LV"/>
              </w:rPr>
              <w:t xml:space="preserve">Noteikumu </w:t>
            </w:r>
            <w:r w:rsidR="00022439" w:rsidRPr="00797D8B">
              <w:rPr>
                <w:iCs/>
                <w:lang w:eastAsia="lv-LV"/>
              </w:rPr>
              <w:t>projekt</w:t>
            </w:r>
            <w:r w:rsidR="00022439">
              <w:rPr>
                <w:iCs/>
                <w:lang w:eastAsia="lv-LV"/>
              </w:rPr>
              <w:t>a</w:t>
            </w:r>
            <w:r w:rsidR="00022439" w:rsidRPr="00797D8B">
              <w:rPr>
                <w:iCs/>
                <w:lang w:eastAsia="lv-LV"/>
              </w:rPr>
              <w:t xml:space="preserve">m </w:t>
            </w:r>
            <w:r w:rsidRPr="00797D8B">
              <w:rPr>
                <w:iCs/>
                <w:lang w:eastAsia="lv-LV"/>
              </w:rPr>
              <w:t>nav ietekmes uz pārvaldes funkcijām un institucionālo struktūru.</w:t>
            </w:r>
          </w:p>
          <w:p w14:paraId="1FF6F695" w14:textId="5E2AD270" w:rsidR="003F17FD" w:rsidRPr="00797D8B" w:rsidRDefault="003F17FD" w:rsidP="007B2E19">
            <w:pPr>
              <w:ind w:left="101" w:right="130"/>
              <w:jc w:val="both"/>
              <w:rPr>
                <w:iCs/>
                <w:lang w:eastAsia="lv-LV"/>
              </w:rPr>
            </w:pPr>
            <w:r w:rsidRPr="00797D8B">
              <w:rPr>
                <w:iCs/>
                <w:lang w:eastAsia="lv-LV"/>
              </w:rPr>
              <w:t xml:space="preserve">Noteikumu </w:t>
            </w:r>
            <w:r w:rsidR="00022439" w:rsidRPr="00797D8B">
              <w:rPr>
                <w:iCs/>
                <w:lang w:eastAsia="lv-LV"/>
              </w:rPr>
              <w:t>projekt</w:t>
            </w:r>
            <w:r w:rsidR="00022439">
              <w:rPr>
                <w:iCs/>
                <w:lang w:eastAsia="lv-LV"/>
              </w:rPr>
              <w:t xml:space="preserve">a </w:t>
            </w:r>
            <w:r w:rsidRPr="00797D8B">
              <w:rPr>
                <w:iCs/>
                <w:lang w:eastAsia="lv-LV"/>
              </w:rPr>
              <w:t>izpildes rezultātā netiek paplašinātas vai sašaurinātas esošo institūciju funkcijas, kā arī nav nepieciešams veidot jaunas institūcijas, likvidēt vai reorganizēt esošās institūcijas.</w:t>
            </w:r>
          </w:p>
          <w:p w14:paraId="29F24A9B" w14:textId="2BD7E8A2" w:rsidR="003F17FD" w:rsidRPr="00600B68" w:rsidRDefault="00022439" w:rsidP="007B2E19">
            <w:pPr>
              <w:ind w:left="57" w:right="130"/>
              <w:jc w:val="both"/>
              <w:rPr>
                <w:iCs/>
              </w:rPr>
            </w:pPr>
            <w:r>
              <w:rPr>
                <w:iCs/>
                <w:lang w:eastAsia="lv-LV"/>
              </w:rPr>
              <w:t>Noteikumu p</w:t>
            </w:r>
            <w:r w:rsidRPr="00797D8B">
              <w:rPr>
                <w:iCs/>
                <w:lang w:eastAsia="lv-LV"/>
              </w:rPr>
              <w:t>rojekt</w:t>
            </w:r>
            <w:r>
              <w:rPr>
                <w:iCs/>
                <w:lang w:eastAsia="lv-LV"/>
              </w:rPr>
              <w:t>a</w:t>
            </w:r>
            <w:r w:rsidRPr="00797D8B">
              <w:rPr>
                <w:iCs/>
                <w:lang w:eastAsia="lv-LV"/>
              </w:rPr>
              <w:t xml:space="preserve"> </w:t>
            </w:r>
            <w:r w:rsidR="003F17FD" w:rsidRPr="00797D8B">
              <w:rPr>
                <w:iCs/>
                <w:lang w:eastAsia="lv-LV"/>
              </w:rPr>
              <w:t>izpilde nodrošināma pieejamo cilvēkresursu ietvaros.</w:t>
            </w:r>
          </w:p>
        </w:tc>
      </w:tr>
      <w:tr w:rsidR="003F17FD" w:rsidRPr="00600B68" w14:paraId="48A2FB66" w14:textId="77777777" w:rsidTr="00463F0C">
        <w:trPr>
          <w:trHeight w:val="476"/>
        </w:trPr>
        <w:tc>
          <w:tcPr>
            <w:tcW w:w="323" w:type="dxa"/>
          </w:tcPr>
          <w:p w14:paraId="57EA02A4" w14:textId="77777777" w:rsidR="003F17FD" w:rsidRPr="00600B68" w:rsidRDefault="003F17FD" w:rsidP="007B2E19">
            <w:pPr>
              <w:ind w:left="57" w:right="57"/>
              <w:jc w:val="both"/>
              <w:rPr>
                <w:bCs/>
              </w:rPr>
            </w:pPr>
            <w:r w:rsidRPr="00600B68">
              <w:rPr>
                <w:bCs/>
              </w:rPr>
              <w:t>3.</w:t>
            </w:r>
          </w:p>
        </w:tc>
        <w:tc>
          <w:tcPr>
            <w:tcW w:w="2553" w:type="dxa"/>
          </w:tcPr>
          <w:p w14:paraId="477425B2" w14:textId="77777777" w:rsidR="003F17FD" w:rsidRPr="00600B68" w:rsidRDefault="003F17FD" w:rsidP="007B2E19">
            <w:pPr>
              <w:ind w:left="57" w:right="57"/>
              <w:jc w:val="both"/>
            </w:pPr>
            <w:r w:rsidRPr="00600B68">
              <w:t>Cita informācija</w:t>
            </w:r>
          </w:p>
        </w:tc>
        <w:tc>
          <w:tcPr>
            <w:tcW w:w="6185" w:type="dxa"/>
          </w:tcPr>
          <w:p w14:paraId="4DD6E884" w14:textId="663AAFD7" w:rsidR="003F17FD" w:rsidRPr="00600B68" w:rsidRDefault="003F17FD" w:rsidP="007B2E19">
            <w:pPr>
              <w:shd w:val="clear" w:color="auto" w:fill="FFFFFF"/>
              <w:ind w:left="57" w:right="113"/>
              <w:jc w:val="both"/>
            </w:pPr>
            <w:r w:rsidRPr="00797D8B">
              <w:t>Nav.</w:t>
            </w:r>
          </w:p>
        </w:tc>
      </w:tr>
    </w:tbl>
    <w:p w14:paraId="2F936407" w14:textId="77777777" w:rsidR="007A045B" w:rsidRPr="00600B68" w:rsidRDefault="007A045B" w:rsidP="007B2E19">
      <w:pPr>
        <w:jc w:val="both"/>
        <w:rPr>
          <w:b/>
        </w:rPr>
      </w:pPr>
    </w:p>
    <w:p w14:paraId="282DE2CB" w14:textId="77777777" w:rsidR="008B1C36" w:rsidRPr="00600B68" w:rsidRDefault="008B1C36" w:rsidP="007B2E19">
      <w:pPr>
        <w:jc w:val="both"/>
      </w:pPr>
    </w:p>
    <w:tbl>
      <w:tblPr>
        <w:tblW w:w="9071" w:type="dxa"/>
        <w:tblLayout w:type="fixed"/>
        <w:tblCellMar>
          <w:left w:w="115" w:type="dxa"/>
          <w:right w:w="115" w:type="dxa"/>
        </w:tblCellMar>
        <w:tblLook w:val="0400" w:firstRow="0" w:lastRow="0" w:firstColumn="0" w:lastColumn="0" w:noHBand="0" w:noVBand="1"/>
      </w:tblPr>
      <w:tblGrid>
        <w:gridCol w:w="3313"/>
        <w:gridCol w:w="1679"/>
        <w:gridCol w:w="1903"/>
        <w:gridCol w:w="476"/>
        <w:gridCol w:w="1700"/>
      </w:tblGrid>
      <w:tr w:rsidR="00600B68" w:rsidRPr="00600B68" w14:paraId="5834315E" w14:textId="77777777" w:rsidTr="00463F0C">
        <w:tc>
          <w:tcPr>
            <w:tcW w:w="3313" w:type="dxa"/>
          </w:tcPr>
          <w:p w14:paraId="45610437" w14:textId="6ABA0989" w:rsidR="002D2BD0" w:rsidRPr="00600B68" w:rsidRDefault="002D2BD0" w:rsidP="007B2E19">
            <w:pPr>
              <w:tabs>
                <w:tab w:val="left" w:pos="4320"/>
              </w:tabs>
              <w:jc w:val="both"/>
            </w:pPr>
            <w:r w:rsidRPr="00600B68">
              <w:t>Izglītības un zinātnes ministre</w:t>
            </w:r>
          </w:p>
        </w:tc>
        <w:tc>
          <w:tcPr>
            <w:tcW w:w="1679" w:type="dxa"/>
          </w:tcPr>
          <w:p w14:paraId="31702815" w14:textId="77777777" w:rsidR="002D2BD0" w:rsidRPr="00600B68" w:rsidRDefault="002D2BD0" w:rsidP="007B2E19">
            <w:pPr>
              <w:tabs>
                <w:tab w:val="left" w:pos="4320"/>
              </w:tabs>
              <w:jc w:val="both"/>
            </w:pPr>
          </w:p>
        </w:tc>
        <w:tc>
          <w:tcPr>
            <w:tcW w:w="2379" w:type="dxa"/>
            <w:gridSpan w:val="2"/>
          </w:tcPr>
          <w:p w14:paraId="336E0D9E" w14:textId="77777777" w:rsidR="002D2BD0" w:rsidRPr="00600B68" w:rsidRDefault="002D2BD0" w:rsidP="007B2E19">
            <w:pPr>
              <w:tabs>
                <w:tab w:val="left" w:pos="4320"/>
              </w:tabs>
              <w:jc w:val="both"/>
            </w:pPr>
          </w:p>
        </w:tc>
        <w:tc>
          <w:tcPr>
            <w:tcW w:w="1700" w:type="dxa"/>
          </w:tcPr>
          <w:p w14:paraId="28B8E4F4" w14:textId="0616E00B" w:rsidR="002D2BD0" w:rsidRPr="00600B68" w:rsidRDefault="003C1D2D" w:rsidP="007B2E19">
            <w:pPr>
              <w:tabs>
                <w:tab w:val="left" w:pos="4320"/>
              </w:tabs>
              <w:jc w:val="both"/>
            </w:pPr>
            <w:r>
              <w:t>I.</w:t>
            </w:r>
            <w:r w:rsidR="003F17FD">
              <w:t> </w:t>
            </w:r>
            <w:r w:rsidR="002D2BD0" w:rsidRPr="00600B68">
              <w:t>Šuplinska</w:t>
            </w:r>
          </w:p>
        </w:tc>
      </w:tr>
      <w:tr w:rsidR="00600B68" w:rsidRPr="00600B68" w14:paraId="184E6440" w14:textId="77777777" w:rsidTr="00463F0C">
        <w:tc>
          <w:tcPr>
            <w:tcW w:w="3313" w:type="dxa"/>
          </w:tcPr>
          <w:p w14:paraId="6556BCFC" w14:textId="77777777" w:rsidR="002D2BD0" w:rsidRPr="00463F0C" w:rsidRDefault="002D2BD0" w:rsidP="007B2E19">
            <w:pPr>
              <w:pBdr>
                <w:top w:val="nil"/>
                <w:left w:val="nil"/>
                <w:bottom w:val="nil"/>
                <w:right w:val="nil"/>
                <w:between w:val="nil"/>
              </w:pBdr>
              <w:jc w:val="both"/>
              <w:rPr>
                <w:color w:val="000000"/>
              </w:rPr>
            </w:pPr>
          </w:p>
          <w:p w14:paraId="03623C26" w14:textId="77777777" w:rsidR="008B1C36" w:rsidRPr="00463F0C" w:rsidRDefault="008B1C36" w:rsidP="007B2E19">
            <w:pPr>
              <w:pBdr>
                <w:top w:val="nil"/>
                <w:left w:val="nil"/>
                <w:bottom w:val="nil"/>
                <w:right w:val="nil"/>
                <w:between w:val="nil"/>
              </w:pBdr>
              <w:jc w:val="both"/>
              <w:rPr>
                <w:color w:val="000000"/>
              </w:rPr>
            </w:pPr>
          </w:p>
          <w:p w14:paraId="4B9D0795" w14:textId="2B799526" w:rsidR="002D2BD0" w:rsidRPr="00463F0C" w:rsidRDefault="002D2BD0" w:rsidP="007B2E19">
            <w:pPr>
              <w:pBdr>
                <w:top w:val="nil"/>
                <w:left w:val="nil"/>
                <w:bottom w:val="nil"/>
                <w:right w:val="nil"/>
                <w:between w:val="nil"/>
              </w:pBdr>
              <w:jc w:val="both"/>
              <w:rPr>
                <w:color w:val="000000"/>
              </w:rPr>
            </w:pPr>
            <w:r w:rsidRPr="00463F0C">
              <w:rPr>
                <w:color w:val="000000"/>
              </w:rPr>
              <w:t>Vizē:</w:t>
            </w:r>
            <w:r w:rsidRPr="00463F0C">
              <w:rPr>
                <w:color w:val="000000"/>
              </w:rPr>
              <w:tab/>
            </w:r>
          </w:p>
        </w:tc>
        <w:tc>
          <w:tcPr>
            <w:tcW w:w="1679" w:type="dxa"/>
          </w:tcPr>
          <w:p w14:paraId="43BC56A8" w14:textId="77777777" w:rsidR="002D2BD0" w:rsidRPr="00600B68" w:rsidRDefault="002D2BD0" w:rsidP="007B2E19">
            <w:pPr>
              <w:tabs>
                <w:tab w:val="left" w:pos="4320"/>
              </w:tabs>
              <w:jc w:val="both"/>
            </w:pPr>
          </w:p>
        </w:tc>
        <w:tc>
          <w:tcPr>
            <w:tcW w:w="1903" w:type="dxa"/>
          </w:tcPr>
          <w:p w14:paraId="377D34CC" w14:textId="77777777" w:rsidR="002D2BD0" w:rsidRPr="00600B68" w:rsidRDefault="002D2BD0" w:rsidP="007B2E19">
            <w:pPr>
              <w:tabs>
                <w:tab w:val="left" w:pos="4320"/>
              </w:tabs>
              <w:jc w:val="both"/>
            </w:pPr>
          </w:p>
        </w:tc>
        <w:tc>
          <w:tcPr>
            <w:tcW w:w="2176" w:type="dxa"/>
            <w:gridSpan w:val="2"/>
          </w:tcPr>
          <w:p w14:paraId="6238B884" w14:textId="200D40D7" w:rsidR="002D2BD0" w:rsidRPr="00600B68" w:rsidRDefault="002D2BD0" w:rsidP="007B2E19">
            <w:pPr>
              <w:tabs>
                <w:tab w:val="left" w:pos="4320"/>
              </w:tabs>
              <w:jc w:val="both"/>
            </w:pPr>
          </w:p>
          <w:p w14:paraId="350B948B" w14:textId="0FC3E964" w:rsidR="002D2BD0" w:rsidRPr="00600B68" w:rsidRDefault="002D2BD0" w:rsidP="007B2E19">
            <w:pPr>
              <w:tabs>
                <w:tab w:val="left" w:pos="4320"/>
              </w:tabs>
              <w:jc w:val="both"/>
            </w:pPr>
          </w:p>
        </w:tc>
      </w:tr>
    </w:tbl>
    <w:p w14:paraId="452EB243" w14:textId="3EE3C777" w:rsidR="00EA151B" w:rsidRPr="00600B68" w:rsidRDefault="008B2BBF" w:rsidP="007B2E19">
      <w:pPr>
        <w:tabs>
          <w:tab w:val="left" w:pos="4020"/>
        </w:tabs>
        <w:ind w:left="709" w:hanging="567"/>
        <w:jc w:val="both"/>
      </w:pPr>
      <w:r w:rsidRPr="00600B68">
        <w:t>Valsts sekretār</w:t>
      </w:r>
      <w:r w:rsidR="003F17FD">
        <w:t>s</w:t>
      </w:r>
      <w:r w:rsidR="00F3153D" w:rsidRPr="00600B68">
        <w:tab/>
      </w:r>
      <w:r w:rsidR="00F3153D" w:rsidRPr="00600B68">
        <w:tab/>
      </w:r>
      <w:r w:rsidR="00F3153D" w:rsidRPr="00600B68">
        <w:tab/>
      </w:r>
      <w:r w:rsidR="00F3153D" w:rsidRPr="00600B68">
        <w:tab/>
      </w:r>
      <w:r w:rsidR="00F3153D" w:rsidRPr="00600B68">
        <w:tab/>
      </w:r>
      <w:r w:rsidR="00F3153D" w:rsidRPr="00600B68">
        <w:tab/>
      </w:r>
      <w:r w:rsidR="003F17FD">
        <w:t xml:space="preserve">    J. </w:t>
      </w:r>
      <w:proofErr w:type="spellStart"/>
      <w:r w:rsidR="003F17FD">
        <w:t>Volberts</w:t>
      </w:r>
      <w:proofErr w:type="spellEnd"/>
    </w:p>
    <w:p w14:paraId="68D36323" w14:textId="77777777" w:rsidR="001151C4" w:rsidRPr="00600B68" w:rsidRDefault="001151C4" w:rsidP="007B2E19">
      <w:pPr>
        <w:tabs>
          <w:tab w:val="left" w:pos="2340"/>
          <w:tab w:val="center" w:pos="4153"/>
          <w:tab w:val="right" w:pos="8306"/>
        </w:tabs>
        <w:jc w:val="both"/>
        <w:rPr>
          <w:sz w:val="20"/>
          <w:szCs w:val="20"/>
        </w:rPr>
      </w:pPr>
    </w:p>
    <w:p w14:paraId="28F2086F" w14:textId="77777777" w:rsidR="0086006F" w:rsidRDefault="0086006F" w:rsidP="007B2E19">
      <w:pPr>
        <w:tabs>
          <w:tab w:val="left" w:pos="2340"/>
          <w:tab w:val="center" w:pos="4153"/>
          <w:tab w:val="right" w:pos="8306"/>
        </w:tabs>
        <w:jc w:val="both"/>
        <w:rPr>
          <w:sz w:val="20"/>
          <w:szCs w:val="20"/>
        </w:rPr>
      </w:pPr>
    </w:p>
    <w:p w14:paraId="369DBF51" w14:textId="77777777" w:rsidR="003F17FD" w:rsidRDefault="003F17FD" w:rsidP="007B2E19">
      <w:pPr>
        <w:tabs>
          <w:tab w:val="left" w:pos="2340"/>
          <w:tab w:val="center" w:pos="4153"/>
          <w:tab w:val="right" w:pos="8306"/>
        </w:tabs>
        <w:jc w:val="both"/>
        <w:rPr>
          <w:sz w:val="20"/>
          <w:szCs w:val="20"/>
        </w:rPr>
      </w:pPr>
    </w:p>
    <w:p w14:paraId="5CC15E8A" w14:textId="77777777" w:rsidR="003F17FD" w:rsidRDefault="003F17FD" w:rsidP="007B2E19">
      <w:pPr>
        <w:tabs>
          <w:tab w:val="left" w:pos="2340"/>
          <w:tab w:val="center" w:pos="4153"/>
          <w:tab w:val="right" w:pos="8306"/>
        </w:tabs>
        <w:jc w:val="both"/>
        <w:rPr>
          <w:sz w:val="20"/>
          <w:szCs w:val="20"/>
        </w:rPr>
      </w:pPr>
    </w:p>
    <w:p w14:paraId="2688B674" w14:textId="77777777" w:rsidR="003F17FD" w:rsidRPr="00797D8B" w:rsidRDefault="003F17FD" w:rsidP="007B2E19">
      <w:pPr>
        <w:tabs>
          <w:tab w:val="left" w:pos="2091"/>
        </w:tabs>
        <w:jc w:val="both"/>
        <w:rPr>
          <w:sz w:val="20"/>
          <w:szCs w:val="20"/>
        </w:rPr>
      </w:pPr>
    </w:p>
    <w:p w14:paraId="65CC4992" w14:textId="77777777" w:rsidR="003F17FD" w:rsidRPr="00797D8B" w:rsidRDefault="003F17FD" w:rsidP="007B2E19">
      <w:pPr>
        <w:jc w:val="both"/>
        <w:rPr>
          <w:rFonts w:eastAsia="Calibri"/>
          <w:sz w:val="20"/>
          <w:szCs w:val="20"/>
        </w:rPr>
      </w:pPr>
      <w:r w:rsidRPr="00797D8B">
        <w:rPr>
          <w:rFonts w:eastAsia="Calibri"/>
          <w:sz w:val="20"/>
          <w:szCs w:val="20"/>
        </w:rPr>
        <w:t>A. Žilinska, 67047897</w:t>
      </w:r>
    </w:p>
    <w:p w14:paraId="692F402D" w14:textId="77777777" w:rsidR="003F17FD" w:rsidRPr="006778CD" w:rsidRDefault="0061151A" w:rsidP="007B2E19">
      <w:pPr>
        <w:jc w:val="both"/>
      </w:pPr>
      <w:hyperlink r:id="rId19" w:history="1">
        <w:r w:rsidR="003F17FD" w:rsidRPr="00797D8B">
          <w:rPr>
            <w:rFonts w:eastAsia="Calibri"/>
            <w:sz w:val="20"/>
            <w:szCs w:val="20"/>
          </w:rPr>
          <w:t>Antra.Zilinska@izm.gov.lv</w:t>
        </w:r>
      </w:hyperlink>
    </w:p>
    <w:p w14:paraId="0154C55B" w14:textId="77777777" w:rsidR="003F17FD" w:rsidRPr="0086006F" w:rsidRDefault="003F17FD" w:rsidP="007B2E19">
      <w:pPr>
        <w:tabs>
          <w:tab w:val="left" w:pos="2340"/>
          <w:tab w:val="center" w:pos="4153"/>
          <w:tab w:val="right" w:pos="8306"/>
        </w:tabs>
        <w:jc w:val="both"/>
        <w:rPr>
          <w:sz w:val="20"/>
          <w:szCs w:val="20"/>
        </w:rPr>
      </w:pPr>
    </w:p>
    <w:sectPr w:rsidR="003F17FD" w:rsidRPr="0086006F" w:rsidSect="00463F0C">
      <w:headerReference w:type="default" r:id="rId20"/>
      <w:footerReference w:type="default" r:id="rId21"/>
      <w:footerReference w:type="first" r:id="rId22"/>
      <w:pgSz w:w="11906" w:h="16838"/>
      <w:pgMar w:top="1134" w:right="1134" w:bottom="1134" w:left="1701" w:header="709" w:footer="709"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C54FC" w16cex:dateUtc="2020-12-22T09:20:00Z"/>
  <w16cex:commentExtensible w16cex:durableId="238C6C1C" w16cex:dateUtc="2020-12-22T10:59:00Z"/>
  <w16cex:commentExtensible w16cex:durableId="238C5969" w16cex:dateUtc="2020-12-22T09:39:00Z"/>
  <w16cex:commentExtensible w16cex:durableId="238C5ADD" w16cex:dateUtc="2020-12-22T09:45:00Z"/>
  <w16cex:commentExtensible w16cex:durableId="238C6BB2" w16cex:dateUtc="2020-12-22T10:57:00Z"/>
  <w16cex:commentExtensible w16cex:durableId="238C67D9" w16cex:dateUtc="2020-12-22T10:40:00Z"/>
  <w16cex:commentExtensible w16cex:durableId="238C68CB" w16cex:dateUtc="2020-12-22T10:44:00Z"/>
  <w16cex:commentExtensible w16cex:durableId="238C64AD" w16cex:dateUtc="2020-12-22T10:27:00Z"/>
  <w16cex:commentExtensible w16cex:durableId="238C632C" w16cex:dateUtc="2020-12-22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1F3E91" w16cid:durableId="238C54FC"/>
  <w16cid:commentId w16cid:paraId="52058E16" w16cid:durableId="238C6C1C"/>
  <w16cid:commentId w16cid:paraId="3210E55C" w16cid:durableId="238C5969"/>
  <w16cid:commentId w16cid:paraId="352B56FE" w16cid:durableId="238C5ADD"/>
  <w16cid:commentId w16cid:paraId="37E9851F" w16cid:durableId="238C6BB2"/>
  <w16cid:commentId w16cid:paraId="6C7F29E6" w16cid:durableId="238C67D9"/>
  <w16cid:commentId w16cid:paraId="2B85E6C1" w16cid:durableId="238C68CB"/>
  <w16cid:commentId w16cid:paraId="39D44EF3" w16cid:durableId="238C64AD"/>
  <w16cid:commentId w16cid:paraId="09818A4C" w16cid:durableId="238C63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AE4CC" w14:textId="77777777" w:rsidR="0061151A" w:rsidRDefault="0061151A">
      <w:r>
        <w:separator/>
      </w:r>
    </w:p>
  </w:endnote>
  <w:endnote w:type="continuationSeparator" w:id="0">
    <w:p w14:paraId="1CDDDCA0" w14:textId="77777777" w:rsidR="0061151A" w:rsidRDefault="0061151A">
      <w:r>
        <w:continuationSeparator/>
      </w:r>
    </w:p>
  </w:endnote>
  <w:endnote w:type="continuationNotice" w:id="1">
    <w:p w14:paraId="0312F700" w14:textId="77777777" w:rsidR="0061151A" w:rsidRDefault="00611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FBBC8" w14:textId="1778792B" w:rsidR="001C5CBD" w:rsidRPr="007F243D" w:rsidRDefault="001C5CBD" w:rsidP="007F243D">
    <w:pPr>
      <w:jc w:val="both"/>
      <w:rPr>
        <w:sz w:val="20"/>
        <w:szCs w:val="20"/>
      </w:rPr>
    </w:pPr>
    <w:r>
      <w:rPr>
        <w:noProof/>
        <w:sz w:val="20"/>
        <w:szCs w:val="20"/>
        <w:lang w:val="en-GB"/>
      </w:rPr>
      <w:t>IZManot_2</w:t>
    </w:r>
    <w:r w:rsidR="00644994">
      <w:rPr>
        <w:noProof/>
        <w:sz w:val="20"/>
        <w:szCs w:val="20"/>
        <w:lang w:val="en-GB"/>
      </w:rPr>
      <w:t>2</w:t>
    </w:r>
    <w:r>
      <w:rPr>
        <w:noProof/>
        <w:sz w:val="20"/>
        <w:szCs w:val="20"/>
        <w:lang w:val="en-GB"/>
      </w:rPr>
      <w:t>1220</w:t>
    </w:r>
    <w:r w:rsidRPr="00E663C0">
      <w:rPr>
        <w:noProof/>
        <w:sz w:val="20"/>
        <w:szCs w:val="20"/>
        <w:lang w:val="en-GB"/>
      </w:rPr>
      <w:t>_groz50</w:t>
    </w:r>
    <w:r>
      <w:rPr>
        <w:noProof/>
        <w:sz w:val="20"/>
        <w:szCs w:val="20"/>
        <w:lang w:val="en-GB"/>
      </w:rPr>
      <w:t>_1112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18D3" w14:textId="184F3ADD" w:rsidR="001C5CBD" w:rsidRPr="007F243D" w:rsidRDefault="001C5CBD" w:rsidP="007F243D">
    <w:pPr>
      <w:jc w:val="both"/>
      <w:rPr>
        <w:sz w:val="20"/>
        <w:szCs w:val="20"/>
      </w:rPr>
    </w:pPr>
    <w:r>
      <w:rPr>
        <w:noProof/>
        <w:sz w:val="20"/>
        <w:szCs w:val="20"/>
        <w:lang w:val="en-GB"/>
      </w:rPr>
      <w:t>IZManot_</w:t>
    </w:r>
    <w:r w:rsidR="00644994">
      <w:rPr>
        <w:noProof/>
        <w:sz w:val="20"/>
        <w:szCs w:val="20"/>
        <w:lang w:val="en-GB"/>
      </w:rPr>
      <w:t>22</w:t>
    </w:r>
    <w:r>
      <w:rPr>
        <w:noProof/>
        <w:sz w:val="20"/>
        <w:szCs w:val="20"/>
        <w:lang w:val="en-GB"/>
      </w:rPr>
      <w:t>1220</w:t>
    </w:r>
    <w:r w:rsidRPr="00E663C0">
      <w:rPr>
        <w:noProof/>
        <w:sz w:val="20"/>
        <w:szCs w:val="20"/>
        <w:lang w:val="en-GB"/>
      </w:rPr>
      <w:t>_groz50</w:t>
    </w:r>
    <w:r>
      <w:rPr>
        <w:noProof/>
        <w:sz w:val="20"/>
        <w:szCs w:val="20"/>
        <w:lang w:val="en-GB"/>
      </w:rPr>
      <w:t>_1112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04AB4" w14:textId="77777777" w:rsidR="0061151A" w:rsidRDefault="0061151A">
      <w:r>
        <w:separator/>
      </w:r>
    </w:p>
  </w:footnote>
  <w:footnote w:type="continuationSeparator" w:id="0">
    <w:p w14:paraId="5B4B598D" w14:textId="77777777" w:rsidR="0061151A" w:rsidRDefault="0061151A">
      <w:r>
        <w:continuationSeparator/>
      </w:r>
    </w:p>
  </w:footnote>
  <w:footnote w:type="continuationNotice" w:id="1">
    <w:p w14:paraId="38EBB773" w14:textId="77777777" w:rsidR="0061151A" w:rsidRDefault="0061151A"/>
  </w:footnote>
  <w:footnote w:id="2">
    <w:p w14:paraId="41B4AFB7" w14:textId="77777777" w:rsidR="001C5CBD" w:rsidRPr="00CB05C1" w:rsidRDefault="001C5CBD" w:rsidP="007F243D">
      <w:pPr>
        <w:jc w:val="both"/>
        <w:rPr>
          <w:b/>
        </w:rPr>
      </w:pPr>
      <w:r w:rsidRPr="00CB05C1">
        <w:rPr>
          <w:rStyle w:val="FootnoteReference"/>
          <w:rFonts w:eastAsia="Calibri"/>
          <w:sz w:val="20"/>
          <w:szCs w:val="20"/>
        </w:rPr>
        <w:footnoteRef/>
      </w:r>
      <w:r w:rsidRPr="00CB05C1">
        <w:rPr>
          <w:sz w:val="20"/>
          <w:szCs w:val="20"/>
        </w:rPr>
        <w:t xml:space="preserve"> Mini</w:t>
      </w:r>
      <w:r w:rsidRPr="00322542">
        <w:rPr>
          <w:sz w:val="20"/>
          <w:szCs w:val="20"/>
        </w:rPr>
        <w:t>stru kabineta noteikumu projekts</w:t>
      </w:r>
      <w:r w:rsidRPr="00CB05C1">
        <w:rPr>
          <w:sz w:val="20"/>
          <w:szCs w:val="20"/>
        </w:rPr>
        <w:t xml:space="preserve"> "</w:t>
      </w:r>
      <w:r w:rsidRPr="00CB05C1">
        <w:rPr>
          <w:bCs/>
          <w:sz w:val="20"/>
          <w:szCs w:val="20"/>
        </w:rPr>
        <w:t xml:space="preserve">Grozījumi Ministru kabineta 2016. gada 19. janvāra noteikumos Nr. 50 </w:t>
      </w:r>
      <w:r w:rsidRPr="00CB05C1">
        <w:rPr>
          <w:sz w:val="20"/>
          <w:szCs w:val="20"/>
        </w:rPr>
        <w:t>"</w:t>
      </w:r>
      <w:r w:rsidRPr="00CB05C1">
        <w:rPr>
          <w:bCs/>
          <w:sz w:val="20"/>
          <w:szCs w:val="20"/>
        </w:rPr>
        <w:t>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w:t>
      </w:r>
      <w:r w:rsidRPr="00CB05C1">
        <w:rPr>
          <w:sz w:val="20"/>
          <w:szCs w:val="20"/>
        </w:rPr>
        <w:t>"</w:t>
      </w:r>
      <w:r w:rsidRPr="00322542">
        <w:rPr>
          <w:sz w:val="20"/>
          <w:szCs w:val="20"/>
        </w:rPr>
        <w:t>.</w:t>
      </w:r>
    </w:p>
  </w:footnote>
  <w:footnote w:id="3">
    <w:p w14:paraId="4BC5D772" w14:textId="77777777" w:rsidR="001C5CBD" w:rsidRPr="00CB05C1" w:rsidRDefault="001C5CBD" w:rsidP="007F243D">
      <w:pPr>
        <w:pStyle w:val="FootnoteText"/>
        <w:jc w:val="both"/>
      </w:pPr>
      <w:r w:rsidRPr="00CB05C1">
        <w:rPr>
          <w:rStyle w:val="FootnoteReference"/>
        </w:rPr>
        <w:footnoteRef/>
      </w:r>
      <w:r w:rsidRPr="00CB05C1">
        <w:t xml:space="preserve"> Darbības programmas "Izaugsme un nodarbinātība" 1.1.1. specifiskā atbalsta mērķa "Palielināt Latvijas zinātnisko institūciju pētniecisko un inovatīvo kapacitāti un spēju piesaistīt ārējo finansējumu, ieguldot cilvēkresursos un infrastruktūrā" 1.1.1.2. pasākums "Pēcdoktorantūras pētniecības atbalsts"</w:t>
      </w:r>
      <w:r w:rsidRPr="00637F1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6E476" w14:textId="77777777" w:rsidR="001C5CBD" w:rsidRDefault="001C5CB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871BA7">
      <w:rPr>
        <w:noProof/>
        <w:color w:val="000000"/>
      </w:rPr>
      <w:t>6</w:t>
    </w:r>
    <w:r>
      <w:rPr>
        <w:color w:val="000000"/>
      </w:rPr>
      <w:fldChar w:fldCharType="end"/>
    </w:r>
  </w:p>
  <w:p w14:paraId="08EA09F9" w14:textId="77777777" w:rsidR="001C5CBD" w:rsidRPr="00463F0C" w:rsidRDefault="001C5CBD" w:rsidP="00463F0C">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0A7"/>
    <w:multiLevelType w:val="hybridMultilevel"/>
    <w:tmpl w:val="B7FCBE90"/>
    <w:lvl w:ilvl="0" w:tplc="947E2E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5AC9"/>
    <w:multiLevelType w:val="hybridMultilevel"/>
    <w:tmpl w:val="49080976"/>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2673E8"/>
    <w:multiLevelType w:val="hybridMultilevel"/>
    <w:tmpl w:val="4CDE67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0F621C"/>
    <w:multiLevelType w:val="hybridMultilevel"/>
    <w:tmpl w:val="98D49D5C"/>
    <w:lvl w:ilvl="0" w:tplc="539AB96E">
      <w:start w:val="1"/>
      <w:numFmt w:val="bullet"/>
      <w:lvlText w:val=""/>
      <w:lvlJc w:val="left"/>
      <w:pPr>
        <w:ind w:left="754" w:hanging="360"/>
      </w:pPr>
      <w:rPr>
        <w:rFonts w:ascii="Symbol" w:hAnsi="Symbol" w:hint="default"/>
      </w:rPr>
    </w:lvl>
    <w:lvl w:ilvl="1" w:tplc="6198616E" w:tentative="1">
      <w:start w:val="1"/>
      <w:numFmt w:val="bullet"/>
      <w:lvlText w:val="o"/>
      <w:lvlJc w:val="left"/>
      <w:pPr>
        <w:ind w:left="1474" w:hanging="360"/>
      </w:pPr>
      <w:rPr>
        <w:rFonts w:ascii="Courier New" w:hAnsi="Courier New" w:cs="Courier New" w:hint="default"/>
      </w:rPr>
    </w:lvl>
    <w:lvl w:ilvl="2" w:tplc="3014D0EA" w:tentative="1">
      <w:start w:val="1"/>
      <w:numFmt w:val="bullet"/>
      <w:lvlText w:val=""/>
      <w:lvlJc w:val="left"/>
      <w:pPr>
        <w:ind w:left="2194" w:hanging="360"/>
      </w:pPr>
      <w:rPr>
        <w:rFonts w:ascii="Wingdings" w:hAnsi="Wingdings" w:hint="default"/>
      </w:rPr>
    </w:lvl>
    <w:lvl w:ilvl="3" w:tplc="38EE95B8" w:tentative="1">
      <w:start w:val="1"/>
      <w:numFmt w:val="bullet"/>
      <w:lvlText w:val=""/>
      <w:lvlJc w:val="left"/>
      <w:pPr>
        <w:ind w:left="2914" w:hanging="360"/>
      </w:pPr>
      <w:rPr>
        <w:rFonts w:ascii="Symbol" w:hAnsi="Symbol" w:hint="default"/>
      </w:rPr>
    </w:lvl>
    <w:lvl w:ilvl="4" w:tplc="598EFF7A" w:tentative="1">
      <w:start w:val="1"/>
      <w:numFmt w:val="bullet"/>
      <w:lvlText w:val="o"/>
      <w:lvlJc w:val="left"/>
      <w:pPr>
        <w:ind w:left="3634" w:hanging="360"/>
      </w:pPr>
      <w:rPr>
        <w:rFonts w:ascii="Courier New" w:hAnsi="Courier New" w:cs="Courier New" w:hint="default"/>
      </w:rPr>
    </w:lvl>
    <w:lvl w:ilvl="5" w:tplc="B40827D0" w:tentative="1">
      <w:start w:val="1"/>
      <w:numFmt w:val="bullet"/>
      <w:lvlText w:val=""/>
      <w:lvlJc w:val="left"/>
      <w:pPr>
        <w:ind w:left="4354" w:hanging="360"/>
      </w:pPr>
      <w:rPr>
        <w:rFonts w:ascii="Wingdings" w:hAnsi="Wingdings" w:hint="default"/>
      </w:rPr>
    </w:lvl>
    <w:lvl w:ilvl="6" w:tplc="99840C46" w:tentative="1">
      <w:start w:val="1"/>
      <w:numFmt w:val="bullet"/>
      <w:lvlText w:val=""/>
      <w:lvlJc w:val="left"/>
      <w:pPr>
        <w:ind w:left="5074" w:hanging="360"/>
      </w:pPr>
      <w:rPr>
        <w:rFonts w:ascii="Symbol" w:hAnsi="Symbol" w:hint="default"/>
      </w:rPr>
    </w:lvl>
    <w:lvl w:ilvl="7" w:tplc="48F68A4C" w:tentative="1">
      <w:start w:val="1"/>
      <w:numFmt w:val="bullet"/>
      <w:lvlText w:val="o"/>
      <w:lvlJc w:val="left"/>
      <w:pPr>
        <w:ind w:left="5794" w:hanging="360"/>
      </w:pPr>
      <w:rPr>
        <w:rFonts w:ascii="Courier New" w:hAnsi="Courier New" w:cs="Courier New" w:hint="default"/>
      </w:rPr>
    </w:lvl>
    <w:lvl w:ilvl="8" w:tplc="0284EFD8" w:tentative="1">
      <w:start w:val="1"/>
      <w:numFmt w:val="bullet"/>
      <w:lvlText w:val=""/>
      <w:lvlJc w:val="left"/>
      <w:pPr>
        <w:ind w:left="6514" w:hanging="360"/>
      </w:pPr>
      <w:rPr>
        <w:rFonts w:ascii="Wingdings" w:hAnsi="Wingdings" w:hint="default"/>
      </w:rPr>
    </w:lvl>
  </w:abstractNum>
  <w:abstractNum w:abstractNumId="4" w15:restartNumberingAfterBreak="0">
    <w:nsid w:val="0D133711"/>
    <w:multiLevelType w:val="hybridMultilevel"/>
    <w:tmpl w:val="6EE004F2"/>
    <w:lvl w:ilvl="0" w:tplc="C152F7CE">
      <w:start w:val="1"/>
      <w:numFmt w:val="decimal"/>
      <w:lvlText w:val="%1."/>
      <w:lvlJc w:val="left"/>
      <w:pPr>
        <w:ind w:left="720" w:hanging="360"/>
      </w:pPr>
    </w:lvl>
    <w:lvl w:ilvl="1" w:tplc="3CD067AC" w:tentative="1">
      <w:start w:val="1"/>
      <w:numFmt w:val="lowerLetter"/>
      <w:lvlText w:val="%2."/>
      <w:lvlJc w:val="left"/>
      <w:pPr>
        <w:ind w:left="1440" w:hanging="360"/>
      </w:pPr>
    </w:lvl>
    <w:lvl w:ilvl="2" w:tplc="8B163E64" w:tentative="1">
      <w:start w:val="1"/>
      <w:numFmt w:val="lowerRoman"/>
      <w:lvlText w:val="%3."/>
      <w:lvlJc w:val="right"/>
      <w:pPr>
        <w:ind w:left="2160" w:hanging="180"/>
      </w:pPr>
    </w:lvl>
    <w:lvl w:ilvl="3" w:tplc="D9E47EDE" w:tentative="1">
      <w:start w:val="1"/>
      <w:numFmt w:val="decimal"/>
      <w:lvlText w:val="%4."/>
      <w:lvlJc w:val="left"/>
      <w:pPr>
        <w:ind w:left="2880" w:hanging="360"/>
      </w:pPr>
    </w:lvl>
    <w:lvl w:ilvl="4" w:tplc="ACD87378" w:tentative="1">
      <w:start w:val="1"/>
      <w:numFmt w:val="lowerLetter"/>
      <w:lvlText w:val="%5."/>
      <w:lvlJc w:val="left"/>
      <w:pPr>
        <w:ind w:left="3600" w:hanging="360"/>
      </w:pPr>
    </w:lvl>
    <w:lvl w:ilvl="5" w:tplc="46B4CC26" w:tentative="1">
      <w:start w:val="1"/>
      <w:numFmt w:val="lowerRoman"/>
      <w:lvlText w:val="%6."/>
      <w:lvlJc w:val="right"/>
      <w:pPr>
        <w:ind w:left="4320" w:hanging="180"/>
      </w:pPr>
    </w:lvl>
    <w:lvl w:ilvl="6" w:tplc="8A2895D4" w:tentative="1">
      <w:start w:val="1"/>
      <w:numFmt w:val="decimal"/>
      <w:lvlText w:val="%7."/>
      <w:lvlJc w:val="left"/>
      <w:pPr>
        <w:ind w:left="5040" w:hanging="360"/>
      </w:pPr>
    </w:lvl>
    <w:lvl w:ilvl="7" w:tplc="50E0FBE6" w:tentative="1">
      <w:start w:val="1"/>
      <w:numFmt w:val="lowerLetter"/>
      <w:lvlText w:val="%8."/>
      <w:lvlJc w:val="left"/>
      <w:pPr>
        <w:ind w:left="5760" w:hanging="360"/>
      </w:pPr>
    </w:lvl>
    <w:lvl w:ilvl="8" w:tplc="6E30B3C0" w:tentative="1">
      <w:start w:val="1"/>
      <w:numFmt w:val="lowerRoman"/>
      <w:lvlText w:val="%9."/>
      <w:lvlJc w:val="right"/>
      <w:pPr>
        <w:ind w:left="6480" w:hanging="180"/>
      </w:pPr>
    </w:lvl>
  </w:abstractNum>
  <w:abstractNum w:abstractNumId="5" w15:restartNumberingAfterBreak="0">
    <w:nsid w:val="0D191B38"/>
    <w:multiLevelType w:val="hybridMultilevel"/>
    <w:tmpl w:val="84C6481C"/>
    <w:lvl w:ilvl="0" w:tplc="F2FA04E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4C5E04"/>
    <w:multiLevelType w:val="hybridMultilevel"/>
    <w:tmpl w:val="2BA6FEEC"/>
    <w:lvl w:ilvl="0" w:tplc="3F5E6684">
      <w:start w:val="1"/>
      <w:numFmt w:val="decimal"/>
      <w:lvlText w:val="%1."/>
      <w:lvlJc w:val="left"/>
      <w:pPr>
        <w:ind w:left="720" w:hanging="360"/>
      </w:pPr>
    </w:lvl>
    <w:lvl w:ilvl="1" w:tplc="5C2C69A0" w:tentative="1">
      <w:start w:val="1"/>
      <w:numFmt w:val="lowerLetter"/>
      <w:lvlText w:val="%2."/>
      <w:lvlJc w:val="left"/>
      <w:pPr>
        <w:ind w:left="1440" w:hanging="360"/>
      </w:pPr>
    </w:lvl>
    <w:lvl w:ilvl="2" w:tplc="8236E16C" w:tentative="1">
      <w:start w:val="1"/>
      <w:numFmt w:val="lowerRoman"/>
      <w:lvlText w:val="%3."/>
      <w:lvlJc w:val="right"/>
      <w:pPr>
        <w:ind w:left="2160" w:hanging="180"/>
      </w:pPr>
    </w:lvl>
    <w:lvl w:ilvl="3" w:tplc="7D8A81A0" w:tentative="1">
      <w:start w:val="1"/>
      <w:numFmt w:val="decimal"/>
      <w:lvlText w:val="%4."/>
      <w:lvlJc w:val="left"/>
      <w:pPr>
        <w:ind w:left="2880" w:hanging="360"/>
      </w:pPr>
    </w:lvl>
    <w:lvl w:ilvl="4" w:tplc="49DE5DA8" w:tentative="1">
      <w:start w:val="1"/>
      <w:numFmt w:val="lowerLetter"/>
      <w:lvlText w:val="%5."/>
      <w:lvlJc w:val="left"/>
      <w:pPr>
        <w:ind w:left="3600" w:hanging="360"/>
      </w:pPr>
    </w:lvl>
    <w:lvl w:ilvl="5" w:tplc="4EA202C0" w:tentative="1">
      <w:start w:val="1"/>
      <w:numFmt w:val="lowerRoman"/>
      <w:lvlText w:val="%6."/>
      <w:lvlJc w:val="right"/>
      <w:pPr>
        <w:ind w:left="4320" w:hanging="180"/>
      </w:pPr>
    </w:lvl>
    <w:lvl w:ilvl="6" w:tplc="D5DCEF2C" w:tentative="1">
      <w:start w:val="1"/>
      <w:numFmt w:val="decimal"/>
      <w:lvlText w:val="%7."/>
      <w:lvlJc w:val="left"/>
      <w:pPr>
        <w:ind w:left="5040" w:hanging="360"/>
      </w:pPr>
    </w:lvl>
    <w:lvl w:ilvl="7" w:tplc="215C3218" w:tentative="1">
      <w:start w:val="1"/>
      <w:numFmt w:val="lowerLetter"/>
      <w:lvlText w:val="%8."/>
      <w:lvlJc w:val="left"/>
      <w:pPr>
        <w:ind w:left="5760" w:hanging="360"/>
      </w:pPr>
    </w:lvl>
    <w:lvl w:ilvl="8" w:tplc="0F243188" w:tentative="1">
      <w:start w:val="1"/>
      <w:numFmt w:val="lowerRoman"/>
      <w:lvlText w:val="%9."/>
      <w:lvlJc w:val="right"/>
      <w:pPr>
        <w:ind w:left="6480" w:hanging="180"/>
      </w:pPr>
    </w:lvl>
  </w:abstractNum>
  <w:abstractNum w:abstractNumId="7" w15:restartNumberingAfterBreak="0">
    <w:nsid w:val="0F001CF2"/>
    <w:multiLevelType w:val="hybridMultilevel"/>
    <w:tmpl w:val="438CB74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2266B43"/>
    <w:multiLevelType w:val="multilevel"/>
    <w:tmpl w:val="889089C6"/>
    <w:lvl w:ilvl="0">
      <w:start w:val="3"/>
      <w:numFmt w:val="bullet"/>
      <w:lvlText w:val="-"/>
      <w:lvlJc w:val="left"/>
      <w:pPr>
        <w:ind w:left="461" w:hanging="360"/>
      </w:pPr>
      <w:rPr>
        <w:rFonts w:ascii="Times New Roman" w:eastAsia="Times New Roman" w:hAnsi="Times New Roman" w:cs="Times New Roman"/>
      </w:rPr>
    </w:lvl>
    <w:lvl w:ilvl="1">
      <w:start w:val="1"/>
      <w:numFmt w:val="bullet"/>
      <w:lvlText w:val="o"/>
      <w:lvlJc w:val="left"/>
      <w:pPr>
        <w:ind w:left="1181" w:hanging="360"/>
      </w:pPr>
      <w:rPr>
        <w:rFonts w:ascii="Courier New" w:eastAsia="Courier New" w:hAnsi="Courier New" w:cs="Courier New"/>
      </w:rPr>
    </w:lvl>
    <w:lvl w:ilvl="2">
      <w:start w:val="1"/>
      <w:numFmt w:val="bullet"/>
      <w:lvlText w:val="▪"/>
      <w:lvlJc w:val="left"/>
      <w:pPr>
        <w:ind w:left="1901" w:hanging="360"/>
      </w:pPr>
      <w:rPr>
        <w:rFonts w:ascii="Noto Sans Symbols" w:eastAsia="Noto Sans Symbols" w:hAnsi="Noto Sans Symbols" w:cs="Noto Sans Symbols"/>
      </w:rPr>
    </w:lvl>
    <w:lvl w:ilvl="3">
      <w:start w:val="1"/>
      <w:numFmt w:val="bullet"/>
      <w:lvlText w:val="●"/>
      <w:lvlJc w:val="left"/>
      <w:pPr>
        <w:ind w:left="2621" w:hanging="360"/>
      </w:pPr>
      <w:rPr>
        <w:rFonts w:ascii="Noto Sans Symbols" w:eastAsia="Noto Sans Symbols" w:hAnsi="Noto Sans Symbols" w:cs="Noto Sans Symbols"/>
      </w:rPr>
    </w:lvl>
    <w:lvl w:ilvl="4">
      <w:start w:val="1"/>
      <w:numFmt w:val="bullet"/>
      <w:lvlText w:val="o"/>
      <w:lvlJc w:val="left"/>
      <w:pPr>
        <w:ind w:left="3341" w:hanging="360"/>
      </w:pPr>
      <w:rPr>
        <w:rFonts w:ascii="Courier New" w:eastAsia="Courier New" w:hAnsi="Courier New" w:cs="Courier New"/>
      </w:rPr>
    </w:lvl>
    <w:lvl w:ilvl="5">
      <w:start w:val="1"/>
      <w:numFmt w:val="bullet"/>
      <w:lvlText w:val="▪"/>
      <w:lvlJc w:val="left"/>
      <w:pPr>
        <w:ind w:left="4061" w:hanging="360"/>
      </w:pPr>
      <w:rPr>
        <w:rFonts w:ascii="Noto Sans Symbols" w:eastAsia="Noto Sans Symbols" w:hAnsi="Noto Sans Symbols" w:cs="Noto Sans Symbols"/>
      </w:rPr>
    </w:lvl>
    <w:lvl w:ilvl="6">
      <w:start w:val="1"/>
      <w:numFmt w:val="bullet"/>
      <w:lvlText w:val="●"/>
      <w:lvlJc w:val="left"/>
      <w:pPr>
        <w:ind w:left="4781" w:hanging="360"/>
      </w:pPr>
      <w:rPr>
        <w:rFonts w:ascii="Noto Sans Symbols" w:eastAsia="Noto Sans Symbols" w:hAnsi="Noto Sans Symbols" w:cs="Noto Sans Symbols"/>
      </w:rPr>
    </w:lvl>
    <w:lvl w:ilvl="7">
      <w:start w:val="1"/>
      <w:numFmt w:val="bullet"/>
      <w:lvlText w:val="o"/>
      <w:lvlJc w:val="left"/>
      <w:pPr>
        <w:ind w:left="5501" w:hanging="360"/>
      </w:pPr>
      <w:rPr>
        <w:rFonts w:ascii="Courier New" w:eastAsia="Courier New" w:hAnsi="Courier New" w:cs="Courier New"/>
      </w:rPr>
    </w:lvl>
    <w:lvl w:ilvl="8">
      <w:start w:val="1"/>
      <w:numFmt w:val="bullet"/>
      <w:lvlText w:val="▪"/>
      <w:lvlJc w:val="left"/>
      <w:pPr>
        <w:ind w:left="6221" w:hanging="360"/>
      </w:pPr>
      <w:rPr>
        <w:rFonts w:ascii="Noto Sans Symbols" w:eastAsia="Noto Sans Symbols" w:hAnsi="Noto Sans Symbols" w:cs="Noto Sans Symbols"/>
      </w:rPr>
    </w:lvl>
  </w:abstractNum>
  <w:abstractNum w:abstractNumId="9" w15:restartNumberingAfterBreak="0">
    <w:nsid w:val="14E136F1"/>
    <w:multiLevelType w:val="hybridMultilevel"/>
    <w:tmpl w:val="105AA676"/>
    <w:lvl w:ilvl="0" w:tplc="0409000F">
      <w:start w:val="1"/>
      <w:numFmt w:val="decimal"/>
      <w:lvlText w:val="%1."/>
      <w:lvlJc w:val="left"/>
      <w:pPr>
        <w:ind w:left="360" w:hanging="360"/>
      </w:pPr>
      <w:rPr>
        <w:rFonts w:hint="default"/>
        <w:color w:val="C45911" w:themeColor="accent2" w:themeShade="BF"/>
        <w:sz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A5903C8"/>
    <w:multiLevelType w:val="hybridMultilevel"/>
    <w:tmpl w:val="95543244"/>
    <w:lvl w:ilvl="0" w:tplc="A866DC78">
      <w:start w:val="1"/>
      <w:numFmt w:val="bullet"/>
      <w:lvlText w:val=""/>
      <w:lvlJc w:val="left"/>
      <w:pPr>
        <w:ind w:left="777" w:hanging="360"/>
      </w:pPr>
      <w:rPr>
        <w:rFonts w:ascii="Symbol" w:hAnsi="Symbol" w:hint="default"/>
      </w:rPr>
    </w:lvl>
    <w:lvl w:ilvl="1" w:tplc="63D2D884" w:tentative="1">
      <w:start w:val="1"/>
      <w:numFmt w:val="bullet"/>
      <w:lvlText w:val="o"/>
      <w:lvlJc w:val="left"/>
      <w:pPr>
        <w:ind w:left="1497" w:hanging="360"/>
      </w:pPr>
      <w:rPr>
        <w:rFonts w:ascii="Courier New" w:hAnsi="Courier New" w:cs="Courier New" w:hint="default"/>
      </w:rPr>
    </w:lvl>
    <w:lvl w:ilvl="2" w:tplc="C6F05ECC" w:tentative="1">
      <w:start w:val="1"/>
      <w:numFmt w:val="bullet"/>
      <w:lvlText w:val=""/>
      <w:lvlJc w:val="left"/>
      <w:pPr>
        <w:ind w:left="2217" w:hanging="360"/>
      </w:pPr>
      <w:rPr>
        <w:rFonts w:ascii="Wingdings" w:hAnsi="Wingdings" w:hint="default"/>
      </w:rPr>
    </w:lvl>
    <w:lvl w:ilvl="3" w:tplc="13D2DD98" w:tentative="1">
      <w:start w:val="1"/>
      <w:numFmt w:val="bullet"/>
      <w:lvlText w:val=""/>
      <w:lvlJc w:val="left"/>
      <w:pPr>
        <w:ind w:left="2937" w:hanging="360"/>
      </w:pPr>
      <w:rPr>
        <w:rFonts w:ascii="Symbol" w:hAnsi="Symbol" w:hint="default"/>
      </w:rPr>
    </w:lvl>
    <w:lvl w:ilvl="4" w:tplc="A03CAF4C" w:tentative="1">
      <w:start w:val="1"/>
      <w:numFmt w:val="bullet"/>
      <w:lvlText w:val="o"/>
      <w:lvlJc w:val="left"/>
      <w:pPr>
        <w:ind w:left="3657" w:hanging="360"/>
      </w:pPr>
      <w:rPr>
        <w:rFonts w:ascii="Courier New" w:hAnsi="Courier New" w:cs="Courier New" w:hint="default"/>
      </w:rPr>
    </w:lvl>
    <w:lvl w:ilvl="5" w:tplc="75B8743C" w:tentative="1">
      <w:start w:val="1"/>
      <w:numFmt w:val="bullet"/>
      <w:lvlText w:val=""/>
      <w:lvlJc w:val="left"/>
      <w:pPr>
        <w:ind w:left="4377" w:hanging="360"/>
      </w:pPr>
      <w:rPr>
        <w:rFonts w:ascii="Wingdings" w:hAnsi="Wingdings" w:hint="default"/>
      </w:rPr>
    </w:lvl>
    <w:lvl w:ilvl="6" w:tplc="99E447AE" w:tentative="1">
      <w:start w:val="1"/>
      <w:numFmt w:val="bullet"/>
      <w:lvlText w:val=""/>
      <w:lvlJc w:val="left"/>
      <w:pPr>
        <w:ind w:left="5097" w:hanging="360"/>
      </w:pPr>
      <w:rPr>
        <w:rFonts w:ascii="Symbol" w:hAnsi="Symbol" w:hint="default"/>
      </w:rPr>
    </w:lvl>
    <w:lvl w:ilvl="7" w:tplc="476ED51E" w:tentative="1">
      <w:start w:val="1"/>
      <w:numFmt w:val="bullet"/>
      <w:lvlText w:val="o"/>
      <w:lvlJc w:val="left"/>
      <w:pPr>
        <w:ind w:left="5817" w:hanging="360"/>
      </w:pPr>
      <w:rPr>
        <w:rFonts w:ascii="Courier New" w:hAnsi="Courier New" w:cs="Courier New" w:hint="default"/>
      </w:rPr>
    </w:lvl>
    <w:lvl w:ilvl="8" w:tplc="8E68D1F6" w:tentative="1">
      <w:start w:val="1"/>
      <w:numFmt w:val="bullet"/>
      <w:lvlText w:val=""/>
      <w:lvlJc w:val="left"/>
      <w:pPr>
        <w:ind w:left="6537" w:hanging="360"/>
      </w:pPr>
      <w:rPr>
        <w:rFonts w:ascii="Wingdings" w:hAnsi="Wingdings" w:hint="default"/>
      </w:rPr>
    </w:lvl>
  </w:abstractNum>
  <w:abstractNum w:abstractNumId="11" w15:restartNumberingAfterBreak="0">
    <w:nsid w:val="1AC6469F"/>
    <w:multiLevelType w:val="hybridMultilevel"/>
    <w:tmpl w:val="6E669EA6"/>
    <w:lvl w:ilvl="0" w:tplc="F022D4B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2" w15:restartNumberingAfterBreak="0">
    <w:nsid w:val="1D0D3033"/>
    <w:multiLevelType w:val="hybridMultilevel"/>
    <w:tmpl w:val="94F4EC7A"/>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6D41B7"/>
    <w:multiLevelType w:val="multilevel"/>
    <w:tmpl w:val="A08497C0"/>
    <w:lvl w:ilvl="0">
      <w:start w:val="1"/>
      <w:numFmt w:val="decimal"/>
      <w:pStyle w:val="Bullet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C41AF9"/>
    <w:multiLevelType w:val="hybridMultilevel"/>
    <w:tmpl w:val="8306F44C"/>
    <w:lvl w:ilvl="0" w:tplc="A412F5A0">
      <w:start w:val="1"/>
      <w:numFmt w:val="bullet"/>
      <w:lvlText w:val=""/>
      <w:lvlJc w:val="left"/>
      <w:pPr>
        <w:ind w:left="360" w:hanging="360"/>
      </w:pPr>
      <w:rPr>
        <w:rFonts w:ascii="Symbol" w:hAnsi="Symbol" w:hint="default"/>
        <w:color w:val="C45911" w:themeColor="accent2" w:themeShade="BF"/>
        <w:sz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1FD3194"/>
    <w:multiLevelType w:val="hybridMultilevel"/>
    <w:tmpl w:val="58541A36"/>
    <w:lvl w:ilvl="0" w:tplc="F7C8557E">
      <w:start w:val="3"/>
      <w:numFmt w:val="bullet"/>
      <w:lvlText w:val="-"/>
      <w:lvlJc w:val="left"/>
      <w:pPr>
        <w:ind w:left="461" w:hanging="360"/>
      </w:pPr>
      <w:rPr>
        <w:rFonts w:ascii="Times New Roman" w:eastAsiaTheme="minorEastAsia" w:hAnsi="Times New Roman" w:cs="Times New Roman" w:hint="default"/>
      </w:rPr>
    </w:lvl>
    <w:lvl w:ilvl="1" w:tplc="04260003" w:tentative="1">
      <w:start w:val="1"/>
      <w:numFmt w:val="bullet"/>
      <w:lvlText w:val="o"/>
      <w:lvlJc w:val="left"/>
      <w:pPr>
        <w:ind w:left="1181" w:hanging="360"/>
      </w:pPr>
      <w:rPr>
        <w:rFonts w:ascii="Courier New" w:hAnsi="Courier New" w:cs="Courier New" w:hint="default"/>
      </w:rPr>
    </w:lvl>
    <w:lvl w:ilvl="2" w:tplc="04260005" w:tentative="1">
      <w:start w:val="1"/>
      <w:numFmt w:val="bullet"/>
      <w:lvlText w:val=""/>
      <w:lvlJc w:val="left"/>
      <w:pPr>
        <w:ind w:left="1901" w:hanging="360"/>
      </w:pPr>
      <w:rPr>
        <w:rFonts w:ascii="Wingdings" w:hAnsi="Wingdings" w:hint="default"/>
      </w:rPr>
    </w:lvl>
    <w:lvl w:ilvl="3" w:tplc="04260001" w:tentative="1">
      <w:start w:val="1"/>
      <w:numFmt w:val="bullet"/>
      <w:lvlText w:val=""/>
      <w:lvlJc w:val="left"/>
      <w:pPr>
        <w:ind w:left="2621" w:hanging="360"/>
      </w:pPr>
      <w:rPr>
        <w:rFonts w:ascii="Symbol" w:hAnsi="Symbol" w:hint="default"/>
      </w:rPr>
    </w:lvl>
    <w:lvl w:ilvl="4" w:tplc="04260003" w:tentative="1">
      <w:start w:val="1"/>
      <w:numFmt w:val="bullet"/>
      <w:lvlText w:val="o"/>
      <w:lvlJc w:val="left"/>
      <w:pPr>
        <w:ind w:left="3341" w:hanging="360"/>
      </w:pPr>
      <w:rPr>
        <w:rFonts w:ascii="Courier New" w:hAnsi="Courier New" w:cs="Courier New" w:hint="default"/>
      </w:rPr>
    </w:lvl>
    <w:lvl w:ilvl="5" w:tplc="04260005" w:tentative="1">
      <w:start w:val="1"/>
      <w:numFmt w:val="bullet"/>
      <w:lvlText w:val=""/>
      <w:lvlJc w:val="left"/>
      <w:pPr>
        <w:ind w:left="4061" w:hanging="360"/>
      </w:pPr>
      <w:rPr>
        <w:rFonts w:ascii="Wingdings" w:hAnsi="Wingdings" w:hint="default"/>
      </w:rPr>
    </w:lvl>
    <w:lvl w:ilvl="6" w:tplc="04260001" w:tentative="1">
      <w:start w:val="1"/>
      <w:numFmt w:val="bullet"/>
      <w:lvlText w:val=""/>
      <w:lvlJc w:val="left"/>
      <w:pPr>
        <w:ind w:left="4781" w:hanging="360"/>
      </w:pPr>
      <w:rPr>
        <w:rFonts w:ascii="Symbol" w:hAnsi="Symbol" w:hint="default"/>
      </w:rPr>
    </w:lvl>
    <w:lvl w:ilvl="7" w:tplc="04260003" w:tentative="1">
      <w:start w:val="1"/>
      <w:numFmt w:val="bullet"/>
      <w:lvlText w:val="o"/>
      <w:lvlJc w:val="left"/>
      <w:pPr>
        <w:ind w:left="5501" w:hanging="360"/>
      </w:pPr>
      <w:rPr>
        <w:rFonts w:ascii="Courier New" w:hAnsi="Courier New" w:cs="Courier New" w:hint="default"/>
      </w:rPr>
    </w:lvl>
    <w:lvl w:ilvl="8" w:tplc="04260005" w:tentative="1">
      <w:start w:val="1"/>
      <w:numFmt w:val="bullet"/>
      <w:lvlText w:val=""/>
      <w:lvlJc w:val="left"/>
      <w:pPr>
        <w:ind w:left="6221" w:hanging="360"/>
      </w:pPr>
      <w:rPr>
        <w:rFonts w:ascii="Wingdings" w:hAnsi="Wingdings" w:hint="default"/>
      </w:rPr>
    </w:lvl>
  </w:abstractNum>
  <w:abstractNum w:abstractNumId="16" w15:restartNumberingAfterBreak="0">
    <w:nsid w:val="24EB7C61"/>
    <w:multiLevelType w:val="hybridMultilevel"/>
    <w:tmpl w:val="D1FAE87A"/>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143048"/>
    <w:multiLevelType w:val="hybridMultilevel"/>
    <w:tmpl w:val="2938D6D0"/>
    <w:lvl w:ilvl="0" w:tplc="2B4A0E7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8" w15:restartNumberingAfterBreak="0">
    <w:nsid w:val="284B74AC"/>
    <w:multiLevelType w:val="multilevel"/>
    <w:tmpl w:val="9A7ACE08"/>
    <w:lvl w:ilvl="0">
      <w:start w:val="1"/>
      <w:numFmt w:val="lowerLetter"/>
      <w:lvlText w:val="%1)"/>
      <w:lvlJc w:val="left"/>
      <w:pPr>
        <w:ind w:left="461" w:hanging="360"/>
      </w:pPr>
      <w:rPr>
        <w:rFonts w:ascii="Times New Roman" w:eastAsia="Times New Roman" w:hAnsi="Times New Roman" w:cs="Times New Roman"/>
        <w:sz w:val="22"/>
        <w:szCs w:val="22"/>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9" w15:restartNumberingAfterBreak="0">
    <w:nsid w:val="2D2524E3"/>
    <w:multiLevelType w:val="hybridMultilevel"/>
    <w:tmpl w:val="9D22A4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17212D8"/>
    <w:multiLevelType w:val="hybridMultilevel"/>
    <w:tmpl w:val="52108DDA"/>
    <w:lvl w:ilvl="0" w:tplc="187CCC2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1" w15:restartNumberingAfterBreak="0">
    <w:nsid w:val="34874DD1"/>
    <w:multiLevelType w:val="hybridMultilevel"/>
    <w:tmpl w:val="42588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27329"/>
    <w:multiLevelType w:val="hybridMultilevel"/>
    <w:tmpl w:val="CCEC3474"/>
    <w:lvl w:ilvl="0" w:tplc="CDA4A210">
      <w:start w:val="5"/>
      <w:numFmt w:val="bullet"/>
      <w:lvlText w:val="-"/>
      <w:lvlJc w:val="left"/>
      <w:pPr>
        <w:ind w:left="417" w:hanging="360"/>
      </w:pPr>
      <w:rPr>
        <w:rFonts w:ascii="Times New Roman" w:eastAsia="Times New Roman" w:hAnsi="Times New Roman" w:cs="Times New Roman" w:hint="default"/>
        <w:sz w:val="28"/>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23" w15:restartNumberingAfterBreak="0">
    <w:nsid w:val="3BDA6586"/>
    <w:multiLevelType w:val="hybridMultilevel"/>
    <w:tmpl w:val="D812D90A"/>
    <w:lvl w:ilvl="0" w:tplc="7188F02E">
      <w:start w:val="1"/>
      <w:numFmt w:val="lowerLetter"/>
      <w:lvlText w:val="%1)"/>
      <w:lvlJc w:val="left"/>
      <w:pPr>
        <w:ind w:left="461" w:hanging="360"/>
      </w:pPr>
      <w:rPr>
        <w:rFonts w:ascii="Times New Roman" w:eastAsiaTheme="minorEastAsia" w:hAnsi="Times New Roman" w:cs="Times New Roman" w:hint="default"/>
        <w:sz w:val="22"/>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4" w15:restartNumberingAfterBreak="0">
    <w:nsid w:val="418977A9"/>
    <w:multiLevelType w:val="multilevel"/>
    <w:tmpl w:val="A79A701C"/>
    <w:lvl w:ilvl="0">
      <w:start w:val="1"/>
      <w:numFmt w:val="lowerLetter"/>
      <w:lvlText w:val="%1)"/>
      <w:lvlJc w:val="left"/>
      <w:pPr>
        <w:ind w:left="461" w:hanging="360"/>
      </w:p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5" w15:restartNumberingAfterBreak="0">
    <w:nsid w:val="433874CD"/>
    <w:multiLevelType w:val="hybridMultilevel"/>
    <w:tmpl w:val="648CCD9C"/>
    <w:lvl w:ilvl="0" w:tplc="96AE1F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63BAB"/>
    <w:multiLevelType w:val="hybridMultilevel"/>
    <w:tmpl w:val="AF8AC35C"/>
    <w:lvl w:ilvl="0" w:tplc="7FD8EA06">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7" w15:restartNumberingAfterBreak="0">
    <w:nsid w:val="47821293"/>
    <w:multiLevelType w:val="hybridMultilevel"/>
    <w:tmpl w:val="91F851B8"/>
    <w:lvl w:ilvl="0" w:tplc="2DC42034">
      <w:start w:val="1"/>
      <w:numFmt w:val="decimal"/>
      <w:lvlText w:val="%1."/>
      <w:lvlJc w:val="left"/>
      <w:pPr>
        <w:ind w:left="720" w:hanging="360"/>
      </w:pPr>
    </w:lvl>
    <w:lvl w:ilvl="1" w:tplc="F2A41AC8" w:tentative="1">
      <w:start w:val="1"/>
      <w:numFmt w:val="lowerLetter"/>
      <w:lvlText w:val="%2."/>
      <w:lvlJc w:val="left"/>
      <w:pPr>
        <w:ind w:left="1440" w:hanging="360"/>
      </w:pPr>
    </w:lvl>
    <w:lvl w:ilvl="2" w:tplc="F0A69B3A" w:tentative="1">
      <w:start w:val="1"/>
      <w:numFmt w:val="lowerRoman"/>
      <w:lvlText w:val="%3."/>
      <w:lvlJc w:val="right"/>
      <w:pPr>
        <w:ind w:left="2160" w:hanging="180"/>
      </w:pPr>
    </w:lvl>
    <w:lvl w:ilvl="3" w:tplc="A39C38C6" w:tentative="1">
      <w:start w:val="1"/>
      <w:numFmt w:val="decimal"/>
      <w:lvlText w:val="%4."/>
      <w:lvlJc w:val="left"/>
      <w:pPr>
        <w:ind w:left="2880" w:hanging="360"/>
      </w:pPr>
    </w:lvl>
    <w:lvl w:ilvl="4" w:tplc="83F004FE" w:tentative="1">
      <w:start w:val="1"/>
      <w:numFmt w:val="lowerLetter"/>
      <w:lvlText w:val="%5."/>
      <w:lvlJc w:val="left"/>
      <w:pPr>
        <w:ind w:left="3600" w:hanging="360"/>
      </w:pPr>
    </w:lvl>
    <w:lvl w:ilvl="5" w:tplc="E0162AB0" w:tentative="1">
      <w:start w:val="1"/>
      <w:numFmt w:val="lowerRoman"/>
      <w:lvlText w:val="%6."/>
      <w:lvlJc w:val="right"/>
      <w:pPr>
        <w:ind w:left="4320" w:hanging="180"/>
      </w:pPr>
    </w:lvl>
    <w:lvl w:ilvl="6" w:tplc="061A63E2" w:tentative="1">
      <w:start w:val="1"/>
      <w:numFmt w:val="decimal"/>
      <w:lvlText w:val="%7."/>
      <w:lvlJc w:val="left"/>
      <w:pPr>
        <w:ind w:left="5040" w:hanging="360"/>
      </w:pPr>
    </w:lvl>
    <w:lvl w:ilvl="7" w:tplc="48BA7904" w:tentative="1">
      <w:start w:val="1"/>
      <w:numFmt w:val="lowerLetter"/>
      <w:lvlText w:val="%8."/>
      <w:lvlJc w:val="left"/>
      <w:pPr>
        <w:ind w:left="5760" w:hanging="360"/>
      </w:pPr>
    </w:lvl>
    <w:lvl w:ilvl="8" w:tplc="1D22E78A" w:tentative="1">
      <w:start w:val="1"/>
      <w:numFmt w:val="lowerRoman"/>
      <w:lvlText w:val="%9."/>
      <w:lvlJc w:val="right"/>
      <w:pPr>
        <w:ind w:left="6480" w:hanging="180"/>
      </w:pPr>
    </w:lvl>
  </w:abstractNum>
  <w:abstractNum w:abstractNumId="28" w15:restartNumberingAfterBreak="0">
    <w:nsid w:val="4D4065A2"/>
    <w:multiLevelType w:val="hybridMultilevel"/>
    <w:tmpl w:val="59DA631E"/>
    <w:lvl w:ilvl="0" w:tplc="38D006E8">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9" w15:restartNumberingAfterBreak="0">
    <w:nsid w:val="4E7A5C42"/>
    <w:multiLevelType w:val="hybridMultilevel"/>
    <w:tmpl w:val="40406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960623"/>
    <w:multiLevelType w:val="hybridMultilevel"/>
    <w:tmpl w:val="CF765882"/>
    <w:lvl w:ilvl="0" w:tplc="96AE1F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915C6"/>
    <w:multiLevelType w:val="hybridMultilevel"/>
    <w:tmpl w:val="C360BDB6"/>
    <w:lvl w:ilvl="0" w:tplc="3CF4B130">
      <w:start w:val="1"/>
      <w:numFmt w:val="decimal"/>
      <w:lvlText w:val="%1."/>
      <w:lvlJc w:val="left"/>
      <w:pPr>
        <w:ind w:left="720" w:hanging="360"/>
      </w:pPr>
      <w:rPr>
        <w:rFonts w:ascii="Times New Roman" w:eastAsia="Times New Roman" w:hAnsi="Times New Roman" w:cs="Times New Roman"/>
      </w:rPr>
    </w:lvl>
    <w:lvl w:ilvl="1" w:tplc="1F8C8748" w:tentative="1">
      <w:start w:val="1"/>
      <w:numFmt w:val="lowerLetter"/>
      <w:lvlText w:val="%2."/>
      <w:lvlJc w:val="left"/>
      <w:pPr>
        <w:ind w:left="1440" w:hanging="360"/>
      </w:pPr>
    </w:lvl>
    <w:lvl w:ilvl="2" w:tplc="5F48E9C2" w:tentative="1">
      <w:start w:val="1"/>
      <w:numFmt w:val="lowerRoman"/>
      <w:lvlText w:val="%3."/>
      <w:lvlJc w:val="right"/>
      <w:pPr>
        <w:ind w:left="2160" w:hanging="180"/>
      </w:pPr>
    </w:lvl>
    <w:lvl w:ilvl="3" w:tplc="7BAE4D48" w:tentative="1">
      <w:start w:val="1"/>
      <w:numFmt w:val="decimal"/>
      <w:lvlText w:val="%4."/>
      <w:lvlJc w:val="left"/>
      <w:pPr>
        <w:ind w:left="2880" w:hanging="360"/>
      </w:pPr>
    </w:lvl>
    <w:lvl w:ilvl="4" w:tplc="41F48E1E" w:tentative="1">
      <w:start w:val="1"/>
      <w:numFmt w:val="lowerLetter"/>
      <w:lvlText w:val="%5."/>
      <w:lvlJc w:val="left"/>
      <w:pPr>
        <w:ind w:left="3600" w:hanging="360"/>
      </w:pPr>
    </w:lvl>
    <w:lvl w:ilvl="5" w:tplc="B6406A0C" w:tentative="1">
      <w:start w:val="1"/>
      <w:numFmt w:val="lowerRoman"/>
      <w:lvlText w:val="%6."/>
      <w:lvlJc w:val="right"/>
      <w:pPr>
        <w:ind w:left="4320" w:hanging="180"/>
      </w:pPr>
    </w:lvl>
    <w:lvl w:ilvl="6" w:tplc="DE8646C2" w:tentative="1">
      <w:start w:val="1"/>
      <w:numFmt w:val="decimal"/>
      <w:lvlText w:val="%7."/>
      <w:lvlJc w:val="left"/>
      <w:pPr>
        <w:ind w:left="5040" w:hanging="360"/>
      </w:pPr>
    </w:lvl>
    <w:lvl w:ilvl="7" w:tplc="05923572" w:tentative="1">
      <w:start w:val="1"/>
      <w:numFmt w:val="lowerLetter"/>
      <w:lvlText w:val="%8."/>
      <w:lvlJc w:val="left"/>
      <w:pPr>
        <w:ind w:left="5760" w:hanging="360"/>
      </w:pPr>
    </w:lvl>
    <w:lvl w:ilvl="8" w:tplc="B9683AC0" w:tentative="1">
      <w:start w:val="1"/>
      <w:numFmt w:val="lowerRoman"/>
      <w:lvlText w:val="%9."/>
      <w:lvlJc w:val="right"/>
      <w:pPr>
        <w:ind w:left="6480" w:hanging="180"/>
      </w:pPr>
    </w:lvl>
  </w:abstractNum>
  <w:abstractNum w:abstractNumId="32" w15:restartNumberingAfterBreak="0">
    <w:nsid w:val="580F0188"/>
    <w:multiLevelType w:val="hybridMultilevel"/>
    <w:tmpl w:val="B38A3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462B89"/>
    <w:multiLevelType w:val="multilevel"/>
    <w:tmpl w:val="E036239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99A3748"/>
    <w:multiLevelType w:val="hybridMultilevel"/>
    <w:tmpl w:val="486CB8CA"/>
    <w:lvl w:ilvl="0" w:tplc="1A1E5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37CA1"/>
    <w:multiLevelType w:val="hybridMultilevel"/>
    <w:tmpl w:val="FDF8B6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E6E6BE5"/>
    <w:multiLevelType w:val="hybridMultilevel"/>
    <w:tmpl w:val="D7961880"/>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7" w15:restartNumberingAfterBreak="0">
    <w:nsid w:val="5EDA158D"/>
    <w:multiLevelType w:val="multilevel"/>
    <w:tmpl w:val="08D2AD98"/>
    <w:lvl w:ilvl="0">
      <w:start w:val="1"/>
      <w:numFmt w:val="decimal"/>
      <w:lvlText w:val="%1)"/>
      <w:lvlJc w:val="left"/>
      <w:pPr>
        <w:ind w:left="454" w:hanging="360"/>
      </w:pPr>
    </w:lvl>
    <w:lvl w:ilvl="1">
      <w:start w:val="1"/>
      <w:numFmt w:val="lowerLetter"/>
      <w:lvlText w:val="%2."/>
      <w:lvlJc w:val="left"/>
      <w:pPr>
        <w:ind w:left="1174" w:hanging="360"/>
      </w:pPr>
    </w:lvl>
    <w:lvl w:ilvl="2">
      <w:start w:val="1"/>
      <w:numFmt w:val="lowerRoman"/>
      <w:lvlText w:val="%3."/>
      <w:lvlJc w:val="right"/>
      <w:pPr>
        <w:ind w:left="1894" w:hanging="180"/>
      </w:pPr>
    </w:lvl>
    <w:lvl w:ilvl="3">
      <w:start w:val="1"/>
      <w:numFmt w:val="decimal"/>
      <w:lvlText w:val="%4."/>
      <w:lvlJc w:val="left"/>
      <w:pPr>
        <w:ind w:left="2614" w:hanging="360"/>
      </w:pPr>
    </w:lvl>
    <w:lvl w:ilvl="4">
      <w:start w:val="1"/>
      <w:numFmt w:val="lowerLetter"/>
      <w:lvlText w:val="%5."/>
      <w:lvlJc w:val="left"/>
      <w:pPr>
        <w:ind w:left="3334" w:hanging="360"/>
      </w:pPr>
    </w:lvl>
    <w:lvl w:ilvl="5">
      <w:start w:val="1"/>
      <w:numFmt w:val="lowerRoman"/>
      <w:lvlText w:val="%6."/>
      <w:lvlJc w:val="right"/>
      <w:pPr>
        <w:ind w:left="4054" w:hanging="180"/>
      </w:pPr>
    </w:lvl>
    <w:lvl w:ilvl="6">
      <w:start w:val="1"/>
      <w:numFmt w:val="decimal"/>
      <w:lvlText w:val="%7."/>
      <w:lvlJc w:val="left"/>
      <w:pPr>
        <w:ind w:left="4774" w:hanging="360"/>
      </w:pPr>
    </w:lvl>
    <w:lvl w:ilvl="7">
      <w:start w:val="1"/>
      <w:numFmt w:val="lowerLetter"/>
      <w:lvlText w:val="%8."/>
      <w:lvlJc w:val="left"/>
      <w:pPr>
        <w:ind w:left="5494" w:hanging="360"/>
      </w:pPr>
    </w:lvl>
    <w:lvl w:ilvl="8">
      <w:start w:val="1"/>
      <w:numFmt w:val="lowerRoman"/>
      <w:lvlText w:val="%9."/>
      <w:lvlJc w:val="right"/>
      <w:pPr>
        <w:ind w:left="6214" w:hanging="180"/>
      </w:pPr>
    </w:lvl>
  </w:abstractNum>
  <w:abstractNum w:abstractNumId="38" w15:restartNumberingAfterBreak="0">
    <w:nsid w:val="5F6D19E1"/>
    <w:multiLevelType w:val="hybridMultilevel"/>
    <w:tmpl w:val="E064EC10"/>
    <w:lvl w:ilvl="0" w:tplc="1D328406">
      <w:numFmt w:val="bullet"/>
      <w:lvlText w:val="–"/>
      <w:lvlJc w:val="left"/>
      <w:pPr>
        <w:ind w:left="360" w:hanging="360"/>
      </w:pPr>
      <w:rPr>
        <w:rFonts w:ascii="Times New Roman" w:eastAsiaTheme="minorEastAsia" w:hAnsi="Times New Roman" w:cs="Times New Roman" w:hint="default"/>
        <w:color w:val="C45911" w:themeColor="accent2" w:themeShade="BF"/>
        <w:sz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60962E29"/>
    <w:multiLevelType w:val="hybridMultilevel"/>
    <w:tmpl w:val="1DA2392E"/>
    <w:lvl w:ilvl="0" w:tplc="7EB2E2F8">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360F4B"/>
    <w:multiLevelType w:val="hybridMultilevel"/>
    <w:tmpl w:val="C3F4F89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2186FD9"/>
    <w:multiLevelType w:val="hybridMultilevel"/>
    <w:tmpl w:val="2CB0A9C2"/>
    <w:lvl w:ilvl="0" w:tplc="9C3C222C">
      <w:start w:val="1"/>
      <w:numFmt w:val="decimal"/>
      <w:lvlText w:val="%1."/>
      <w:lvlJc w:val="left"/>
      <w:pPr>
        <w:ind w:left="754" w:hanging="360"/>
      </w:pPr>
    </w:lvl>
    <w:lvl w:ilvl="1" w:tplc="7A963396" w:tentative="1">
      <w:start w:val="1"/>
      <w:numFmt w:val="lowerLetter"/>
      <w:lvlText w:val="%2."/>
      <w:lvlJc w:val="left"/>
      <w:pPr>
        <w:ind w:left="1474" w:hanging="360"/>
      </w:pPr>
    </w:lvl>
    <w:lvl w:ilvl="2" w:tplc="8DE88FCA" w:tentative="1">
      <w:start w:val="1"/>
      <w:numFmt w:val="lowerRoman"/>
      <w:lvlText w:val="%3."/>
      <w:lvlJc w:val="right"/>
      <w:pPr>
        <w:ind w:left="2194" w:hanging="180"/>
      </w:pPr>
    </w:lvl>
    <w:lvl w:ilvl="3" w:tplc="9D7E929E" w:tentative="1">
      <w:start w:val="1"/>
      <w:numFmt w:val="decimal"/>
      <w:lvlText w:val="%4."/>
      <w:lvlJc w:val="left"/>
      <w:pPr>
        <w:ind w:left="2914" w:hanging="360"/>
      </w:pPr>
    </w:lvl>
    <w:lvl w:ilvl="4" w:tplc="563CD118" w:tentative="1">
      <w:start w:val="1"/>
      <w:numFmt w:val="lowerLetter"/>
      <w:lvlText w:val="%5."/>
      <w:lvlJc w:val="left"/>
      <w:pPr>
        <w:ind w:left="3634" w:hanging="360"/>
      </w:pPr>
    </w:lvl>
    <w:lvl w:ilvl="5" w:tplc="144886FE" w:tentative="1">
      <w:start w:val="1"/>
      <w:numFmt w:val="lowerRoman"/>
      <w:lvlText w:val="%6."/>
      <w:lvlJc w:val="right"/>
      <w:pPr>
        <w:ind w:left="4354" w:hanging="180"/>
      </w:pPr>
    </w:lvl>
    <w:lvl w:ilvl="6" w:tplc="311A38B2" w:tentative="1">
      <w:start w:val="1"/>
      <w:numFmt w:val="decimal"/>
      <w:lvlText w:val="%7."/>
      <w:lvlJc w:val="left"/>
      <w:pPr>
        <w:ind w:left="5074" w:hanging="360"/>
      </w:pPr>
    </w:lvl>
    <w:lvl w:ilvl="7" w:tplc="62E8CBEA" w:tentative="1">
      <w:start w:val="1"/>
      <w:numFmt w:val="lowerLetter"/>
      <w:lvlText w:val="%8."/>
      <w:lvlJc w:val="left"/>
      <w:pPr>
        <w:ind w:left="5794" w:hanging="360"/>
      </w:pPr>
    </w:lvl>
    <w:lvl w:ilvl="8" w:tplc="4560D550" w:tentative="1">
      <w:start w:val="1"/>
      <w:numFmt w:val="lowerRoman"/>
      <w:lvlText w:val="%9."/>
      <w:lvlJc w:val="right"/>
      <w:pPr>
        <w:ind w:left="6514" w:hanging="180"/>
      </w:pPr>
    </w:lvl>
  </w:abstractNum>
  <w:abstractNum w:abstractNumId="42" w15:restartNumberingAfterBreak="0">
    <w:nsid w:val="67AE4722"/>
    <w:multiLevelType w:val="hybridMultilevel"/>
    <w:tmpl w:val="371ED19A"/>
    <w:lvl w:ilvl="0" w:tplc="7FB603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175606"/>
    <w:multiLevelType w:val="hybridMultilevel"/>
    <w:tmpl w:val="59E66622"/>
    <w:lvl w:ilvl="0" w:tplc="42DECB8C">
      <w:numFmt w:val="bullet"/>
      <w:lvlText w:val="-"/>
      <w:lvlJc w:val="left"/>
      <w:pPr>
        <w:ind w:left="454" w:hanging="360"/>
      </w:pPr>
      <w:rPr>
        <w:rFonts w:ascii="Times New Roman" w:eastAsia="Calibri" w:hAnsi="Times New Roman" w:cs="Times New Roman" w:hint="default"/>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44" w15:restartNumberingAfterBreak="0">
    <w:nsid w:val="70DF7BB3"/>
    <w:multiLevelType w:val="hybridMultilevel"/>
    <w:tmpl w:val="97C8386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1C26178"/>
    <w:multiLevelType w:val="hybridMultilevel"/>
    <w:tmpl w:val="9FBED11A"/>
    <w:lvl w:ilvl="0" w:tplc="A432BC34">
      <w:start w:val="1"/>
      <w:numFmt w:val="decimal"/>
      <w:lvlText w:val="%1)"/>
      <w:lvlJc w:val="left"/>
      <w:pPr>
        <w:ind w:left="720" w:hanging="360"/>
      </w:pPr>
      <w:rPr>
        <w:rFonts w:hint="default"/>
      </w:rPr>
    </w:lvl>
    <w:lvl w:ilvl="1" w:tplc="8A4E48BA" w:tentative="1">
      <w:start w:val="1"/>
      <w:numFmt w:val="lowerLetter"/>
      <w:lvlText w:val="%2."/>
      <w:lvlJc w:val="left"/>
      <w:pPr>
        <w:ind w:left="1440" w:hanging="360"/>
      </w:pPr>
    </w:lvl>
    <w:lvl w:ilvl="2" w:tplc="8EA248BC" w:tentative="1">
      <w:start w:val="1"/>
      <w:numFmt w:val="lowerRoman"/>
      <w:lvlText w:val="%3."/>
      <w:lvlJc w:val="right"/>
      <w:pPr>
        <w:ind w:left="2160" w:hanging="180"/>
      </w:pPr>
    </w:lvl>
    <w:lvl w:ilvl="3" w:tplc="E3A611FE" w:tentative="1">
      <w:start w:val="1"/>
      <w:numFmt w:val="decimal"/>
      <w:lvlText w:val="%4."/>
      <w:lvlJc w:val="left"/>
      <w:pPr>
        <w:ind w:left="2880" w:hanging="360"/>
      </w:pPr>
    </w:lvl>
    <w:lvl w:ilvl="4" w:tplc="B554D1C0" w:tentative="1">
      <w:start w:val="1"/>
      <w:numFmt w:val="lowerLetter"/>
      <w:lvlText w:val="%5."/>
      <w:lvlJc w:val="left"/>
      <w:pPr>
        <w:ind w:left="3600" w:hanging="360"/>
      </w:pPr>
    </w:lvl>
    <w:lvl w:ilvl="5" w:tplc="6D62E65C" w:tentative="1">
      <w:start w:val="1"/>
      <w:numFmt w:val="lowerRoman"/>
      <w:lvlText w:val="%6."/>
      <w:lvlJc w:val="right"/>
      <w:pPr>
        <w:ind w:left="4320" w:hanging="180"/>
      </w:pPr>
    </w:lvl>
    <w:lvl w:ilvl="6" w:tplc="138095DE" w:tentative="1">
      <w:start w:val="1"/>
      <w:numFmt w:val="decimal"/>
      <w:lvlText w:val="%7."/>
      <w:lvlJc w:val="left"/>
      <w:pPr>
        <w:ind w:left="5040" w:hanging="360"/>
      </w:pPr>
    </w:lvl>
    <w:lvl w:ilvl="7" w:tplc="DCDC8090" w:tentative="1">
      <w:start w:val="1"/>
      <w:numFmt w:val="lowerLetter"/>
      <w:lvlText w:val="%8."/>
      <w:lvlJc w:val="left"/>
      <w:pPr>
        <w:ind w:left="5760" w:hanging="360"/>
      </w:pPr>
    </w:lvl>
    <w:lvl w:ilvl="8" w:tplc="96108AE6" w:tentative="1">
      <w:start w:val="1"/>
      <w:numFmt w:val="lowerRoman"/>
      <w:lvlText w:val="%9."/>
      <w:lvlJc w:val="right"/>
      <w:pPr>
        <w:ind w:left="6480" w:hanging="180"/>
      </w:pPr>
    </w:lvl>
  </w:abstractNum>
  <w:abstractNum w:abstractNumId="46" w15:restartNumberingAfterBreak="0">
    <w:nsid w:val="74F8102F"/>
    <w:multiLevelType w:val="hybridMultilevel"/>
    <w:tmpl w:val="A48283C8"/>
    <w:lvl w:ilvl="0" w:tplc="1ADE2DB0">
      <w:start w:val="1"/>
      <w:numFmt w:val="decimal"/>
      <w:lvlText w:val="%1)"/>
      <w:lvlJc w:val="left"/>
      <w:pPr>
        <w:ind w:left="720" w:hanging="360"/>
      </w:pPr>
      <w:rPr>
        <w:rFonts w:hint="default"/>
      </w:rPr>
    </w:lvl>
    <w:lvl w:ilvl="1" w:tplc="387C3560" w:tentative="1">
      <w:start w:val="1"/>
      <w:numFmt w:val="lowerLetter"/>
      <w:lvlText w:val="%2."/>
      <w:lvlJc w:val="left"/>
      <w:pPr>
        <w:ind w:left="1440" w:hanging="360"/>
      </w:pPr>
    </w:lvl>
    <w:lvl w:ilvl="2" w:tplc="0004F6AE" w:tentative="1">
      <w:start w:val="1"/>
      <w:numFmt w:val="lowerRoman"/>
      <w:lvlText w:val="%3."/>
      <w:lvlJc w:val="right"/>
      <w:pPr>
        <w:ind w:left="2160" w:hanging="180"/>
      </w:pPr>
    </w:lvl>
    <w:lvl w:ilvl="3" w:tplc="F2FC4D34" w:tentative="1">
      <w:start w:val="1"/>
      <w:numFmt w:val="decimal"/>
      <w:lvlText w:val="%4."/>
      <w:lvlJc w:val="left"/>
      <w:pPr>
        <w:ind w:left="2880" w:hanging="360"/>
      </w:pPr>
    </w:lvl>
    <w:lvl w:ilvl="4" w:tplc="544C3D16" w:tentative="1">
      <w:start w:val="1"/>
      <w:numFmt w:val="lowerLetter"/>
      <w:lvlText w:val="%5."/>
      <w:lvlJc w:val="left"/>
      <w:pPr>
        <w:ind w:left="3600" w:hanging="360"/>
      </w:pPr>
    </w:lvl>
    <w:lvl w:ilvl="5" w:tplc="C8062364" w:tentative="1">
      <w:start w:val="1"/>
      <w:numFmt w:val="lowerRoman"/>
      <w:lvlText w:val="%6."/>
      <w:lvlJc w:val="right"/>
      <w:pPr>
        <w:ind w:left="4320" w:hanging="180"/>
      </w:pPr>
    </w:lvl>
    <w:lvl w:ilvl="6" w:tplc="3EC80560" w:tentative="1">
      <w:start w:val="1"/>
      <w:numFmt w:val="decimal"/>
      <w:lvlText w:val="%7."/>
      <w:lvlJc w:val="left"/>
      <w:pPr>
        <w:ind w:left="5040" w:hanging="360"/>
      </w:pPr>
    </w:lvl>
    <w:lvl w:ilvl="7" w:tplc="6DD89586" w:tentative="1">
      <w:start w:val="1"/>
      <w:numFmt w:val="lowerLetter"/>
      <w:lvlText w:val="%8."/>
      <w:lvlJc w:val="left"/>
      <w:pPr>
        <w:ind w:left="5760" w:hanging="360"/>
      </w:pPr>
    </w:lvl>
    <w:lvl w:ilvl="8" w:tplc="D7B01546" w:tentative="1">
      <w:start w:val="1"/>
      <w:numFmt w:val="lowerRoman"/>
      <w:lvlText w:val="%9."/>
      <w:lvlJc w:val="right"/>
      <w:pPr>
        <w:ind w:left="6480" w:hanging="180"/>
      </w:pPr>
    </w:lvl>
  </w:abstractNum>
  <w:abstractNum w:abstractNumId="47" w15:restartNumberingAfterBreak="0">
    <w:nsid w:val="75CC6758"/>
    <w:multiLevelType w:val="multilevel"/>
    <w:tmpl w:val="ABB8618C"/>
    <w:lvl w:ilvl="0">
      <w:start w:val="1"/>
      <w:numFmt w:val="decimal"/>
      <w:lvlText w:val="%1."/>
      <w:lvlJc w:val="left"/>
      <w:pPr>
        <w:ind w:left="461" w:hanging="360"/>
      </w:p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48" w15:restartNumberingAfterBreak="0">
    <w:nsid w:val="7B216407"/>
    <w:multiLevelType w:val="hybridMultilevel"/>
    <w:tmpl w:val="B3C2CC0C"/>
    <w:lvl w:ilvl="0" w:tplc="774AEC4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9" w15:restartNumberingAfterBreak="0">
    <w:nsid w:val="7F7619F5"/>
    <w:multiLevelType w:val="hybridMultilevel"/>
    <w:tmpl w:val="C758ED3C"/>
    <w:lvl w:ilvl="0" w:tplc="A9F0EC62">
      <w:start w:val="1"/>
      <w:numFmt w:val="decimal"/>
      <w:lvlText w:val="%1)"/>
      <w:lvlJc w:val="left"/>
      <w:pPr>
        <w:ind w:left="720" w:hanging="360"/>
      </w:pPr>
      <w:rPr>
        <w:rFonts w:hint="default"/>
      </w:rPr>
    </w:lvl>
    <w:lvl w:ilvl="1" w:tplc="EC7037BA" w:tentative="1">
      <w:start w:val="1"/>
      <w:numFmt w:val="lowerLetter"/>
      <w:lvlText w:val="%2."/>
      <w:lvlJc w:val="left"/>
      <w:pPr>
        <w:ind w:left="1440" w:hanging="360"/>
      </w:pPr>
    </w:lvl>
    <w:lvl w:ilvl="2" w:tplc="5820178A" w:tentative="1">
      <w:start w:val="1"/>
      <w:numFmt w:val="lowerRoman"/>
      <w:lvlText w:val="%3."/>
      <w:lvlJc w:val="right"/>
      <w:pPr>
        <w:ind w:left="2160" w:hanging="180"/>
      </w:pPr>
    </w:lvl>
    <w:lvl w:ilvl="3" w:tplc="8B1AF176" w:tentative="1">
      <w:start w:val="1"/>
      <w:numFmt w:val="decimal"/>
      <w:lvlText w:val="%4."/>
      <w:lvlJc w:val="left"/>
      <w:pPr>
        <w:ind w:left="2880" w:hanging="360"/>
      </w:pPr>
    </w:lvl>
    <w:lvl w:ilvl="4" w:tplc="D32CC9B8" w:tentative="1">
      <w:start w:val="1"/>
      <w:numFmt w:val="lowerLetter"/>
      <w:lvlText w:val="%5."/>
      <w:lvlJc w:val="left"/>
      <w:pPr>
        <w:ind w:left="3600" w:hanging="360"/>
      </w:pPr>
    </w:lvl>
    <w:lvl w:ilvl="5" w:tplc="3778557C" w:tentative="1">
      <w:start w:val="1"/>
      <w:numFmt w:val="lowerRoman"/>
      <w:lvlText w:val="%6."/>
      <w:lvlJc w:val="right"/>
      <w:pPr>
        <w:ind w:left="4320" w:hanging="180"/>
      </w:pPr>
    </w:lvl>
    <w:lvl w:ilvl="6" w:tplc="0FFEEEB4" w:tentative="1">
      <w:start w:val="1"/>
      <w:numFmt w:val="decimal"/>
      <w:lvlText w:val="%7."/>
      <w:lvlJc w:val="left"/>
      <w:pPr>
        <w:ind w:left="5040" w:hanging="360"/>
      </w:pPr>
    </w:lvl>
    <w:lvl w:ilvl="7" w:tplc="1DC8F246" w:tentative="1">
      <w:start w:val="1"/>
      <w:numFmt w:val="lowerLetter"/>
      <w:lvlText w:val="%8."/>
      <w:lvlJc w:val="left"/>
      <w:pPr>
        <w:ind w:left="5760" w:hanging="360"/>
      </w:pPr>
    </w:lvl>
    <w:lvl w:ilvl="8" w:tplc="FF1EDB62" w:tentative="1">
      <w:start w:val="1"/>
      <w:numFmt w:val="lowerRoman"/>
      <w:lvlText w:val="%9."/>
      <w:lvlJc w:val="right"/>
      <w:pPr>
        <w:ind w:left="6480" w:hanging="180"/>
      </w:pPr>
    </w:lvl>
  </w:abstractNum>
  <w:num w:numId="1">
    <w:abstractNumId w:val="41"/>
  </w:num>
  <w:num w:numId="2">
    <w:abstractNumId w:val="4"/>
  </w:num>
  <w:num w:numId="3">
    <w:abstractNumId w:val="6"/>
  </w:num>
  <w:num w:numId="4">
    <w:abstractNumId w:val="27"/>
  </w:num>
  <w:num w:numId="5">
    <w:abstractNumId w:val="10"/>
  </w:num>
  <w:num w:numId="6">
    <w:abstractNumId w:val="31"/>
  </w:num>
  <w:num w:numId="7">
    <w:abstractNumId w:val="3"/>
  </w:num>
  <w:num w:numId="8">
    <w:abstractNumId w:val="46"/>
  </w:num>
  <w:num w:numId="9">
    <w:abstractNumId w:val="49"/>
  </w:num>
  <w:num w:numId="10">
    <w:abstractNumId w:val="45"/>
  </w:num>
  <w:num w:numId="11">
    <w:abstractNumId w:val="22"/>
  </w:num>
  <w:num w:numId="12">
    <w:abstractNumId w:val="34"/>
  </w:num>
  <w:num w:numId="13">
    <w:abstractNumId w:val="0"/>
  </w:num>
  <w:num w:numId="14">
    <w:abstractNumId w:val="40"/>
  </w:num>
  <w:num w:numId="15">
    <w:abstractNumId w:val="21"/>
  </w:num>
  <w:num w:numId="16">
    <w:abstractNumId w:val="5"/>
  </w:num>
  <w:num w:numId="17">
    <w:abstractNumId w:val="12"/>
  </w:num>
  <w:num w:numId="18">
    <w:abstractNumId w:val="44"/>
  </w:num>
  <w:num w:numId="19">
    <w:abstractNumId w:val="16"/>
  </w:num>
  <w:num w:numId="20">
    <w:abstractNumId w:val="28"/>
  </w:num>
  <w:num w:numId="21">
    <w:abstractNumId w:val="1"/>
  </w:num>
  <w:num w:numId="22">
    <w:abstractNumId w:val="39"/>
  </w:num>
  <w:num w:numId="23">
    <w:abstractNumId w:val="36"/>
  </w:num>
  <w:num w:numId="24">
    <w:abstractNumId w:val="7"/>
  </w:num>
  <w:num w:numId="25">
    <w:abstractNumId w:val="32"/>
  </w:num>
  <w:num w:numId="26">
    <w:abstractNumId w:val="29"/>
  </w:num>
  <w:num w:numId="27">
    <w:abstractNumId w:val="2"/>
  </w:num>
  <w:num w:numId="28">
    <w:abstractNumId w:val="20"/>
  </w:num>
  <w:num w:numId="29">
    <w:abstractNumId w:val="33"/>
  </w:num>
  <w:num w:numId="30">
    <w:abstractNumId w:val="19"/>
  </w:num>
  <w:num w:numId="31">
    <w:abstractNumId w:val="48"/>
  </w:num>
  <w:num w:numId="32">
    <w:abstractNumId w:val="43"/>
  </w:num>
  <w:num w:numId="33">
    <w:abstractNumId w:val="17"/>
  </w:num>
  <w:num w:numId="34">
    <w:abstractNumId w:val="23"/>
  </w:num>
  <w:num w:numId="35">
    <w:abstractNumId w:val="11"/>
  </w:num>
  <w:num w:numId="36">
    <w:abstractNumId w:val="30"/>
  </w:num>
  <w:num w:numId="37">
    <w:abstractNumId w:val="42"/>
  </w:num>
  <w:num w:numId="38">
    <w:abstractNumId w:val="14"/>
  </w:num>
  <w:num w:numId="39">
    <w:abstractNumId w:val="9"/>
  </w:num>
  <w:num w:numId="40">
    <w:abstractNumId w:val="38"/>
  </w:num>
  <w:num w:numId="41">
    <w:abstractNumId w:val="35"/>
  </w:num>
  <w:num w:numId="42">
    <w:abstractNumId w:val="15"/>
  </w:num>
  <w:num w:numId="43">
    <w:abstractNumId w:val="26"/>
  </w:num>
  <w:num w:numId="44">
    <w:abstractNumId w:val="8"/>
  </w:num>
  <w:num w:numId="45">
    <w:abstractNumId w:val="47"/>
  </w:num>
  <w:num w:numId="46">
    <w:abstractNumId w:val="37"/>
  </w:num>
  <w:num w:numId="47">
    <w:abstractNumId w:val="18"/>
  </w:num>
  <w:num w:numId="48">
    <w:abstractNumId w:val="24"/>
  </w:num>
  <w:num w:numId="49">
    <w:abstractNumId w:val="1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C"/>
    <w:rsid w:val="000006D4"/>
    <w:rsid w:val="00000B7A"/>
    <w:rsid w:val="00000FBE"/>
    <w:rsid w:val="00006F0F"/>
    <w:rsid w:val="00007928"/>
    <w:rsid w:val="00007FF6"/>
    <w:rsid w:val="0001122D"/>
    <w:rsid w:val="000139F1"/>
    <w:rsid w:val="0001573F"/>
    <w:rsid w:val="000168A6"/>
    <w:rsid w:val="00017924"/>
    <w:rsid w:val="000203E5"/>
    <w:rsid w:val="00020D65"/>
    <w:rsid w:val="00022439"/>
    <w:rsid w:val="00025332"/>
    <w:rsid w:val="00026826"/>
    <w:rsid w:val="00027BAD"/>
    <w:rsid w:val="000349F7"/>
    <w:rsid w:val="00036F3D"/>
    <w:rsid w:val="000406D2"/>
    <w:rsid w:val="00041814"/>
    <w:rsid w:val="000424D5"/>
    <w:rsid w:val="00043B68"/>
    <w:rsid w:val="00044224"/>
    <w:rsid w:val="00044C80"/>
    <w:rsid w:val="00044E68"/>
    <w:rsid w:val="00045397"/>
    <w:rsid w:val="00046435"/>
    <w:rsid w:val="000472D7"/>
    <w:rsid w:val="00047A59"/>
    <w:rsid w:val="000528B6"/>
    <w:rsid w:val="00052921"/>
    <w:rsid w:val="000532A9"/>
    <w:rsid w:val="00054BF9"/>
    <w:rsid w:val="00055596"/>
    <w:rsid w:val="00055FF5"/>
    <w:rsid w:val="00056DDC"/>
    <w:rsid w:val="000570D3"/>
    <w:rsid w:val="0005749E"/>
    <w:rsid w:val="00060507"/>
    <w:rsid w:val="00060804"/>
    <w:rsid w:val="000615F5"/>
    <w:rsid w:val="00061975"/>
    <w:rsid w:val="00062DF2"/>
    <w:rsid w:val="0006326D"/>
    <w:rsid w:val="00063EC5"/>
    <w:rsid w:val="000644B2"/>
    <w:rsid w:val="000644ED"/>
    <w:rsid w:val="00065513"/>
    <w:rsid w:val="00066596"/>
    <w:rsid w:val="000667A0"/>
    <w:rsid w:val="000678ED"/>
    <w:rsid w:val="000711F2"/>
    <w:rsid w:val="000717F0"/>
    <w:rsid w:val="00071F0E"/>
    <w:rsid w:val="000726BF"/>
    <w:rsid w:val="00073C8B"/>
    <w:rsid w:val="00074DF3"/>
    <w:rsid w:val="00076E9F"/>
    <w:rsid w:val="000812F8"/>
    <w:rsid w:val="000833CB"/>
    <w:rsid w:val="00085720"/>
    <w:rsid w:val="00085D80"/>
    <w:rsid w:val="000864C7"/>
    <w:rsid w:val="00092089"/>
    <w:rsid w:val="00092274"/>
    <w:rsid w:val="00092CEF"/>
    <w:rsid w:val="00092EE4"/>
    <w:rsid w:val="00093870"/>
    <w:rsid w:val="00093ACB"/>
    <w:rsid w:val="00094B40"/>
    <w:rsid w:val="000952B3"/>
    <w:rsid w:val="00095ECF"/>
    <w:rsid w:val="000A40B5"/>
    <w:rsid w:val="000A4EDF"/>
    <w:rsid w:val="000A5450"/>
    <w:rsid w:val="000A725E"/>
    <w:rsid w:val="000A7A0E"/>
    <w:rsid w:val="000B2EA8"/>
    <w:rsid w:val="000B2EE9"/>
    <w:rsid w:val="000C05D4"/>
    <w:rsid w:val="000C127A"/>
    <w:rsid w:val="000C2B27"/>
    <w:rsid w:val="000C31E7"/>
    <w:rsid w:val="000C3E8C"/>
    <w:rsid w:val="000C3F84"/>
    <w:rsid w:val="000C6336"/>
    <w:rsid w:val="000D074F"/>
    <w:rsid w:val="000D2463"/>
    <w:rsid w:val="000D24CB"/>
    <w:rsid w:val="000D433A"/>
    <w:rsid w:val="000D4D6D"/>
    <w:rsid w:val="000D4F27"/>
    <w:rsid w:val="000D7642"/>
    <w:rsid w:val="000E0E6D"/>
    <w:rsid w:val="000E4694"/>
    <w:rsid w:val="000E47B0"/>
    <w:rsid w:val="000E7593"/>
    <w:rsid w:val="000E7C62"/>
    <w:rsid w:val="000F01C5"/>
    <w:rsid w:val="000F2179"/>
    <w:rsid w:val="000F21B1"/>
    <w:rsid w:val="000F2D2A"/>
    <w:rsid w:val="000F3637"/>
    <w:rsid w:val="000F460F"/>
    <w:rsid w:val="000F796B"/>
    <w:rsid w:val="001002AF"/>
    <w:rsid w:val="00102284"/>
    <w:rsid w:val="0010235A"/>
    <w:rsid w:val="0010300D"/>
    <w:rsid w:val="00110431"/>
    <w:rsid w:val="001151C4"/>
    <w:rsid w:val="00115924"/>
    <w:rsid w:val="001226BE"/>
    <w:rsid w:val="00123444"/>
    <w:rsid w:val="00123921"/>
    <w:rsid w:val="001247CA"/>
    <w:rsid w:val="001264DD"/>
    <w:rsid w:val="001273A7"/>
    <w:rsid w:val="00131111"/>
    <w:rsid w:val="0013474B"/>
    <w:rsid w:val="0013477A"/>
    <w:rsid w:val="001351FC"/>
    <w:rsid w:val="00137FDC"/>
    <w:rsid w:val="00141D81"/>
    <w:rsid w:val="001435F6"/>
    <w:rsid w:val="00143AF9"/>
    <w:rsid w:val="00145391"/>
    <w:rsid w:val="0014546C"/>
    <w:rsid w:val="00146287"/>
    <w:rsid w:val="00150FB3"/>
    <w:rsid w:val="001522EB"/>
    <w:rsid w:val="0015241F"/>
    <w:rsid w:val="001531F9"/>
    <w:rsid w:val="00154ADC"/>
    <w:rsid w:val="00160BB7"/>
    <w:rsid w:val="001618C3"/>
    <w:rsid w:val="00162663"/>
    <w:rsid w:val="00163258"/>
    <w:rsid w:val="00164660"/>
    <w:rsid w:val="0016554B"/>
    <w:rsid w:val="001666DD"/>
    <w:rsid w:val="00166964"/>
    <w:rsid w:val="001718C7"/>
    <w:rsid w:val="00171B25"/>
    <w:rsid w:val="00171C65"/>
    <w:rsid w:val="00173A4C"/>
    <w:rsid w:val="001740A1"/>
    <w:rsid w:val="001749F1"/>
    <w:rsid w:val="0017518B"/>
    <w:rsid w:val="001757D3"/>
    <w:rsid w:val="00175D92"/>
    <w:rsid w:val="001769F4"/>
    <w:rsid w:val="00176E94"/>
    <w:rsid w:val="00177209"/>
    <w:rsid w:val="00180997"/>
    <w:rsid w:val="001821D3"/>
    <w:rsid w:val="001856AD"/>
    <w:rsid w:val="001916E1"/>
    <w:rsid w:val="00192C5F"/>
    <w:rsid w:val="001930D7"/>
    <w:rsid w:val="0019383F"/>
    <w:rsid w:val="00195A5A"/>
    <w:rsid w:val="001A037F"/>
    <w:rsid w:val="001A1A5F"/>
    <w:rsid w:val="001A2BC6"/>
    <w:rsid w:val="001A45E1"/>
    <w:rsid w:val="001A4EC5"/>
    <w:rsid w:val="001A64B3"/>
    <w:rsid w:val="001A7223"/>
    <w:rsid w:val="001A7276"/>
    <w:rsid w:val="001B08C6"/>
    <w:rsid w:val="001B090E"/>
    <w:rsid w:val="001B2D19"/>
    <w:rsid w:val="001B348C"/>
    <w:rsid w:val="001B37C9"/>
    <w:rsid w:val="001B3FDE"/>
    <w:rsid w:val="001B6314"/>
    <w:rsid w:val="001B6449"/>
    <w:rsid w:val="001B673F"/>
    <w:rsid w:val="001C0AEA"/>
    <w:rsid w:val="001C0B53"/>
    <w:rsid w:val="001C0C9B"/>
    <w:rsid w:val="001C19DE"/>
    <w:rsid w:val="001C5666"/>
    <w:rsid w:val="001C56C5"/>
    <w:rsid w:val="001C5856"/>
    <w:rsid w:val="001C5CBD"/>
    <w:rsid w:val="001D09FA"/>
    <w:rsid w:val="001D1E23"/>
    <w:rsid w:val="001D2950"/>
    <w:rsid w:val="001D3C5A"/>
    <w:rsid w:val="001D45E6"/>
    <w:rsid w:val="001D5531"/>
    <w:rsid w:val="001D6C6A"/>
    <w:rsid w:val="001D6E16"/>
    <w:rsid w:val="001D78E9"/>
    <w:rsid w:val="001D7DE5"/>
    <w:rsid w:val="001E081D"/>
    <w:rsid w:val="001E0FD1"/>
    <w:rsid w:val="001E0FDF"/>
    <w:rsid w:val="001E130E"/>
    <w:rsid w:val="001E1AD8"/>
    <w:rsid w:val="001E2063"/>
    <w:rsid w:val="001E2C60"/>
    <w:rsid w:val="001E2DF9"/>
    <w:rsid w:val="001E79CC"/>
    <w:rsid w:val="001F0124"/>
    <w:rsid w:val="001F097E"/>
    <w:rsid w:val="001F0AA6"/>
    <w:rsid w:val="001F3907"/>
    <w:rsid w:val="001F7303"/>
    <w:rsid w:val="0020090F"/>
    <w:rsid w:val="00201909"/>
    <w:rsid w:val="00201E47"/>
    <w:rsid w:val="0020262C"/>
    <w:rsid w:val="00202B48"/>
    <w:rsid w:val="00204F63"/>
    <w:rsid w:val="002054F1"/>
    <w:rsid w:val="002059A0"/>
    <w:rsid w:val="00205CE3"/>
    <w:rsid w:val="00207834"/>
    <w:rsid w:val="0022054B"/>
    <w:rsid w:val="00220F6D"/>
    <w:rsid w:val="00221EFE"/>
    <w:rsid w:val="0022526E"/>
    <w:rsid w:val="00227EDA"/>
    <w:rsid w:val="0023009A"/>
    <w:rsid w:val="00231822"/>
    <w:rsid w:val="002323EB"/>
    <w:rsid w:val="002358AF"/>
    <w:rsid w:val="00236A1F"/>
    <w:rsid w:val="00240A69"/>
    <w:rsid w:val="00241F6E"/>
    <w:rsid w:val="00242225"/>
    <w:rsid w:val="002456D6"/>
    <w:rsid w:val="00246370"/>
    <w:rsid w:val="00246829"/>
    <w:rsid w:val="00247FF2"/>
    <w:rsid w:val="00250099"/>
    <w:rsid w:val="00251A42"/>
    <w:rsid w:val="00253057"/>
    <w:rsid w:val="002532F9"/>
    <w:rsid w:val="00254E50"/>
    <w:rsid w:val="00254EEC"/>
    <w:rsid w:val="00257831"/>
    <w:rsid w:val="00257BA5"/>
    <w:rsid w:val="00261E34"/>
    <w:rsid w:val="00263CD1"/>
    <w:rsid w:val="002642F4"/>
    <w:rsid w:val="002659F1"/>
    <w:rsid w:val="0026741E"/>
    <w:rsid w:val="00273E66"/>
    <w:rsid w:val="00275A46"/>
    <w:rsid w:val="00276312"/>
    <w:rsid w:val="00276D5D"/>
    <w:rsid w:val="00277223"/>
    <w:rsid w:val="00280A76"/>
    <w:rsid w:val="00280C64"/>
    <w:rsid w:val="0028422E"/>
    <w:rsid w:val="00285282"/>
    <w:rsid w:val="0028585B"/>
    <w:rsid w:val="00286420"/>
    <w:rsid w:val="002871D2"/>
    <w:rsid w:val="00290B2C"/>
    <w:rsid w:val="00291002"/>
    <w:rsid w:val="00297863"/>
    <w:rsid w:val="002A0265"/>
    <w:rsid w:val="002A1442"/>
    <w:rsid w:val="002A1724"/>
    <w:rsid w:val="002A1E4F"/>
    <w:rsid w:val="002A2297"/>
    <w:rsid w:val="002A335A"/>
    <w:rsid w:val="002B0227"/>
    <w:rsid w:val="002B0E96"/>
    <w:rsid w:val="002B1047"/>
    <w:rsid w:val="002B265F"/>
    <w:rsid w:val="002B5815"/>
    <w:rsid w:val="002B5E79"/>
    <w:rsid w:val="002B6825"/>
    <w:rsid w:val="002B6DF9"/>
    <w:rsid w:val="002B7D78"/>
    <w:rsid w:val="002C0276"/>
    <w:rsid w:val="002C02EB"/>
    <w:rsid w:val="002C22BE"/>
    <w:rsid w:val="002C32A2"/>
    <w:rsid w:val="002C4A80"/>
    <w:rsid w:val="002C7ECF"/>
    <w:rsid w:val="002D02E7"/>
    <w:rsid w:val="002D0FBD"/>
    <w:rsid w:val="002D1626"/>
    <w:rsid w:val="002D1A65"/>
    <w:rsid w:val="002D2BD0"/>
    <w:rsid w:val="002D3C11"/>
    <w:rsid w:val="002D7900"/>
    <w:rsid w:val="002E0F1A"/>
    <w:rsid w:val="002E2B0D"/>
    <w:rsid w:val="002E7486"/>
    <w:rsid w:val="002F13BD"/>
    <w:rsid w:val="002F1D81"/>
    <w:rsid w:val="002F28FF"/>
    <w:rsid w:val="002F2913"/>
    <w:rsid w:val="002F3AAF"/>
    <w:rsid w:val="002F483E"/>
    <w:rsid w:val="002F627C"/>
    <w:rsid w:val="002F6662"/>
    <w:rsid w:val="00300972"/>
    <w:rsid w:val="00301E2B"/>
    <w:rsid w:val="00302DC1"/>
    <w:rsid w:val="00303A9F"/>
    <w:rsid w:val="0031039B"/>
    <w:rsid w:val="00310798"/>
    <w:rsid w:val="00310EDD"/>
    <w:rsid w:val="00311CB4"/>
    <w:rsid w:val="003175E0"/>
    <w:rsid w:val="00317A45"/>
    <w:rsid w:val="00322331"/>
    <w:rsid w:val="00323312"/>
    <w:rsid w:val="003242AE"/>
    <w:rsid w:val="003248E9"/>
    <w:rsid w:val="00327F78"/>
    <w:rsid w:val="0033034C"/>
    <w:rsid w:val="0033148A"/>
    <w:rsid w:val="0033180D"/>
    <w:rsid w:val="0033214E"/>
    <w:rsid w:val="00332321"/>
    <w:rsid w:val="003329AA"/>
    <w:rsid w:val="00335A14"/>
    <w:rsid w:val="00336B56"/>
    <w:rsid w:val="00336E9F"/>
    <w:rsid w:val="00340958"/>
    <w:rsid w:val="00340F29"/>
    <w:rsid w:val="00342C1C"/>
    <w:rsid w:val="00342F54"/>
    <w:rsid w:val="0034330B"/>
    <w:rsid w:val="0034622F"/>
    <w:rsid w:val="0034677A"/>
    <w:rsid w:val="0034707A"/>
    <w:rsid w:val="0034796B"/>
    <w:rsid w:val="00350684"/>
    <w:rsid w:val="003520E0"/>
    <w:rsid w:val="00352BE9"/>
    <w:rsid w:val="00353776"/>
    <w:rsid w:val="00353C15"/>
    <w:rsid w:val="003572F5"/>
    <w:rsid w:val="003646EB"/>
    <w:rsid w:val="00364A02"/>
    <w:rsid w:val="00364B5A"/>
    <w:rsid w:val="003676E2"/>
    <w:rsid w:val="003702AB"/>
    <w:rsid w:val="003705A9"/>
    <w:rsid w:val="0037076B"/>
    <w:rsid w:val="00373D36"/>
    <w:rsid w:val="0037447A"/>
    <w:rsid w:val="00375E94"/>
    <w:rsid w:val="00376346"/>
    <w:rsid w:val="00377BFF"/>
    <w:rsid w:val="00380784"/>
    <w:rsid w:val="0038083D"/>
    <w:rsid w:val="00380C59"/>
    <w:rsid w:val="003810A1"/>
    <w:rsid w:val="00382BDC"/>
    <w:rsid w:val="00384728"/>
    <w:rsid w:val="00387111"/>
    <w:rsid w:val="003912EA"/>
    <w:rsid w:val="0039301A"/>
    <w:rsid w:val="003930D5"/>
    <w:rsid w:val="00393376"/>
    <w:rsid w:val="0039596D"/>
    <w:rsid w:val="003A125A"/>
    <w:rsid w:val="003A21D1"/>
    <w:rsid w:val="003A3313"/>
    <w:rsid w:val="003A4486"/>
    <w:rsid w:val="003A4686"/>
    <w:rsid w:val="003A4A93"/>
    <w:rsid w:val="003A7572"/>
    <w:rsid w:val="003A7771"/>
    <w:rsid w:val="003B01C6"/>
    <w:rsid w:val="003B27C6"/>
    <w:rsid w:val="003B2A79"/>
    <w:rsid w:val="003B3E5C"/>
    <w:rsid w:val="003B4297"/>
    <w:rsid w:val="003B6A5E"/>
    <w:rsid w:val="003B7A5F"/>
    <w:rsid w:val="003B7FA9"/>
    <w:rsid w:val="003C0E5E"/>
    <w:rsid w:val="003C1D2D"/>
    <w:rsid w:val="003C2699"/>
    <w:rsid w:val="003C6F49"/>
    <w:rsid w:val="003C775D"/>
    <w:rsid w:val="003D25D7"/>
    <w:rsid w:val="003D5D8B"/>
    <w:rsid w:val="003D61A5"/>
    <w:rsid w:val="003E05A2"/>
    <w:rsid w:val="003E3475"/>
    <w:rsid w:val="003E6EC3"/>
    <w:rsid w:val="003E7706"/>
    <w:rsid w:val="003F0995"/>
    <w:rsid w:val="003F0DD3"/>
    <w:rsid w:val="003F17FD"/>
    <w:rsid w:val="003F2CA5"/>
    <w:rsid w:val="003F3A05"/>
    <w:rsid w:val="003F57BC"/>
    <w:rsid w:val="003F61CB"/>
    <w:rsid w:val="003F7960"/>
    <w:rsid w:val="004024D2"/>
    <w:rsid w:val="004040B1"/>
    <w:rsid w:val="0040482F"/>
    <w:rsid w:val="004048C7"/>
    <w:rsid w:val="00404F7F"/>
    <w:rsid w:val="00406E9C"/>
    <w:rsid w:val="00407278"/>
    <w:rsid w:val="00407F82"/>
    <w:rsid w:val="00410440"/>
    <w:rsid w:val="00412D64"/>
    <w:rsid w:val="0041305A"/>
    <w:rsid w:val="00413969"/>
    <w:rsid w:val="00413BD9"/>
    <w:rsid w:val="004155C0"/>
    <w:rsid w:val="0041580B"/>
    <w:rsid w:val="00416F23"/>
    <w:rsid w:val="00417B84"/>
    <w:rsid w:val="004210D4"/>
    <w:rsid w:val="004219C7"/>
    <w:rsid w:val="00422BA3"/>
    <w:rsid w:val="00423276"/>
    <w:rsid w:val="00423349"/>
    <w:rsid w:val="00424791"/>
    <w:rsid w:val="00425672"/>
    <w:rsid w:val="00427B0A"/>
    <w:rsid w:val="00430E44"/>
    <w:rsid w:val="00430F09"/>
    <w:rsid w:val="00432877"/>
    <w:rsid w:val="00433F84"/>
    <w:rsid w:val="004341B0"/>
    <w:rsid w:val="004355FE"/>
    <w:rsid w:val="004362C7"/>
    <w:rsid w:val="00440301"/>
    <w:rsid w:val="004405C5"/>
    <w:rsid w:val="00441759"/>
    <w:rsid w:val="00442A7F"/>
    <w:rsid w:val="00446908"/>
    <w:rsid w:val="00446A92"/>
    <w:rsid w:val="00451741"/>
    <w:rsid w:val="00452132"/>
    <w:rsid w:val="00452AE2"/>
    <w:rsid w:val="0045535A"/>
    <w:rsid w:val="0045655E"/>
    <w:rsid w:val="0045669E"/>
    <w:rsid w:val="004600BB"/>
    <w:rsid w:val="0046147C"/>
    <w:rsid w:val="004622C3"/>
    <w:rsid w:val="004627B5"/>
    <w:rsid w:val="00462F55"/>
    <w:rsid w:val="00463F0C"/>
    <w:rsid w:val="00464394"/>
    <w:rsid w:val="004648FA"/>
    <w:rsid w:val="00465C98"/>
    <w:rsid w:val="004701F4"/>
    <w:rsid w:val="00470249"/>
    <w:rsid w:val="00470471"/>
    <w:rsid w:val="00471964"/>
    <w:rsid w:val="00472283"/>
    <w:rsid w:val="004736BB"/>
    <w:rsid w:val="0047466B"/>
    <w:rsid w:val="00474714"/>
    <w:rsid w:val="00474DD6"/>
    <w:rsid w:val="00476A88"/>
    <w:rsid w:val="0047708A"/>
    <w:rsid w:val="00477435"/>
    <w:rsid w:val="00477F62"/>
    <w:rsid w:val="00481885"/>
    <w:rsid w:val="00482990"/>
    <w:rsid w:val="00484783"/>
    <w:rsid w:val="00485A1E"/>
    <w:rsid w:val="00491654"/>
    <w:rsid w:val="00491E9B"/>
    <w:rsid w:val="00492D3C"/>
    <w:rsid w:val="0049306F"/>
    <w:rsid w:val="00494B25"/>
    <w:rsid w:val="00495D15"/>
    <w:rsid w:val="004A101C"/>
    <w:rsid w:val="004A2355"/>
    <w:rsid w:val="004A3100"/>
    <w:rsid w:val="004A31D0"/>
    <w:rsid w:val="004A4EBE"/>
    <w:rsid w:val="004A51DB"/>
    <w:rsid w:val="004A5253"/>
    <w:rsid w:val="004A5ECF"/>
    <w:rsid w:val="004A635E"/>
    <w:rsid w:val="004A7F10"/>
    <w:rsid w:val="004B0E47"/>
    <w:rsid w:val="004B3AE5"/>
    <w:rsid w:val="004B4AB8"/>
    <w:rsid w:val="004B6C05"/>
    <w:rsid w:val="004C1FA7"/>
    <w:rsid w:val="004C2427"/>
    <w:rsid w:val="004C2706"/>
    <w:rsid w:val="004C4068"/>
    <w:rsid w:val="004C42DC"/>
    <w:rsid w:val="004D17FB"/>
    <w:rsid w:val="004D1BBC"/>
    <w:rsid w:val="004D2E35"/>
    <w:rsid w:val="004D4B94"/>
    <w:rsid w:val="004D5248"/>
    <w:rsid w:val="004D5C25"/>
    <w:rsid w:val="004D628F"/>
    <w:rsid w:val="004E25DB"/>
    <w:rsid w:val="004E47E5"/>
    <w:rsid w:val="004E62A7"/>
    <w:rsid w:val="004F0075"/>
    <w:rsid w:val="004F0167"/>
    <w:rsid w:val="004F2372"/>
    <w:rsid w:val="004F304B"/>
    <w:rsid w:val="004F3C6B"/>
    <w:rsid w:val="004F4DF8"/>
    <w:rsid w:val="00502543"/>
    <w:rsid w:val="00503B7B"/>
    <w:rsid w:val="00504401"/>
    <w:rsid w:val="0050493A"/>
    <w:rsid w:val="005051B5"/>
    <w:rsid w:val="0050534D"/>
    <w:rsid w:val="00506B26"/>
    <w:rsid w:val="00510199"/>
    <w:rsid w:val="0051100A"/>
    <w:rsid w:val="005118FD"/>
    <w:rsid w:val="00511BD7"/>
    <w:rsid w:val="005138E3"/>
    <w:rsid w:val="005157B4"/>
    <w:rsid w:val="005165EB"/>
    <w:rsid w:val="00516DD2"/>
    <w:rsid w:val="00521075"/>
    <w:rsid w:val="0052108D"/>
    <w:rsid w:val="00523237"/>
    <w:rsid w:val="005244CF"/>
    <w:rsid w:val="00526190"/>
    <w:rsid w:val="00530226"/>
    <w:rsid w:val="00531A31"/>
    <w:rsid w:val="0053202D"/>
    <w:rsid w:val="0053357D"/>
    <w:rsid w:val="00533C40"/>
    <w:rsid w:val="00535364"/>
    <w:rsid w:val="00540DBA"/>
    <w:rsid w:val="005419C8"/>
    <w:rsid w:val="005464A0"/>
    <w:rsid w:val="00551461"/>
    <w:rsid w:val="00551CD1"/>
    <w:rsid w:val="005533BE"/>
    <w:rsid w:val="00553EFC"/>
    <w:rsid w:val="00554379"/>
    <w:rsid w:val="00554EBA"/>
    <w:rsid w:val="005607AD"/>
    <w:rsid w:val="005610AB"/>
    <w:rsid w:val="00563042"/>
    <w:rsid w:val="00563557"/>
    <w:rsid w:val="005719A8"/>
    <w:rsid w:val="0057257D"/>
    <w:rsid w:val="005766E4"/>
    <w:rsid w:val="0058191A"/>
    <w:rsid w:val="00583F50"/>
    <w:rsid w:val="00584B84"/>
    <w:rsid w:val="00586C56"/>
    <w:rsid w:val="005918D6"/>
    <w:rsid w:val="00592D13"/>
    <w:rsid w:val="00593013"/>
    <w:rsid w:val="00596DC7"/>
    <w:rsid w:val="005A056F"/>
    <w:rsid w:val="005A1EC0"/>
    <w:rsid w:val="005A1ED5"/>
    <w:rsid w:val="005A511B"/>
    <w:rsid w:val="005A53B5"/>
    <w:rsid w:val="005A755A"/>
    <w:rsid w:val="005B0AC4"/>
    <w:rsid w:val="005B0ADD"/>
    <w:rsid w:val="005B11A3"/>
    <w:rsid w:val="005B1264"/>
    <w:rsid w:val="005B14A2"/>
    <w:rsid w:val="005B190C"/>
    <w:rsid w:val="005B1A5F"/>
    <w:rsid w:val="005B4ACF"/>
    <w:rsid w:val="005B51C8"/>
    <w:rsid w:val="005B7BF5"/>
    <w:rsid w:val="005C04A4"/>
    <w:rsid w:val="005C1803"/>
    <w:rsid w:val="005C451C"/>
    <w:rsid w:val="005C4A89"/>
    <w:rsid w:val="005C6E35"/>
    <w:rsid w:val="005D1069"/>
    <w:rsid w:val="005D422C"/>
    <w:rsid w:val="005D4F69"/>
    <w:rsid w:val="005E08B4"/>
    <w:rsid w:val="005E2B9A"/>
    <w:rsid w:val="005F658D"/>
    <w:rsid w:val="00600B68"/>
    <w:rsid w:val="00600C9B"/>
    <w:rsid w:val="00601BEB"/>
    <w:rsid w:val="00604914"/>
    <w:rsid w:val="00604986"/>
    <w:rsid w:val="00604B8D"/>
    <w:rsid w:val="00605C6C"/>
    <w:rsid w:val="006063CF"/>
    <w:rsid w:val="00606936"/>
    <w:rsid w:val="00606CC5"/>
    <w:rsid w:val="006109C0"/>
    <w:rsid w:val="00610EA4"/>
    <w:rsid w:val="0061151A"/>
    <w:rsid w:val="00611847"/>
    <w:rsid w:val="006130EC"/>
    <w:rsid w:val="00615F04"/>
    <w:rsid w:val="00616CE1"/>
    <w:rsid w:val="00621927"/>
    <w:rsid w:val="0062200C"/>
    <w:rsid w:val="00624449"/>
    <w:rsid w:val="0062535D"/>
    <w:rsid w:val="006260FC"/>
    <w:rsid w:val="0063785B"/>
    <w:rsid w:val="00640096"/>
    <w:rsid w:val="006403D5"/>
    <w:rsid w:val="006409AB"/>
    <w:rsid w:val="00640F92"/>
    <w:rsid w:val="006428D6"/>
    <w:rsid w:val="00642F8E"/>
    <w:rsid w:val="006445B9"/>
    <w:rsid w:val="00644994"/>
    <w:rsid w:val="006474BF"/>
    <w:rsid w:val="006509B8"/>
    <w:rsid w:val="00652022"/>
    <w:rsid w:val="0065336F"/>
    <w:rsid w:val="0065697E"/>
    <w:rsid w:val="006644FF"/>
    <w:rsid w:val="006679D1"/>
    <w:rsid w:val="00670555"/>
    <w:rsid w:val="00671043"/>
    <w:rsid w:val="006714C5"/>
    <w:rsid w:val="0067170E"/>
    <w:rsid w:val="00672D60"/>
    <w:rsid w:val="00672FC3"/>
    <w:rsid w:val="0067518D"/>
    <w:rsid w:val="00684E6E"/>
    <w:rsid w:val="00685314"/>
    <w:rsid w:val="0068539D"/>
    <w:rsid w:val="00685568"/>
    <w:rsid w:val="00685EC2"/>
    <w:rsid w:val="00686EAA"/>
    <w:rsid w:val="006872A6"/>
    <w:rsid w:val="006909B9"/>
    <w:rsid w:val="00690CB7"/>
    <w:rsid w:val="00691C96"/>
    <w:rsid w:val="00692943"/>
    <w:rsid w:val="00692E64"/>
    <w:rsid w:val="0069529E"/>
    <w:rsid w:val="006958CC"/>
    <w:rsid w:val="00695F0A"/>
    <w:rsid w:val="006964E3"/>
    <w:rsid w:val="00696F18"/>
    <w:rsid w:val="006A07CE"/>
    <w:rsid w:val="006A2282"/>
    <w:rsid w:val="006A3049"/>
    <w:rsid w:val="006A3FD2"/>
    <w:rsid w:val="006A50A4"/>
    <w:rsid w:val="006A664D"/>
    <w:rsid w:val="006A7BF6"/>
    <w:rsid w:val="006B02B6"/>
    <w:rsid w:val="006B06E3"/>
    <w:rsid w:val="006B07D7"/>
    <w:rsid w:val="006B15E9"/>
    <w:rsid w:val="006B1E50"/>
    <w:rsid w:val="006B3106"/>
    <w:rsid w:val="006B4F32"/>
    <w:rsid w:val="006B5C8B"/>
    <w:rsid w:val="006B5E63"/>
    <w:rsid w:val="006B63A6"/>
    <w:rsid w:val="006B6482"/>
    <w:rsid w:val="006B6D5B"/>
    <w:rsid w:val="006C03A6"/>
    <w:rsid w:val="006C11AD"/>
    <w:rsid w:val="006C1629"/>
    <w:rsid w:val="006C1D72"/>
    <w:rsid w:val="006C27E2"/>
    <w:rsid w:val="006C2D4F"/>
    <w:rsid w:val="006C484D"/>
    <w:rsid w:val="006C4B7C"/>
    <w:rsid w:val="006D0BF1"/>
    <w:rsid w:val="006D146B"/>
    <w:rsid w:val="006D1EAD"/>
    <w:rsid w:val="006D231B"/>
    <w:rsid w:val="006D4F7C"/>
    <w:rsid w:val="006D55D6"/>
    <w:rsid w:val="006D5CEF"/>
    <w:rsid w:val="006E037A"/>
    <w:rsid w:val="006E2626"/>
    <w:rsid w:val="006E34A8"/>
    <w:rsid w:val="006E48A2"/>
    <w:rsid w:val="006E4B2C"/>
    <w:rsid w:val="006E579C"/>
    <w:rsid w:val="006E6C0E"/>
    <w:rsid w:val="006E755A"/>
    <w:rsid w:val="006E77D3"/>
    <w:rsid w:val="006F0239"/>
    <w:rsid w:val="006F1692"/>
    <w:rsid w:val="006F17EC"/>
    <w:rsid w:val="006F4877"/>
    <w:rsid w:val="006F724B"/>
    <w:rsid w:val="00700085"/>
    <w:rsid w:val="00701085"/>
    <w:rsid w:val="007028F9"/>
    <w:rsid w:val="007046FB"/>
    <w:rsid w:val="00704DDD"/>
    <w:rsid w:val="00704ECB"/>
    <w:rsid w:val="0070618D"/>
    <w:rsid w:val="00706270"/>
    <w:rsid w:val="007062F8"/>
    <w:rsid w:val="00706758"/>
    <w:rsid w:val="007075BF"/>
    <w:rsid w:val="00707A2F"/>
    <w:rsid w:val="00710801"/>
    <w:rsid w:val="00710A2B"/>
    <w:rsid w:val="00710DE1"/>
    <w:rsid w:val="007125BD"/>
    <w:rsid w:val="00712D1A"/>
    <w:rsid w:val="007164D3"/>
    <w:rsid w:val="007167CF"/>
    <w:rsid w:val="00717BF9"/>
    <w:rsid w:val="007213EE"/>
    <w:rsid w:val="0072528C"/>
    <w:rsid w:val="007257CB"/>
    <w:rsid w:val="00727179"/>
    <w:rsid w:val="0073083C"/>
    <w:rsid w:val="00733F00"/>
    <w:rsid w:val="007362D7"/>
    <w:rsid w:val="007374A5"/>
    <w:rsid w:val="007403A1"/>
    <w:rsid w:val="00741E4B"/>
    <w:rsid w:val="007427DB"/>
    <w:rsid w:val="00742CA8"/>
    <w:rsid w:val="007440DA"/>
    <w:rsid w:val="0074423C"/>
    <w:rsid w:val="00744426"/>
    <w:rsid w:val="0074547D"/>
    <w:rsid w:val="00745F7A"/>
    <w:rsid w:val="00747824"/>
    <w:rsid w:val="00750EC0"/>
    <w:rsid w:val="007525AE"/>
    <w:rsid w:val="00753532"/>
    <w:rsid w:val="007576D6"/>
    <w:rsid w:val="007611B4"/>
    <w:rsid w:val="007612A2"/>
    <w:rsid w:val="00763C11"/>
    <w:rsid w:val="007660C6"/>
    <w:rsid w:val="00766758"/>
    <w:rsid w:val="00770C4B"/>
    <w:rsid w:val="00771A77"/>
    <w:rsid w:val="00780E7D"/>
    <w:rsid w:val="00781529"/>
    <w:rsid w:val="00782421"/>
    <w:rsid w:val="007824FF"/>
    <w:rsid w:val="00782C36"/>
    <w:rsid w:val="00782FE5"/>
    <w:rsid w:val="00783AF1"/>
    <w:rsid w:val="00785EFA"/>
    <w:rsid w:val="00786AB4"/>
    <w:rsid w:val="00791266"/>
    <w:rsid w:val="00791FE1"/>
    <w:rsid w:val="007927A4"/>
    <w:rsid w:val="00792EF5"/>
    <w:rsid w:val="007961EB"/>
    <w:rsid w:val="00796FD3"/>
    <w:rsid w:val="007974DB"/>
    <w:rsid w:val="007A045B"/>
    <w:rsid w:val="007A04F2"/>
    <w:rsid w:val="007A2571"/>
    <w:rsid w:val="007A2A9F"/>
    <w:rsid w:val="007A4485"/>
    <w:rsid w:val="007A4F23"/>
    <w:rsid w:val="007A5090"/>
    <w:rsid w:val="007A519D"/>
    <w:rsid w:val="007B1C53"/>
    <w:rsid w:val="007B1CFF"/>
    <w:rsid w:val="007B1EB2"/>
    <w:rsid w:val="007B2E19"/>
    <w:rsid w:val="007B3B59"/>
    <w:rsid w:val="007B7A42"/>
    <w:rsid w:val="007C19F8"/>
    <w:rsid w:val="007C4B60"/>
    <w:rsid w:val="007C5AA8"/>
    <w:rsid w:val="007C6151"/>
    <w:rsid w:val="007D2897"/>
    <w:rsid w:val="007D298A"/>
    <w:rsid w:val="007D3EF2"/>
    <w:rsid w:val="007D4CE3"/>
    <w:rsid w:val="007D6202"/>
    <w:rsid w:val="007D6A29"/>
    <w:rsid w:val="007D6B9E"/>
    <w:rsid w:val="007D76DD"/>
    <w:rsid w:val="007E2C8F"/>
    <w:rsid w:val="007F048F"/>
    <w:rsid w:val="007F243D"/>
    <w:rsid w:val="007F3CF4"/>
    <w:rsid w:val="007F6DA4"/>
    <w:rsid w:val="007F7448"/>
    <w:rsid w:val="0080249C"/>
    <w:rsid w:val="0080267A"/>
    <w:rsid w:val="008026E6"/>
    <w:rsid w:val="00806804"/>
    <w:rsid w:val="00812E05"/>
    <w:rsid w:val="00814195"/>
    <w:rsid w:val="00814DF4"/>
    <w:rsid w:val="0082064E"/>
    <w:rsid w:val="0082215D"/>
    <w:rsid w:val="0082224C"/>
    <w:rsid w:val="0082251E"/>
    <w:rsid w:val="0082433A"/>
    <w:rsid w:val="0082449C"/>
    <w:rsid w:val="008248F1"/>
    <w:rsid w:val="00827F11"/>
    <w:rsid w:val="00830676"/>
    <w:rsid w:val="00832044"/>
    <w:rsid w:val="00832945"/>
    <w:rsid w:val="008331BA"/>
    <w:rsid w:val="00834D20"/>
    <w:rsid w:val="0083701C"/>
    <w:rsid w:val="008378A2"/>
    <w:rsid w:val="0084191B"/>
    <w:rsid w:val="00841A1F"/>
    <w:rsid w:val="00846279"/>
    <w:rsid w:val="0085011E"/>
    <w:rsid w:val="00850B98"/>
    <w:rsid w:val="008542CA"/>
    <w:rsid w:val="0085441A"/>
    <w:rsid w:val="008557FA"/>
    <w:rsid w:val="0085612F"/>
    <w:rsid w:val="00856FD9"/>
    <w:rsid w:val="008573E5"/>
    <w:rsid w:val="0086006F"/>
    <w:rsid w:val="008605BD"/>
    <w:rsid w:val="00864C2A"/>
    <w:rsid w:val="0086687C"/>
    <w:rsid w:val="00867B97"/>
    <w:rsid w:val="00867D90"/>
    <w:rsid w:val="00871BA7"/>
    <w:rsid w:val="008722F0"/>
    <w:rsid w:val="008747CB"/>
    <w:rsid w:val="008772B7"/>
    <w:rsid w:val="00881CDC"/>
    <w:rsid w:val="00883AD6"/>
    <w:rsid w:val="00884C9F"/>
    <w:rsid w:val="00887A8A"/>
    <w:rsid w:val="00887F3F"/>
    <w:rsid w:val="00891585"/>
    <w:rsid w:val="008939F7"/>
    <w:rsid w:val="00895249"/>
    <w:rsid w:val="00896040"/>
    <w:rsid w:val="008A0436"/>
    <w:rsid w:val="008A0CD3"/>
    <w:rsid w:val="008A1B96"/>
    <w:rsid w:val="008A320E"/>
    <w:rsid w:val="008A3327"/>
    <w:rsid w:val="008A3352"/>
    <w:rsid w:val="008A38D1"/>
    <w:rsid w:val="008A3DD6"/>
    <w:rsid w:val="008A4725"/>
    <w:rsid w:val="008A6CE7"/>
    <w:rsid w:val="008A7E35"/>
    <w:rsid w:val="008B10A7"/>
    <w:rsid w:val="008B18A8"/>
    <w:rsid w:val="008B1C36"/>
    <w:rsid w:val="008B1E26"/>
    <w:rsid w:val="008B2049"/>
    <w:rsid w:val="008B2219"/>
    <w:rsid w:val="008B2BBF"/>
    <w:rsid w:val="008B392D"/>
    <w:rsid w:val="008B55E7"/>
    <w:rsid w:val="008C5103"/>
    <w:rsid w:val="008C5D2C"/>
    <w:rsid w:val="008C5E4E"/>
    <w:rsid w:val="008D0C7F"/>
    <w:rsid w:val="008D265F"/>
    <w:rsid w:val="008D6A9A"/>
    <w:rsid w:val="008D7011"/>
    <w:rsid w:val="008E1B89"/>
    <w:rsid w:val="008E2B4B"/>
    <w:rsid w:val="008E53DE"/>
    <w:rsid w:val="008E580B"/>
    <w:rsid w:val="008E626F"/>
    <w:rsid w:val="008E796F"/>
    <w:rsid w:val="008F0A6A"/>
    <w:rsid w:val="008F1AF0"/>
    <w:rsid w:val="008F479B"/>
    <w:rsid w:val="008F746A"/>
    <w:rsid w:val="008F7B2D"/>
    <w:rsid w:val="00901B3B"/>
    <w:rsid w:val="00902BD0"/>
    <w:rsid w:val="00903B19"/>
    <w:rsid w:val="00903EB1"/>
    <w:rsid w:val="009043A4"/>
    <w:rsid w:val="00906145"/>
    <w:rsid w:val="00907E1B"/>
    <w:rsid w:val="00910BBB"/>
    <w:rsid w:val="00910DFA"/>
    <w:rsid w:val="00910F67"/>
    <w:rsid w:val="00912B59"/>
    <w:rsid w:val="00912B93"/>
    <w:rsid w:val="00913BBD"/>
    <w:rsid w:val="00913D6E"/>
    <w:rsid w:val="00920960"/>
    <w:rsid w:val="00920C54"/>
    <w:rsid w:val="0092196F"/>
    <w:rsid w:val="00922D98"/>
    <w:rsid w:val="00922E17"/>
    <w:rsid w:val="0092310A"/>
    <w:rsid w:val="0092462C"/>
    <w:rsid w:val="00925E2C"/>
    <w:rsid w:val="00930F1B"/>
    <w:rsid w:val="00932A99"/>
    <w:rsid w:val="00933664"/>
    <w:rsid w:val="00935056"/>
    <w:rsid w:val="0094153F"/>
    <w:rsid w:val="0094160D"/>
    <w:rsid w:val="00942B60"/>
    <w:rsid w:val="00943752"/>
    <w:rsid w:val="0094450E"/>
    <w:rsid w:val="00946B4A"/>
    <w:rsid w:val="00946F67"/>
    <w:rsid w:val="00950C94"/>
    <w:rsid w:val="009601A6"/>
    <w:rsid w:val="0096290D"/>
    <w:rsid w:val="00962FB9"/>
    <w:rsid w:val="009637EC"/>
    <w:rsid w:val="0096600D"/>
    <w:rsid w:val="0096630D"/>
    <w:rsid w:val="0096666B"/>
    <w:rsid w:val="0097467E"/>
    <w:rsid w:val="009755BE"/>
    <w:rsid w:val="00975BEA"/>
    <w:rsid w:val="0098100E"/>
    <w:rsid w:val="00981121"/>
    <w:rsid w:val="009817A5"/>
    <w:rsid w:val="0098188F"/>
    <w:rsid w:val="00984AEC"/>
    <w:rsid w:val="0098648A"/>
    <w:rsid w:val="00986D5F"/>
    <w:rsid w:val="00986DE6"/>
    <w:rsid w:val="00987766"/>
    <w:rsid w:val="009877B1"/>
    <w:rsid w:val="00990462"/>
    <w:rsid w:val="00990A0A"/>
    <w:rsid w:val="00990B0F"/>
    <w:rsid w:val="00991E9C"/>
    <w:rsid w:val="00993742"/>
    <w:rsid w:val="00994359"/>
    <w:rsid w:val="009966FA"/>
    <w:rsid w:val="00997420"/>
    <w:rsid w:val="009975AF"/>
    <w:rsid w:val="0099780F"/>
    <w:rsid w:val="009A1BBC"/>
    <w:rsid w:val="009A3899"/>
    <w:rsid w:val="009A4BFD"/>
    <w:rsid w:val="009A5294"/>
    <w:rsid w:val="009A5AA3"/>
    <w:rsid w:val="009A5D40"/>
    <w:rsid w:val="009B1E75"/>
    <w:rsid w:val="009B2246"/>
    <w:rsid w:val="009B232C"/>
    <w:rsid w:val="009B5C40"/>
    <w:rsid w:val="009B6065"/>
    <w:rsid w:val="009B7421"/>
    <w:rsid w:val="009C0F5D"/>
    <w:rsid w:val="009C2904"/>
    <w:rsid w:val="009C2E7C"/>
    <w:rsid w:val="009C4B01"/>
    <w:rsid w:val="009C54D6"/>
    <w:rsid w:val="009C5D96"/>
    <w:rsid w:val="009D1781"/>
    <w:rsid w:val="009D4C0E"/>
    <w:rsid w:val="009D5CC8"/>
    <w:rsid w:val="009D7F06"/>
    <w:rsid w:val="009E1EDB"/>
    <w:rsid w:val="009E398F"/>
    <w:rsid w:val="009E5F2B"/>
    <w:rsid w:val="009F0CDF"/>
    <w:rsid w:val="009F1696"/>
    <w:rsid w:val="009F20CD"/>
    <w:rsid w:val="009F2AFD"/>
    <w:rsid w:val="009F2BFA"/>
    <w:rsid w:val="009F2F0F"/>
    <w:rsid w:val="009F64B0"/>
    <w:rsid w:val="00A004BB"/>
    <w:rsid w:val="00A029E8"/>
    <w:rsid w:val="00A0314F"/>
    <w:rsid w:val="00A03194"/>
    <w:rsid w:val="00A05D68"/>
    <w:rsid w:val="00A07F78"/>
    <w:rsid w:val="00A10CB5"/>
    <w:rsid w:val="00A11266"/>
    <w:rsid w:val="00A120CB"/>
    <w:rsid w:val="00A13538"/>
    <w:rsid w:val="00A16A05"/>
    <w:rsid w:val="00A16B1E"/>
    <w:rsid w:val="00A1753F"/>
    <w:rsid w:val="00A179BA"/>
    <w:rsid w:val="00A25D9C"/>
    <w:rsid w:val="00A262E5"/>
    <w:rsid w:val="00A2659E"/>
    <w:rsid w:val="00A2697C"/>
    <w:rsid w:val="00A324CA"/>
    <w:rsid w:val="00A360A5"/>
    <w:rsid w:val="00A365FE"/>
    <w:rsid w:val="00A43112"/>
    <w:rsid w:val="00A434F6"/>
    <w:rsid w:val="00A43C2B"/>
    <w:rsid w:val="00A44407"/>
    <w:rsid w:val="00A4577A"/>
    <w:rsid w:val="00A45D1C"/>
    <w:rsid w:val="00A46330"/>
    <w:rsid w:val="00A50A25"/>
    <w:rsid w:val="00A52CAB"/>
    <w:rsid w:val="00A540C5"/>
    <w:rsid w:val="00A5457D"/>
    <w:rsid w:val="00A5459C"/>
    <w:rsid w:val="00A547FE"/>
    <w:rsid w:val="00A569EF"/>
    <w:rsid w:val="00A56BF1"/>
    <w:rsid w:val="00A57134"/>
    <w:rsid w:val="00A57587"/>
    <w:rsid w:val="00A57712"/>
    <w:rsid w:val="00A606A6"/>
    <w:rsid w:val="00A61A8E"/>
    <w:rsid w:val="00A64DD6"/>
    <w:rsid w:val="00A654B3"/>
    <w:rsid w:val="00A70469"/>
    <w:rsid w:val="00A70E75"/>
    <w:rsid w:val="00A71EFF"/>
    <w:rsid w:val="00A760CA"/>
    <w:rsid w:val="00A80BBF"/>
    <w:rsid w:val="00A8266C"/>
    <w:rsid w:val="00A8566C"/>
    <w:rsid w:val="00A87150"/>
    <w:rsid w:val="00A90171"/>
    <w:rsid w:val="00A92AE3"/>
    <w:rsid w:val="00A936C8"/>
    <w:rsid w:val="00A93828"/>
    <w:rsid w:val="00A94901"/>
    <w:rsid w:val="00A95E84"/>
    <w:rsid w:val="00A970EF"/>
    <w:rsid w:val="00AA03A9"/>
    <w:rsid w:val="00AA1274"/>
    <w:rsid w:val="00AA1E89"/>
    <w:rsid w:val="00AA48D8"/>
    <w:rsid w:val="00AA4A78"/>
    <w:rsid w:val="00AA51D9"/>
    <w:rsid w:val="00AA6B21"/>
    <w:rsid w:val="00AB0230"/>
    <w:rsid w:val="00AB0AB1"/>
    <w:rsid w:val="00AB0FD1"/>
    <w:rsid w:val="00AB1542"/>
    <w:rsid w:val="00AB31E7"/>
    <w:rsid w:val="00AB38FC"/>
    <w:rsid w:val="00AB4574"/>
    <w:rsid w:val="00AC03E0"/>
    <w:rsid w:val="00AC2F39"/>
    <w:rsid w:val="00AC3CA0"/>
    <w:rsid w:val="00AC4BC8"/>
    <w:rsid w:val="00AD0516"/>
    <w:rsid w:val="00AD0E85"/>
    <w:rsid w:val="00AD1252"/>
    <w:rsid w:val="00AD59A6"/>
    <w:rsid w:val="00AD5C9A"/>
    <w:rsid w:val="00AE008E"/>
    <w:rsid w:val="00AE0688"/>
    <w:rsid w:val="00AE0973"/>
    <w:rsid w:val="00AE1DA4"/>
    <w:rsid w:val="00AE2B42"/>
    <w:rsid w:val="00AE3C96"/>
    <w:rsid w:val="00AE6F57"/>
    <w:rsid w:val="00AF0818"/>
    <w:rsid w:val="00AF3A66"/>
    <w:rsid w:val="00AF3F9D"/>
    <w:rsid w:val="00AF60F9"/>
    <w:rsid w:val="00B000A1"/>
    <w:rsid w:val="00B023C3"/>
    <w:rsid w:val="00B025BF"/>
    <w:rsid w:val="00B050F6"/>
    <w:rsid w:val="00B05C48"/>
    <w:rsid w:val="00B064A0"/>
    <w:rsid w:val="00B06788"/>
    <w:rsid w:val="00B06896"/>
    <w:rsid w:val="00B13199"/>
    <w:rsid w:val="00B14F09"/>
    <w:rsid w:val="00B15E8C"/>
    <w:rsid w:val="00B167B5"/>
    <w:rsid w:val="00B17F1A"/>
    <w:rsid w:val="00B214F7"/>
    <w:rsid w:val="00B216F0"/>
    <w:rsid w:val="00B22CC7"/>
    <w:rsid w:val="00B24B3C"/>
    <w:rsid w:val="00B25163"/>
    <w:rsid w:val="00B25601"/>
    <w:rsid w:val="00B27267"/>
    <w:rsid w:val="00B30CB5"/>
    <w:rsid w:val="00B31328"/>
    <w:rsid w:val="00B31617"/>
    <w:rsid w:val="00B31A4E"/>
    <w:rsid w:val="00B342AE"/>
    <w:rsid w:val="00B37B50"/>
    <w:rsid w:val="00B4020C"/>
    <w:rsid w:val="00B4034C"/>
    <w:rsid w:val="00B405D4"/>
    <w:rsid w:val="00B50AC4"/>
    <w:rsid w:val="00B5261B"/>
    <w:rsid w:val="00B53338"/>
    <w:rsid w:val="00B555AF"/>
    <w:rsid w:val="00B56681"/>
    <w:rsid w:val="00B60646"/>
    <w:rsid w:val="00B62156"/>
    <w:rsid w:val="00B64A06"/>
    <w:rsid w:val="00B650B7"/>
    <w:rsid w:val="00B65255"/>
    <w:rsid w:val="00B65C65"/>
    <w:rsid w:val="00B6710B"/>
    <w:rsid w:val="00B671C5"/>
    <w:rsid w:val="00B7164B"/>
    <w:rsid w:val="00B71C37"/>
    <w:rsid w:val="00B71EA1"/>
    <w:rsid w:val="00B7546B"/>
    <w:rsid w:val="00B75998"/>
    <w:rsid w:val="00B769FA"/>
    <w:rsid w:val="00B7771D"/>
    <w:rsid w:val="00B77F99"/>
    <w:rsid w:val="00B80793"/>
    <w:rsid w:val="00B8187A"/>
    <w:rsid w:val="00B827BC"/>
    <w:rsid w:val="00B852A4"/>
    <w:rsid w:val="00B869C5"/>
    <w:rsid w:val="00B86B84"/>
    <w:rsid w:val="00B86DDA"/>
    <w:rsid w:val="00B9065B"/>
    <w:rsid w:val="00B94A93"/>
    <w:rsid w:val="00B94D4E"/>
    <w:rsid w:val="00B968D8"/>
    <w:rsid w:val="00BA020E"/>
    <w:rsid w:val="00BA29AA"/>
    <w:rsid w:val="00BA520B"/>
    <w:rsid w:val="00BA7A9F"/>
    <w:rsid w:val="00BB21BB"/>
    <w:rsid w:val="00BB2256"/>
    <w:rsid w:val="00BB393B"/>
    <w:rsid w:val="00BB3992"/>
    <w:rsid w:val="00BB3FE5"/>
    <w:rsid w:val="00BB4F00"/>
    <w:rsid w:val="00BB5ABB"/>
    <w:rsid w:val="00BC0C22"/>
    <w:rsid w:val="00BC0E04"/>
    <w:rsid w:val="00BC1B2C"/>
    <w:rsid w:val="00BC4492"/>
    <w:rsid w:val="00BC58D7"/>
    <w:rsid w:val="00BC7F96"/>
    <w:rsid w:val="00BD0156"/>
    <w:rsid w:val="00BD3615"/>
    <w:rsid w:val="00BD3DC7"/>
    <w:rsid w:val="00BD4B7A"/>
    <w:rsid w:val="00BD725F"/>
    <w:rsid w:val="00BE053B"/>
    <w:rsid w:val="00BE06CF"/>
    <w:rsid w:val="00BE10D8"/>
    <w:rsid w:val="00BE4AC0"/>
    <w:rsid w:val="00BE5F13"/>
    <w:rsid w:val="00BE72D9"/>
    <w:rsid w:val="00BE7F3E"/>
    <w:rsid w:val="00BF0E3E"/>
    <w:rsid w:val="00BF6FC7"/>
    <w:rsid w:val="00C00421"/>
    <w:rsid w:val="00C0136E"/>
    <w:rsid w:val="00C06699"/>
    <w:rsid w:val="00C06EED"/>
    <w:rsid w:val="00C0702F"/>
    <w:rsid w:val="00C108D2"/>
    <w:rsid w:val="00C11118"/>
    <w:rsid w:val="00C14E75"/>
    <w:rsid w:val="00C166E1"/>
    <w:rsid w:val="00C20D0C"/>
    <w:rsid w:val="00C21AE0"/>
    <w:rsid w:val="00C232D2"/>
    <w:rsid w:val="00C236C5"/>
    <w:rsid w:val="00C237D6"/>
    <w:rsid w:val="00C23FB0"/>
    <w:rsid w:val="00C30902"/>
    <w:rsid w:val="00C30F7A"/>
    <w:rsid w:val="00C314FA"/>
    <w:rsid w:val="00C327AE"/>
    <w:rsid w:val="00C3282B"/>
    <w:rsid w:val="00C3351F"/>
    <w:rsid w:val="00C34D87"/>
    <w:rsid w:val="00C3544E"/>
    <w:rsid w:val="00C36014"/>
    <w:rsid w:val="00C37BBD"/>
    <w:rsid w:val="00C37C1A"/>
    <w:rsid w:val="00C37E55"/>
    <w:rsid w:val="00C4035B"/>
    <w:rsid w:val="00C410C2"/>
    <w:rsid w:val="00C42D5F"/>
    <w:rsid w:val="00C42D8C"/>
    <w:rsid w:val="00C456AF"/>
    <w:rsid w:val="00C46410"/>
    <w:rsid w:val="00C46AA0"/>
    <w:rsid w:val="00C473AC"/>
    <w:rsid w:val="00C52FE0"/>
    <w:rsid w:val="00C53C73"/>
    <w:rsid w:val="00C55E67"/>
    <w:rsid w:val="00C60D5D"/>
    <w:rsid w:val="00C635A7"/>
    <w:rsid w:val="00C65DC3"/>
    <w:rsid w:val="00C66C36"/>
    <w:rsid w:val="00C67207"/>
    <w:rsid w:val="00C710EF"/>
    <w:rsid w:val="00C7187B"/>
    <w:rsid w:val="00C71FC8"/>
    <w:rsid w:val="00C722A7"/>
    <w:rsid w:val="00C73FF6"/>
    <w:rsid w:val="00C74F29"/>
    <w:rsid w:val="00C81289"/>
    <w:rsid w:val="00C81A67"/>
    <w:rsid w:val="00C81B13"/>
    <w:rsid w:val="00C829DF"/>
    <w:rsid w:val="00C841F9"/>
    <w:rsid w:val="00C846E8"/>
    <w:rsid w:val="00C84DF1"/>
    <w:rsid w:val="00C84E4C"/>
    <w:rsid w:val="00C85B2A"/>
    <w:rsid w:val="00C9138E"/>
    <w:rsid w:val="00C93278"/>
    <w:rsid w:val="00C96602"/>
    <w:rsid w:val="00CA4C7A"/>
    <w:rsid w:val="00CA58F3"/>
    <w:rsid w:val="00CA5F9F"/>
    <w:rsid w:val="00CA7E46"/>
    <w:rsid w:val="00CB156F"/>
    <w:rsid w:val="00CB2E4D"/>
    <w:rsid w:val="00CB40A3"/>
    <w:rsid w:val="00CB4505"/>
    <w:rsid w:val="00CB529D"/>
    <w:rsid w:val="00CB6A63"/>
    <w:rsid w:val="00CB6BA3"/>
    <w:rsid w:val="00CB7B5E"/>
    <w:rsid w:val="00CC1C10"/>
    <w:rsid w:val="00CC2B2A"/>
    <w:rsid w:val="00CC2FCB"/>
    <w:rsid w:val="00CC3241"/>
    <w:rsid w:val="00CC485F"/>
    <w:rsid w:val="00CC64BB"/>
    <w:rsid w:val="00CC7422"/>
    <w:rsid w:val="00CD6FEA"/>
    <w:rsid w:val="00CE1575"/>
    <w:rsid w:val="00CE5405"/>
    <w:rsid w:val="00CE5D85"/>
    <w:rsid w:val="00CE6AD9"/>
    <w:rsid w:val="00CE754C"/>
    <w:rsid w:val="00CE7CA4"/>
    <w:rsid w:val="00CF2D74"/>
    <w:rsid w:val="00CF2DF0"/>
    <w:rsid w:val="00CF5953"/>
    <w:rsid w:val="00CF628F"/>
    <w:rsid w:val="00CF6517"/>
    <w:rsid w:val="00CF7220"/>
    <w:rsid w:val="00CF7CCE"/>
    <w:rsid w:val="00D002DA"/>
    <w:rsid w:val="00D016A0"/>
    <w:rsid w:val="00D019DA"/>
    <w:rsid w:val="00D02BF1"/>
    <w:rsid w:val="00D0351E"/>
    <w:rsid w:val="00D06379"/>
    <w:rsid w:val="00D07AD0"/>
    <w:rsid w:val="00D120EE"/>
    <w:rsid w:val="00D14388"/>
    <w:rsid w:val="00D15822"/>
    <w:rsid w:val="00D15CDC"/>
    <w:rsid w:val="00D16F6A"/>
    <w:rsid w:val="00D2055E"/>
    <w:rsid w:val="00D26436"/>
    <w:rsid w:val="00D27297"/>
    <w:rsid w:val="00D27C0A"/>
    <w:rsid w:val="00D3124A"/>
    <w:rsid w:val="00D32ABF"/>
    <w:rsid w:val="00D32BAF"/>
    <w:rsid w:val="00D33AE5"/>
    <w:rsid w:val="00D33C61"/>
    <w:rsid w:val="00D3421A"/>
    <w:rsid w:val="00D348AD"/>
    <w:rsid w:val="00D36DA3"/>
    <w:rsid w:val="00D4587A"/>
    <w:rsid w:val="00D47267"/>
    <w:rsid w:val="00D472BB"/>
    <w:rsid w:val="00D47E43"/>
    <w:rsid w:val="00D50032"/>
    <w:rsid w:val="00D50AB9"/>
    <w:rsid w:val="00D52B0A"/>
    <w:rsid w:val="00D535BA"/>
    <w:rsid w:val="00D53B2A"/>
    <w:rsid w:val="00D53D15"/>
    <w:rsid w:val="00D53EA6"/>
    <w:rsid w:val="00D544B7"/>
    <w:rsid w:val="00D5567F"/>
    <w:rsid w:val="00D575E8"/>
    <w:rsid w:val="00D60EFB"/>
    <w:rsid w:val="00D611CE"/>
    <w:rsid w:val="00D615D0"/>
    <w:rsid w:val="00D6166B"/>
    <w:rsid w:val="00D61DB1"/>
    <w:rsid w:val="00D63F38"/>
    <w:rsid w:val="00D645B5"/>
    <w:rsid w:val="00D650B2"/>
    <w:rsid w:val="00D659EF"/>
    <w:rsid w:val="00D66E7B"/>
    <w:rsid w:val="00D670B0"/>
    <w:rsid w:val="00D70F22"/>
    <w:rsid w:val="00D71A77"/>
    <w:rsid w:val="00D71F8E"/>
    <w:rsid w:val="00D734C6"/>
    <w:rsid w:val="00D73A01"/>
    <w:rsid w:val="00D74BD0"/>
    <w:rsid w:val="00D775FF"/>
    <w:rsid w:val="00D777EC"/>
    <w:rsid w:val="00D819C8"/>
    <w:rsid w:val="00D83004"/>
    <w:rsid w:val="00D83AB0"/>
    <w:rsid w:val="00D85B21"/>
    <w:rsid w:val="00D85C34"/>
    <w:rsid w:val="00D85F0C"/>
    <w:rsid w:val="00D872A3"/>
    <w:rsid w:val="00D87E7D"/>
    <w:rsid w:val="00D9129B"/>
    <w:rsid w:val="00D91615"/>
    <w:rsid w:val="00D95C16"/>
    <w:rsid w:val="00D95E79"/>
    <w:rsid w:val="00D96433"/>
    <w:rsid w:val="00DA1882"/>
    <w:rsid w:val="00DA5759"/>
    <w:rsid w:val="00DB029C"/>
    <w:rsid w:val="00DB15E9"/>
    <w:rsid w:val="00DB3879"/>
    <w:rsid w:val="00DB6FF3"/>
    <w:rsid w:val="00DC38CE"/>
    <w:rsid w:val="00DC5C89"/>
    <w:rsid w:val="00DC6876"/>
    <w:rsid w:val="00DC7E72"/>
    <w:rsid w:val="00DD0BCA"/>
    <w:rsid w:val="00DD306C"/>
    <w:rsid w:val="00DD4CF9"/>
    <w:rsid w:val="00DD5E7A"/>
    <w:rsid w:val="00DD69D9"/>
    <w:rsid w:val="00DE1198"/>
    <w:rsid w:val="00DE4937"/>
    <w:rsid w:val="00DE5AB9"/>
    <w:rsid w:val="00DF01B7"/>
    <w:rsid w:val="00DF1351"/>
    <w:rsid w:val="00DF3C5B"/>
    <w:rsid w:val="00DF4080"/>
    <w:rsid w:val="00DF5B71"/>
    <w:rsid w:val="00E024FC"/>
    <w:rsid w:val="00E0761E"/>
    <w:rsid w:val="00E07669"/>
    <w:rsid w:val="00E13CB3"/>
    <w:rsid w:val="00E1520E"/>
    <w:rsid w:val="00E15EC6"/>
    <w:rsid w:val="00E16B77"/>
    <w:rsid w:val="00E216DD"/>
    <w:rsid w:val="00E22FAF"/>
    <w:rsid w:val="00E23120"/>
    <w:rsid w:val="00E24D2C"/>
    <w:rsid w:val="00E263CE"/>
    <w:rsid w:val="00E304D6"/>
    <w:rsid w:val="00E322DA"/>
    <w:rsid w:val="00E349E1"/>
    <w:rsid w:val="00E36454"/>
    <w:rsid w:val="00E369C0"/>
    <w:rsid w:val="00E41C9D"/>
    <w:rsid w:val="00E41EE9"/>
    <w:rsid w:val="00E43CD9"/>
    <w:rsid w:val="00E44A86"/>
    <w:rsid w:val="00E461BF"/>
    <w:rsid w:val="00E46DD8"/>
    <w:rsid w:val="00E47B87"/>
    <w:rsid w:val="00E501E8"/>
    <w:rsid w:val="00E526F0"/>
    <w:rsid w:val="00E54FB9"/>
    <w:rsid w:val="00E5666D"/>
    <w:rsid w:val="00E567F1"/>
    <w:rsid w:val="00E645DB"/>
    <w:rsid w:val="00E64B3A"/>
    <w:rsid w:val="00E64D98"/>
    <w:rsid w:val="00E65861"/>
    <w:rsid w:val="00E66DC0"/>
    <w:rsid w:val="00E6780B"/>
    <w:rsid w:val="00E67F36"/>
    <w:rsid w:val="00E728A3"/>
    <w:rsid w:val="00E74851"/>
    <w:rsid w:val="00E74F9D"/>
    <w:rsid w:val="00E751FC"/>
    <w:rsid w:val="00E75D5C"/>
    <w:rsid w:val="00E76899"/>
    <w:rsid w:val="00E779F9"/>
    <w:rsid w:val="00E80BE6"/>
    <w:rsid w:val="00E83F9E"/>
    <w:rsid w:val="00E86E59"/>
    <w:rsid w:val="00E904B0"/>
    <w:rsid w:val="00E94C0A"/>
    <w:rsid w:val="00E96A9E"/>
    <w:rsid w:val="00E97127"/>
    <w:rsid w:val="00EA151B"/>
    <w:rsid w:val="00EA1A16"/>
    <w:rsid w:val="00EA3E0B"/>
    <w:rsid w:val="00EA3E36"/>
    <w:rsid w:val="00EA63E8"/>
    <w:rsid w:val="00EA6581"/>
    <w:rsid w:val="00EB5978"/>
    <w:rsid w:val="00EB6765"/>
    <w:rsid w:val="00EC4813"/>
    <w:rsid w:val="00EC4ECA"/>
    <w:rsid w:val="00EC6C87"/>
    <w:rsid w:val="00ED05C6"/>
    <w:rsid w:val="00ED2CF7"/>
    <w:rsid w:val="00ED6931"/>
    <w:rsid w:val="00ED733E"/>
    <w:rsid w:val="00ED771E"/>
    <w:rsid w:val="00EE1431"/>
    <w:rsid w:val="00EE1EC9"/>
    <w:rsid w:val="00EE3E4B"/>
    <w:rsid w:val="00EE40C1"/>
    <w:rsid w:val="00EE456E"/>
    <w:rsid w:val="00EF1CC5"/>
    <w:rsid w:val="00EF1FF4"/>
    <w:rsid w:val="00EF2B75"/>
    <w:rsid w:val="00EF6C52"/>
    <w:rsid w:val="00F00E1B"/>
    <w:rsid w:val="00F01D7A"/>
    <w:rsid w:val="00F02C08"/>
    <w:rsid w:val="00F04EF5"/>
    <w:rsid w:val="00F04F84"/>
    <w:rsid w:val="00F074A7"/>
    <w:rsid w:val="00F07651"/>
    <w:rsid w:val="00F106E3"/>
    <w:rsid w:val="00F11376"/>
    <w:rsid w:val="00F12456"/>
    <w:rsid w:val="00F14339"/>
    <w:rsid w:val="00F14906"/>
    <w:rsid w:val="00F149BF"/>
    <w:rsid w:val="00F17F0D"/>
    <w:rsid w:val="00F21A85"/>
    <w:rsid w:val="00F21D91"/>
    <w:rsid w:val="00F226DE"/>
    <w:rsid w:val="00F23D99"/>
    <w:rsid w:val="00F27283"/>
    <w:rsid w:val="00F3153D"/>
    <w:rsid w:val="00F31CB6"/>
    <w:rsid w:val="00F33388"/>
    <w:rsid w:val="00F36027"/>
    <w:rsid w:val="00F4107C"/>
    <w:rsid w:val="00F4193B"/>
    <w:rsid w:val="00F41EEF"/>
    <w:rsid w:val="00F427F9"/>
    <w:rsid w:val="00F43667"/>
    <w:rsid w:val="00F43DF2"/>
    <w:rsid w:val="00F4471A"/>
    <w:rsid w:val="00F4475B"/>
    <w:rsid w:val="00F47D05"/>
    <w:rsid w:val="00F50CA7"/>
    <w:rsid w:val="00F51B62"/>
    <w:rsid w:val="00F51F22"/>
    <w:rsid w:val="00F522E9"/>
    <w:rsid w:val="00F53A6B"/>
    <w:rsid w:val="00F543A7"/>
    <w:rsid w:val="00F56A58"/>
    <w:rsid w:val="00F56B59"/>
    <w:rsid w:val="00F57CB2"/>
    <w:rsid w:val="00F60095"/>
    <w:rsid w:val="00F61B54"/>
    <w:rsid w:val="00F62143"/>
    <w:rsid w:val="00F6310C"/>
    <w:rsid w:val="00F71640"/>
    <w:rsid w:val="00F7263F"/>
    <w:rsid w:val="00F74495"/>
    <w:rsid w:val="00F77CB4"/>
    <w:rsid w:val="00F77D07"/>
    <w:rsid w:val="00F80828"/>
    <w:rsid w:val="00F80A93"/>
    <w:rsid w:val="00F81418"/>
    <w:rsid w:val="00F8238E"/>
    <w:rsid w:val="00F82DDA"/>
    <w:rsid w:val="00F8323A"/>
    <w:rsid w:val="00F832E9"/>
    <w:rsid w:val="00F85E64"/>
    <w:rsid w:val="00F863D0"/>
    <w:rsid w:val="00F86F16"/>
    <w:rsid w:val="00F87853"/>
    <w:rsid w:val="00F87F26"/>
    <w:rsid w:val="00F907DF"/>
    <w:rsid w:val="00F908A6"/>
    <w:rsid w:val="00F91E4F"/>
    <w:rsid w:val="00F92199"/>
    <w:rsid w:val="00F96FAF"/>
    <w:rsid w:val="00F972E6"/>
    <w:rsid w:val="00FA0397"/>
    <w:rsid w:val="00FA115F"/>
    <w:rsid w:val="00FA2764"/>
    <w:rsid w:val="00FA46F9"/>
    <w:rsid w:val="00FA4C8A"/>
    <w:rsid w:val="00FA4FC7"/>
    <w:rsid w:val="00FA699C"/>
    <w:rsid w:val="00FB006C"/>
    <w:rsid w:val="00FB3D8B"/>
    <w:rsid w:val="00FB4F5C"/>
    <w:rsid w:val="00FB5A55"/>
    <w:rsid w:val="00FB6A69"/>
    <w:rsid w:val="00FB7E6C"/>
    <w:rsid w:val="00FC052C"/>
    <w:rsid w:val="00FC4628"/>
    <w:rsid w:val="00FC4773"/>
    <w:rsid w:val="00FD487B"/>
    <w:rsid w:val="00FD6053"/>
    <w:rsid w:val="00FD7C65"/>
    <w:rsid w:val="00FE3F97"/>
    <w:rsid w:val="00FE40BC"/>
    <w:rsid w:val="00FE414E"/>
    <w:rsid w:val="00FE45BB"/>
    <w:rsid w:val="00FE5FE2"/>
    <w:rsid w:val="00FE60B9"/>
    <w:rsid w:val="00FE61D7"/>
    <w:rsid w:val="00FE6B47"/>
    <w:rsid w:val="00FE71C7"/>
    <w:rsid w:val="00FE7393"/>
    <w:rsid w:val="00FE7643"/>
    <w:rsid w:val="00FE7711"/>
    <w:rsid w:val="00FE7980"/>
    <w:rsid w:val="00FF1695"/>
    <w:rsid w:val="00FF288A"/>
    <w:rsid w:val="00FF2DE8"/>
    <w:rsid w:val="00FF71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7965A"/>
  <w15:docId w15:val="{EFF5E88F-D62E-48CC-9E24-DE2CCDF0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3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pPr>
      <w:keepNext/>
      <w:keepLines/>
      <w:spacing w:before="480" w:after="120"/>
      <w:outlineLvl w:val="0"/>
    </w:pPr>
    <w:rPr>
      <w:rFonts w:eastAsia="Calibri"/>
      <w:b/>
      <w:sz w:val="48"/>
      <w:szCs w:val="48"/>
      <w:lang w:eastAsia="lv-LV"/>
    </w:rPr>
  </w:style>
  <w:style w:type="paragraph" w:styleId="Heading2">
    <w:name w:val="heading 2"/>
    <w:basedOn w:val="Normal"/>
    <w:next w:val="Normal"/>
    <w:link w:val="Heading2Char"/>
    <w:pPr>
      <w:keepNext/>
      <w:keepLines/>
      <w:spacing w:before="360" w:after="80"/>
      <w:outlineLvl w:val="1"/>
    </w:pPr>
    <w:rPr>
      <w:rFonts w:eastAsia="Calibri"/>
      <w:b/>
      <w:sz w:val="36"/>
      <w:szCs w:val="36"/>
      <w:lang w:eastAsia="lv-LV"/>
    </w:rPr>
  </w:style>
  <w:style w:type="paragraph" w:styleId="Heading3">
    <w:name w:val="heading 3"/>
    <w:basedOn w:val="Normal"/>
    <w:next w:val="Normal"/>
    <w:link w:val="Heading3Char"/>
    <w:pPr>
      <w:keepNext/>
      <w:keepLines/>
      <w:spacing w:before="280" w:after="80"/>
      <w:outlineLvl w:val="2"/>
    </w:pPr>
    <w:rPr>
      <w:rFonts w:eastAsia="Calibri"/>
      <w:b/>
      <w:sz w:val="28"/>
      <w:szCs w:val="28"/>
      <w:lang w:eastAsia="lv-LV"/>
    </w:rPr>
  </w:style>
  <w:style w:type="paragraph" w:styleId="Heading4">
    <w:name w:val="heading 4"/>
    <w:basedOn w:val="Normal"/>
    <w:next w:val="Normal"/>
    <w:link w:val="Heading4Char"/>
    <w:pPr>
      <w:keepNext/>
      <w:keepLines/>
      <w:spacing w:before="240" w:after="40"/>
      <w:outlineLvl w:val="3"/>
    </w:pPr>
    <w:rPr>
      <w:rFonts w:eastAsia="Calibri"/>
      <w:b/>
      <w:lang w:eastAsia="lv-LV"/>
    </w:rPr>
  </w:style>
  <w:style w:type="paragraph" w:styleId="Heading5">
    <w:name w:val="heading 5"/>
    <w:basedOn w:val="Normal"/>
    <w:next w:val="Normal"/>
    <w:link w:val="Heading5Char"/>
    <w:pPr>
      <w:keepNext/>
      <w:keepLines/>
      <w:spacing w:before="220" w:after="40"/>
      <w:outlineLvl w:val="4"/>
    </w:pPr>
    <w:rPr>
      <w:rFonts w:eastAsia="Calibri"/>
      <w:b/>
      <w:sz w:val="22"/>
      <w:szCs w:val="22"/>
      <w:lang w:eastAsia="lv-LV"/>
    </w:rPr>
  </w:style>
  <w:style w:type="paragraph" w:styleId="Heading6">
    <w:name w:val="heading 6"/>
    <w:basedOn w:val="Normal"/>
    <w:next w:val="Normal"/>
    <w:link w:val="Heading6Char"/>
    <w:pPr>
      <w:keepNext/>
      <w:keepLines/>
      <w:spacing w:before="200" w:after="40"/>
      <w:outlineLvl w:val="5"/>
    </w:pPr>
    <w:rPr>
      <w:rFonts w:eastAsia="Calibri"/>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2B3"/>
    <w:rPr>
      <w:rFonts w:cs="Times New Roman"/>
      <w:color w:val="0000FF"/>
      <w:u w:val="single"/>
    </w:rPr>
  </w:style>
  <w:style w:type="paragraph" w:styleId="ListParagraph">
    <w:name w:val="List Paragraph"/>
    <w:aliases w:val="2,Strip,H&amp;P List Paragraph,Saraksta rindkopa,Saraksta rindkopa1,Colorful List - Accent 12"/>
    <w:basedOn w:val="Normal"/>
    <w:link w:val="ListParagraphChar"/>
    <w:uiPriority w:val="34"/>
    <w:qFormat/>
    <w:rsid w:val="000952B3"/>
    <w:pPr>
      <w:ind w:left="720"/>
      <w:contextualSpacing/>
    </w:pPr>
    <w:rPr>
      <w:sz w:val="22"/>
      <w:szCs w:val="22"/>
      <w:lang w:eastAsia="lv-LV"/>
    </w:rPr>
  </w:style>
  <w:style w:type="character" w:customStyle="1" w:styleId="ListParagraphChar">
    <w:name w:val="List Paragraph Char"/>
    <w:aliases w:val="2 Char,Strip Char,H&amp;P List Paragraph Char,Saraksta rindkopa Char,Saraksta rindkopa1 Char,Colorful List - Accent 12 Char"/>
    <w:link w:val="ListParagraph"/>
    <w:uiPriority w:val="34"/>
    <w:qFormat/>
    <w:rsid w:val="000952B3"/>
    <w:rPr>
      <w:rFonts w:ascii="Times New Roman" w:eastAsia="Times New Roman" w:hAnsi="Times New Roman" w:cs="Times New Roman"/>
      <w:lang w:eastAsia="lv-LV"/>
    </w:rPr>
  </w:style>
  <w:style w:type="paragraph" w:customStyle="1" w:styleId="Default">
    <w:name w:val="Default"/>
    <w:rsid w:val="000952B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naiskr">
    <w:name w:val="naiskr"/>
    <w:basedOn w:val="Normal"/>
    <w:rsid w:val="000952B3"/>
    <w:pPr>
      <w:spacing w:before="100" w:beforeAutospacing="1" w:after="100" w:afterAutospacing="1"/>
    </w:pPr>
    <w:rPr>
      <w:lang w:eastAsia="lv-LV"/>
    </w:rPr>
  </w:style>
  <w:style w:type="paragraph" w:customStyle="1" w:styleId="naisnod">
    <w:name w:val="naisnod"/>
    <w:basedOn w:val="Normal"/>
    <w:rsid w:val="000952B3"/>
    <w:pPr>
      <w:spacing w:before="100" w:beforeAutospacing="1" w:after="100" w:afterAutospacing="1"/>
    </w:pPr>
    <w:rPr>
      <w:lang w:eastAsia="lv-LV"/>
    </w:rPr>
  </w:style>
  <w:style w:type="character" w:styleId="CommentReference">
    <w:name w:val="annotation reference"/>
    <w:unhideWhenUsed/>
    <w:rsid w:val="00055596"/>
    <w:rPr>
      <w:sz w:val="16"/>
      <w:szCs w:val="16"/>
    </w:rPr>
  </w:style>
  <w:style w:type="paragraph" w:styleId="CommentText">
    <w:name w:val="annotation text"/>
    <w:basedOn w:val="Normal"/>
    <w:link w:val="CommentTextChar"/>
    <w:unhideWhenUsed/>
    <w:rsid w:val="00055596"/>
    <w:pPr>
      <w:spacing w:after="200"/>
    </w:pPr>
    <w:rPr>
      <w:rFonts w:ascii="Calibri" w:eastAsia="Calibri" w:hAnsi="Calibri"/>
      <w:sz w:val="20"/>
      <w:szCs w:val="20"/>
      <w:lang w:val="x-none" w:eastAsia="x-none"/>
    </w:rPr>
  </w:style>
  <w:style w:type="character" w:customStyle="1" w:styleId="CommentTextChar">
    <w:name w:val="Comment Text Char"/>
    <w:basedOn w:val="DefaultParagraphFont"/>
    <w:link w:val="CommentText"/>
    <w:rsid w:val="00055596"/>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05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96"/>
    <w:rPr>
      <w:rFonts w:ascii="Segoe UI" w:eastAsia="Calibri" w:hAnsi="Segoe UI" w:cs="Segoe UI"/>
      <w:sz w:val="18"/>
      <w:szCs w:val="18"/>
      <w:lang w:eastAsia="lv-LV"/>
    </w:rPr>
  </w:style>
  <w:style w:type="table" w:styleId="TableGrid">
    <w:name w:val="Table Grid"/>
    <w:basedOn w:val="TableNormal"/>
    <w:uiPriority w:val="39"/>
    <w:rsid w:val="00DF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045B"/>
    <w:pPr>
      <w:spacing w:before="100" w:beforeAutospacing="1" w:after="100" w:afterAutospacing="1"/>
    </w:pPr>
    <w:rPr>
      <w:lang w:eastAsia="lv-LV"/>
    </w:rPr>
  </w:style>
  <w:style w:type="paragraph" w:styleId="Header">
    <w:name w:val="header"/>
    <w:basedOn w:val="Normal"/>
    <w:link w:val="HeaderChar"/>
    <w:uiPriority w:val="99"/>
    <w:unhideWhenUsed/>
    <w:rsid w:val="007A045B"/>
    <w:pPr>
      <w:tabs>
        <w:tab w:val="center" w:pos="4153"/>
        <w:tab w:val="right" w:pos="8306"/>
      </w:tabs>
    </w:pPr>
    <w:rPr>
      <w:rFonts w:eastAsia="Calibri"/>
      <w:lang w:eastAsia="lv-LV"/>
    </w:rPr>
  </w:style>
  <w:style w:type="character" w:customStyle="1" w:styleId="HeaderChar">
    <w:name w:val="Header Char"/>
    <w:basedOn w:val="DefaultParagraphFont"/>
    <w:link w:val="Header"/>
    <w:uiPriority w:val="99"/>
    <w:rsid w:val="007A045B"/>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7A045B"/>
    <w:pPr>
      <w:tabs>
        <w:tab w:val="center" w:pos="4153"/>
        <w:tab w:val="right" w:pos="8306"/>
      </w:tabs>
    </w:pPr>
    <w:rPr>
      <w:rFonts w:eastAsia="Calibri"/>
      <w:lang w:eastAsia="lv-LV"/>
    </w:rPr>
  </w:style>
  <w:style w:type="character" w:customStyle="1" w:styleId="FooterChar">
    <w:name w:val="Footer Char"/>
    <w:basedOn w:val="DefaultParagraphFont"/>
    <w:link w:val="Footer"/>
    <w:uiPriority w:val="99"/>
    <w:rsid w:val="007A045B"/>
    <w:rPr>
      <w:rFonts w:ascii="Times New Roman" w:eastAsia="Calibri"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94D4E"/>
    <w:pPr>
      <w:spacing w:after="0"/>
    </w:pPr>
    <w:rPr>
      <w:rFonts w:ascii="Times New Roman" w:hAnsi="Times New Roman"/>
      <w:b/>
      <w:bCs/>
      <w:lang w:val="lv-LV" w:eastAsia="lv-LV"/>
    </w:rPr>
  </w:style>
  <w:style w:type="character" w:customStyle="1" w:styleId="CommentSubjectChar">
    <w:name w:val="Comment Subject Char"/>
    <w:basedOn w:val="CommentTextChar"/>
    <w:link w:val="CommentSubject"/>
    <w:uiPriority w:val="99"/>
    <w:semiHidden/>
    <w:rsid w:val="00B94D4E"/>
    <w:rPr>
      <w:rFonts w:ascii="Times New Roman" w:eastAsia="Calibri" w:hAnsi="Times New Roman" w:cs="Times New Roman"/>
      <w:b/>
      <w:bCs/>
      <w:sz w:val="20"/>
      <w:szCs w:val="20"/>
      <w:lang w:val="x-none" w:eastAsia="lv-LV"/>
    </w:rPr>
  </w:style>
  <w:style w:type="paragraph" w:styleId="Revision">
    <w:name w:val="Revision"/>
    <w:hidden/>
    <w:uiPriority w:val="99"/>
    <w:semiHidden/>
    <w:rsid w:val="004040B1"/>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Footnote Reference Number,Footnote symbol,SUPERS,Footnote Refernece,ftref,Footnote Reference Superscript,stylish,BVI fnr,Fußnotenzeichen_Raxen,callout,Vēres atsauce,Odwołanie przypisu,Footnotes refss,Ref,de nota al pie,Times 10 Point"/>
    <w:basedOn w:val="DefaultParagraphFont"/>
    <w:link w:val="CharCharCharChar"/>
    <w:uiPriority w:val="99"/>
    <w:unhideWhenUsed/>
    <w:rsid w:val="00B31328"/>
    <w:rPr>
      <w:vertAlign w:val="superscript"/>
    </w:rPr>
  </w:style>
  <w:style w:type="paragraph" w:styleId="FootnoteText">
    <w:name w:val="footnote text"/>
    <w:aliases w:val="Footnote Text Char2,Footnote Text Char1 Char,Footnote Text Char Char Char,Footnote Text Char Char Char Char Char Char Char,Footnote Char Char Char Char Char Char Char,Fußnote Char Char Char Char Char Char Char,Footnote Text Char Char,f"/>
    <w:basedOn w:val="Normal"/>
    <w:link w:val="FootnoteTextChar"/>
    <w:uiPriority w:val="99"/>
    <w:unhideWhenUsed/>
    <w:qFormat/>
    <w:rsid w:val="003F61CB"/>
    <w:rPr>
      <w:rFonts w:eastAsia="Calibri"/>
      <w:sz w:val="20"/>
      <w:szCs w:val="20"/>
      <w:lang w:eastAsia="lv-LV"/>
    </w:rPr>
  </w:style>
  <w:style w:type="character" w:customStyle="1" w:styleId="FootnoteTextChar">
    <w:name w:val="Footnote Text Char"/>
    <w:aliases w:val="Footnote Text Char2 Char,Footnote Text Char1 Char Char,Footnote Text Char Char Char Char,Footnote Text Char Char Char Char Char Char Char Char,Footnote Char Char Char Char Char Char Char Char,Footnote Text Char Char Char1,f Char"/>
    <w:basedOn w:val="DefaultParagraphFont"/>
    <w:link w:val="FootnoteText"/>
    <w:uiPriority w:val="99"/>
    <w:rsid w:val="003F61CB"/>
    <w:rPr>
      <w:rFonts w:ascii="Times New Roman" w:eastAsia="Calibri" w:hAnsi="Times New Roman" w:cs="Times New Roman"/>
      <w:sz w:val="20"/>
      <w:szCs w:val="20"/>
      <w:lang w:eastAsia="lv-LV"/>
    </w:rPr>
  </w:style>
  <w:style w:type="paragraph" w:customStyle="1" w:styleId="CharCharCharChar">
    <w:name w:val="Char Char Char Char"/>
    <w:aliases w:val="Char2"/>
    <w:basedOn w:val="Normal"/>
    <w:next w:val="Normal"/>
    <w:link w:val="FootnoteReference"/>
    <w:uiPriority w:val="99"/>
    <w:rsid w:val="00782C36"/>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PlainText">
    <w:name w:val="Plain Text"/>
    <w:basedOn w:val="Normal"/>
    <w:link w:val="PlainTextChar"/>
    <w:uiPriority w:val="99"/>
    <w:unhideWhenUsed/>
    <w:rsid w:val="00782C36"/>
    <w:rPr>
      <w:rFonts w:ascii="Calibri" w:eastAsia="Calibri" w:hAnsi="Calibri"/>
      <w:color w:val="1F497D"/>
      <w:sz w:val="22"/>
      <w:szCs w:val="21"/>
      <w:lang w:val="x-none" w:eastAsia="en-US"/>
    </w:rPr>
  </w:style>
  <w:style w:type="character" w:customStyle="1" w:styleId="PlainTextChar">
    <w:name w:val="Plain Text Char"/>
    <w:basedOn w:val="DefaultParagraphFont"/>
    <w:link w:val="PlainText"/>
    <w:uiPriority w:val="99"/>
    <w:rsid w:val="00782C36"/>
    <w:rPr>
      <w:rFonts w:ascii="Calibri" w:eastAsia="Calibri" w:hAnsi="Calibri" w:cs="Times New Roman"/>
      <w:color w:val="1F497D"/>
      <w:szCs w:val="21"/>
      <w:lang w:val="x-none"/>
    </w:rPr>
  </w:style>
  <w:style w:type="character" w:styleId="FollowedHyperlink">
    <w:name w:val="FollowedHyperlink"/>
    <w:basedOn w:val="DefaultParagraphFont"/>
    <w:uiPriority w:val="99"/>
    <w:semiHidden/>
    <w:unhideWhenUsed/>
    <w:rsid w:val="004A2355"/>
    <w:rPr>
      <w:color w:val="954F72" w:themeColor="followedHyperlink"/>
      <w:u w:val="single"/>
    </w:rPr>
  </w:style>
  <w:style w:type="paragraph" w:customStyle="1" w:styleId="tv2132">
    <w:name w:val="tv2132"/>
    <w:basedOn w:val="Normal"/>
    <w:rsid w:val="00092274"/>
    <w:pPr>
      <w:spacing w:line="360" w:lineRule="auto"/>
      <w:ind w:firstLine="300"/>
      <w:jc w:val="both"/>
    </w:pPr>
    <w:rPr>
      <w:color w:val="414142"/>
      <w:sz w:val="20"/>
      <w:szCs w:val="20"/>
      <w:lang w:val="en-US" w:eastAsia="en-US"/>
    </w:rPr>
  </w:style>
  <w:style w:type="paragraph" w:customStyle="1" w:styleId="BulletF">
    <w:name w:val="Bullet F"/>
    <w:basedOn w:val="Normal"/>
    <w:autoRedefine/>
    <w:rsid w:val="00045397"/>
    <w:pPr>
      <w:numPr>
        <w:numId w:val="49"/>
      </w:numPr>
      <w:tabs>
        <w:tab w:val="left" w:pos="284"/>
        <w:tab w:val="left" w:leader="dot" w:pos="397"/>
        <w:tab w:val="left" w:pos="567"/>
      </w:tabs>
      <w:spacing w:before="60" w:after="60"/>
      <w:ind w:left="0" w:firstLine="567"/>
      <w:jc w:val="both"/>
    </w:pPr>
    <w:rPr>
      <w:rFonts w:eastAsia="SimSun"/>
      <w:lang w:eastAsia="zh-CN" w:bidi="lo-LA"/>
    </w:rPr>
  </w:style>
  <w:style w:type="paragraph" w:customStyle="1" w:styleId="tv213">
    <w:name w:val="tv213"/>
    <w:basedOn w:val="Normal"/>
    <w:rsid w:val="00F82DDA"/>
    <w:pPr>
      <w:spacing w:before="100" w:beforeAutospacing="1" w:after="100" w:afterAutospacing="1"/>
    </w:pPr>
    <w:rPr>
      <w:lang w:eastAsia="lv-LV"/>
    </w:rPr>
  </w:style>
  <w:style w:type="character" w:customStyle="1" w:styleId="bold">
    <w:name w:val="bold"/>
    <w:basedOn w:val="DefaultParagraphFont"/>
    <w:rsid w:val="00423349"/>
  </w:style>
  <w:style w:type="character" w:customStyle="1" w:styleId="Heading1Char">
    <w:name w:val="Heading 1 Char"/>
    <w:basedOn w:val="DefaultParagraphFont"/>
    <w:link w:val="Heading1"/>
    <w:rsid w:val="00834D20"/>
    <w:rPr>
      <w:rFonts w:ascii="Times New Roman" w:eastAsia="Calibri" w:hAnsi="Times New Roman" w:cs="Times New Roman"/>
      <w:b/>
      <w:sz w:val="48"/>
      <w:szCs w:val="48"/>
      <w:lang w:eastAsia="lv-LV"/>
    </w:rPr>
  </w:style>
  <w:style w:type="character" w:customStyle="1" w:styleId="Heading2Char">
    <w:name w:val="Heading 2 Char"/>
    <w:basedOn w:val="DefaultParagraphFont"/>
    <w:link w:val="Heading2"/>
    <w:rsid w:val="00834D20"/>
    <w:rPr>
      <w:rFonts w:ascii="Times New Roman" w:eastAsia="Calibri" w:hAnsi="Times New Roman" w:cs="Times New Roman"/>
      <w:b/>
      <w:sz w:val="36"/>
      <w:szCs w:val="36"/>
      <w:lang w:eastAsia="lv-LV"/>
    </w:rPr>
  </w:style>
  <w:style w:type="character" w:customStyle="1" w:styleId="Heading3Char">
    <w:name w:val="Heading 3 Char"/>
    <w:basedOn w:val="DefaultParagraphFont"/>
    <w:link w:val="Heading3"/>
    <w:rsid w:val="00834D20"/>
    <w:rPr>
      <w:rFonts w:ascii="Times New Roman" w:eastAsia="Calibri" w:hAnsi="Times New Roman" w:cs="Times New Roman"/>
      <w:b/>
      <w:sz w:val="28"/>
      <w:szCs w:val="28"/>
      <w:lang w:eastAsia="lv-LV"/>
    </w:rPr>
  </w:style>
  <w:style w:type="character" w:customStyle="1" w:styleId="Heading4Char">
    <w:name w:val="Heading 4 Char"/>
    <w:basedOn w:val="DefaultParagraphFont"/>
    <w:link w:val="Heading4"/>
    <w:rsid w:val="00834D20"/>
    <w:rPr>
      <w:rFonts w:ascii="Times New Roman" w:eastAsia="Calibri" w:hAnsi="Times New Roman" w:cs="Times New Roman"/>
      <w:b/>
      <w:sz w:val="24"/>
      <w:szCs w:val="24"/>
      <w:lang w:eastAsia="lv-LV"/>
    </w:rPr>
  </w:style>
  <w:style w:type="character" w:customStyle="1" w:styleId="Heading5Char">
    <w:name w:val="Heading 5 Char"/>
    <w:basedOn w:val="DefaultParagraphFont"/>
    <w:link w:val="Heading5"/>
    <w:rsid w:val="00834D20"/>
    <w:rPr>
      <w:rFonts w:ascii="Times New Roman" w:eastAsia="Calibri" w:hAnsi="Times New Roman" w:cs="Times New Roman"/>
      <w:b/>
      <w:lang w:eastAsia="lv-LV"/>
    </w:rPr>
  </w:style>
  <w:style w:type="character" w:customStyle="1" w:styleId="Heading6Char">
    <w:name w:val="Heading 6 Char"/>
    <w:basedOn w:val="DefaultParagraphFont"/>
    <w:link w:val="Heading6"/>
    <w:rsid w:val="00834D20"/>
    <w:rPr>
      <w:rFonts w:ascii="Times New Roman" w:eastAsia="Calibri" w:hAnsi="Times New Roman" w:cs="Times New Roman"/>
      <w:b/>
      <w:sz w:val="20"/>
      <w:szCs w:val="20"/>
      <w:lang w:eastAsia="lv-LV"/>
    </w:rPr>
  </w:style>
  <w:style w:type="paragraph" w:styleId="Title">
    <w:name w:val="Title"/>
    <w:basedOn w:val="Normal"/>
    <w:next w:val="Normal"/>
    <w:link w:val="TitleChar"/>
    <w:rsid w:val="00834D20"/>
    <w:pPr>
      <w:keepNext/>
      <w:keepLines/>
      <w:spacing w:before="480" w:after="120"/>
    </w:pPr>
    <w:rPr>
      <w:rFonts w:eastAsia="Calibri"/>
      <w:b/>
      <w:sz w:val="72"/>
      <w:szCs w:val="72"/>
      <w:lang w:eastAsia="lv-LV"/>
    </w:rPr>
  </w:style>
  <w:style w:type="character" w:customStyle="1" w:styleId="TitleChar">
    <w:name w:val="Title Char"/>
    <w:basedOn w:val="DefaultParagraphFont"/>
    <w:link w:val="Title"/>
    <w:rsid w:val="00834D20"/>
    <w:rPr>
      <w:rFonts w:ascii="Times New Roman" w:eastAsia="Calibri" w:hAnsi="Times New Roman" w:cs="Times New Roman"/>
      <w:b/>
      <w:sz w:val="72"/>
      <w:szCs w:val="72"/>
      <w:lang w:eastAsia="lv-LV"/>
    </w:rPr>
  </w:style>
  <w:style w:type="paragraph" w:styleId="Subtitle">
    <w:name w:val="Subtitle"/>
    <w:basedOn w:val="Normal"/>
    <w:next w:val="Normal"/>
    <w:link w:val="SubtitleChar"/>
    <w:rsid w:val="00834D20"/>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834D20"/>
    <w:rPr>
      <w:rFonts w:ascii="Georgia" w:eastAsia="Georgia" w:hAnsi="Georgia" w:cs="Georgia"/>
      <w:i/>
      <w:color w:val="666666"/>
      <w:sz w:val="48"/>
      <w:szCs w:val="48"/>
      <w:lang w:eastAsia="lv-LV"/>
    </w:rPr>
  </w:style>
  <w:style w:type="character" w:styleId="Emphasis">
    <w:name w:val="Emphasis"/>
    <w:basedOn w:val="DefaultParagraphFont"/>
    <w:uiPriority w:val="20"/>
    <w:qFormat/>
    <w:rsid w:val="00ED05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533">
      <w:bodyDiv w:val="1"/>
      <w:marLeft w:val="0"/>
      <w:marRight w:val="0"/>
      <w:marTop w:val="0"/>
      <w:marBottom w:val="0"/>
      <w:divBdr>
        <w:top w:val="none" w:sz="0" w:space="0" w:color="auto"/>
        <w:left w:val="none" w:sz="0" w:space="0" w:color="auto"/>
        <w:bottom w:val="none" w:sz="0" w:space="0" w:color="auto"/>
        <w:right w:val="none" w:sz="0" w:space="0" w:color="auto"/>
      </w:divBdr>
    </w:div>
    <w:div w:id="57215775">
      <w:bodyDiv w:val="1"/>
      <w:marLeft w:val="0"/>
      <w:marRight w:val="0"/>
      <w:marTop w:val="0"/>
      <w:marBottom w:val="0"/>
      <w:divBdr>
        <w:top w:val="none" w:sz="0" w:space="0" w:color="auto"/>
        <w:left w:val="none" w:sz="0" w:space="0" w:color="auto"/>
        <w:bottom w:val="none" w:sz="0" w:space="0" w:color="auto"/>
        <w:right w:val="none" w:sz="0" w:space="0" w:color="auto"/>
      </w:divBdr>
    </w:div>
    <w:div w:id="95636859">
      <w:bodyDiv w:val="1"/>
      <w:marLeft w:val="0"/>
      <w:marRight w:val="0"/>
      <w:marTop w:val="0"/>
      <w:marBottom w:val="0"/>
      <w:divBdr>
        <w:top w:val="none" w:sz="0" w:space="0" w:color="auto"/>
        <w:left w:val="none" w:sz="0" w:space="0" w:color="auto"/>
        <w:bottom w:val="none" w:sz="0" w:space="0" w:color="auto"/>
        <w:right w:val="none" w:sz="0" w:space="0" w:color="auto"/>
      </w:divBdr>
    </w:div>
    <w:div w:id="96683372">
      <w:bodyDiv w:val="1"/>
      <w:marLeft w:val="0"/>
      <w:marRight w:val="0"/>
      <w:marTop w:val="0"/>
      <w:marBottom w:val="0"/>
      <w:divBdr>
        <w:top w:val="none" w:sz="0" w:space="0" w:color="auto"/>
        <w:left w:val="none" w:sz="0" w:space="0" w:color="auto"/>
        <w:bottom w:val="none" w:sz="0" w:space="0" w:color="auto"/>
        <w:right w:val="none" w:sz="0" w:space="0" w:color="auto"/>
      </w:divBdr>
    </w:div>
    <w:div w:id="158230493">
      <w:bodyDiv w:val="1"/>
      <w:marLeft w:val="0"/>
      <w:marRight w:val="0"/>
      <w:marTop w:val="0"/>
      <w:marBottom w:val="0"/>
      <w:divBdr>
        <w:top w:val="none" w:sz="0" w:space="0" w:color="auto"/>
        <w:left w:val="none" w:sz="0" w:space="0" w:color="auto"/>
        <w:bottom w:val="none" w:sz="0" w:space="0" w:color="auto"/>
        <w:right w:val="none" w:sz="0" w:space="0" w:color="auto"/>
      </w:divBdr>
    </w:div>
    <w:div w:id="255794755">
      <w:bodyDiv w:val="1"/>
      <w:marLeft w:val="0"/>
      <w:marRight w:val="0"/>
      <w:marTop w:val="0"/>
      <w:marBottom w:val="0"/>
      <w:divBdr>
        <w:top w:val="none" w:sz="0" w:space="0" w:color="auto"/>
        <w:left w:val="none" w:sz="0" w:space="0" w:color="auto"/>
        <w:bottom w:val="none" w:sz="0" w:space="0" w:color="auto"/>
        <w:right w:val="none" w:sz="0" w:space="0" w:color="auto"/>
      </w:divBdr>
    </w:div>
    <w:div w:id="309600415">
      <w:bodyDiv w:val="1"/>
      <w:marLeft w:val="0"/>
      <w:marRight w:val="0"/>
      <w:marTop w:val="0"/>
      <w:marBottom w:val="0"/>
      <w:divBdr>
        <w:top w:val="none" w:sz="0" w:space="0" w:color="auto"/>
        <w:left w:val="none" w:sz="0" w:space="0" w:color="auto"/>
        <w:bottom w:val="none" w:sz="0" w:space="0" w:color="auto"/>
        <w:right w:val="none" w:sz="0" w:space="0" w:color="auto"/>
      </w:divBdr>
    </w:div>
    <w:div w:id="337123784">
      <w:bodyDiv w:val="1"/>
      <w:marLeft w:val="0"/>
      <w:marRight w:val="0"/>
      <w:marTop w:val="0"/>
      <w:marBottom w:val="0"/>
      <w:divBdr>
        <w:top w:val="none" w:sz="0" w:space="0" w:color="auto"/>
        <w:left w:val="none" w:sz="0" w:space="0" w:color="auto"/>
        <w:bottom w:val="none" w:sz="0" w:space="0" w:color="auto"/>
        <w:right w:val="none" w:sz="0" w:space="0" w:color="auto"/>
      </w:divBdr>
    </w:div>
    <w:div w:id="584607969">
      <w:bodyDiv w:val="1"/>
      <w:marLeft w:val="0"/>
      <w:marRight w:val="0"/>
      <w:marTop w:val="0"/>
      <w:marBottom w:val="0"/>
      <w:divBdr>
        <w:top w:val="none" w:sz="0" w:space="0" w:color="auto"/>
        <w:left w:val="none" w:sz="0" w:space="0" w:color="auto"/>
        <w:bottom w:val="none" w:sz="0" w:space="0" w:color="auto"/>
        <w:right w:val="none" w:sz="0" w:space="0" w:color="auto"/>
      </w:divBdr>
    </w:div>
    <w:div w:id="721290124">
      <w:bodyDiv w:val="1"/>
      <w:marLeft w:val="0"/>
      <w:marRight w:val="0"/>
      <w:marTop w:val="0"/>
      <w:marBottom w:val="0"/>
      <w:divBdr>
        <w:top w:val="none" w:sz="0" w:space="0" w:color="auto"/>
        <w:left w:val="none" w:sz="0" w:space="0" w:color="auto"/>
        <w:bottom w:val="none" w:sz="0" w:space="0" w:color="auto"/>
        <w:right w:val="none" w:sz="0" w:space="0" w:color="auto"/>
      </w:divBdr>
      <w:divsChild>
        <w:div w:id="1790395439">
          <w:marLeft w:val="0"/>
          <w:marRight w:val="0"/>
          <w:marTop w:val="480"/>
          <w:marBottom w:val="240"/>
          <w:divBdr>
            <w:top w:val="none" w:sz="0" w:space="0" w:color="auto"/>
            <w:left w:val="none" w:sz="0" w:space="0" w:color="auto"/>
            <w:bottom w:val="none" w:sz="0" w:space="0" w:color="auto"/>
            <w:right w:val="none" w:sz="0" w:space="0" w:color="auto"/>
          </w:divBdr>
        </w:div>
        <w:div w:id="1518881838">
          <w:marLeft w:val="0"/>
          <w:marRight w:val="0"/>
          <w:marTop w:val="0"/>
          <w:marBottom w:val="567"/>
          <w:divBdr>
            <w:top w:val="none" w:sz="0" w:space="0" w:color="auto"/>
            <w:left w:val="none" w:sz="0" w:space="0" w:color="auto"/>
            <w:bottom w:val="none" w:sz="0" w:space="0" w:color="auto"/>
            <w:right w:val="none" w:sz="0" w:space="0" w:color="auto"/>
          </w:divBdr>
        </w:div>
      </w:divsChild>
    </w:div>
    <w:div w:id="781339471">
      <w:bodyDiv w:val="1"/>
      <w:marLeft w:val="0"/>
      <w:marRight w:val="0"/>
      <w:marTop w:val="0"/>
      <w:marBottom w:val="0"/>
      <w:divBdr>
        <w:top w:val="none" w:sz="0" w:space="0" w:color="auto"/>
        <w:left w:val="none" w:sz="0" w:space="0" w:color="auto"/>
        <w:bottom w:val="none" w:sz="0" w:space="0" w:color="auto"/>
        <w:right w:val="none" w:sz="0" w:space="0" w:color="auto"/>
      </w:divBdr>
    </w:div>
    <w:div w:id="824395988">
      <w:bodyDiv w:val="1"/>
      <w:marLeft w:val="0"/>
      <w:marRight w:val="0"/>
      <w:marTop w:val="0"/>
      <w:marBottom w:val="0"/>
      <w:divBdr>
        <w:top w:val="none" w:sz="0" w:space="0" w:color="auto"/>
        <w:left w:val="none" w:sz="0" w:space="0" w:color="auto"/>
        <w:bottom w:val="none" w:sz="0" w:space="0" w:color="auto"/>
        <w:right w:val="none" w:sz="0" w:space="0" w:color="auto"/>
      </w:divBdr>
    </w:div>
    <w:div w:id="989216867">
      <w:bodyDiv w:val="1"/>
      <w:marLeft w:val="0"/>
      <w:marRight w:val="0"/>
      <w:marTop w:val="0"/>
      <w:marBottom w:val="0"/>
      <w:divBdr>
        <w:top w:val="none" w:sz="0" w:space="0" w:color="auto"/>
        <w:left w:val="none" w:sz="0" w:space="0" w:color="auto"/>
        <w:bottom w:val="none" w:sz="0" w:space="0" w:color="auto"/>
        <w:right w:val="none" w:sz="0" w:space="0" w:color="auto"/>
      </w:divBdr>
    </w:div>
    <w:div w:id="1058284667">
      <w:bodyDiv w:val="1"/>
      <w:marLeft w:val="0"/>
      <w:marRight w:val="0"/>
      <w:marTop w:val="0"/>
      <w:marBottom w:val="0"/>
      <w:divBdr>
        <w:top w:val="none" w:sz="0" w:space="0" w:color="auto"/>
        <w:left w:val="none" w:sz="0" w:space="0" w:color="auto"/>
        <w:bottom w:val="none" w:sz="0" w:space="0" w:color="auto"/>
        <w:right w:val="none" w:sz="0" w:space="0" w:color="auto"/>
      </w:divBdr>
    </w:div>
    <w:div w:id="1153377288">
      <w:bodyDiv w:val="1"/>
      <w:marLeft w:val="0"/>
      <w:marRight w:val="0"/>
      <w:marTop w:val="0"/>
      <w:marBottom w:val="0"/>
      <w:divBdr>
        <w:top w:val="none" w:sz="0" w:space="0" w:color="auto"/>
        <w:left w:val="none" w:sz="0" w:space="0" w:color="auto"/>
        <w:bottom w:val="none" w:sz="0" w:space="0" w:color="auto"/>
        <w:right w:val="none" w:sz="0" w:space="0" w:color="auto"/>
      </w:divBdr>
    </w:div>
    <w:div w:id="1289050551">
      <w:bodyDiv w:val="1"/>
      <w:marLeft w:val="0"/>
      <w:marRight w:val="0"/>
      <w:marTop w:val="0"/>
      <w:marBottom w:val="0"/>
      <w:divBdr>
        <w:top w:val="none" w:sz="0" w:space="0" w:color="auto"/>
        <w:left w:val="none" w:sz="0" w:space="0" w:color="auto"/>
        <w:bottom w:val="none" w:sz="0" w:space="0" w:color="auto"/>
        <w:right w:val="none" w:sz="0" w:space="0" w:color="auto"/>
      </w:divBdr>
    </w:div>
    <w:div w:id="1419979818">
      <w:bodyDiv w:val="1"/>
      <w:marLeft w:val="0"/>
      <w:marRight w:val="0"/>
      <w:marTop w:val="0"/>
      <w:marBottom w:val="0"/>
      <w:divBdr>
        <w:top w:val="none" w:sz="0" w:space="0" w:color="auto"/>
        <w:left w:val="none" w:sz="0" w:space="0" w:color="auto"/>
        <w:bottom w:val="none" w:sz="0" w:space="0" w:color="auto"/>
        <w:right w:val="none" w:sz="0" w:space="0" w:color="auto"/>
      </w:divBdr>
    </w:div>
    <w:div w:id="1444493831">
      <w:bodyDiv w:val="1"/>
      <w:marLeft w:val="0"/>
      <w:marRight w:val="0"/>
      <w:marTop w:val="0"/>
      <w:marBottom w:val="0"/>
      <w:divBdr>
        <w:top w:val="none" w:sz="0" w:space="0" w:color="auto"/>
        <w:left w:val="none" w:sz="0" w:space="0" w:color="auto"/>
        <w:bottom w:val="none" w:sz="0" w:space="0" w:color="auto"/>
        <w:right w:val="none" w:sz="0" w:space="0" w:color="auto"/>
      </w:divBdr>
      <w:divsChild>
        <w:div w:id="694768196">
          <w:marLeft w:val="0"/>
          <w:marRight w:val="0"/>
          <w:marTop w:val="0"/>
          <w:marBottom w:val="0"/>
          <w:divBdr>
            <w:top w:val="none" w:sz="0" w:space="0" w:color="auto"/>
            <w:left w:val="none" w:sz="0" w:space="0" w:color="auto"/>
            <w:bottom w:val="none" w:sz="0" w:space="0" w:color="auto"/>
            <w:right w:val="none" w:sz="0" w:space="0" w:color="auto"/>
          </w:divBdr>
        </w:div>
        <w:div w:id="161819056">
          <w:marLeft w:val="0"/>
          <w:marRight w:val="0"/>
          <w:marTop w:val="0"/>
          <w:marBottom w:val="0"/>
          <w:divBdr>
            <w:top w:val="none" w:sz="0" w:space="0" w:color="auto"/>
            <w:left w:val="none" w:sz="0" w:space="0" w:color="auto"/>
            <w:bottom w:val="none" w:sz="0" w:space="0" w:color="auto"/>
            <w:right w:val="none" w:sz="0" w:space="0" w:color="auto"/>
          </w:divBdr>
        </w:div>
      </w:divsChild>
    </w:div>
    <w:div w:id="1456213429">
      <w:bodyDiv w:val="1"/>
      <w:marLeft w:val="0"/>
      <w:marRight w:val="0"/>
      <w:marTop w:val="0"/>
      <w:marBottom w:val="0"/>
      <w:divBdr>
        <w:top w:val="none" w:sz="0" w:space="0" w:color="auto"/>
        <w:left w:val="none" w:sz="0" w:space="0" w:color="auto"/>
        <w:bottom w:val="none" w:sz="0" w:space="0" w:color="auto"/>
        <w:right w:val="none" w:sz="0" w:space="0" w:color="auto"/>
      </w:divBdr>
    </w:div>
    <w:div w:id="1626764838">
      <w:bodyDiv w:val="1"/>
      <w:marLeft w:val="0"/>
      <w:marRight w:val="0"/>
      <w:marTop w:val="0"/>
      <w:marBottom w:val="0"/>
      <w:divBdr>
        <w:top w:val="none" w:sz="0" w:space="0" w:color="auto"/>
        <w:left w:val="none" w:sz="0" w:space="0" w:color="auto"/>
        <w:bottom w:val="none" w:sz="0" w:space="0" w:color="auto"/>
        <w:right w:val="none" w:sz="0" w:space="0" w:color="auto"/>
      </w:divBdr>
    </w:div>
    <w:div w:id="1677734371">
      <w:bodyDiv w:val="1"/>
      <w:marLeft w:val="0"/>
      <w:marRight w:val="0"/>
      <w:marTop w:val="0"/>
      <w:marBottom w:val="0"/>
      <w:divBdr>
        <w:top w:val="none" w:sz="0" w:space="0" w:color="auto"/>
        <w:left w:val="none" w:sz="0" w:space="0" w:color="auto"/>
        <w:bottom w:val="none" w:sz="0" w:space="0" w:color="auto"/>
        <w:right w:val="none" w:sz="0" w:space="0" w:color="auto"/>
      </w:divBdr>
    </w:div>
    <w:div w:id="1704086607">
      <w:bodyDiv w:val="1"/>
      <w:marLeft w:val="0"/>
      <w:marRight w:val="0"/>
      <w:marTop w:val="0"/>
      <w:marBottom w:val="0"/>
      <w:divBdr>
        <w:top w:val="none" w:sz="0" w:space="0" w:color="auto"/>
        <w:left w:val="none" w:sz="0" w:space="0" w:color="auto"/>
        <w:bottom w:val="none" w:sz="0" w:space="0" w:color="auto"/>
        <w:right w:val="none" w:sz="0" w:space="0" w:color="auto"/>
      </w:divBdr>
    </w:div>
    <w:div w:id="1708677577">
      <w:bodyDiv w:val="1"/>
      <w:marLeft w:val="0"/>
      <w:marRight w:val="0"/>
      <w:marTop w:val="0"/>
      <w:marBottom w:val="0"/>
      <w:divBdr>
        <w:top w:val="none" w:sz="0" w:space="0" w:color="auto"/>
        <w:left w:val="none" w:sz="0" w:space="0" w:color="auto"/>
        <w:bottom w:val="none" w:sz="0" w:space="0" w:color="auto"/>
        <w:right w:val="none" w:sz="0" w:space="0" w:color="auto"/>
      </w:divBdr>
    </w:div>
    <w:div w:id="1725980678">
      <w:bodyDiv w:val="1"/>
      <w:marLeft w:val="0"/>
      <w:marRight w:val="0"/>
      <w:marTop w:val="0"/>
      <w:marBottom w:val="0"/>
      <w:divBdr>
        <w:top w:val="none" w:sz="0" w:space="0" w:color="auto"/>
        <w:left w:val="none" w:sz="0" w:space="0" w:color="auto"/>
        <w:bottom w:val="none" w:sz="0" w:space="0" w:color="auto"/>
        <w:right w:val="none" w:sz="0" w:space="0" w:color="auto"/>
      </w:divBdr>
    </w:div>
    <w:div w:id="1752047184">
      <w:bodyDiv w:val="1"/>
      <w:marLeft w:val="0"/>
      <w:marRight w:val="0"/>
      <w:marTop w:val="0"/>
      <w:marBottom w:val="0"/>
      <w:divBdr>
        <w:top w:val="none" w:sz="0" w:space="0" w:color="auto"/>
        <w:left w:val="none" w:sz="0" w:space="0" w:color="auto"/>
        <w:bottom w:val="none" w:sz="0" w:space="0" w:color="auto"/>
        <w:right w:val="none" w:sz="0" w:space="0" w:color="auto"/>
      </w:divBdr>
    </w:div>
    <w:div w:id="1828401899">
      <w:bodyDiv w:val="1"/>
      <w:marLeft w:val="0"/>
      <w:marRight w:val="0"/>
      <w:marTop w:val="0"/>
      <w:marBottom w:val="0"/>
      <w:divBdr>
        <w:top w:val="none" w:sz="0" w:space="0" w:color="auto"/>
        <w:left w:val="none" w:sz="0" w:space="0" w:color="auto"/>
        <w:bottom w:val="none" w:sz="0" w:space="0" w:color="auto"/>
        <w:right w:val="none" w:sz="0" w:space="0" w:color="auto"/>
      </w:divBdr>
    </w:div>
    <w:div w:id="1992320448">
      <w:bodyDiv w:val="1"/>
      <w:marLeft w:val="0"/>
      <w:marRight w:val="0"/>
      <w:marTop w:val="0"/>
      <w:marBottom w:val="0"/>
      <w:divBdr>
        <w:top w:val="none" w:sz="0" w:space="0" w:color="auto"/>
        <w:left w:val="none" w:sz="0" w:space="0" w:color="auto"/>
        <w:bottom w:val="none" w:sz="0" w:space="0" w:color="auto"/>
        <w:right w:val="none" w:sz="0" w:space="0" w:color="auto"/>
      </w:divBdr>
    </w:div>
    <w:div w:id="2054577141">
      <w:bodyDiv w:val="1"/>
      <w:marLeft w:val="0"/>
      <w:marRight w:val="0"/>
      <w:marTop w:val="0"/>
      <w:marBottom w:val="0"/>
      <w:divBdr>
        <w:top w:val="none" w:sz="0" w:space="0" w:color="auto"/>
        <w:left w:val="none" w:sz="0" w:space="0" w:color="auto"/>
        <w:bottom w:val="none" w:sz="0" w:space="0" w:color="auto"/>
        <w:right w:val="none" w:sz="0" w:space="0" w:color="auto"/>
      </w:divBdr>
    </w:div>
    <w:div w:id="21061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pasts@izm.go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izm.gov.lv/lv/sabiedribas-lidzdaliba/sabiedriskajai-apspriesanai-nodotie-normativo-aktu-projekti" TargetMode="External"/><Relationship Id="rId2" Type="http://schemas.openxmlformats.org/officeDocument/2006/relationships/customXml" Target="../customXml/item2.xml"/><Relationship Id="rId16" Type="http://schemas.openxmlformats.org/officeDocument/2006/relationships/hyperlink" Target="https://www.izm.gov.lv/lv/sabiedribas-lidzdaliba/sabiedriskajai-apspriesanai-nodotie-normativo-aktu-projekti"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numbering" Target="numbering.xml"/><Relationship Id="rId19" Type="http://schemas.openxmlformats.org/officeDocument/2006/relationships/hyperlink" Target="mailto:Antra.Zilinska@izm.gov.l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9aunXQHEUXofdmklfT3jqqBJ2A==">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2D5B9D-919A-4742-85E3-19A9FC2C6624}">
  <ds:schemaRefs>
    <ds:schemaRef ds:uri="http://schemas.openxmlformats.org/officeDocument/2006/bibliography"/>
  </ds:schemaRefs>
</ds:datastoreItem>
</file>

<file path=customXml/itemProps3.xml><?xml version="1.0" encoding="utf-8"?>
<ds:datastoreItem xmlns:ds="http://schemas.openxmlformats.org/officeDocument/2006/customXml" ds:itemID="{B73D1A96-BD13-42A6-83CE-C41B32FD8615}">
  <ds:schemaRefs>
    <ds:schemaRef ds:uri="http://schemas.openxmlformats.org/officeDocument/2006/bibliography"/>
  </ds:schemaRefs>
</ds:datastoreItem>
</file>

<file path=customXml/itemProps4.xml><?xml version="1.0" encoding="utf-8"?>
<ds:datastoreItem xmlns:ds="http://schemas.openxmlformats.org/officeDocument/2006/customXml" ds:itemID="{1C3C7982-7911-47A9-999C-0551D35F8E88}">
  <ds:schemaRefs>
    <ds:schemaRef ds:uri="http://schemas.openxmlformats.org/officeDocument/2006/bibliography"/>
  </ds:schemaRefs>
</ds:datastoreItem>
</file>

<file path=customXml/itemProps5.xml><?xml version="1.0" encoding="utf-8"?>
<ds:datastoreItem xmlns:ds="http://schemas.openxmlformats.org/officeDocument/2006/customXml" ds:itemID="{F1B5FAFC-E35E-4FA7-B8D6-CA692A9FC6A2}">
  <ds:schemaRefs>
    <ds:schemaRef ds:uri="http://schemas.openxmlformats.org/officeDocument/2006/bibliography"/>
  </ds:schemaRefs>
</ds:datastoreItem>
</file>

<file path=customXml/itemProps6.xml><?xml version="1.0" encoding="utf-8"?>
<ds:datastoreItem xmlns:ds="http://schemas.openxmlformats.org/officeDocument/2006/customXml" ds:itemID="{8592B297-1F48-44B9-8EB1-CAD309CB4345}">
  <ds:schemaRefs>
    <ds:schemaRef ds:uri="http://schemas.openxmlformats.org/officeDocument/2006/bibliography"/>
  </ds:schemaRefs>
</ds:datastoreItem>
</file>

<file path=customXml/itemProps7.xml><?xml version="1.0" encoding="utf-8"?>
<ds:datastoreItem xmlns:ds="http://schemas.openxmlformats.org/officeDocument/2006/customXml" ds:itemID="{FCC8A7DE-75FA-48D2-BC3C-1C83813664EB}">
  <ds:schemaRefs>
    <ds:schemaRef ds:uri="http://schemas.openxmlformats.org/officeDocument/2006/bibliography"/>
  </ds:schemaRefs>
</ds:datastoreItem>
</file>

<file path=customXml/itemProps8.xml><?xml version="1.0" encoding="utf-8"?>
<ds:datastoreItem xmlns:ds="http://schemas.openxmlformats.org/officeDocument/2006/customXml" ds:itemID="{A799765A-977D-427B-A760-2D470740A891}">
  <ds:schemaRefs>
    <ds:schemaRef ds:uri="http://schemas.openxmlformats.org/officeDocument/2006/bibliography"/>
  </ds:schemaRefs>
</ds:datastoreItem>
</file>

<file path=customXml/itemProps9.xml><?xml version="1.0" encoding="utf-8"?>
<ds:datastoreItem xmlns:ds="http://schemas.openxmlformats.org/officeDocument/2006/customXml" ds:itemID="{CC4C7126-642A-4857-9C34-5C8B1E7F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2016. gada 19. janvāra noteikumos Nr. 50 "Darbības programmas "Izaugsme un nodarbinātība" 1.1.1. specifiskā atbalsta mērķa "Palielināt Latvijas zinātnisko institūciju pētniecisko un inovatī</vt:lpstr>
    </vt:vector>
  </TitlesOfParts>
  <Company>IZM</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19. janvāra noteikumos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 ietekmes novērtējuma ziņojums (anotācija)</dc:title>
  <dc:subject/>
  <dc:creator>Antra Žilinska</dc:creator>
  <dc:description>A.Žilinska, e-pasts: antra.zilinska@izm.gov.lv
tālr. 67047897</dc:description>
  <cp:lastModifiedBy>Windows User</cp:lastModifiedBy>
  <cp:revision>19</cp:revision>
  <cp:lastPrinted>2020-01-30T13:23:00Z</cp:lastPrinted>
  <dcterms:created xsi:type="dcterms:W3CDTF">2020-12-22T12:32:00Z</dcterms:created>
  <dcterms:modified xsi:type="dcterms:W3CDTF">2020-12-22T13:56:00Z</dcterms:modified>
</cp:coreProperties>
</file>