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B4EDD" w14:textId="5DD5FBF1" w:rsidR="00257A79" w:rsidRPr="00B57ED9" w:rsidRDefault="00BE04BC" w:rsidP="00257A79">
      <w:pPr>
        <w:pStyle w:val="NormalWeb"/>
        <w:spacing w:before="0" w:beforeAutospacing="0" w:after="0" w:afterAutospacing="0"/>
        <w:jc w:val="center"/>
        <w:rPr>
          <w:b/>
          <w:sz w:val="28"/>
          <w:szCs w:val="28"/>
          <w:lang w:val="lv-LV"/>
        </w:rPr>
      </w:pPr>
      <w:bookmarkStart w:id="0" w:name="_GoBack"/>
      <w:bookmarkEnd w:id="0"/>
      <w:r w:rsidRPr="00B57ED9">
        <w:rPr>
          <w:b/>
          <w:sz w:val="28"/>
          <w:szCs w:val="28"/>
          <w:lang w:val="lv-LV"/>
        </w:rPr>
        <w:t xml:space="preserve">Ministru kabineta noteikumu </w:t>
      </w:r>
      <w:r w:rsidR="00257A79" w:rsidRPr="00B57ED9">
        <w:rPr>
          <w:b/>
          <w:sz w:val="28"/>
          <w:szCs w:val="28"/>
          <w:lang w:val="lv-LV"/>
        </w:rPr>
        <w:t>projekta “</w:t>
      </w:r>
      <w:r w:rsidR="00257A79" w:rsidRPr="00B57ED9">
        <w:rPr>
          <w:b/>
          <w:bCs/>
          <w:sz w:val="28"/>
          <w:szCs w:val="28"/>
          <w:lang w:val="lv-LV"/>
        </w:rPr>
        <w:t>Grozījum</w:t>
      </w:r>
      <w:r w:rsidR="008333C7" w:rsidRPr="00B57ED9">
        <w:rPr>
          <w:b/>
          <w:bCs/>
          <w:sz w:val="28"/>
          <w:szCs w:val="28"/>
          <w:lang w:val="lv-LV"/>
        </w:rPr>
        <w:t xml:space="preserve">i </w:t>
      </w:r>
      <w:r w:rsidRPr="00B57ED9">
        <w:rPr>
          <w:b/>
          <w:bCs/>
          <w:sz w:val="28"/>
          <w:szCs w:val="28"/>
          <w:lang w:val="lv-LV"/>
        </w:rPr>
        <w:t>Ministru kabineta 201</w:t>
      </w:r>
      <w:r w:rsidR="00324321">
        <w:rPr>
          <w:b/>
          <w:bCs/>
          <w:sz w:val="28"/>
          <w:szCs w:val="28"/>
          <w:lang w:val="lv-LV"/>
        </w:rPr>
        <w:t>4</w:t>
      </w:r>
      <w:r w:rsidRPr="00B57ED9">
        <w:rPr>
          <w:b/>
          <w:bCs/>
          <w:sz w:val="28"/>
          <w:szCs w:val="28"/>
          <w:lang w:val="lv-LV"/>
        </w:rPr>
        <w:t>.</w:t>
      </w:r>
      <w:r w:rsidR="00324321">
        <w:rPr>
          <w:b/>
          <w:bCs/>
          <w:sz w:val="28"/>
          <w:szCs w:val="28"/>
          <w:lang w:val="lv-LV"/>
        </w:rPr>
        <w:t xml:space="preserve"> </w:t>
      </w:r>
      <w:r w:rsidRPr="00B57ED9">
        <w:rPr>
          <w:b/>
          <w:bCs/>
          <w:sz w:val="28"/>
          <w:szCs w:val="28"/>
          <w:lang w:val="lv-LV"/>
        </w:rPr>
        <w:t xml:space="preserve">gada </w:t>
      </w:r>
      <w:r w:rsidR="00324321">
        <w:rPr>
          <w:b/>
          <w:bCs/>
          <w:sz w:val="28"/>
          <w:szCs w:val="28"/>
          <w:lang w:val="lv-LV"/>
        </w:rPr>
        <w:t>26</w:t>
      </w:r>
      <w:r w:rsidRPr="00B57ED9">
        <w:rPr>
          <w:b/>
          <w:bCs/>
          <w:sz w:val="28"/>
          <w:szCs w:val="28"/>
          <w:lang w:val="lv-LV"/>
        </w:rPr>
        <w:t>.</w:t>
      </w:r>
      <w:r w:rsidR="00324321">
        <w:rPr>
          <w:b/>
          <w:bCs/>
          <w:sz w:val="28"/>
          <w:szCs w:val="28"/>
          <w:lang w:val="lv-LV"/>
        </w:rPr>
        <w:t xml:space="preserve"> mai</w:t>
      </w:r>
      <w:r w:rsidRPr="00B57ED9">
        <w:rPr>
          <w:b/>
          <w:bCs/>
          <w:sz w:val="28"/>
          <w:szCs w:val="28"/>
          <w:lang w:val="lv-LV"/>
        </w:rPr>
        <w:t>ja noteikumu  Nr.</w:t>
      </w:r>
      <w:r w:rsidR="00324321">
        <w:rPr>
          <w:b/>
          <w:bCs/>
          <w:sz w:val="28"/>
          <w:szCs w:val="28"/>
          <w:lang w:val="lv-LV"/>
        </w:rPr>
        <w:t xml:space="preserve"> 265</w:t>
      </w:r>
      <w:r w:rsidRPr="00B57ED9">
        <w:rPr>
          <w:b/>
          <w:bCs/>
          <w:sz w:val="28"/>
          <w:szCs w:val="28"/>
          <w:lang w:val="lv-LV"/>
        </w:rPr>
        <w:t xml:space="preserve"> “</w:t>
      </w:r>
      <w:r w:rsidR="00324321">
        <w:rPr>
          <w:b/>
          <w:bCs/>
          <w:sz w:val="28"/>
          <w:szCs w:val="28"/>
          <w:lang w:val="lv-LV"/>
        </w:rPr>
        <w:t>Jaunatnes konsultatīvās padomes nolikums</w:t>
      </w:r>
      <w:r w:rsidRPr="00B57ED9">
        <w:rPr>
          <w:b/>
          <w:bCs/>
          <w:sz w:val="28"/>
          <w:szCs w:val="28"/>
          <w:lang w:val="lv-LV"/>
        </w:rPr>
        <w:t>”</w:t>
      </w:r>
      <w:r w:rsidR="008333C7" w:rsidRPr="00B57ED9">
        <w:rPr>
          <w:b/>
          <w:bCs/>
          <w:sz w:val="28"/>
          <w:szCs w:val="28"/>
          <w:lang w:val="lv-LV"/>
        </w:rPr>
        <w:t xml:space="preserve">” </w:t>
      </w:r>
      <w:r w:rsidR="00257A79" w:rsidRPr="00B57ED9">
        <w:rPr>
          <w:b/>
          <w:sz w:val="28"/>
          <w:szCs w:val="28"/>
          <w:lang w:val="lv-LV"/>
        </w:rPr>
        <w:t>sākotnējās ietekmes novērtējuma ziņojums (anotācija)</w:t>
      </w:r>
    </w:p>
    <w:p w14:paraId="2B8D3BD8" w14:textId="77777777" w:rsidR="00E5323B" w:rsidRPr="00B57ED9" w:rsidRDefault="00E5323B" w:rsidP="00E5323B">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0175F0" w:rsidRPr="00B57ED9" w14:paraId="293796AE" w14:textId="77777777" w:rsidTr="008C43E0">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43D92DA" w14:textId="77777777" w:rsidR="000175F0" w:rsidRPr="00B57ED9" w:rsidRDefault="000175F0" w:rsidP="008C43E0">
            <w:pPr>
              <w:spacing w:after="0" w:line="240" w:lineRule="auto"/>
              <w:rPr>
                <w:rFonts w:ascii="Times New Roman" w:eastAsia="Times New Roman" w:hAnsi="Times New Roman" w:cs="Times New Roman"/>
                <w:b/>
                <w:bCs/>
                <w:iCs/>
                <w:sz w:val="28"/>
                <w:szCs w:val="28"/>
                <w:lang w:eastAsia="lv-LV"/>
              </w:rPr>
            </w:pPr>
            <w:r w:rsidRPr="00B57ED9">
              <w:rPr>
                <w:rFonts w:ascii="Times New Roman" w:eastAsia="Times New Roman" w:hAnsi="Times New Roman" w:cs="Times New Roman"/>
                <w:b/>
                <w:bCs/>
                <w:iCs/>
                <w:sz w:val="28"/>
                <w:szCs w:val="28"/>
                <w:lang w:eastAsia="lv-LV"/>
              </w:rPr>
              <w:t>Tiesību akta projekta anotācijas kopsavilkums</w:t>
            </w:r>
          </w:p>
        </w:tc>
      </w:tr>
      <w:tr w:rsidR="000175F0" w:rsidRPr="00B57ED9" w14:paraId="02F283B0" w14:textId="77777777" w:rsidTr="008C43E0">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549C50C0" w14:textId="77777777" w:rsidR="000175F0" w:rsidRPr="00B57ED9" w:rsidRDefault="000175F0" w:rsidP="008C43E0">
            <w:pPr>
              <w:spacing w:after="0" w:line="240" w:lineRule="auto"/>
              <w:rPr>
                <w:rFonts w:ascii="Times New Roman" w:eastAsia="Times New Roman" w:hAnsi="Times New Roman" w:cs="Times New Roman"/>
                <w:iCs/>
                <w:sz w:val="28"/>
                <w:szCs w:val="28"/>
                <w:lang w:eastAsia="lv-LV"/>
              </w:rPr>
            </w:pPr>
            <w:r w:rsidRPr="00B57ED9">
              <w:rPr>
                <w:rFonts w:ascii="Times New Roman" w:eastAsia="Times New Roman" w:hAnsi="Times New Roman" w:cs="Times New Roman"/>
                <w:iCs/>
                <w:sz w:val="28"/>
                <w:szCs w:val="28"/>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2CD50376" w14:textId="4BB9232B" w:rsidR="000175F0" w:rsidRPr="00B57ED9" w:rsidRDefault="00392F72" w:rsidP="003B07E8">
            <w:pPr>
              <w:pStyle w:val="Footer"/>
              <w:jc w:val="both"/>
              <w:rPr>
                <w:rFonts w:ascii="Times New Roman" w:hAnsi="Times New Roman" w:cs="Times New Roman"/>
                <w:bCs/>
                <w:sz w:val="28"/>
                <w:szCs w:val="28"/>
              </w:rPr>
            </w:pPr>
            <w:r w:rsidRPr="003B07E8">
              <w:rPr>
                <w:rFonts w:ascii="Times New Roman" w:eastAsia="Times New Roman" w:hAnsi="Times New Roman" w:cs="Times New Roman"/>
                <w:sz w:val="28"/>
                <w:szCs w:val="28"/>
                <w:lang w:eastAsia="lv-LV"/>
              </w:rPr>
              <w:t>Nav attiecināms.</w:t>
            </w:r>
          </w:p>
        </w:tc>
      </w:tr>
    </w:tbl>
    <w:p w14:paraId="2CB2A4CC" w14:textId="77777777" w:rsidR="000175F0" w:rsidRPr="00B57ED9" w:rsidRDefault="000175F0" w:rsidP="00E5323B">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04025" w:rsidRPr="00B57ED9" w14:paraId="3E61AD4E"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C68DFE1" w14:textId="77777777" w:rsidR="00655F2C" w:rsidRPr="00B57ED9" w:rsidRDefault="00E5323B" w:rsidP="00E5323B">
            <w:pPr>
              <w:spacing w:after="0" w:line="240" w:lineRule="auto"/>
              <w:rPr>
                <w:rFonts w:ascii="Times New Roman" w:eastAsia="Times New Roman" w:hAnsi="Times New Roman" w:cs="Times New Roman"/>
                <w:b/>
                <w:bCs/>
                <w:iCs/>
                <w:sz w:val="28"/>
                <w:szCs w:val="28"/>
                <w:lang w:eastAsia="lv-LV"/>
              </w:rPr>
            </w:pPr>
            <w:r w:rsidRPr="00B57ED9">
              <w:rPr>
                <w:rFonts w:ascii="Times New Roman" w:eastAsia="Times New Roman" w:hAnsi="Times New Roman" w:cs="Times New Roman"/>
                <w:b/>
                <w:bCs/>
                <w:iCs/>
                <w:sz w:val="28"/>
                <w:szCs w:val="28"/>
                <w:lang w:eastAsia="lv-LV"/>
              </w:rPr>
              <w:t>I. Tiesību akta projekta izstrādes nepieciešamība</w:t>
            </w:r>
          </w:p>
        </w:tc>
      </w:tr>
      <w:tr w:rsidR="00E04025" w:rsidRPr="00B57ED9" w14:paraId="189BC74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44258C3" w14:textId="77777777" w:rsidR="00655F2C" w:rsidRPr="00B57ED9" w:rsidRDefault="00E5323B" w:rsidP="00E5323B">
            <w:pPr>
              <w:spacing w:after="0" w:line="240" w:lineRule="auto"/>
              <w:rPr>
                <w:rFonts w:ascii="Times New Roman" w:eastAsia="Times New Roman" w:hAnsi="Times New Roman" w:cs="Times New Roman"/>
                <w:iCs/>
                <w:sz w:val="28"/>
                <w:szCs w:val="28"/>
                <w:lang w:eastAsia="lv-LV"/>
              </w:rPr>
            </w:pPr>
            <w:r w:rsidRPr="00B57ED9">
              <w:rPr>
                <w:rFonts w:ascii="Times New Roman" w:eastAsia="Times New Roman" w:hAnsi="Times New Roman" w:cs="Times New Roman"/>
                <w:iCs/>
                <w:sz w:val="28"/>
                <w:szCs w:val="28"/>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FBD1822" w14:textId="77777777" w:rsidR="00E5323B" w:rsidRDefault="00E5323B" w:rsidP="00E5323B">
            <w:pPr>
              <w:spacing w:after="0" w:line="240" w:lineRule="auto"/>
              <w:rPr>
                <w:rFonts w:ascii="Times New Roman" w:eastAsia="Times New Roman" w:hAnsi="Times New Roman" w:cs="Times New Roman"/>
                <w:iCs/>
                <w:sz w:val="28"/>
                <w:szCs w:val="28"/>
                <w:lang w:eastAsia="lv-LV"/>
              </w:rPr>
            </w:pPr>
            <w:r w:rsidRPr="00B57ED9">
              <w:rPr>
                <w:rFonts w:ascii="Times New Roman" w:eastAsia="Times New Roman" w:hAnsi="Times New Roman" w:cs="Times New Roman"/>
                <w:iCs/>
                <w:sz w:val="28"/>
                <w:szCs w:val="28"/>
                <w:lang w:eastAsia="lv-LV"/>
              </w:rPr>
              <w:t>Pamatojums</w:t>
            </w:r>
          </w:p>
          <w:p w14:paraId="571B1EAD" w14:textId="77777777" w:rsidR="001D681B" w:rsidRPr="001D681B" w:rsidRDefault="001D681B" w:rsidP="001D681B">
            <w:pPr>
              <w:rPr>
                <w:rFonts w:ascii="Times New Roman" w:eastAsia="Times New Roman" w:hAnsi="Times New Roman" w:cs="Times New Roman"/>
                <w:sz w:val="28"/>
                <w:szCs w:val="28"/>
                <w:lang w:eastAsia="lv-LV"/>
              </w:rPr>
            </w:pPr>
          </w:p>
          <w:p w14:paraId="53DE79E8" w14:textId="77777777" w:rsidR="001D681B" w:rsidRPr="001D681B" w:rsidRDefault="001D681B" w:rsidP="001D681B">
            <w:pPr>
              <w:rPr>
                <w:rFonts w:ascii="Times New Roman" w:eastAsia="Times New Roman" w:hAnsi="Times New Roman" w:cs="Times New Roman"/>
                <w:sz w:val="28"/>
                <w:szCs w:val="28"/>
                <w:lang w:eastAsia="lv-LV"/>
              </w:rPr>
            </w:pPr>
          </w:p>
          <w:p w14:paraId="4053F8FF" w14:textId="53DCACD0" w:rsidR="001D681B" w:rsidRPr="001D681B" w:rsidRDefault="001D681B" w:rsidP="001D681B">
            <w:pPr>
              <w:rPr>
                <w:rFonts w:ascii="Times New Roman" w:eastAsia="Times New Roman" w:hAnsi="Times New Roman" w:cs="Times New Roman"/>
                <w:sz w:val="28"/>
                <w:szCs w:val="28"/>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70842567" w14:textId="303968CB" w:rsidR="00E5323B" w:rsidRPr="004A68A9" w:rsidRDefault="00392F72" w:rsidP="00324321">
            <w:pPr>
              <w:pStyle w:val="Footer"/>
              <w:jc w:val="both"/>
              <w:rPr>
                <w:rFonts w:ascii="Times New Roman" w:hAnsi="Times New Roman" w:cs="Times New Roman"/>
                <w:bCs/>
                <w:sz w:val="28"/>
                <w:szCs w:val="28"/>
              </w:rPr>
            </w:pPr>
            <w:r>
              <w:rPr>
                <w:rFonts w:ascii="Times New Roman" w:hAnsi="Times New Roman" w:cs="Times New Roman"/>
                <w:bCs/>
                <w:sz w:val="28"/>
                <w:szCs w:val="28"/>
              </w:rPr>
              <w:t>Izglītības un zinātnes ministrijas iniciatīva</w:t>
            </w:r>
            <w:r w:rsidR="004A68A9">
              <w:rPr>
                <w:rFonts w:ascii="Times New Roman" w:hAnsi="Times New Roman" w:cs="Times New Roman"/>
                <w:bCs/>
                <w:sz w:val="28"/>
                <w:szCs w:val="28"/>
              </w:rPr>
              <w:t>, kā arī ņemot vērā</w:t>
            </w:r>
            <w:r w:rsidR="00324321">
              <w:rPr>
                <w:rFonts w:ascii="Times New Roman" w:hAnsi="Times New Roman" w:cs="Times New Roman"/>
                <w:bCs/>
                <w:sz w:val="28"/>
                <w:szCs w:val="28"/>
              </w:rPr>
              <w:t xml:space="preserve"> Jaunatnes likuma 4.panta trešajā daļā</w:t>
            </w:r>
            <w:r w:rsidR="0062292B" w:rsidRPr="004A68A9">
              <w:rPr>
                <w:rFonts w:ascii="Times New Roman" w:hAnsi="Times New Roman" w:cs="Times New Roman"/>
                <w:bCs/>
                <w:sz w:val="28"/>
                <w:szCs w:val="28"/>
              </w:rPr>
              <w:t xml:space="preserve"> ietvert</w:t>
            </w:r>
            <w:r w:rsidR="004A68A9">
              <w:rPr>
                <w:rFonts w:ascii="Times New Roman" w:hAnsi="Times New Roman" w:cs="Times New Roman"/>
                <w:bCs/>
                <w:sz w:val="28"/>
                <w:szCs w:val="28"/>
              </w:rPr>
              <w:t>o</w:t>
            </w:r>
            <w:r w:rsidR="0062292B" w:rsidRPr="004A68A9">
              <w:rPr>
                <w:rFonts w:ascii="Times New Roman" w:hAnsi="Times New Roman" w:cs="Times New Roman"/>
                <w:bCs/>
                <w:sz w:val="28"/>
                <w:szCs w:val="28"/>
              </w:rPr>
              <w:t xml:space="preserve"> pilnvarojum</w:t>
            </w:r>
            <w:r w:rsidR="004A68A9">
              <w:rPr>
                <w:rFonts w:ascii="Times New Roman" w:hAnsi="Times New Roman" w:cs="Times New Roman"/>
                <w:bCs/>
                <w:sz w:val="28"/>
                <w:szCs w:val="28"/>
              </w:rPr>
              <w:t>u</w:t>
            </w:r>
            <w:r w:rsidR="0062292B" w:rsidRPr="004A68A9">
              <w:rPr>
                <w:rFonts w:ascii="Times New Roman" w:hAnsi="Times New Roman" w:cs="Times New Roman"/>
                <w:bCs/>
                <w:sz w:val="28"/>
                <w:szCs w:val="28"/>
              </w:rPr>
              <w:t xml:space="preserve"> Ministru kabinetam </w:t>
            </w:r>
            <w:r w:rsidR="00324321">
              <w:rPr>
                <w:rFonts w:ascii="Times New Roman" w:hAnsi="Times New Roman" w:cs="Times New Roman"/>
                <w:bCs/>
                <w:sz w:val="28"/>
                <w:szCs w:val="28"/>
              </w:rPr>
              <w:t>apstiprināt Jaunatnes konsultatīvās padomes nolikumu.</w:t>
            </w:r>
          </w:p>
        </w:tc>
      </w:tr>
      <w:tr w:rsidR="00457D63" w:rsidRPr="00457D63" w14:paraId="1FEFFB78" w14:textId="77777777" w:rsidTr="009140C0">
        <w:trPr>
          <w:trHeight w:val="1216"/>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B397139" w14:textId="77777777" w:rsidR="00655F2C" w:rsidRPr="00457D63" w:rsidRDefault="00E5323B" w:rsidP="00E5323B">
            <w:pPr>
              <w:spacing w:after="0" w:line="240" w:lineRule="auto"/>
              <w:rPr>
                <w:rFonts w:ascii="Times New Roman" w:eastAsia="Times New Roman" w:hAnsi="Times New Roman" w:cs="Times New Roman"/>
                <w:iCs/>
                <w:sz w:val="28"/>
                <w:szCs w:val="28"/>
                <w:lang w:eastAsia="lv-LV"/>
              </w:rPr>
            </w:pPr>
            <w:r w:rsidRPr="00457D63">
              <w:rPr>
                <w:rFonts w:ascii="Times New Roman" w:eastAsia="Times New Roman" w:hAnsi="Times New Roman" w:cs="Times New Roman"/>
                <w:iCs/>
                <w:sz w:val="28"/>
                <w:szCs w:val="28"/>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5B95D8A" w14:textId="77777777" w:rsidR="00E5323B" w:rsidRPr="00457D63" w:rsidRDefault="00E5323B" w:rsidP="00E5323B">
            <w:pPr>
              <w:spacing w:after="0" w:line="240" w:lineRule="auto"/>
              <w:rPr>
                <w:rFonts w:ascii="Times New Roman" w:eastAsia="Times New Roman" w:hAnsi="Times New Roman" w:cs="Times New Roman"/>
                <w:iCs/>
                <w:sz w:val="28"/>
                <w:szCs w:val="28"/>
                <w:lang w:eastAsia="lv-LV"/>
              </w:rPr>
            </w:pPr>
            <w:r w:rsidRPr="00457D63">
              <w:rPr>
                <w:rFonts w:ascii="Times New Roman" w:eastAsia="Times New Roman" w:hAnsi="Times New Roman" w:cs="Times New Roman"/>
                <w:iCs/>
                <w:sz w:val="28"/>
                <w:szCs w:val="28"/>
                <w:lang w:eastAsia="lv-LV"/>
              </w:rPr>
              <w:t>Pašreizējā situācija un problēmas, kuru risināšanai tiesību akta projekts izstrādāts, tiesiskā regulējuma mērķis un būtība</w:t>
            </w:r>
          </w:p>
          <w:p w14:paraId="43465C10" w14:textId="77777777" w:rsidR="00BE04BC" w:rsidRPr="00457D63" w:rsidRDefault="00BE04BC" w:rsidP="00BE04BC">
            <w:pPr>
              <w:rPr>
                <w:rFonts w:ascii="Times New Roman" w:eastAsia="Times New Roman" w:hAnsi="Times New Roman" w:cs="Times New Roman"/>
                <w:sz w:val="28"/>
                <w:szCs w:val="28"/>
                <w:lang w:eastAsia="lv-LV"/>
              </w:rPr>
            </w:pPr>
          </w:p>
          <w:p w14:paraId="7D469EFC" w14:textId="77777777" w:rsidR="00BE04BC" w:rsidRPr="00457D63" w:rsidRDefault="00BE04BC" w:rsidP="00BE04BC">
            <w:pPr>
              <w:rPr>
                <w:rFonts w:ascii="Times New Roman" w:eastAsia="Times New Roman" w:hAnsi="Times New Roman" w:cs="Times New Roman"/>
                <w:iCs/>
                <w:sz w:val="28"/>
                <w:szCs w:val="28"/>
                <w:lang w:eastAsia="lv-LV"/>
              </w:rPr>
            </w:pPr>
          </w:p>
          <w:p w14:paraId="194E2D33" w14:textId="048BC9A6" w:rsidR="00732624" w:rsidRDefault="00732624" w:rsidP="00BE04BC">
            <w:pPr>
              <w:ind w:firstLine="720"/>
              <w:rPr>
                <w:rFonts w:ascii="Times New Roman" w:eastAsia="Times New Roman" w:hAnsi="Times New Roman" w:cs="Times New Roman"/>
                <w:sz w:val="28"/>
                <w:szCs w:val="28"/>
                <w:lang w:eastAsia="lv-LV"/>
              </w:rPr>
            </w:pPr>
          </w:p>
          <w:p w14:paraId="01C389CD" w14:textId="77777777" w:rsidR="00BE04BC" w:rsidRPr="00732624" w:rsidRDefault="00BE04BC" w:rsidP="00732624">
            <w:pPr>
              <w:ind w:firstLine="720"/>
              <w:rPr>
                <w:rFonts w:ascii="Times New Roman" w:eastAsia="Times New Roman" w:hAnsi="Times New Roman" w:cs="Times New Roman"/>
                <w:sz w:val="28"/>
                <w:szCs w:val="28"/>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436E3325" w14:textId="67674640" w:rsidR="00590B9A" w:rsidRPr="00325093" w:rsidRDefault="00AB2BF0" w:rsidP="00A63ADB">
            <w:pPr>
              <w:spacing w:after="120" w:line="240" w:lineRule="auto"/>
              <w:jc w:val="both"/>
              <w:rPr>
                <w:rFonts w:ascii="Times New Roman" w:hAnsi="Times New Roman" w:cs="Times New Roman"/>
                <w:spacing w:val="-6"/>
                <w:sz w:val="28"/>
                <w:szCs w:val="28"/>
              </w:rPr>
            </w:pPr>
            <w:r w:rsidRPr="006811F8">
              <w:rPr>
                <w:rFonts w:ascii="Times New Roman" w:hAnsi="Times New Roman" w:cs="Times New Roman"/>
                <w:bCs/>
                <w:sz w:val="28"/>
                <w:szCs w:val="28"/>
              </w:rPr>
              <w:t xml:space="preserve">Ministru kabineta noteikumu projekts </w:t>
            </w:r>
            <w:r w:rsidRPr="00B432EB">
              <w:rPr>
                <w:rFonts w:ascii="Times New Roman" w:hAnsi="Times New Roman" w:cs="Times New Roman"/>
                <w:bCs/>
                <w:sz w:val="28"/>
                <w:szCs w:val="28"/>
              </w:rPr>
              <w:t>“Grozījumi Ministru kabineta 2014. gada 26. maija noteikumu  Nr.265 “Jaunatnes konsultatīvās padomes nolikums</w:t>
            </w:r>
            <w:r w:rsidRPr="006811F8">
              <w:rPr>
                <w:rFonts w:ascii="Times New Roman" w:hAnsi="Times New Roman" w:cs="Times New Roman"/>
                <w:bCs/>
                <w:sz w:val="28"/>
                <w:szCs w:val="28"/>
              </w:rPr>
              <w:t xml:space="preserve">”” (turpmāk -noteikumu projekts) ir izstrādāts ar mērķi </w:t>
            </w:r>
            <w:r w:rsidRPr="006811F8">
              <w:rPr>
                <w:rFonts w:ascii="Times New Roman" w:hAnsi="Times New Roman" w:cs="Times New Roman"/>
                <w:spacing w:val="2"/>
                <w:sz w:val="28"/>
                <w:szCs w:val="28"/>
              </w:rPr>
              <w:t xml:space="preserve"> </w:t>
            </w:r>
            <w:r w:rsidRPr="00325093">
              <w:rPr>
                <w:rFonts w:ascii="Times New Roman" w:hAnsi="Times New Roman"/>
                <w:sz w:val="28"/>
                <w:szCs w:val="28"/>
              </w:rPr>
              <w:t xml:space="preserve">uzlabot </w:t>
            </w:r>
            <w:r w:rsidR="006811F8" w:rsidRPr="006811F8">
              <w:rPr>
                <w:rFonts w:ascii="Times New Roman" w:hAnsi="Times New Roman" w:cs="Times New Roman"/>
                <w:bCs/>
                <w:sz w:val="28"/>
                <w:szCs w:val="28"/>
              </w:rPr>
              <w:t xml:space="preserve">Jaunatnes konsultatīvās padomes </w:t>
            </w:r>
            <w:r w:rsidR="006811F8" w:rsidRPr="00B432EB">
              <w:rPr>
                <w:rFonts w:ascii="Times New Roman" w:hAnsi="Times New Roman" w:cs="Times New Roman"/>
                <w:bCs/>
                <w:sz w:val="28"/>
                <w:szCs w:val="28"/>
              </w:rPr>
              <w:t xml:space="preserve">(turpmāk – padome) darbu un lēmumu pieņemšanu, nodrošinot lielāku un aktīvāku </w:t>
            </w:r>
            <w:r w:rsidRPr="00325093">
              <w:rPr>
                <w:rFonts w:ascii="Times New Roman" w:hAnsi="Times New Roman"/>
                <w:sz w:val="28"/>
                <w:szCs w:val="28"/>
              </w:rPr>
              <w:t>jauniešu</w:t>
            </w:r>
            <w:r w:rsidR="006811F8" w:rsidRPr="00325093">
              <w:rPr>
                <w:rFonts w:ascii="Times New Roman" w:hAnsi="Times New Roman"/>
                <w:sz w:val="28"/>
                <w:szCs w:val="28"/>
              </w:rPr>
              <w:t xml:space="preserve"> un pašvaldību interešu pārstāvošo organizāciju līdzdalību lēmumu pieņemšanas procesā jaunatnes politikas izstrādes un īstenošanas ietvaros</w:t>
            </w:r>
            <w:r w:rsidR="006811F8">
              <w:rPr>
                <w:rFonts w:ascii="Times New Roman" w:hAnsi="Times New Roman" w:cs="Times New Roman"/>
                <w:spacing w:val="2"/>
                <w:sz w:val="28"/>
                <w:szCs w:val="28"/>
              </w:rPr>
              <w:t>, kā arī iesaistot šajā procesā arī uzņēmējus pārstāvošo organizāciju – biedrību „Latvijas Darba devēju konfederācija” un Tiesībsarga biroja pārstāvi</w:t>
            </w:r>
            <w:r w:rsidR="00AF11B8">
              <w:rPr>
                <w:rFonts w:ascii="Times New Roman" w:hAnsi="Times New Roman" w:cs="Times New Roman"/>
                <w:spacing w:val="2"/>
                <w:sz w:val="28"/>
                <w:szCs w:val="28"/>
              </w:rPr>
              <w:t xml:space="preserve"> jauniešu tiesību aizsardzības nodrošināšanai.</w:t>
            </w:r>
          </w:p>
          <w:p w14:paraId="2E37638E" w14:textId="7FFEED19" w:rsidR="00590B9A" w:rsidRDefault="005730E0" w:rsidP="00A63ADB">
            <w:pPr>
              <w:spacing w:after="120" w:line="240" w:lineRule="auto"/>
              <w:jc w:val="both"/>
              <w:rPr>
                <w:rFonts w:ascii="Times New Roman" w:hAnsi="Times New Roman" w:cs="Times New Roman"/>
                <w:sz w:val="28"/>
                <w:szCs w:val="28"/>
              </w:rPr>
            </w:pPr>
            <w:r w:rsidRPr="00171BB6">
              <w:rPr>
                <w:rFonts w:ascii="Times New Roman" w:hAnsi="Times New Roman" w:cs="Times New Roman"/>
                <w:sz w:val="28"/>
                <w:szCs w:val="28"/>
              </w:rPr>
              <w:t xml:space="preserve">Iepriekšējā darbības laikā padome ir saskārusies ar tādām problēmām kā zema dalībnieku aktivitāte un ieinteresētība. </w:t>
            </w:r>
          </w:p>
          <w:p w14:paraId="1DF30133" w14:textId="71DACED7" w:rsidR="00590B9A" w:rsidRDefault="005730E0" w:rsidP="00A63ADB">
            <w:pPr>
              <w:spacing w:after="120" w:line="240" w:lineRule="auto"/>
              <w:jc w:val="both"/>
              <w:rPr>
                <w:rFonts w:ascii="Times New Roman" w:hAnsi="Times New Roman" w:cs="Times New Roman"/>
                <w:sz w:val="28"/>
                <w:szCs w:val="28"/>
              </w:rPr>
            </w:pPr>
            <w:r w:rsidRPr="00171BB6">
              <w:rPr>
                <w:rFonts w:ascii="Times New Roman" w:hAnsi="Times New Roman" w:cs="Times New Roman"/>
                <w:sz w:val="28"/>
                <w:szCs w:val="28"/>
              </w:rPr>
              <w:t xml:space="preserve">Neskatoties uz to, ka padomē regulāri tika izskatīti jautājumi par paveikto </w:t>
            </w:r>
            <w:r w:rsidR="00590B9A" w:rsidRPr="00171BB6">
              <w:rPr>
                <w:rFonts w:ascii="Times New Roman" w:hAnsi="Times New Roman" w:cs="Times New Roman"/>
                <w:sz w:val="28"/>
                <w:szCs w:val="28"/>
              </w:rPr>
              <w:t xml:space="preserve">vai plānotajām aktivitātēm </w:t>
            </w:r>
            <w:r w:rsidRPr="00171BB6">
              <w:rPr>
                <w:rFonts w:ascii="Times New Roman" w:hAnsi="Times New Roman" w:cs="Times New Roman"/>
                <w:sz w:val="28"/>
                <w:szCs w:val="28"/>
              </w:rPr>
              <w:t>jaunatnes jom</w:t>
            </w:r>
            <w:r w:rsidR="00590B9A">
              <w:rPr>
                <w:rFonts w:ascii="Times New Roman" w:hAnsi="Times New Roman" w:cs="Times New Roman"/>
                <w:sz w:val="28"/>
                <w:szCs w:val="28"/>
              </w:rPr>
              <w:t>ā</w:t>
            </w:r>
            <w:r w:rsidRPr="00171BB6">
              <w:rPr>
                <w:rFonts w:ascii="Times New Roman" w:hAnsi="Times New Roman" w:cs="Times New Roman"/>
                <w:sz w:val="28"/>
                <w:szCs w:val="28"/>
              </w:rPr>
              <w:t>, ta</w:t>
            </w:r>
            <w:r w:rsidR="00590B9A">
              <w:rPr>
                <w:rFonts w:ascii="Times New Roman" w:hAnsi="Times New Roman" w:cs="Times New Roman"/>
                <w:sz w:val="28"/>
                <w:szCs w:val="28"/>
              </w:rPr>
              <w:t>jā</w:t>
            </w:r>
            <w:r w:rsidRPr="00171BB6">
              <w:rPr>
                <w:rFonts w:ascii="Times New Roman" w:hAnsi="Times New Roman" w:cs="Times New Roman"/>
                <w:sz w:val="28"/>
                <w:szCs w:val="28"/>
              </w:rPr>
              <w:t xml:space="preserve"> skaitā arī izmaiņām normatīvajā regulējumā, kas skar jaunatnes politiku, faktiskā jaunatnes organizāciju līdzdalība ir bijusi neliela. Īpaši </w:t>
            </w:r>
            <w:r w:rsidRPr="00171BB6">
              <w:rPr>
                <w:rFonts w:ascii="Times New Roman" w:hAnsi="Times New Roman" w:cs="Times New Roman"/>
                <w:sz w:val="28"/>
                <w:szCs w:val="28"/>
              </w:rPr>
              <w:lastRenderedPageBreak/>
              <w:t xml:space="preserve">pasīvas šajā jautājumā ir bijušas tās jaunatnes organizācijas, kur dalībnieku skaits nepārsniedz 200 biedru. </w:t>
            </w:r>
          </w:p>
          <w:p w14:paraId="389A98EB" w14:textId="723E0A8F" w:rsidR="00590B9A" w:rsidRDefault="005730E0" w:rsidP="00A63ADB">
            <w:pPr>
              <w:spacing w:after="120" w:line="240" w:lineRule="auto"/>
              <w:jc w:val="both"/>
              <w:rPr>
                <w:rFonts w:ascii="Times New Roman" w:hAnsi="Times New Roman" w:cs="Times New Roman"/>
                <w:sz w:val="28"/>
                <w:szCs w:val="28"/>
              </w:rPr>
            </w:pPr>
            <w:r w:rsidRPr="00171BB6">
              <w:rPr>
                <w:rFonts w:ascii="Times New Roman" w:hAnsi="Times New Roman" w:cs="Times New Roman"/>
                <w:sz w:val="28"/>
                <w:szCs w:val="28"/>
              </w:rPr>
              <w:t>2019. gada decembrī ministrija izsludināja konkursu uz dalību padomes sastāvā, aicinot konkursā piedalīties tās biedrības, kas ir ierakstītas jaunatnes organizāciju sarakstā. No 39 uz to laiku jaunatnes organizāciju sarakstā ierakstītajām biedrībām konkursam pieteicās tikai 4 jaunatnes organizācijas, kur biedru skaits nav mazāks par 200 biedriem, savukārt jaunatnes organizācijas, kuru kopējais biedru skaits nepārsniedz 200 biedrus</w:t>
            </w:r>
            <w:r w:rsidR="00590B9A">
              <w:rPr>
                <w:rFonts w:ascii="Times New Roman" w:hAnsi="Times New Roman" w:cs="Times New Roman"/>
                <w:sz w:val="28"/>
                <w:szCs w:val="28"/>
              </w:rPr>
              <w:t>,</w:t>
            </w:r>
            <w:r w:rsidRPr="00171BB6">
              <w:rPr>
                <w:rFonts w:ascii="Times New Roman" w:hAnsi="Times New Roman" w:cs="Times New Roman"/>
                <w:sz w:val="28"/>
                <w:szCs w:val="28"/>
              </w:rPr>
              <w:t xml:space="preserve"> savu vēlmi piedalīties atlases konkursā un līdz ar to arī padomes darbībā nebija izteikušas.</w:t>
            </w:r>
          </w:p>
          <w:p w14:paraId="22B9FBDC" w14:textId="512804E9" w:rsidR="00DD4E36" w:rsidRPr="00325093" w:rsidRDefault="005730E0" w:rsidP="00A63ADB">
            <w:pPr>
              <w:spacing w:after="120" w:line="240" w:lineRule="auto"/>
              <w:jc w:val="both"/>
              <w:rPr>
                <w:rFonts w:ascii="Times New Roman" w:hAnsi="Times New Roman" w:cs="Times New Roman"/>
                <w:sz w:val="28"/>
                <w:szCs w:val="28"/>
              </w:rPr>
            </w:pPr>
            <w:r w:rsidRPr="00171BB6">
              <w:rPr>
                <w:rFonts w:ascii="Times New Roman" w:hAnsi="Times New Roman" w:cs="Times New Roman"/>
                <w:sz w:val="28"/>
                <w:szCs w:val="28"/>
              </w:rPr>
              <w:t>Izvērtējot līdzšinējo jaunatnes organizāciju aktivitāti, kā arī darbā ar jaunatni iesaistīto personu viedokli</w:t>
            </w:r>
            <w:r w:rsidR="00590B9A">
              <w:rPr>
                <w:rFonts w:ascii="Times New Roman" w:hAnsi="Times New Roman" w:cs="Times New Roman"/>
                <w:sz w:val="28"/>
                <w:szCs w:val="28"/>
              </w:rPr>
              <w:t>,</w:t>
            </w:r>
            <w:r w:rsidRPr="00171BB6">
              <w:rPr>
                <w:rFonts w:ascii="Times New Roman" w:hAnsi="Times New Roman" w:cs="Times New Roman"/>
                <w:sz w:val="28"/>
                <w:szCs w:val="28"/>
              </w:rPr>
              <w:t xml:space="preserve"> ministrija ir izstrādājusi priekšlikumu padomes sastāvā iekļaut arī tādu organizāciju pārstāv</w:t>
            </w:r>
            <w:r w:rsidR="00590B9A">
              <w:rPr>
                <w:rFonts w:ascii="Times New Roman" w:hAnsi="Times New Roman" w:cs="Times New Roman"/>
                <w:sz w:val="28"/>
                <w:szCs w:val="28"/>
              </w:rPr>
              <w:t>jus</w:t>
            </w:r>
            <w:r w:rsidRPr="00171BB6">
              <w:rPr>
                <w:rFonts w:ascii="Times New Roman" w:hAnsi="Times New Roman" w:cs="Times New Roman"/>
                <w:sz w:val="28"/>
                <w:szCs w:val="28"/>
              </w:rPr>
              <w:t>, kuras nav ierakstītas jaunatnes organizāciju sarakstā, bet to darbība ir vērsta uz darbu ar jaunatni. Vienlaicīgi no nolikuma tiek svītrota līdzšinējā prasība nodrošināt padomes sastāvā astoņu tādu jaunatnes organizāciju, kas iekļautas jaunatnes organizāciju sarakstā un kuru kopējais biedru skaits ir mazāks par 200</w:t>
            </w:r>
            <w:r w:rsidR="00590B9A">
              <w:rPr>
                <w:rFonts w:ascii="Times New Roman" w:hAnsi="Times New Roman" w:cs="Times New Roman"/>
                <w:sz w:val="28"/>
                <w:szCs w:val="28"/>
              </w:rPr>
              <w:t>,</w:t>
            </w:r>
            <w:r w:rsidR="00590B9A" w:rsidRPr="00171BB6">
              <w:rPr>
                <w:rFonts w:ascii="Times New Roman" w:hAnsi="Times New Roman" w:cs="Times New Roman"/>
                <w:sz w:val="28"/>
                <w:szCs w:val="28"/>
              </w:rPr>
              <w:t xml:space="preserve"> pārstāvju dalību</w:t>
            </w:r>
            <w:r w:rsidRPr="00171BB6">
              <w:rPr>
                <w:rFonts w:ascii="Times New Roman" w:hAnsi="Times New Roman" w:cs="Times New Roman"/>
                <w:sz w:val="28"/>
                <w:szCs w:val="28"/>
              </w:rPr>
              <w:t>. Ta</w:t>
            </w:r>
            <w:r w:rsidR="00590B9A">
              <w:rPr>
                <w:rFonts w:ascii="Times New Roman" w:hAnsi="Times New Roman" w:cs="Times New Roman"/>
                <w:sz w:val="28"/>
                <w:szCs w:val="28"/>
              </w:rPr>
              <w:t>jā</w:t>
            </w:r>
            <w:r w:rsidRPr="00171BB6">
              <w:rPr>
                <w:rFonts w:ascii="Times New Roman" w:hAnsi="Times New Roman" w:cs="Times New Roman"/>
                <w:sz w:val="28"/>
                <w:szCs w:val="28"/>
              </w:rPr>
              <w:t xml:space="preserve"> pa</w:t>
            </w:r>
            <w:r w:rsidR="00590B9A">
              <w:rPr>
                <w:rFonts w:ascii="Times New Roman" w:hAnsi="Times New Roman" w:cs="Times New Roman"/>
                <w:sz w:val="28"/>
                <w:szCs w:val="28"/>
              </w:rPr>
              <w:t>šā</w:t>
            </w:r>
            <w:r w:rsidRPr="00171BB6">
              <w:rPr>
                <w:rFonts w:ascii="Times New Roman" w:hAnsi="Times New Roman" w:cs="Times New Roman"/>
                <w:sz w:val="28"/>
                <w:szCs w:val="28"/>
              </w:rPr>
              <w:t xml:space="preserve"> laikā ir jāatzīmē, ka šādu organizāciju dalība arī turpmāk var tikt nodrošināta</w:t>
            </w:r>
            <w:r w:rsidR="00590B9A">
              <w:rPr>
                <w:rFonts w:ascii="Times New Roman" w:hAnsi="Times New Roman" w:cs="Times New Roman"/>
                <w:sz w:val="28"/>
                <w:szCs w:val="28"/>
              </w:rPr>
              <w:t>,</w:t>
            </w:r>
            <w:r w:rsidRPr="00171BB6">
              <w:rPr>
                <w:rFonts w:ascii="Times New Roman" w:hAnsi="Times New Roman" w:cs="Times New Roman"/>
                <w:sz w:val="28"/>
                <w:szCs w:val="28"/>
              </w:rPr>
              <w:t xml:space="preserve"> </w:t>
            </w:r>
            <w:r w:rsidR="00590B9A">
              <w:rPr>
                <w:rFonts w:ascii="Times New Roman" w:hAnsi="Times New Roman" w:cs="Times New Roman"/>
                <w:sz w:val="28"/>
                <w:szCs w:val="28"/>
              </w:rPr>
              <w:t xml:space="preserve">tām </w:t>
            </w:r>
            <w:r w:rsidRPr="00171BB6">
              <w:rPr>
                <w:rFonts w:ascii="Times New Roman" w:hAnsi="Times New Roman" w:cs="Times New Roman"/>
                <w:sz w:val="28"/>
                <w:szCs w:val="28"/>
              </w:rPr>
              <w:t>konkurējot ar organizācijām, kuras nav ierakstītas jaunatnes organizāciju sarakstā</w:t>
            </w:r>
            <w:r w:rsidR="00DD4E36">
              <w:rPr>
                <w:rFonts w:ascii="Times New Roman" w:hAnsi="Times New Roman" w:cs="Times New Roman"/>
                <w:sz w:val="28"/>
                <w:szCs w:val="28"/>
              </w:rPr>
              <w:t>, jo nevar izpildīt visus Jaunatnes likuma 6. panta pirmajā daļā noteikto kritērijus</w:t>
            </w:r>
            <w:r w:rsidRPr="00171BB6">
              <w:rPr>
                <w:rFonts w:ascii="Times New Roman" w:hAnsi="Times New Roman" w:cs="Times New Roman"/>
                <w:sz w:val="28"/>
                <w:szCs w:val="28"/>
              </w:rPr>
              <w:t>. Tādā veidā ministrija mazina risku padomes sastāv</w:t>
            </w:r>
            <w:r w:rsidR="00DD4E36">
              <w:rPr>
                <w:rFonts w:ascii="Times New Roman" w:hAnsi="Times New Roman" w:cs="Times New Roman"/>
                <w:sz w:val="28"/>
                <w:szCs w:val="28"/>
              </w:rPr>
              <w:t>ā iekļaut</w:t>
            </w:r>
            <w:r w:rsidRPr="00171BB6">
              <w:rPr>
                <w:rFonts w:ascii="Times New Roman" w:hAnsi="Times New Roman" w:cs="Times New Roman"/>
                <w:sz w:val="28"/>
                <w:szCs w:val="28"/>
              </w:rPr>
              <w:t xml:space="preserve"> organizācij</w:t>
            </w:r>
            <w:r w:rsidR="00DD4E36">
              <w:rPr>
                <w:rFonts w:ascii="Times New Roman" w:hAnsi="Times New Roman" w:cs="Times New Roman"/>
                <w:sz w:val="28"/>
                <w:szCs w:val="28"/>
              </w:rPr>
              <w:t>as</w:t>
            </w:r>
            <w:r w:rsidRPr="00171BB6">
              <w:rPr>
                <w:rFonts w:ascii="Times New Roman" w:hAnsi="Times New Roman" w:cs="Times New Roman"/>
                <w:sz w:val="28"/>
                <w:szCs w:val="28"/>
              </w:rPr>
              <w:t>, kurām ir zems motivācijas līmenis veicināt saskaņotas jaunatnes politikas izstrādi un īstenošanu.</w:t>
            </w:r>
          </w:p>
          <w:p w14:paraId="6913AC3A" w14:textId="78F6D8F9" w:rsidR="00AB2BF0" w:rsidRDefault="00AB2BF0" w:rsidP="00A63ADB">
            <w:pPr>
              <w:spacing w:after="120" w:line="240" w:lineRule="auto"/>
              <w:jc w:val="both"/>
              <w:rPr>
                <w:rFonts w:ascii="Times New Roman" w:hAnsi="Times New Roman" w:cs="Times New Roman"/>
                <w:spacing w:val="2"/>
                <w:sz w:val="28"/>
                <w:szCs w:val="28"/>
              </w:rPr>
            </w:pPr>
            <w:r>
              <w:rPr>
                <w:rFonts w:ascii="Times New Roman" w:hAnsi="Times New Roman" w:cs="Times New Roman"/>
                <w:bCs/>
                <w:sz w:val="28"/>
                <w:szCs w:val="28"/>
              </w:rPr>
              <w:t>N</w:t>
            </w:r>
            <w:r w:rsidR="004A68A9" w:rsidRPr="00324321">
              <w:rPr>
                <w:rFonts w:ascii="Times New Roman" w:hAnsi="Times New Roman" w:cs="Times New Roman"/>
                <w:bCs/>
                <w:sz w:val="28"/>
                <w:szCs w:val="28"/>
              </w:rPr>
              <w:t xml:space="preserve">oteikumu projekts paredz </w:t>
            </w:r>
            <w:r w:rsidR="00B57ED9" w:rsidRPr="00324321">
              <w:rPr>
                <w:rFonts w:ascii="Times New Roman" w:hAnsi="Times New Roman" w:cs="Times New Roman"/>
                <w:bCs/>
                <w:sz w:val="28"/>
                <w:szCs w:val="28"/>
              </w:rPr>
              <w:t xml:space="preserve">precizēt </w:t>
            </w:r>
            <w:r w:rsidR="00DD3223">
              <w:rPr>
                <w:rFonts w:ascii="Times New Roman" w:hAnsi="Times New Roman" w:cs="Times New Roman"/>
                <w:bCs/>
                <w:sz w:val="28"/>
                <w:szCs w:val="28"/>
              </w:rPr>
              <w:t>padome</w:t>
            </w:r>
            <w:r w:rsidR="006811F8">
              <w:rPr>
                <w:rFonts w:ascii="Times New Roman" w:hAnsi="Times New Roman" w:cs="Times New Roman"/>
                <w:bCs/>
                <w:sz w:val="28"/>
                <w:szCs w:val="28"/>
              </w:rPr>
              <w:t>s</w:t>
            </w:r>
            <w:r w:rsidR="00DD3223">
              <w:rPr>
                <w:rFonts w:ascii="Times New Roman" w:hAnsi="Times New Roman" w:cs="Times New Roman"/>
                <w:bCs/>
                <w:sz w:val="28"/>
                <w:szCs w:val="28"/>
              </w:rPr>
              <w:t xml:space="preserve"> </w:t>
            </w:r>
            <w:r w:rsidR="00324321" w:rsidRPr="00324321">
              <w:rPr>
                <w:rFonts w:ascii="Times New Roman" w:hAnsi="Times New Roman" w:cs="Times New Roman"/>
                <w:bCs/>
                <w:sz w:val="28"/>
                <w:szCs w:val="28"/>
              </w:rPr>
              <w:t>sastāvu</w:t>
            </w:r>
            <w:r w:rsidR="00217EEF">
              <w:rPr>
                <w:rFonts w:ascii="Times New Roman" w:hAnsi="Times New Roman" w:cs="Times New Roman"/>
                <w:bCs/>
                <w:sz w:val="28"/>
                <w:szCs w:val="28"/>
              </w:rPr>
              <w:t>,</w:t>
            </w:r>
            <w:r w:rsidR="008710B5">
              <w:rPr>
                <w:rFonts w:ascii="Times New Roman" w:hAnsi="Times New Roman" w:cs="Times New Roman"/>
                <w:bCs/>
                <w:sz w:val="28"/>
                <w:szCs w:val="28"/>
              </w:rPr>
              <w:t xml:space="preserve"> ietverot padomes sastāvā </w:t>
            </w:r>
            <w:r w:rsidR="008710B5">
              <w:rPr>
                <w:rFonts w:ascii="Times New Roman" w:hAnsi="Times New Roman" w:cs="Times New Roman"/>
                <w:spacing w:val="2"/>
                <w:sz w:val="28"/>
                <w:szCs w:val="28"/>
              </w:rPr>
              <w:t xml:space="preserve">biedrības „Latvijas Darba devēju konfederācija”, </w:t>
            </w:r>
            <w:r w:rsidR="008710B5" w:rsidRPr="008710B5">
              <w:rPr>
                <w:rFonts w:ascii="Times New Roman" w:hAnsi="Times New Roman" w:cs="Times New Roman"/>
                <w:sz w:val="28"/>
                <w:szCs w:val="28"/>
              </w:rPr>
              <w:t xml:space="preserve">biedrības “Latvijas Jaunatnes padome”, </w:t>
            </w:r>
            <w:r w:rsidR="008710B5" w:rsidRPr="008710B5">
              <w:rPr>
                <w:rFonts w:ascii="Times New Roman" w:hAnsi="Times New Roman" w:cs="Times New Roman"/>
                <w:spacing w:val="2"/>
                <w:sz w:val="28"/>
                <w:szCs w:val="28"/>
              </w:rPr>
              <w:t xml:space="preserve"> </w:t>
            </w:r>
            <w:r w:rsidR="008710B5" w:rsidRPr="008710B5">
              <w:rPr>
                <w:rFonts w:ascii="Times New Roman" w:hAnsi="Times New Roman" w:cs="Times New Roman"/>
                <w:sz w:val="28"/>
                <w:szCs w:val="28"/>
              </w:rPr>
              <w:t xml:space="preserve">biedrības “Latvijas Studentu apvienība”, </w:t>
            </w:r>
            <w:r w:rsidR="008710B5" w:rsidRPr="008710B5">
              <w:rPr>
                <w:rFonts w:ascii="Times New Roman" w:hAnsi="Times New Roman" w:cs="Times New Roman"/>
                <w:sz w:val="28"/>
                <w:szCs w:val="28"/>
              </w:rPr>
              <w:lastRenderedPageBreak/>
              <w:t>biedrības „Reģionālo attīstības centru apvienība”, biedrības „Latvijas Lielo pilsētu asociācija”,</w:t>
            </w:r>
            <w:r w:rsidR="008710B5">
              <w:rPr>
                <w:rFonts w:ascii="Times New Roman" w:hAnsi="Times New Roman" w:cs="Times New Roman"/>
                <w:sz w:val="28"/>
                <w:szCs w:val="28"/>
              </w:rPr>
              <w:t xml:space="preserve"> </w:t>
            </w:r>
            <w:r w:rsidR="008710B5">
              <w:rPr>
                <w:rFonts w:ascii="Times New Roman" w:hAnsi="Times New Roman" w:cs="Times New Roman"/>
                <w:spacing w:val="2"/>
                <w:sz w:val="28"/>
                <w:szCs w:val="28"/>
              </w:rPr>
              <w:t>Tiesībsarga biroja pārstāv</w:t>
            </w:r>
            <w:r w:rsidR="009C44D6">
              <w:rPr>
                <w:rFonts w:ascii="Times New Roman" w:hAnsi="Times New Roman" w:cs="Times New Roman"/>
                <w:spacing w:val="2"/>
                <w:sz w:val="28"/>
                <w:szCs w:val="28"/>
              </w:rPr>
              <w:t>jus</w:t>
            </w:r>
            <w:r w:rsidR="008710B5">
              <w:rPr>
                <w:rFonts w:ascii="Times New Roman" w:hAnsi="Times New Roman" w:cs="Times New Roman"/>
                <w:spacing w:val="2"/>
                <w:sz w:val="28"/>
                <w:szCs w:val="28"/>
              </w:rPr>
              <w:t xml:space="preserve">, kā arī </w:t>
            </w:r>
            <w:r w:rsidR="008710B5" w:rsidRPr="008710B5">
              <w:rPr>
                <w:rFonts w:ascii="Times New Roman" w:hAnsi="Times New Roman" w:cs="Times New Roman"/>
                <w:sz w:val="28"/>
                <w:szCs w:val="28"/>
              </w:rPr>
              <w:t>piec</w:t>
            </w:r>
            <w:r w:rsidR="008710B5">
              <w:rPr>
                <w:rFonts w:ascii="Times New Roman" w:hAnsi="Times New Roman" w:cs="Times New Roman"/>
                <w:sz w:val="28"/>
                <w:szCs w:val="28"/>
              </w:rPr>
              <w:t>us</w:t>
            </w:r>
            <w:r w:rsidR="008710B5" w:rsidRPr="008710B5">
              <w:rPr>
                <w:rFonts w:ascii="Times New Roman" w:hAnsi="Times New Roman" w:cs="Times New Roman"/>
                <w:sz w:val="28"/>
                <w:szCs w:val="28"/>
              </w:rPr>
              <w:t xml:space="preserve"> tādu biedrību vai nodibinājumu, kuru mērķa grupa ir jaunieši un kuri ir aktīvi darbā ar jaunatni, izņemot reliģiskās organizācijas un politisko partiju jaunatnes nodaļas, pārstāvj</w:t>
            </w:r>
            <w:r w:rsidR="008710B5">
              <w:rPr>
                <w:rFonts w:ascii="Times New Roman" w:hAnsi="Times New Roman" w:cs="Times New Roman"/>
                <w:sz w:val="28"/>
                <w:szCs w:val="28"/>
              </w:rPr>
              <w:t>us.</w:t>
            </w:r>
            <w:r w:rsidR="008710B5">
              <w:rPr>
                <w:rFonts w:ascii="Times New Roman" w:hAnsi="Times New Roman" w:cs="Times New Roman"/>
                <w:bCs/>
                <w:sz w:val="28"/>
                <w:szCs w:val="28"/>
              </w:rPr>
              <w:t xml:space="preserve"> </w:t>
            </w:r>
            <w:r w:rsidR="008710B5" w:rsidRPr="008710B5">
              <w:rPr>
                <w:rFonts w:ascii="Times New Roman" w:hAnsi="Times New Roman" w:cs="Times New Roman"/>
                <w:bCs/>
                <w:sz w:val="28"/>
                <w:szCs w:val="28"/>
              </w:rPr>
              <w:t xml:space="preserve">Noteikumu projekts nosaka </w:t>
            </w:r>
            <w:r w:rsidR="008710B5" w:rsidRPr="008710B5">
              <w:rPr>
                <w:rFonts w:ascii="Times New Roman" w:hAnsi="Times New Roman" w:cs="Times New Roman"/>
                <w:spacing w:val="-3"/>
                <w:sz w:val="28"/>
                <w:szCs w:val="28"/>
              </w:rPr>
              <w:t>padomes locekļu pilnvaru termiņu - divi gadi pēc padomes personālsastāva apstiprināšanas, kā arī precizē padomes</w:t>
            </w:r>
            <w:r w:rsidR="008710B5" w:rsidRPr="008710B5">
              <w:rPr>
                <w:rFonts w:ascii="Times New Roman" w:hAnsi="Times New Roman" w:cs="Times New Roman"/>
                <w:bCs/>
                <w:sz w:val="28"/>
                <w:szCs w:val="28"/>
              </w:rPr>
              <w:t xml:space="preserve"> </w:t>
            </w:r>
            <w:r w:rsidR="00217EEF" w:rsidRPr="008710B5">
              <w:rPr>
                <w:rFonts w:ascii="Times New Roman" w:hAnsi="Times New Roman" w:cs="Times New Roman"/>
                <w:bCs/>
                <w:sz w:val="28"/>
                <w:szCs w:val="28"/>
              </w:rPr>
              <w:t>lēmumu</w:t>
            </w:r>
            <w:r w:rsidR="00217EEF">
              <w:rPr>
                <w:rFonts w:ascii="Times New Roman" w:hAnsi="Times New Roman" w:cs="Times New Roman"/>
                <w:bCs/>
                <w:sz w:val="28"/>
                <w:szCs w:val="28"/>
              </w:rPr>
              <w:t xml:space="preserve"> pieņemšanas kārtību</w:t>
            </w:r>
            <w:r w:rsidR="00324321" w:rsidRPr="00324321">
              <w:rPr>
                <w:rFonts w:ascii="Times New Roman" w:hAnsi="Times New Roman" w:cs="Times New Roman"/>
                <w:bCs/>
                <w:sz w:val="28"/>
                <w:szCs w:val="28"/>
              </w:rPr>
              <w:t xml:space="preserve"> un </w:t>
            </w:r>
            <w:r w:rsidR="00DD3223">
              <w:rPr>
                <w:rFonts w:ascii="Times New Roman" w:hAnsi="Times New Roman" w:cs="Times New Roman"/>
                <w:bCs/>
                <w:sz w:val="28"/>
                <w:szCs w:val="28"/>
              </w:rPr>
              <w:t>tās</w:t>
            </w:r>
            <w:r w:rsidR="00324321" w:rsidRPr="00324321">
              <w:rPr>
                <w:rFonts w:ascii="Times New Roman" w:hAnsi="Times New Roman" w:cs="Times New Roman"/>
                <w:bCs/>
                <w:sz w:val="28"/>
                <w:szCs w:val="28"/>
              </w:rPr>
              <w:t xml:space="preserve"> mērķi, norādot, ka padomes</w:t>
            </w:r>
            <w:r w:rsidR="00324321" w:rsidRPr="00324321">
              <w:rPr>
                <w:rFonts w:ascii="Times New Roman" w:hAnsi="Times New Roman" w:cs="Times New Roman"/>
                <w:sz w:val="28"/>
                <w:szCs w:val="28"/>
              </w:rPr>
              <w:t xml:space="preserve"> mērķis  ir  </w:t>
            </w:r>
            <w:r w:rsidR="00324321" w:rsidRPr="00324321">
              <w:rPr>
                <w:rFonts w:ascii="Times New Roman" w:hAnsi="Times New Roman" w:cs="Times New Roman"/>
                <w:spacing w:val="-4"/>
                <w:sz w:val="28"/>
                <w:szCs w:val="28"/>
              </w:rPr>
              <w:t xml:space="preserve">veicināt </w:t>
            </w:r>
            <w:r w:rsidR="00324321" w:rsidRPr="00324321">
              <w:rPr>
                <w:rFonts w:ascii="Times New Roman" w:hAnsi="Times New Roman" w:cs="Times New Roman"/>
                <w:sz w:val="28"/>
                <w:szCs w:val="28"/>
              </w:rPr>
              <w:t xml:space="preserve">saskaņotas jaunatnes politikas izstrādi un īstenošanu </w:t>
            </w:r>
            <w:r w:rsidR="00324321" w:rsidRPr="00324321">
              <w:rPr>
                <w:rFonts w:ascii="Times New Roman" w:hAnsi="Times New Roman" w:cs="Times New Roman"/>
                <w:bCs/>
                <w:sz w:val="28"/>
                <w:szCs w:val="28"/>
              </w:rPr>
              <w:t>dažādos pārvaldes līmeņos (pašvaldības, nacionāla un Eiropas Savienības</w:t>
            </w:r>
            <w:r w:rsidR="0022119D">
              <w:rPr>
                <w:rFonts w:ascii="Times New Roman" w:hAnsi="Times New Roman" w:cs="Times New Roman"/>
                <w:bCs/>
                <w:sz w:val="28"/>
                <w:szCs w:val="28"/>
              </w:rPr>
              <w:t xml:space="preserve"> līmenī</w:t>
            </w:r>
            <w:r w:rsidR="00324321" w:rsidRPr="00324321">
              <w:rPr>
                <w:rFonts w:ascii="Times New Roman" w:hAnsi="Times New Roman" w:cs="Times New Roman"/>
                <w:bCs/>
                <w:sz w:val="28"/>
                <w:szCs w:val="28"/>
              </w:rPr>
              <w:t>),</w:t>
            </w:r>
            <w:r w:rsidR="00324321" w:rsidRPr="00324321">
              <w:rPr>
                <w:rFonts w:ascii="Times New Roman" w:hAnsi="Times New Roman" w:cs="Times New Roman"/>
                <w:sz w:val="28"/>
                <w:szCs w:val="28"/>
              </w:rPr>
              <w:t xml:space="preserve"> </w:t>
            </w:r>
            <w:r w:rsidR="00324321" w:rsidRPr="00324321">
              <w:rPr>
                <w:rFonts w:ascii="Times New Roman" w:hAnsi="Times New Roman" w:cs="Times New Roman"/>
                <w:spacing w:val="3"/>
                <w:sz w:val="28"/>
                <w:szCs w:val="28"/>
              </w:rPr>
              <w:t xml:space="preserve">kā </w:t>
            </w:r>
            <w:r w:rsidR="00324321" w:rsidRPr="00324321">
              <w:rPr>
                <w:rFonts w:ascii="Times New Roman" w:hAnsi="Times New Roman" w:cs="Times New Roman"/>
                <w:spacing w:val="-3"/>
                <w:sz w:val="28"/>
                <w:szCs w:val="28"/>
              </w:rPr>
              <w:t xml:space="preserve">arī </w:t>
            </w:r>
            <w:r w:rsidR="00324321" w:rsidRPr="00324321">
              <w:rPr>
                <w:rFonts w:ascii="Times New Roman" w:hAnsi="Times New Roman" w:cs="Times New Roman"/>
                <w:spacing w:val="-4"/>
                <w:sz w:val="28"/>
                <w:szCs w:val="28"/>
              </w:rPr>
              <w:t xml:space="preserve">veicināt </w:t>
            </w:r>
            <w:r w:rsidR="00324321" w:rsidRPr="00324321">
              <w:rPr>
                <w:rFonts w:ascii="Times New Roman" w:hAnsi="Times New Roman" w:cs="Times New Roman"/>
                <w:sz w:val="28"/>
                <w:szCs w:val="28"/>
              </w:rPr>
              <w:t xml:space="preserve">jauniešu </w:t>
            </w:r>
            <w:r w:rsidR="00324321" w:rsidRPr="00324321">
              <w:rPr>
                <w:rFonts w:ascii="Times New Roman" w:hAnsi="Times New Roman" w:cs="Times New Roman"/>
                <w:spacing w:val="-3"/>
                <w:sz w:val="28"/>
                <w:szCs w:val="28"/>
              </w:rPr>
              <w:t xml:space="preserve">līdzdalību </w:t>
            </w:r>
            <w:r w:rsidR="00324321" w:rsidRPr="00324321">
              <w:rPr>
                <w:rFonts w:ascii="Times New Roman" w:hAnsi="Times New Roman" w:cs="Times New Roman"/>
                <w:sz w:val="28"/>
                <w:szCs w:val="28"/>
              </w:rPr>
              <w:t>lēmumu pieņemšanā un sabiedriskajā</w:t>
            </w:r>
            <w:r w:rsidR="00324321" w:rsidRPr="00324321">
              <w:rPr>
                <w:rFonts w:ascii="Times New Roman" w:hAnsi="Times New Roman" w:cs="Times New Roman"/>
                <w:spacing w:val="2"/>
                <w:sz w:val="28"/>
                <w:szCs w:val="28"/>
              </w:rPr>
              <w:t xml:space="preserve"> </w:t>
            </w:r>
            <w:r w:rsidR="00324321">
              <w:rPr>
                <w:rFonts w:ascii="Times New Roman" w:hAnsi="Times New Roman" w:cs="Times New Roman"/>
                <w:spacing w:val="2"/>
                <w:sz w:val="28"/>
                <w:szCs w:val="28"/>
              </w:rPr>
              <w:t>dzīvē</w:t>
            </w:r>
            <w:r>
              <w:rPr>
                <w:rFonts w:ascii="Times New Roman" w:hAnsi="Times New Roman" w:cs="Times New Roman"/>
                <w:spacing w:val="2"/>
                <w:sz w:val="28"/>
                <w:szCs w:val="28"/>
              </w:rPr>
              <w:t>.</w:t>
            </w:r>
          </w:p>
          <w:p w14:paraId="7199F0E4" w14:textId="524311D4" w:rsidR="00F37E98" w:rsidRDefault="004A68A9" w:rsidP="00A63ADB">
            <w:pPr>
              <w:spacing w:after="120" w:line="240" w:lineRule="auto"/>
              <w:jc w:val="both"/>
              <w:rPr>
                <w:rFonts w:ascii="Times New Roman" w:hAnsi="Times New Roman" w:cs="Times New Roman"/>
                <w:sz w:val="28"/>
                <w:szCs w:val="28"/>
              </w:rPr>
            </w:pPr>
            <w:r w:rsidRPr="00324321">
              <w:rPr>
                <w:rFonts w:ascii="Times New Roman" w:hAnsi="Times New Roman" w:cs="Times New Roman"/>
                <w:bCs/>
                <w:sz w:val="28"/>
                <w:szCs w:val="28"/>
              </w:rPr>
              <w:t xml:space="preserve">Noteikumu </w:t>
            </w:r>
            <w:r w:rsidR="003B07E8" w:rsidRPr="00324321">
              <w:rPr>
                <w:rFonts w:ascii="Times New Roman" w:hAnsi="Times New Roman" w:cs="Times New Roman"/>
                <w:bCs/>
                <w:sz w:val="28"/>
                <w:szCs w:val="28"/>
              </w:rPr>
              <w:t>projekt</w:t>
            </w:r>
            <w:r w:rsidR="00680718">
              <w:rPr>
                <w:rFonts w:ascii="Times New Roman" w:hAnsi="Times New Roman" w:cs="Times New Roman"/>
                <w:bCs/>
                <w:sz w:val="28"/>
                <w:szCs w:val="28"/>
              </w:rPr>
              <w:t>s precizē un papildina padomes uzdevumus, palielinot padomes nozīmi jaunatnes politikas veidošanā un īstenošanā, kā arī jauniešu līdzdalības veicināšanā</w:t>
            </w:r>
            <w:r w:rsidR="0022119D" w:rsidRPr="0022119D">
              <w:rPr>
                <w:rFonts w:ascii="Times New Roman" w:hAnsi="Times New Roman" w:cs="Times New Roman"/>
                <w:sz w:val="28"/>
                <w:szCs w:val="28"/>
              </w:rPr>
              <w:t>.</w:t>
            </w:r>
          </w:p>
          <w:p w14:paraId="6728B68C" w14:textId="1D637570" w:rsidR="00953987" w:rsidRPr="00324321" w:rsidRDefault="004A68A9" w:rsidP="00A63ADB">
            <w:pPr>
              <w:spacing w:after="120" w:line="240" w:lineRule="auto"/>
              <w:jc w:val="both"/>
              <w:rPr>
                <w:rFonts w:ascii="Times New Roman" w:hAnsi="Times New Roman" w:cs="Times New Roman"/>
                <w:sz w:val="28"/>
                <w:szCs w:val="28"/>
              </w:rPr>
            </w:pPr>
            <w:r w:rsidRPr="00324321">
              <w:rPr>
                <w:rFonts w:ascii="Times New Roman" w:hAnsi="Times New Roman" w:cs="Times New Roman"/>
                <w:sz w:val="28"/>
                <w:szCs w:val="28"/>
              </w:rPr>
              <w:t>N</w:t>
            </w:r>
            <w:r w:rsidR="00B57ED9" w:rsidRPr="00324321">
              <w:rPr>
                <w:rFonts w:ascii="Times New Roman" w:hAnsi="Times New Roman" w:cs="Times New Roman"/>
                <w:sz w:val="28"/>
                <w:szCs w:val="28"/>
              </w:rPr>
              <w:t>oteikumu projekt</w:t>
            </w:r>
            <w:r w:rsidR="00324321" w:rsidRPr="00324321">
              <w:rPr>
                <w:rFonts w:ascii="Times New Roman" w:hAnsi="Times New Roman" w:cs="Times New Roman"/>
                <w:sz w:val="28"/>
                <w:szCs w:val="28"/>
              </w:rPr>
              <w:t xml:space="preserve">s paredz </w:t>
            </w:r>
            <w:r w:rsidR="000B7056">
              <w:rPr>
                <w:rFonts w:ascii="Times New Roman" w:hAnsi="Times New Roman" w:cs="Times New Roman"/>
                <w:sz w:val="28"/>
                <w:szCs w:val="28"/>
              </w:rPr>
              <w:t>iespējas ieinteresētajām</w:t>
            </w:r>
            <w:r w:rsidR="00324321" w:rsidRPr="00324321">
              <w:rPr>
                <w:rFonts w:ascii="Times New Roman" w:hAnsi="Times New Roman" w:cs="Times New Roman"/>
                <w:sz w:val="28"/>
                <w:szCs w:val="28"/>
              </w:rPr>
              <w:t xml:space="preserve"> </w:t>
            </w:r>
            <w:r w:rsidR="000B7056">
              <w:rPr>
                <w:rFonts w:ascii="Times New Roman" w:hAnsi="Times New Roman" w:cs="Times New Roman"/>
                <w:sz w:val="28"/>
                <w:szCs w:val="28"/>
              </w:rPr>
              <w:t xml:space="preserve">personām iesniegt iesniegumus padomei, kurus padomes sekretariāts apkopo un iesniedz padomei izskatīšanai, kā arī </w:t>
            </w:r>
            <w:r w:rsidR="00324321" w:rsidRPr="00324321">
              <w:rPr>
                <w:rFonts w:ascii="Times New Roman" w:hAnsi="Times New Roman" w:cs="Times New Roman"/>
                <w:sz w:val="28"/>
                <w:szCs w:val="28"/>
              </w:rPr>
              <w:t xml:space="preserve"> tiesības piedalīties padomes sēdēs klātienē, kā arī iespēju robežās attālināti.</w:t>
            </w:r>
          </w:p>
        </w:tc>
      </w:tr>
      <w:tr w:rsidR="00457D63" w:rsidRPr="00457D63" w14:paraId="3D41E60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48EDF91" w14:textId="416F621C" w:rsidR="00655F2C" w:rsidRPr="00457D63" w:rsidRDefault="00E5323B" w:rsidP="00E5323B">
            <w:pPr>
              <w:spacing w:after="0" w:line="240" w:lineRule="auto"/>
              <w:rPr>
                <w:rFonts w:ascii="Times New Roman" w:eastAsia="Times New Roman" w:hAnsi="Times New Roman" w:cs="Times New Roman"/>
                <w:iCs/>
                <w:sz w:val="28"/>
                <w:szCs w:val="28"/>
                <w:lang w:eastAsia="lv-LV"/>
              </w:rPr>
            </w:pPr>
            <w:r w:rsidRPr="00457D63">
              <w:rPr>
                <w:rFonts w:ascii="Times New Roman" w:eastAsia="Times New Roman" w:hAnsi="Times New Roman" w:cs="Times New Roman"/>
                <w:iCs/>
                <w:sz w:val="28"/>
                <w:szCs w:val="28"/>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0823A7A1" w14:textId="77777777" w:rsidR="00E5323B" w:rsidRPr="00457D63" w:rsidRDefault="00E5323B" w:rsidP="00E5323B">
            <w:pPr>
              <w:spacing w:after="0" w:line="240" w:lineRule="auto"/>
              <w:rPr>
                <w:rFonts w:ascii="Times New Roman" w:eastAsia="Times New Roman" w:hAnsi="Times New Roman" w:cs="Times New Roman"/>
                <w:iCs/>
                <w:sz w:val="28"/>
                <w:szCs w:val="28"/>
                <w:lang w:eastAsia="lv-LV"/>
              </w:rPr>
            </w:pPr>
            <w:r w:rsidRPr="00457D63">
              <w:rPr>
                <w:rFonts w:ascii="Times New Roman" w:eastAsia="Times New Roman" w:hAnsi="Times New Roman" w:cs="Times New Roman"/>
                <w:iCs/>
                <w:sz w:val="28"/>
                <w:szCs w:val="28"/>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45690007" w14:textId="61F74E64" w:rsidR="001F5BCD" w:rsidRDefault="001F5BCD" w:rsidP="00A63ADB">
            <w:pPr>
              <w:spacing w:after="120" w:line="240" w:lineRule="auto"/>
              <w:jc w:val="both"/>
              <w:rPr>
                <w:rFonts w:ascii="Times New Roman" w:hAnsi="Times New Roman"/>
                <w:sz w:val="24"/>
                <w:szCs w:val="24"/>
              </w:rPr>
            </w:pPr>
            <w:r w:rsidRPr="00325093">
              <w:rPr>
                <w:rFonts w:ascii="Times New Roman" w:hAnsi="Times New Roman"/>
                <w:sz w:val="28"/>
                <w:szCs w:val="28"/>
              </w:rPr>
              <w:t xml:space="preserve">2020. gada aprīlī </w:t>
            </w:r>
            <w:r w:rsidRPr="001F5BCD">
              <w:rPr>
                <w:rFonts w:ascii="Times New Roman" w:hAnsi="Times New Roman" w:cs="Times New Roman"/>
                <w:iCs/>
                <w:sz w:val="28"/>
                <w:szCs w:val="28"/>
              </w:rPr>
              <w:t xml:space="preserve">Izglītības un zinātnes ministrija </w:t>
            </w:r>
            <w:r w:rsidRPr="00325093">
              <w:rPr>
                <w:rFonts w:ascii="Times New Roman" w:hAnsi="Times New Roman"/>
                <w:sz w:val="28"/>
                <w:szCs w:val="28"/>
              </w:rPr>
              <w:t xml:space="preserve"> savā un </w:t>
            </w:r>
            <w:r w:rsidRPr="00325093">
              <w:rPr>
                <w:rFonts w:ascii="Times New Roman" w:hAnsi="Times New Roman"/>
                <w:i/>
                <w:sz w:val="28"/>
                <w:szCs w:val="28"/>
              </w:rPr>
              <w:t>jaunatneslietas.lv</w:t>
            </w:r>
            <w:r w:rsidRPr="00325093">
              <w:rPr>
                <w:rFonts w:ascii="Times New Roman" w:hAnsi="Times New Roman"/>
                <w:sz w:val="28"/>
                <w:szCs w:val="28"/>
              </w:rPr>
              <w:t xml:space="preserve"> mājaslapā un sociālajos tīklos </w:t>
            </w:r>
            <w:r w:rsidRPr="00325093">
              <w:rPr>
                <w:rFonts w:ascii="Times New Roman" w:hAnsi="Times New Roman"/>
                <w:bCs/>
                <w:sz w:val="28"/>
                <w:szCs w:val="28"/>
              </w:rPr>
              <w:t>publicēja aicinājumu jauniešiem, nevalstiskajām organizācijām, jaunatnes darbiniekiem, jaunatnes lietu speciālistiem un citām jaunatnes politikas plānošanā un īstenošanā ieinteresētajām pusēm</w:t>
            </w:r>
            <w:r w:rsidRPr="00325093">
              <w:rPr>
                <w:rFonts w:ascii="Times New Roman" w:hAnsi="Times New Roman"/>
                <w:b/>
                <w:bCs/>
                <w:sz w:val="28"/>
                <w:szCs w:val="28"/>
              </w:rPr>
              <w:t xml:space="preserve"> </w:t>
            </w:r>
            <w:r w:rsidRPr="00325093">
              <w:rPr>
                <w:rFonts w:ascii="Times New Roman" w:hAnsi="Times New Roman"/>
                <w:sz w:val="28"/>
                <w:szCs w:val="28"/>
              </w:rPr>
              <w:t xml:space="preserve">līdz 31.05.2020. iesniegt priekšlikumus </w:t>
            </w:r>
            <w:r w:rsidRPr="001F5BCD">
              <w:rPr>
                <w:rFonts w:ascii="Times New Roman" w:hAnsi="Times New Roman" w:cs="Times New Roman"/>
                <w:bCs/>
                <w:sz w:val="28"/>
                <w:szCs w:val="28"/>
              </w:rPr>
              <w:t>Ministru kabineta 2014. gada 26. maija noteikumu  Nr.</w:t>
            </w:r>
            <w:r w:rsidRPr="00B432EB">
              <w:rPr>
                <w:rFonts w:ascii="Times New Roman" w:hAnsi="Times New Roman" w:cs="Times New Roman"/>
                <w:bCs/>
                <w:sz w:val="28"/>
                <w:szCs w:val="28"/>
              </w:rPr>
              <w:t>265 “</w:t>
            </w:r>
            <w:r w:rsidRPr="001F5BCD">
              <w:rPr>
                <w:rFonts w:ascii="Times New Roman" w:hAnsi="Times New Roman" w:cs="Times New Roman"/>
                <w:bCs/>
                <w:sz w:val="28"/>
                <w:szCs w:val="28"/>
              </w:rPr>
              <w:t xml:space="preserve">Jaunatnes konsultatīvās padomes nolikums” </w:t>
            </w:r>
            <w:r w:rsidRPr="00325093">
              <w:rPr>
                <w:rFonts w:ascii="Times New Roman" w:hAnsi="Times New Roman"/>
                <w:sz w:val="28"/>
                <w:szCs w:val="28"/>
              </w:rPr>
              <w:t>pilnveidošanai</w:t>
            </w:r>
            <w:r>
              <w:rPr>
                <w:rFonts w:ascii="Times New Roman" w:hAnsi="Times New Roman"/>
                <w:sz w:val="24"/>
                <w:szCs w:val="24"/>
              </w:rPr>
              <w:t>.</w:t>
            </w:r>
          </w:p>
          <w:p w14:paraId="5AE278D2" w14:textId="4B8BD536" w:rsidR="00E5323B" w:rsidRPr="00457D63" w:rsidRDefault="00DD4E36" w:rsidP="00A63ADB">
            <w:pPr>
              <w:spacing w:after="120" w:line="240" w:lineRule="auto"/>
              <w:jc w:val="both"/>
              <w:rPr>
                <w:rFonts w:ascii="Times New Roman" w:eastAsia="Times New Roman" w:hAnsi="Times New Roman" w:cs="Times New Roman"/>
                <w:iCs/>
                <w:sz w:val="28"/>
                <w:szCs w:val="28"/>
                <w:lang w:eastAsia="lv-LV"/>
              </w:rPr>
            </w:pPr>
            <w:r>
              <w:rPr>
                <w:rFonts w:ascii="Times New Roman" w:hAnsi="Times New Roman" w:cs="Times New Roman"/>
                <w:iCs/>
                <w:sz w:val="28"/>
                <w:szCs w:val="28"/>
              </w:rPr>
              <w:t>Noteikumu projektu izstrādāja Izglītības un zinātnes ministrija</w:t>
            </w:r>
            <w:r w:rsidR="00097DEF">
              <w:rPr>
                <w:rFonts w:ascii="Times New Roman" w:hAnsi="Times New Roman" w:cs="Times New Roman"/>
                <w:iCs/>
                <w:sz w:val="28"/>
                <w:szCs w:val="28"/>
              </w:rPr>
              <w:t xml:space="preserve"> sadarbībā ar Jaunatnes </w:t>
            </w:r>
            <w:r w:rsidR="00097DEF">
              <w:rPr>
                <w:rFonts w:ascii="Times New Roman" w:hAnsi="Times New Roman" w:cs="Times New Roman"/>
                <w:iCs/>
                <w:sz w:val="28"/>
                <w:szCs w:val="28"/>
              </w:rPr>
              <w:lastRenderedPageBreak/>
              <w:t>starptautisko programmu aģentūru</w:t>
            </w:r>
            <w:r>
              <w:rPr>
                <w:rFonts w:ascii="Times New Roman" w:hAnsi="Times New Roman" w:cs="Times New Roman"/>
                <w:iCs/>
                <w:sz w:val="28"/>
                <w:szCs w:val="28"/>
              </w:rPr>
              <w:t xml:space="preserve">, ņemot vērā </w:t>
            </w:r>
            <w:r w:rsidR="00097DEF">
              <w:rPr>
                <w:rFonts w:ascii="Times New Roman" w:hAnsi="Times New Roman" w:cs="Times New Roman"/>
                <w:iCs/>
                <w:sz w:val="28"/>
                <w:szCs w:val="28"/>
              </w:rPr>
              <w:t xml:space="preserve">arī uz publicēto aicinājumu saņemtos </w:t>
            </w:r>
            <w:r>
              <w:rPr>
                <w:rFonts w:ascii="Times New Roman" w:hAnsi="Times New Roman" w:cs="Times New Roman"/>
                <w:iCs/>
                <w:sz w:val="28"/>
                <w:szCs w:val="28"/>
              </w:rPr>
              <w:t>p</w:t>
            </w:r>
            <w:r w:rsidR="001F5BCD">
              <w:rPr>
                <w:rFonts w:ascii="Times New Roman" w:hAnsi="Times New Roman" w:cs="Times New Roman"/>
                <w:iCs/>
                <w:sz w:val="28"/>
                <w:szCs w:val="28"/>
              </w:rPr>
              <w:t>riekšlikumus</w:t>
            </w:r>
            <w:r w:rsidR="00097DEF">
              <w:rPr>
                <w:rFonts w:ascii="Times New Roman" w:hAnsi="Times New Roman" w:cs="Times New Roman"/>
                <w:iCs/>
                <w:sz w:val="28"/>
                <w:szCs w:val="28"/>
              </w:rPr>
              <w:t xml:space="preserve"> no</w:t>
            </w:r>
            <w:r w:rsidR="0062292B" w:rsidRPr="00457D63">
              <w:rPr>
                <w:rFonts w:ascii="Times New Roman" w:hAnsi="Times New Roman" w:cs="Times New Roman"/>
                <w:iCs/>
                <w:sz w:val="28"/>
                <w:szCs w:val="28"/>
              </w:rPr>
              <w:t xml:space="preserve"> </w:t>
            </w:r>
            <w:r>
              <w:rPr>
                <w:rFonts w:ascii="Times New Roman" w:hAnsi="Times New Roman" w:cs="Times New Roman"/>
                <w:iCs/>
                <w:sz w:val="28"/>
                <w:szCs w:val="28"/>
              </w:rPr>
              <w:t>biedrība</w:t>
            </w:r>
            <w:r w:rsidR="00097DEF">
              <w:rPr>
                <w:rFonts w:ascii="Times New Roman" w:hAnsi="Times New Roman" w:cs="Times New Roman"/>
                <w:iCs/>
                <w:sz w:val="28"/>
                <w:szCs w:val="28"/>
              </w:rPr>
              <w:t>s</w:t>
            </w:r>
            <w:r>
              <w:rPr>
                <w:rFonts w:ascii="Times New Roman" w:hAnsi="Times New Roman" w:cs="Times New Roman"/>
                <w:iCs/>
                <w:sz w:val="28"/>
                <w:szCs w:val="28"/>
              </w:rPr>
              <w:t xml:space="preserve"> „</w:t>
            </w:r>
            <w:r w:rsidR="00324321">
              <w:rPr>
                <w:rFonts w:ascii="Times New Roman" w:hAnsi="Times New Roman" w:cs="Times New Roman"/>
                <w:iCs/>
                <w:sz w:val="28"/>
                <w:szCs w:val="28"/>
              </w:rPr>
              <w:t>Latvijas Jaunatnes padome</w:t>
            </w:r>
            <w:r>
              <w:rPr>
                <w:rFonts w:ascii="Times New Roman" w:hAnsi="Times New Roman" w:cs="Times New Roman"/>
                <w:iCs/>
                <w:sz w:val="28"/>
                <w:szCs w:val="28"/>
              </w:rPr>
              <w:t>”</w:t>
            </w:r>
            <w:r w:rsidR="00097DEF">
              <w:rPr>
                <w:rFonts w:ascii="Times New Roman" w:hAnsi="Times New Roman" w:cs="Times New Roman"/>
                <w:iCs/>
                <w:sz w:val="28"/>
                <w:szCs w:val="28"/>
              </w:rPr>
              <w:t xml:space="preserve"> un </w:t>
            </w:r>
            <w:r w:rsidR="005032FB">
              <w:rPr>
                <w:rFonts w:ascii="Times New Roman" w:hAnsi="Times New Roman" w:cs="Times New Roman"/>
                <w:iCs/>
                <w:sz w:val="28"/>
                <w:szCs w:val="28"/>
              </w:rPr>
              <w:t>Siguldas novada dome</w:t>
            </w:r>
            <w:r>
              <w:rPr>
                <w:rFonts w:ascii="Times New Roman" w:hAnsi="Times New Roman" w:cs="Times New Roman"/>
                <w:iCs/>
                <w:sz w:val="28"/>
                <w:szCs w:val="28"/>
              </w:rPr>
              <w:t>s pārstāv</w:t>
            </w:r>
            <w:r w:rsidR="00097DEF">
              <w:rPr>
                <w:rFonts w:ascii="Times New Roman" w:hAnsi="Times New Roman" w:cs="Times New Roman"/>
                <w:iCs/>
                <w:sz w:val="28"/>
                <w:szCs w:val="28"/>
              </w:rPr>
              <w:t>es</w:t>
            </w:r>
            <w:r w:rsidR="005032FB">
              <w:rPr>
                <w:rFonts w:ascii="Times New Roman" w:hAnsi="Times New Roman" w:cs="Times New Roman"/>
                <w:iCs/>
                <w:sz w:val="28"/>
                <w:szCs w:val="28"/>
              </w:rPr>
              <w:t>.</w:t>
            </w:r>
            <w:r w:rsidR="00324321">
              <w:rPr>
                <w:rFonts w:ascii="Times New Roman" w:hAnsi="Times New Roman" w:cs="Times New Roman"/>
                <w:iCs/>
                <w:sz w:val="28"/>
                <w:szCs w:val="28"/>
              </w:rPr>
              <w:t xml:space="preserve"> </w:t>
            </w:r>
          </w:p>
        </w:tc>
      </w:tr>
      <w:tr w:rsidR="00457D63" w:rsidRPr="00457D63" w14:paraId="2869755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421ACC6" w14:textId="77777777" w:rsidR="00655F2C" w:rsidRPr="00457D63" w:rsidRDefault="00E5323B" w:rsidP="00E5323B">
            <w:pPr>
              <w:spacing w:after="0" w:line="240" w:lineRule="auto"/>
              <w:rPr>
                <w:rFonts w:ascii="Times New Roman" w:eastAsia="Times New Roman" w:hAnsi="Times New Roman" w:cs="Times New Roman"/>
                <w:iCs/>
                <w:sz w:val="28"/>
                <w:szCs w:val="28"/>
                <w:lang w:eastAsia="lv-LV"/>
              </w:rPr>
            </w:pPr>
            <w:r w:rsidRPr="00457D63">
              <w:rPr>
                <w:rFonts w:ascii="Times New Roman" w:eastAsia="Times New Roman" w:hAnsi="Times New Roman" w:cs="Times New Roman"/>
                <w:iCs/>
                <w:sz w:val="28"/>
                <w:szCs w:val="28"/>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14:paraId="3AEDFDCC" w14:textId="77777777" w:rsidR="00E5323B" w:rsidRPr="00457D63" w:rsidRDefault="00E5323B" w:rsidP="00E5323B">
            <w:pPr>
              <w:spacing w:after="0" w:line="240" w:lineRule="auto"/>
              <w:rPr>
                <w:rFonts w:ascii="Times New Roman" w:eastAsia="Times New Roman" w:hAnsi="Times New Roman" w:cs="Times New Roman"/>
                <w:iCs/>
                <w:sz w:val="28"/>
                <w:szCs w:val="28"/>
                <w:lang w:eastAsia="lv-LV"/>
              </w:rPr>
            </w:pPr>
            <w:r w:rsidRPr="00457D63">
              <w:rPr>
                <w:rFonts w:ascii="Times New Roman" w:eastAsia="Times New Roman" w:hAnsi="Times New Roman" w:cs="Times New Roman"/>
                <w:iCs/>
                <w:sz w:val="28"/>
                <w:szCs w:val="28"/>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72E5B17" w14:textId="77777777" w:rsidR="00E5323B" w:rsidRPr="00457D63" w:rsidRDefault="00CB765A" w:rsidP="00E5323B">
            <w:pPr>
              <w:spacing w:after="0" w:line="240" w:lineRule="auto"/>
              <w:rPr>
                <w:rFonts w:ascii="Times New Roman" w:eastAsia="Times New Roman" w:hAnsi="Times New Roman" w:cs="Times New Roman"/>
                <w:iCs/>
                <w:sz w:val="28"/>
                <w:szCs w:val="28"/>
                <w:lang w:eastAsia="lv-LV"/>
              </w:rPr>
            </w:pPr>
            <w:r w:rsidRPr="00457D63">
              <w:rPr>
                <w:rFonts w:ascii="Times New Roman" w:eastAsia="Times New Roman" w:hAnsi="Times New Roman" w:cs="Times New Roman"/>
                <w:iCs/>
                <w:sz w:val="28"/>
                <w:szCs w:val="28"/>
                <w:lang w:eastAsia="lv-LV"/>
              </w:rPr>
              <w:t xml:space="preserve"> Nav</w:t>
            </w:r>
          </w:p>
        </w:tc>
      </w:tr>
    </w:tbl>
    <w:p w14:paraId="70C791B3" w14:textId="50FDCA29" w:rsidR="00E5323B" w:rsidRPr="00457D63" w:rsidRDefault="00E5323B" w:rsidP="00E5323B">
      <w:pPr>
        <w:spacing w:after="0" w:line="240" w:lineRule="auto"/>
        <w:rPr>
          <w:rFonts w:ascii="Times New Roman" w:eastAsia="Times New Roman" w:hAnsi="Times New Roman" w:cs="Times New Roman"/>
          <w:iCs/>
          <w:sz w:val="28"/>
          <w:szCs w:val="28"/>
          <w:lang w:eastAsia="lv-LV"/>
        </w:rPr>
      </w:pPr>
      <w:r w:rsidRPr="00457D63">
        <w:rPr>
          <w:rFonts w:ascii="Times New Roman" w:eastAsia="Times New Roman" w:hAnsi="Times New Roman" w:cs="Times New Roman"/>
          <w:iCs/>
          <w:sz w:val="28"/>
          <w:szCs w:val="28"/>
          <w:lang w:eastAsia="lv-LV"/>
        </w:rPr>
        <w:t xml:space="preserve">  </w:t>
      </w:r>
    </w:p>
    <w:tbl>
      <w:tblPr>
        <w:tblW w:w="5000" w:type="pct"/>
        <w:tblCellMar>
          <w:left w:w="10" w:type="dxa"/>
          <w:right w:w="10" w:type="dxa"/>
        </w:tblCellMar>
        <w:tblLook w:val="04A0" w:firstRow="1" w:lastRow="0" w:firstColumn="1" w:lastColumn="0" w:noHBand="0" w:noVBand="1"/>
      </w:tblPr>
      <w:tblGrid>
        <w:gridCol w:w="451"/>
        <w:gridCol w:w="3227"/>
        <w:gridCol w:w="5377"/>
      </w:tblGrid>
      <w:tr w:rsidR="00457D63" w:rsidRPr="00457D63" w14:paraId="7EC50E7A" w14:textId="77777777" w:rsidTr="00457D63">
        <w:trPr>
          <w:trHeight w:val="555"/>
        </w:trPr>
        <w:tc>
          <w:tcPr>
            <w:tcW w:w="9055" w:type="dxa"/>
            <w:gridSpan w:val="3"/>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vAlign w:val="center"/>
          </w:tcPr>
          <w:p w14:paraId="56C5D68F" w14:textId="77777777" w:rsidR="004A68A9" w:rsidRPr="00457D63" w:rsidRDefault="004A68A9" w:rsidP="004A68A9">
            <w:pPr>
              <w:suppressAutoHyphens/>
              <w:autoSpaceDN w:val="0"/>
              <w:spacing w:before="100" w:after="100" w:line="293" w:lineRule="atLeast"/>
              <w:jc w:val="center"/>
              <w:textAlignment w:val="baseline"/>
              <w:rPr>
                <w:rFonts w:ascii="Calibri" w:eastAsia="Calibri" w:hAnsi="Calibri" w:cs="Times New Roman"/>
                <w:sz w:val="28"/>
                <w:szCs w:val="28"/>
              </w:rPr>
            </w:pPr>
            <w:r w:rsidRPr="00457D63">
              <w:rPr>
                <w:rFonts w:ascii="Times New Roman" w:eastAsia="Calibri" w:hAnsi="Times New Roman" w:cs="Times New Roman"/>
                <w:sz w:val="28"/>
                <w:szCs w:val="28"/>
              </w:rPr>
              <w:t> </w:t>
            </w:r>
            <w:r w:rsidRPr="00457D63">
              <w:rPr>
                <w:rFonts w:ascii="Times New Roman" w:eastAsia="Calibri" w:hAnsi="Times New Roman" w:cs="Times New Roman"/>
                <w:b/>
                <w:bCs/>
                <w:sz w:val="28"/>
                <w:szCs w:val="28"/>
              </w:rPr>
              <w:t>II. Tiesību akta projekta ietekme uz sabiedrību, tautsaimniecības attīstību un administratīvo slogu</w:t>
            </w:r>
          </w:p>
        </w:tc>
      </w:tr>
      <w:tr w:rsidR="00457D63" w:rsidRPr="00457D63" w14:paraId="5030B932" w14:textId="77777777" w:rsidTr="00457D63">
        <w:trPr>
          <w:trHeight w:val="465"/>
        </w:trPr>
        <w:tc>
          <w:tcPr>
            <w:tcW w:w="451"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68C9590D" w14:textId="77777777" w:rsidR="004A68A9" w:rsidRPr="00457D63" w:rsidRDefault="004A68A9" w:rsidP="004A68A9">
            <w:pPr>
              <w:suppressAutoHyphens/>
              <w:autoSpaceDN w:val="0"/>
              <w:spacing w:after="0" w:line="240" w:lineRule="auto"/>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1.</w:t>
            </w:r>
          </w:p>
        </w:tc>
        <w:tc>
          <w:tcPr>
            <w:tcW w:w="3227"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0F6A35F2" w14:textId="77777777" w:rsidR="004A68A9" w:rsidRPr="00457D63" w:rsidRDefault="004A68A9" w:rsidP="004A68A9">
            <w:pPr>
              <w:suppressAutoHyphens/>
              <w:autoSpaceDN w:val="0"/>
              <w:spacing w:after="0" w:line="240" w:lineRule="auto"/>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Sabiedrības mērķgrupas, kuras tiesiskais regulējums ietekmē vai varētu ietekmēt</w:t>
            </w:r>
          </w:p>
        </w:tc>
        <w:tc>
          <w:tcPr>
            <w:tcW w:w="5377"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78A43FCE" w14:textId="667AE227" w:rsidR="004A68A9" w:rsidRPr="00457D63" w:rsidRDefault="004A68A9" w:rsidP="0022119D">
            <w:pPr>
              <w:suppressAutoHyphens/>
              <w:autoSpaceDN w:val="0"/>
              <w:spacing w:after="0" w:line="240" w:lineRule="auto"/>
              <w:jc w:val="both"/>
              <w:textAlignment w:val="baseline"/>
              <w:rPr>
                <w:rFonts w:ascii="Times New Roman" w:eastAsia="Calibri" w:hAnsi="Times New Roman" w:cs="Times New Roman"/>
                <w:sz w:val="28"/>
                <w:szCs w:val="28"/>
              </w:rPr>
            </w:pPr>
            <w:r w:rsidRPr="005032FB">
              <w:rPr>
                <w:rFonts w:ascii="Times New Roman" w:eastAsia="Times New Roman" w:hAnsi="Times New Roman" w:cs="Times New Roman"/>
                <w:sz w:val="28"/>
                <w:szCs w:val="28"/>
                <w:lang w:eastAsia="lv-LV"/>
              </w:rPr>
              <w:t xml:space="preserve">Noteikumu projekta tiesiskais regulējums attiecas uz Izglītības </w:t>
            </w:r>
            <w:r w:rsidR="00324321" w:rsidRPr="005032FB">
              <w:rPr>
                <w:rFonts w:ascii="Times New Roman" w:eastAsia="Times New Roman" w:hAnsi="Times New Roman" w:cs="Times New Roman"/>
                <w:sz w:val="28"/>
                <w:szCs w:val="28"/>
                <w:lang w:eastAsia="lv-LV"/>
              </w:rPr>
              <w:t xml:space="preserve">un zinātnes ministriju, </w:t>
            </w:r>
            <w:r w:rsidR="005032FB" w:rsidRPr="005032FB">
              <w:rPr>
                <w:rFonts w:ascii="Times New Roman" w:hAnsi="Times New Roman" w:cs="Times New Roman"/>
                <w:sz w:val="28"/>
                <w:szCs w:val="28"/>
              </w:rPr>
              <w:t>biedrīb</w:t>
            </w:r>
            <w:r w:rsidR="005032FB">
              <w:rPr>
                <w:rFonts w:ascii="Times New Roman" w:hAnsi="Times New Roman" w:cs="Times New Roman"/>
                <w:sz w:val="28"/>
                <w:szCs w:val="28"/>
              </w:rPr>
              <w:t>ām</w:t>
            </w:r>
            <w:r w:rsidR="005032FB" w:rsidRPr="005032FB">
              <w:rPr>
                <w:rFonts w:ascii="Times New Roman" w:hAnsi="Times New Roman" w:cs="Times New Roman"/>
                <w:sz w:val="28"/>
                <w:szCs w:val="28"/>
              </w:rPr>
              <w:t xml:space="preserve"> </w:t>
            </w:r>
            <w:r w:rsidR="005032FB">
              <w:rPr>
                <w:rFonts w:ascii="Times New Roman" w:hAnsi="Times New Roman" w:cs="Times New Roman"/>
                <w:sz w:val="28"/>
                <w:szCs w:val="28"/>
              </w:rPr>
              <w:t>un</w:t>
            </w:r>
            <w:r w:rsidR="005032FB" w:rsidRPr="005032FB">
              <w:rPr>
                <w:rFonts w:ascii="Times New Roman" w:hAnsi="Times New Roman" w:cs="Times New Roman"/>
                <w:sz w:val="28"/>
                <w:szCs w:val="28"/>
              </w:rPr>
              <w:t xml:space="preserve"> nodibinājum</w:t>
            </w:r>
            <w:r w:rsidR="005032FB">
              <w:rPr>
                <w:rFonts w:ascii="Times New Roman" w:hAnsi="Times New Roman" w:cs="Times New Roman"/>
                <w:sz w:val="28"/>
                <w:szCs w:val="28"/>
              </w:rPr>
              <w:t>iem</w:t>
            </w:r>
            <w:r w:rsidR="005032FB" w:rsidRPr="005032FB">
              <w:rPr>
                <w:rFonts w:ascii="Times New Roman" w:hAnsi="Times New Roman" w:cs="Times New Roman"/>
                <w:sz w:val="28"/>
                <w:szCs w:val="28"/>
              </w:rPr>
              <w:t xml:space="preserve">, kuru mērķa grupa ir jaunieši un kuri </w:t>
            </w:r>
            <w:r w:rsidR="0022119D">
              <w:rPr>
                <w:rFonts w:ascii="Times New Roman" w:hAnsi="Times New Roman" w:cs="Times New Roman"/>
                <w:sz w:val="28"/>
                <w:szCs w:val="28"/>
              </w:rPr>
              <w:t>ir</w:t>
            </w:r>
            <w:r w:rsidR="005032FB" w:rsidRPr="005032FB">
              <w:rPr>
                <w:rFonts w:ascii="Times New Roman" w:hAnsi="Times New Roman" w:cs="Times New Roman"/>
                <w:sz w:val="28"/>
                <w:szCs w:val="28"/>
              </w:rPr>
              <w:t xml:space="preserve"> aktīvi darbā ar jaunatni</w:t>
            </w:r>
            <w:r w:rsidR="005032FB">
              <w:rPr>
                <w:rFonts w:ascii="Times New Roman" w:hAnsi="Times New Roman" w:cs="Times New Roman"/>
                <w:sz w:val="28"/>
                <w:szCs w:val="28"/>
              </w:rPr>
              <w:t>,</w:t>
            </w:r>
            <w:r w:rsidR="005032FB" w:rsidRPr="005032FB">
              <w:rPr>
                <w:rFonts w:ascii="Times New Roman" w:eastAsia="Times New Roman" w:hAnsi="Times New Roman" w:cs="Times New Roman"/>
                <w:sz w:val="28"/>
                <w:szCs w:val="28"/>
                <w:lang w:eastAsia="lv-LV"/>
              </w:rPr>
              <w:t xml:space="preserve"> </w:t>
            </w:r>
            <w:r w:rsidR="00324321" w:rsidRPr="005032FB">
              <w:rPr>
                <w:rFonts w:ascii="Times New Roman" w:eastAsia="Times New Roman" w:hAnsi="Times New Roman" w:cs="Times New Roman"/>
                <w:sz w:val="28"/>
                <w:szCs w:val="28"/>
                <w:lang w:eastAsia="lv-LV"/>
              </w:rPr>
              <w:t>un jauniešiem</w:t>
            </w:r>
            <w:r w:rsidR="00324321">
              <w:rPr>
                <w:rFonts w:ascii="Times New Roman" w:eastAsia="Times New Roman" w:hAnsi="Times New Roman" w:cs="Times New Roman"/>
                <w:sz w:val="28"/>
                <w:szCs w:val="28"/>
                <w:lang w:eastAsia="lv-LV"/>
              </w:rPr>
              <w:t xml:space="preserve">. </w:t>
            </w:r>
          </w:p>
        </w:tc>
      </w:tr>
      <w:tr w:rsidR="00457D63" w:rsidRPr="00457D63" w14:paraId="619DC999" w14:textId="77777777" w:rsidTr="00457D63">
        <w:trPr>
          <w:trHeight w:val="510"/>
        </w:trPr>
        <w:tc>
          <w:tcPr>
            <w:tcW w:w="451"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783D9AA3" w14:textId="77777777" w:rsidR="004A68A9" w:rsidRPr="00457D63" w:rsidRDefault="004A68A9" w:rsidP="004A68A9">
            <w:pPr>
              <w:suppressAutoHyphens/>
              <w:autoSpaceDN w:val="0"/>
              <w:spacing w:after="0" w:line="240" w:lineRule="auto"/>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2.</w:t>
            </w:r>
          </w:p>
        </w:tc>
        <w:tc>
          <w:tcPr>
            <w:tcW w:w="3227"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6E62597F" w14:textId="77777777" w:rsidR="004A68A9" w:rsidRPr="00457D63" w:rsidRDefault="004A68A9" w:rsidP="004A68A9">
            <w:pPr>
              <w:suppressAutoHyphens/>
              <w:autoSpaceDN w:val="0"/>
              <w:spacing w:after="0" w:line="240" w:lineRule="auto"/>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Tiesiskā regulējuma ietekme uz tautsaimniecību un administratīvo slogu</w:t>
            </w:r>
          </w:p>
        </w:tc>
        <w:tc>
          <w:tcPr>
            <w:tcW w:w="5377"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4E1047C2" w14:textId="492D53A1" w:rsidR="004A68A9" w:rsidRPr="00457D63" w:rsidRDefault="004A68A9" w:rsidP="004A68A9">
            <w:pPr>
              <w:suppressAutoHyphens/>
              <w:autoSpaceDN w:val="0"/>
              <w:spacing w:after="0" w:line="240" w:lineRule="auto"/>
              <w:jc w:val="both"/>
              <w:textAlignment w:val="baseline"/>
              <w:rPr>
                <w:rFonts w:ascii="Calibri" w:eastAsia="Calibri" w:hAnsi="Calibri" w:cs="Times New Roman"/>
                <w:sz w:val="28"/>
                <w:szCs w:val="28"/>
              </w:rPr>
            </w:pPr>
            <w:r w:rsidRPr="00457D63">
              <w:rPr>
                <w:rFonts w:ascii="Times New Roman" w:eastAsia="Times New Roman" w:hAnsi="Times New Roman" w:cs="Times New Roman"/>
                <w:sz w:val="28"/>
                <w:szCs w:val="28"/>
                <w:lang w:eastAsia="lv-LV"/>
              </w:rPr>
              <w:t xml:space="preserve">Sabiedrības </w:t>
            </w:r>
            <w:r w:rsidR="0008244E" w:rsidRPr="00457D63">
              <w:rPr>
                <w:rFonts w:ascii="Times New Roman" w:eastAsia="Times New Roman" w:hAnsi="Times New Roman" w:cs="Times New Roman"/>
                <w:sz w:val="28"/>
                <w:szCs w:val="28"/>
                <w:lang w:eastAsia="lv-LV"/>
              </w:rPr>
              <w:t>mērķ</w:t>
            </w:r>
            <w:r w:rsidRPr="00457D63">
              <w:rPr>
                <w:rFonts w:ascii="Times New Roman" w:eastAsia="Times New Roman" w:hAnsi="Times New Roman" w:cs="Times New Roman"/>
                <w:sz w:val="28"/>
                <w:szCs w:val="28"/>
                <w:lang w:eastAsia="lv-LV"/>
              </w:rPr>
              <w:t>grupām un institūcijām projekta tiesiskais regulējums nemaina tiesības un pienākumus, kā arī veicamās darbības.</w:t>
            </w:r>
          </w:p>
        </w:tc>
      </w:tr>
      <w:tr w:rsidR="00457D63" w:rsidRPr="00457D63" w14:paraId="42C8B4BC" w14:textId="77777777" w:rsidTr="00457D63">
        <w:trPr>
          <w:trHeight w:val="510"/>
        </w:trPr>
        <w:tc>
          <w:tcPr>
            <w:tcW w:w="451"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7D4BD08A" w14:textId="77777777" w:rsidR="004A68A9" w:rsidRPr="00457D63" w:rsidRDefault="004A68A9" w:rsidP="004A68A9">
            <w:pPr>
              <w:suppressAutoHyphens/>
              <w:autoSpaceDN w:val="0"/>
              <w:spacing w:after="0" w:line="240" w:lineRule="auto"/>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3.</w:t>
            </w:r>
          </w:p>
        </w:tc>
        <w:tc>
          <w:tcPr>
            <w:tcW w:w="3227"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608C35CB" w14:textId="77777777" w:rsidR="004A68A9" w:rsidRPr="00457D63" w:rsidRDefault="004A68A9" w:rsidP="004A68A9">
            <w:pPr>
              <w:suppressAutoHyphens/>
              <w:autoSpaceDN w:val="0"/>
              <w:spacing w:after="0" w:line="240" w:lineRule="auto"/>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Administratīvo izmaksu monetārs novērtējums</w:t>
            </w:r>
          </w:p>
        </w:tc>
        <w:tc>
          <w:tcPr>
            <w:tcW w:w="5377"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7DF889BB" w14:textId="77777777" w:rsidR="004A68A9" w:rsidRPr="00457D63" w:rsidRDefault="004A68A9" w:rsidP="004A68A9">
            <w:pPr>
              <w:suppressAutoHyphens/>
              <w:autoSpaceDN w:val="0"/>
              <w:spacing w:after="0" w:line="240" w:lineRule="auto"/>
              <w:jc w:val="both"/>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Noteikumu projekts šo jomu neskar.</w:t>
            </w:r>
          </w:p>
        </w:tc>
      </w:tr>
      <w:tr w:rsidR="00457D63" w:rsidRPr="00457D63" w14:paraId="7001B004" w14:textId="77777777" w:rsidTr="00457D63">
        <w:trPr>
          <w:trHeight w:val="510"/>
        </w:trPr>
        <w:tc>
          <w:tcPr>
            <w:tcW w:w="451"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28CA560F" w14:textId="77777777" w:rsidR="004A68A9" w:rsidRPr="00457D63" w:rsidRDefault="004A68A9" w:rsidP="004A68A9">
            <w:pPr>
              <w:suppressAutoHyphens/>
              <w:autoSpaceDN w:val="0"/>
              <w:spacing w:after="0" w:line="240" w:lineRule="auto"/>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4.</w:t>
            </w:r>
          </w:p>
        </w:tc>
        <w:tc>
          <w:tcPr>
            <w:tcW w:w="3227"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7554350B" w14:textId="77777777" w:rsidR="004A68A9" w:rsidRPr="00457D63" w:rsidRDefault="004A68A9" w:rsidP="004A68A9">
            <w:pPr>
              <w:suppressAutoHyphens/>
              <w:autoSpaceDN w:val="0"/>
              <w:spacing w:after="0" w:line="240" w:lineRule="auto"/>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Atbilstības izmaksu monetārs novērtējums</w:t>
            </w:r>
          </w:p>
        </w:tc>
        <w:tc>
          <w:tcPr>
            <w:tcW w:w="5377"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3A83DEA8" w14:textId="77777777" w:rsidR="004A68A9" w:rsidRPr="00457D63" w:rsidRDefault="004A68A9" w:rsidP="004A68A9">
            <w:pPr>
              <w:suppressAutoHyphens/>
              <w:autoSpaceDN w:val="0"/>
              <w:spacing w:after="0" w:line="240" w:lineRule="auto"/>
              <w:jc w:val="both"/>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Noteikumu projekts šo jomu neskar.</w:t>
            </w:r>
          </w:p>
        </w:tc>
      </w:tr>
      <w:tr w:rsidR="00457D63" w:rsidRPr="00457D63" w14:paraId="48037F67" w14:textId="77777777" w:rsidTr="00457D63">
        <w:trPr>
          <w:trHeight w:val="345"/>
        </w:trPr>
        <w:tc>
          <w:tcPr>
            <w:tcW w:w="451"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0BCA7341" w14:textId="77777777" w:rsidR="004A68A9" w:rsidRPr="00457D63" w:rsidRDefault="004A68A9" w:rsidP="004A68A9">
            <w:pPr>
              <w:suppressAutoHyphens/>
              <w:autoSpaceDN w:val="0"/>
              <w:spacing w:after="0" w:line="240" w:lineRule="auto"/>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5.</w:t>
            </w:r>
          </w:p>
        </w:tc>
        <w:tc>
          <w:tcPr>
            <w:tcW w:w="3227"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70B44A5E" w14:textId="77777777" w:rsidR="004A68A9" w:rsidRPr="00457D63" w:rsidRDefault="004A68A9" w:rsidP="004A68A9">
            <w:pPr>
              <w:suppressAutoHyphens/>
              <w:autoSpaceDN w:val="0"/>
              <w:spacing w:after="0" w:line="240" w:lineRule="auto"/>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Cita informācija</w:t>
            </w:r>
          </w:p>
        </w:tc>
        <w:tc>
          <w:tcPr>
            <w:tcW w:w="5377"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14:paraId="4F95FC79" w14:textId="77777777" w:rsidR="004A68A9" w:rsidRPr="00457D63" w:rsidRDefault="004A68A9" w:rsidP="004A68A9">
            <w:pPr>
              <w:suppressAutoHyphens/>
              <w:autoSpaceDN w:val="0"/>
              <w:spacing w:before="100" w:after="100" w:line="293" w:lineRule="atLeast"/>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Nav.</w:t>
            </w:r>
          </w:p>
        </w:tc>
      </w:tr>
    </w:tbl>
    <w:p w14:paraId="4317E62E" w14:textId="77777777" w:rsidR="00E25694" w:rsidRPr="00B57ED9" w:rsidRDefault="00E25694" w:rsidP="00E5323B">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B63A0" w:rsidRPr="00B57ED9" w14:paraId="4DABBC88" w14:textId="77777777" w:rsidTr="00D250B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E65732" w14:textId="77777777" w:rsidR="003B63A0" w:rsidRPr="00B57ED9" w:rsidRDefault="00F2230A" w:rsidP="00D250B4">
            <w:pPr>
              <w:spacing w:after="0" w:line="240" w:lineRule="auto"/>
              <w:rPr>
                <w:rFonts w:ascii="Times New Roman" w:eastAsia="Times New Roman" w:hAnsi="Times New Roman" w:cs="Times New Roman"/>
                <w:b/>
                <w:bCs/>
                <w:iCs/>
                <w:sz w:val="28"/>
                <w:szCs w:val="28"/>
                <w:lang w:eastAsia="lv-LV"/>
              </w:rPr>
            </w:pPr>
            <w:r w:rsidRPr="00B57ED9">
              <w:rPr>
                <w:rFonts w:ascii="Times New Roman" w:eastAsia="Times New Roman" w:hAnsi="Times New Roman" w:cs="Times New Roman"/>
                <w:b/>
                <w:bCs/>
                <w:iCs/>
                <w:sz w:val="28"/>
                <w:szCs w:val="28"/>
                <w:lang w:eastAsia="lv-LV"/>
              </w:rPr>
              <w:t>III. Tiesību akta projekta ietekme uz valsts budžetu un pašvaldību budžetiem</w:t>
            </w:r>
          </w:p>
        </w:tc>
      </w:tr>
      <w:tr w:rsidR="003B63A0" w:rsidRPr="00B57ED9" w14:paraId="6D065F25" w14:textId="77777777" w:rsidTr="00D250B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6C7D0E" w14:textId="77777777" w:rsidR="003B63A0" w:rsidRPr="00B57ED9" w:rsidRDefault="00955971" w:rsidP="00F2230A">
            <w:pPr>
              <w:spacing w:after="0" w:line="240" w:lineRule="auto"/>
              <w:rPr>
                <w:rFonts w:ascii="Times New Roman" w:eastAsia="Times New Roman" w:hAnsi="Times New Roman" w:cs="Times New Roman"/>
                <w:b/>
                <w:bCs/>
                <w:iCs/>
                <w:sz w:val="28"/>
                <w:szCs w:val="28"/>
                <w:lang w:eastAsia="lv-LV"/>
              </w:rPr>
            </w:pPr>
            <w:r w:rsidRPr="00B57ED9">
              <w:rPr>
                <w:rFonts w:ascii="Times New Roman" w:hAnsi="Times New Roman" w:cs="Times New Roman"/>
                <w:bCs/>
                <w:sz w:val="28"/>
                <w:szCs w:val="28"/>
              </w:rPr>
              <w:t>Ministru kabineta noteikumu projekts</w:t>
            </w:r>
            <w:r w:rsidR="00F2230A" w:rsidRPr="00B57ED9">
              <w:rPr>
                <w:rFonts w:ascii="Times New Roman" w:eastAsia="Times New Roman" w:hAnsi="Times New Roman" w:cs="Times New Roman"/>
                <w:iCs/>
                <w:sz w:val="28"/>
                <w:szCs w:val="28"/>
                <w:lang w:eastAsia="lv-LV"/>
              </w:rPr>
              <w:t xml:space="preserve"> šo jomu neskar.</w:t>
            </w:r>
          </w:p>
        </w:tc>
      </w:tr>
    </w:tbl>
    <w:p w14:paraId="287CFF36" w14:textId="77777777" w:rsidR="003B63A0" w:rsidRPr="00B57ED9" w:rsidRDefault="003B63A0" w:rsidP="00E5323B">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B63A0" w:rsidRPr="00B57ED9" w14:paraId="5D4987D1" w14:textId="77777777" w:rsidTr="00D250B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577C54" w14:textId="77777777" w:rsidR="003B63A0" w:rsidRPr="00B57ED9" w:rsidRDefault="00F2230A" w:rsidP="00D250B4">
            <w:pPr>
              <w:spacing w:after="0" w:line="240" w:lineRule="auto"/>
              <w:rPr>
                <w:rFonts w:ascii="Times New Roman" w:eastAsia="Times New Roman" w:hAnsi="Times New Roman" w:cs="Times New Roman"/>
                <w:b/>
                <w:bCs/>
                <w:iCs/>
                <w:sz w:val="28"/>
                <w:szCs w:val="28"/>
                <w:lang w:eastAsia="lv-LV"/>
              </w:rPr>
            </w:pPr>
            <w:r w:rsidRPr="00B57ED9">
              <w:rPr>
                <w:rFonts w:ascii="Times New Roman" w:eastAsia="Times New Roman" w:hAnsi="Times New Roman" w:cs="Times New Roman"/>
                <w:b/>
                <w:bCs/>
                <w:iCs/>
                <w:sz w:val="28"/>
                <w:szCs w:val="28"/>
                <w:lang w:eastAsia="lv-LV"/>
              </w:rPr>
              <w:t>IV. Tiesību akta projekta ietekme uz spēkā esošo tiesību normu sistēmu</w:t>
            </w:r>
          </w:p>
        </w:tc>
      </w:tr>
      <w:tr w:rsidR="003B63A0" w:rsidRPr="00B57ED9" w14:paraId="4C50A898" w14:textId="77777777" w:rsidTr="00D250B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EC4CF1" w14:textId="77777777" w:rsidR="003B63A0" w:rsidRPr="00B57ED9" w:rsidRDefault="00955971" w:rsidP="00F2230A">
            <w:pPr>
              <w:spacing w:after="0" w:line="240" w:lineRule="auto"/>
              <w:rPr>
                <w:rFonts w:ascii="Times New Roman" w:eastAsia="Times New Roman" w:hAnsi="Times New Roman" w:cs="Times New Roman"/>
                <w:b/>
                <w:bCs/>
                <w:iCs/>
                <w:sz w:val="28"/>
                <w:szCs w:val="28"/>
                <w:lang w:eastAsia="lv-LV"/>
              </w:rPr>
            </w:pPr>
            <w:r w:rsidRPr="00B57ED9">
              <w:rPr>
                <w:rFonts w:ascii="Times New Roman" w:hAnsi="Times New Roman" w:cs="Times New Roman"/>
                <w:bCs/>
                <w:sz w:val="28"/>
                <w:szCs w:val="28"/>
              </w:rPr>
              <w:t>Ministru kabineta noteikumu projekts</w:t>
            </w:r>
            <w:r w:rsidR="00F2230A" w:rsidRPr="00B57ED9">
              <w:rPr>
                <w:rFonts w:ascii="Times New Roman" w:eastAsia="Times New Roman" w:hAnsi="Times New Roman" w:cs="Times New Roman"/>
                <w:iCs/>
                <w:sz w:val="28"/>
                <w:szCs w:val="28"/>
                <w:lang w:eastAsia="lv-LV"/>
              </w:rPr>
              <w:t xml:space="preserve"> šo jomu neskar.</w:t>
            </w:r>
          </w:p>
        </w:tc>
      </w:tr>
    </w:tbl>
    <w:p w14:paraId="4D60B066" w14:textId="77777777" w:rsidR="003B63A0" w:rsidRPr="00B57ED9" w:rsidRDefault="003B63A0" w:rsidP="00E5323B">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B63A0" w:rsidRPr="00B57ED9" w14:paraId="17AEE5F0" w14:textId="77777777" w:rsidTr="00D250B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5C2973" w14:textId="77777777" w:rsidR="003B63A0" w:rsidRPr="00B57ED9" w:rsidRDefault="00F2230A" w:rsidP="00D250B4">
            <w:pPr>
              <w:spacing w:after="0" w:line="240" w:lineRule="auto"/>
              <w:rPr>
                <w:rFonts w:ascii="Times New Roman" w:eastAsia="Times New Roman" w:hAnsi="Times New Roman" w:cs="Times New Roman"/>
                <w:b/>
                <w:bCs/>
                <w:iCs/>
                <w:sz w:val="28"/>
                <w:szCs w:val="28"/>
                <w:lang w:eastAsia="lv-LV"/>
              </w:rPr>
            </w:pPr>
            <w:r w:rsidRPr="00B57ED9">
              <w:rPr>
                <w:rFonts w:ascii="Times New Roman" w:eastAsia="Times New Roman" w:hAnsi="Times New Roman" w:cs="Times New Roman"/>
                <w:b/>
                <w:bCs/>
                <w:iCs/>
                <w:sz w:val="28"/>
                <w:szCs w:val="28"/>
                <w:lang w:eastAsia="lv-LV"/>
              </w:rPr>
              <w:t>V. Tiesību akta projekta atbilstība Latvijas Republikas starptautiskajām saistībām</w:t>
            </w:r>
          </w:p>
        </w:tc>
      </w:tr>
      <w:tr w:rsidR="003B63A0" w:rsidRPr="00B57ED9" w14:paraId="4B35CF1B" w14:textId="77777777" w:rsidTr="00D250B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B7F4C4" w14:textId="77777777" w:rsidR="003B63A0" w:rsidRPr="00B57ED9" w:rsidRDefault="00955971" w:rsidP="00F2230A">
            <w:pPr>
              <w:tabs>
                <w:tab w:val="left" w:pos="2894"/>
              </w:tabs>
              <w:spacing w:after="0" w:line="240" w:lineRule="auto"/>
              <w:rPr>
                <w:rFonts w:ascii="Times New Roman" w:eastAsia="Times New Roman" w:hAnsi="Times New Roman" w:cs="Times New Roman"/>
                <w:b/>
                <w:bCs/>
                <w:iCs/>
                <w:sz w:val="28"/>
                <w:szCs w:val="28"/>
                <w:lang w:eastAsia="lv-LV"/>
              </w:rPr>
            </w:pPr>
            <w:r w:rsidRPr="00B57ED9">
              <w:rPr>
                <w:rFonts w:ascii="Times New Roman" w:hAnsi="Times New Roman" w:cs="Times New Roman"/>
                <w:bCs/>
                <w:sz w:val="28"/>
                <w:szCs w:val="28"/>
              </w:rPr>
              <w:t>Ministru kabineta noteikumu projekts</w:t>
            </w:r>
            <w:r w:rsidR="00F2230A" w:rsidRPr="00B57ED9">
              <w:rPr>
                <w:rFonts w:ascii="Times New Roman" w:eastAsia="Times New Roman" w:hAnsi="Times New Roman" w:cs="Times New Roman"/>
                <w:iCs/>
                <w:sz w:val="28"/>
                <w:szCs w:val="28"/>
                <w:lang w:eastAsia="lv-LV"/>
              </w:rPr>
              <w:t xml:space="preserve"> šo jomu neskar.</w:t>
            </w:r>
          </w:p>
        </w:tc>
      </w:tr>
    </w:tbl>
    <w:p w14:paraId="6A5718B8" w14:textId="77777777" w:rsidR="00E25694" w:rsidRPr="00B57ED9" w:rsidRDefault="00E25694" w:rsidP="00E5323B">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B63A0" w:rsidRPr="00B57ED9" w14:paraId="3189DF1A" w14:textId="77777777" w:rsidTr="00D250B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5C49D9" w14:textId="77777777" w:rsidR="003B63A0" w:rsidRPr="00B57ED9" w:rsidRDefault="003B63A0" w:rsidP="00D250B4">
            <w:pPr>
              <w:spacing w:after="0" w:line="240" w:lineRule="auto"/>
              <w:rPr>
                <w:rFonts w:ascii="Times New Roman" w:eastAsia="Times New Roman" w:hAnsi="Times New Roman" w:cs="Times New Roman"/>
                <w:b/>
                <w:bCs/>
                <w:iCs/>
                <w:sz w:val="28"/>
                <w:szCs w:val="28"/>
                <w:lang w:eastAsia="lv-LV"/>
              </w:rPr>
            </w:pPr>
            <w:r w:rsidRPr="00B57ED9">
              <w:rPr>
                <w:rFonts w:ascii="Times New Roman" w:eastAsia="Times New Roman" w:hAnsi="Times New Roman" w:cs="Times New Roman"/>
                <w:b/>
                <w:bCs/>
                <w:iCs/>
                <w:sz w:val="28"/>
                <w:szCs w:val="28"/>
                <w:lang w:eastAsia="lv-LV"/>
              </w:rPr>
              <w:t>VI. Sabiedrības līdzdalība un komunikācijas aktivitātes</w:t>
            </w:r>
          </w:p>
        </w:tc>
      </w:tr>
      <w:tr w:rsidR="003B63A0" w:rsidRPr="00B57ED9" w14:paraId="7ABB0F96" w14:textId="77777777" w:rsidTr="00D250B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40B70C" w14:textId="77777777" w:rsidR="003B63A0" w:rsidRPr="00B57ED9" w:rsidRDefault="00955971" w:rsidP="00F2230A">
            <w:pPr>
              <w:spacing w:after="0" w:line="240" w:lineRule="auto"/>
              <w:rPr>
                <w:rFonts w:ascii="Times New Roman" w:eastAsia="Times New Roman" w:hAnsi="Times New Roman" w:cs="Times New Roman"/>
                <w:b/>
                <w:bCs/>
                <w:iCs/>
                <w:sz w:val="28"/>
                <w:szCs w:val="28"/>
                <w:lang w:eastAsia="lv-LV"/>
              </w:rPr>
            </w:pPr>
            <w:r w:rsidRPr="00B57ED9">
              <w:rPr>
                <w:rFonts w:ascii="Times New Roman" w:hAnsi="Times New Roman" w:cs="Times New Roman"/>
                <w:bCs/>
                <w:sz w:val="28"/>
                <w:szCs w:val="28"/>
              </w:rPr>
              <w:t>Ministru kabineta noteikumu projekts</w:t>
            </w:r>
            <w:r w:rsidRPr="00B57ED9">
              <w:rPr>
                <w:rFonts w:ascii="Times New Roman" w:hAnsi="Times New Roman" w:cs="Times New Roman"/>
                <w:sz w:val="28"/>
                <w:szCs w:val="28"/>
              </w:rPr>
              <w:t xml:space="preserve"> </w:t>
            </w:r>
            <w:r w:rsidR="00F2230A" w:rsidRPr="00B57ED9">
              <w:rPr>
                <w:rFonts w:ascii="Times New Roman" w:eastAsia="Times New Roman" w:hAnsi="Times New Roman" w:cs="Times New Roman"/>
                <w:iCs/>
                <w:sz w:val="28"/>
                <w:szCs w:val="28"/>
                <w:lang w:eastAsia="lv-LV"/>
              </w:rPr>
              <w:t>šo jomu neskar.</w:t>
            </w:r>
          </w:p>
        </w:tc>
      </w:tr>
    </w:tbl>
    <w:p w14:paraId="7551F196" w14:textId="77777777" w:rsidR="00E5323B" w:rsidRPr="00B57ED9" w:rsidRDefault="00E5323B" w:rsidP="00E5323B">
      <w:pPr>
        <w:spacing w:after="0" w:line="240" w:lineRule="auto"/>
        <w:rPr>
          <w:rFonts w:ascii="Times New Roman" w:eastAsia="Times New Roman" w:hAnsi="Times New Roman" w:cs="Times New Roman"/>
          <w:iCs/>
          <w:sz w:val="28"/>
          <w:szCs w:val="28"/>
          <w:lang w:eastAsia="lv-LV"/>
        </w:rPr>
      </w:pPr>
      <w:r w:rsidRPr="00B57ED9">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04025" w:rsidRPr="00B57ED9" w14:paraId="27C2F9E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3AE10AF" w14:textId="77777777" w:rsidR="00655F2C" w:rsidRPr="00B57ED9" w:rsidRDefault="00E5323B" w:rsidP="00E5323B">
            <w:pPr>
              <w:spacing w:after="0" w:line="240" w:lineRule="auto"/>
              <w:rPr>
                <w:rFonts w:ascii="Times New Roman" w:eastAsia="Times New Roman" w:hAnsi="Times New Roman" w:cs="Times New Roman"/>
                <w:b/>
                <w:bCs/>
                <w:iCs/>
                <w:sz w:val="28"/>
                <w:szCs w:val="28"/>
                <w:lang w:eastAsia="lv-LV"/>
              </w:rPr>
            </w:pPr>
            <w:r w:rsidRPr="00B57ED9">
              <w:rPr>
                <w:rFonts w:ascii="Times New Roman" w:eastAsia="Times New Roman" w:hAnsi="Times New Roman" w:cs="Times New Roman"/>
                <w:b/>
                <w:bCs/>
                <w:iCs/>
                <w:sz w:val="28"/>
                <w:szCs w:val="28"/>
                <w:lang w:eastAsia="lv-LV"/>
              </w:rPr>
              <w:lastRenderedPageBreak/>
              <w:t>VII. Tiesību akta projekta izpildes nodrošināšana un tās ietekme uz institūcijām</w:t>
            </w:r>
          </w:p>
        </w:tc>
      </w:tr>
      <w:tr w:rsidR="00E04025" w:rsidRPr="00B57ED9" w14:paraId="56AEE0C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DF98461" w14:textId="77777777" w:rsidR="00655F2C" w:rsidRPr="00B57ED9" w:rsidRDefault="00E5323B" w:rsidP="00E5323B">
            <w:pPr>
              <w:spacing w:after="0" w:line="240" w:lineRule="auto"/>
              <w:rPr>
                <w:rFonts w:ascii="Times New Roman" w:eastAsia="Times New Roman" w:hAnsi="Times New Roman" w:cs="Times New Roman"/>
                <w:iCs/>
                <w:sz w:val="28"/>
                <w:szCs w:val="28"/>
                <w:lang w:eastAsia="lv-LV"/>
              </w:rPr>
            </w:pPr>
            <w:r w:rsidRPr="00B57ED9">
              <w:rPr>
                <w:rFonts w:ascii="Times New Roman" w:eastAsia="Times New Roman" w:hAnsi="Times New Roman" w:cs="Times New Roman"/>
                <w:iCs/>
                <w:sz w:val="28"/>
                <w:szCs w:val="28"/>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858744C" w14:textId="77777777" w:rsidR="00E5323B" w:rsidRPr="00B57ED9" w:rsidRDefault="00E5323B" w:rsidP="00E5323B">
            <w:pPr>
              <w:spacing w:after="0" w:line="240" w:lineRule="auto"/>
              <w:rPr>
                <w:rFonts w:ascii="Times New Roman" w:eastAsia="Times New Roman" w:hAnsi="Times New Roman" w:cs="Times New Roman"/>
                <w:iCs/>
                <w:sz w:val="28"/>
                <w:szCs w:val="28"/>
                <w:lang w:eastAsia="lv-LV"/>
              </w:rPr>
            </w:pPr>
            <w:r w:rsidRPr="00B57ED9">
              <w:rPr>
                <w:rFonts w:ascii="Times New Roman" w:eastAsia="Times New Roman" w:hAnsi="Times New Roman" w:cs="Times New Roman"/>
                <w:iCs/>
                <w:sz w:val="28"/>
                <w:szCs w:val="28"/>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24727994" w14:textId="2081DBE9" w:rsidR="00E5323B" w:rsidRPr="00B57ED9" w:rsidRDefault="00B40060" w:rsidP="000F220C">
            <w:pPr>
              <w:spacing w:after="0" w:line="240" w:lineRule="auto"/>
              <w:jc w:val="both"/>
              <w:rPr>
                <w:rFonts w:ascii="Times New Roman" w:eastAsia="Times New Roman" w:hAnsi="Times New Roman" w:cs="Times New Roman"/>
                <w:iCs/>
                <w:sz w:val="28"/>
                <w:szCs w:val="28"/>
                <w:lang w:eastAsia="lv-LV"/>
              </w:rPr>
            </w:pPr>
            <w:r w:rsidRPr="00B57ED9">
              <w:rPr>
                <w:rFonts w:ascii="Times New Roman" w:hAnsi="Times New Roman" w:cs="Times New Roman"/>
                <w:iCs/>
                <w:sz w:val="28"/>
                <w:szCs w:val="28"/>
              </w:rPr>
              <w:t>Izglītības un zinātnes ministrija</w:t>
            </w:r>
            <w:r w:rsidR="000F220C">
              <w:rPr>
                <w:rFonts w:ascii="Times New Roman" w:hAnsi="Times New Roman" w:cs="Times New Roman"/>
                <w:iCs/>
                <w:sz w:val="28"/>
                <w:szCs w:val="28"/>
              </w:rPr>
              <w:t xml:space="preserve"> un citas valsts pārvaldes institūcijas, kas iekļautas padomes sastāvā: Kultūras ministrija, Labklājības ministrija, Veselības ministrija, Jaunatnes starptautisko programmu aģentūra, Tiesībsarga birojs, Valsts izglītības satura centrs.</w:t>
            </w:r>
          </w:p>
        </w:tc>
      </w:tr>
      <w:tr w:rsidR="00E04025" w:rsidRPr="00B57ED9" w14:paraId="3F04AE3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DF327F7" w14:textId="77777777" w:rsidR="00655F2C" w:rsidRPr="00B57ED9" w:rsidRDefault="00E5323B" w:rsidP="00E5323B">
            <w:pPr>
              <w:spacing w:after="0" w:line="240" w:lineRule="auto"/>
              <w:rPr>
                <w:rFonts w:ascii="Times New Roman" w:eastAsia="Times New Roman" w:hAnsi="Times New Roman" w:cs="Times New Roman"/>
                <w:iCs/>
                <w:sz w:val="28"/>
                <w:szCs w:val="28"/>
                <w:lang w:eastAsia="lv-LV"/>
              </w:rPr>
            </w:pPr>
            <w:r w:rsidRPr="00B57ED9">
              <w:rPr>
                <w:rFonts w:ascii="Times New Roman" w:eastAsia="Times New Roman" w:hAnsi="Times New Roman" w:cs="Times New Roman"/>
                <w:iCs/>
                <w:sz w:val="28"/>
                <w:szCs w:val="28"/>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450DC23" w14:textId="77777777" w:rsidR="00E5323B" w:rsidRPr="00B57ED9" w:rsidRDefault="00E5323B" w:rsidP="00E5323B">
            <w:pPr>
              <w:spacing w:after="0" w:line="240" w:lineRule="auto"/>
              <w:rPr>
                <w:rFonts w:ascii="Times New Roman" w:eastAsia="Times New Roman" w:hAnsi="Times New Roman" w:cs="Times New Roman"/>
                <w:iCs/>
                <w:sz w:val="28"/>
                <w:szCs w:val="28"/>
                <w:lang w:eastAsia="lv-LV"/>
              </w:rPr>
            </w:pPr>
            <w:r w:rsidRPr="00B57ED9">
              <w:rPr>
                <w:rFonts w:ascii="Times New Roman" w:eastAsia="Times New Roman" w:hAnsi="Times New Roman" w:cs="Times New Roman"/>
                <w:iCs/>
                <w:sz w:val="28"/>
                <w:szCs w:val="28"/>
                <w:lang w:eastAsia="lv-LV"/>
              </w:rPr>
              <w:t>Projekta izpildes ietekme uz pārvaldes funkcijām un institucionālo struktūru.</w:t>
            </w:r>
            <w:r w:rsidRPr="00B57ED9">
              <w:rPr>
                <w:rFonts w:ascii="Times New Roman" w:eastAsia="Times New Roman" w:hAnsi="Times New Roman" w:cs="Times New Roman"/>
                <w:iCs/>
                <w:sz w:val="28"/>
                <w:szCs w:val="28"/>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6D1A0766" w14:textId="77777777" w:rsidR="008C028F" w:rsidRPr="00B57ED9" w:rsidRDefault="00955971" w:rsidP="00BA034B">
            <w:pPr>
              <w:spacing w:after="0" w:line="240" w:lineRule="auto"/>
              <w:jc w:val="both"/>
              <w:rPr>
                <w:rFonts w:ascii="Times New Roman" w:eastAsia="Times New Roman" w:hAnsi="Times New Roman" w:cs="Times New Roman"/>
                <w:iCs/>
                <w:sz w:val="28"/>
                <w:szCs w:val="28"/>
                <w:lang w:eastAsia="lv-LV"/>
              </w:rPr>
            </w:pPr>
            <w:r w:rsidRPr="00B57ED9">
              <w:rPr>
                <w:rFonts w:ascii="Times New Roman" w:hAnsi="Times New Roman" w:cs="Times New Roman"/>
                <w:bCs/>
                <w:sz w:val="28"/>
                <w:szCs w:val="28"/>
              </w:rPr>
              <w:t>Ministru kabineta noteikumu projekts</w:t>
            </w:r>
            <w:r w:rsidR="008C028F" w:rsidRPr="00B57ED9">
              <w:rPr>
                <w:rFonts w:ascii="Times New Roman" w:eastAsia="Times New Roman" w:hAnsi="Times New Roman" w:cs="Times New Roman"/>
                <w:iCs/>
                <w:sz w:val="28"/>
                <w:szCs w:val="28"/>
                <w:lang w:eastAsia="lv-LV"/>
              </w:rPr>
              <w:t xml:space="preserve"> neietekmēs pārva</w:t>
            </w:r>
            <w:r w:rsidR="00BA034B" w:rsidRPr="00B57ED9">
              <w:rPr>
                <w:rFonts w:ascii="Times New Roman" w:eastAsia="Times New Roman" w:hAnsi="Times New Roman" w:cs="Times New Roman"/>
                <w:iCs/>
                <w:sz w:val="28"/>
                <w:szCs w:val="28"/>
                <w:lang w:eastAsia="lv-LV"/>
              </w:rPr>
              <w:t>ldes funkcijas un institucionālo struktūru</w:t>
            </w:r>
            <w:r w:rsidR="008C028F" w:rsidRPr="00B57ED9">
              <w:rPr>
                <w:rFonts w:ascii="Times New Roman" w:eastAsia="Times New Roman" w:hAnsi="Times New Roman" w:cs="Times New Roman"/>
                <w:iCs/>
                <w:sz w:val="28"/>
                <w:szCs w:val="28"/>
                <w:lang w:eastAsia="lv-LV"/>
              </w:rPr>
              <w:t>, netiks veidotas jaunas institūcijas, likvidētas vai reorganizētas esošās institūcijas, to cilvēkresursi netiks ietekmēti.</w:t>
            </w:r>
          </w:p>
          <w:p w14:paraId="1A9AC859" w14:textId="77777777" w:rsidR="00E5323B" w:rsidRPr="00B57ED9" w:rsidRDefault="00E5323B" w:rsidP="00E5323B">
            <w:pPr>
              <w:spacing w:after="0" w:line="240" w:lineRule="auto"/>
              <w:rPr>
                <w:rFonts w:ascii="Times New Roman" w:eastAsia="Times New Roman" w:hAnsi="Times New Roman" w:cs="Times New Roman"/>
                <w:iCs/>
                <w:sz w:val="28"/>
                <w:szCs w:val="28"/>
                <w:lang w:eastAsia="lv-LV"/>
              </w:rPr>
            </w:pPr>
          </w:p>
        </w:tc>
      </w:tr>
      <w:tr w:rsidR="00E5323B" w:rsidRPr="00B57ED9" w14:paraId="41EB5FF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19C2A14" w14:textId="77777777" w:rsidR="00655F2C" w:rsidRPr="00B57ED9" w:rsidRDefault="00E5323B" w:rsidP="00E5323B">
            <w:pPr>
              <w:spacing w:after="0" w:line="240" w:lineRule="auto"/>
              <w:rPr>
                <w:rFonts w:ascii="Times New Roman" w:eastAsia="Times New Roman" w:hAnsi="Times New Roman" w:cs="Times New Roman"/>
                <w:iCs/>
                <w:sz w:val="28"/>
                <w:szCs w:val="28"/>
                <w:lang w:eastAsia="lv-LV"/>
              </w:rPr>
            </w:pPr>
            <w:r w:rsidRPr="00B57ED9">
              <w:rPr>
                <w:rFonts w:ascii="Times New Roman" w:eastAsia="Times New Roman" w:hAnsi="Times New Roman" w:cs="Times New Roman"/>
                <w:iCs/>
                <w:sz w:val="28"/>
                <w:szCs w:val="28"/>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F0720A6" w14:textId="77777777" w:rsidR="00E5323B" w:rsidRPr="00B57ED9" w:rsidRDefault="00E5323B" w:rsidP="00E5323B">
            <w:pPr>
              <w:spacing w:after="0" w:line="240" w:lineRule="auto"/>
              <w:rPr>
                <w:rFonts w:ascii="Times New Roman" w:eastAsia="Times New Roman" w:hAnsi="Times New Roman" w:cs="Times New Roman"/>
                <w:iCs/>
                <w:sz w:val="28"/>
                <w:szCs w:val="28"/>
                <w:lang w:eastAsia="lv-LV"/>
              </w:rPr>
            </w:pPr>
            <w:r w:rsidRPr="00B57ED9">
              <w:rPr>
                <w:rFonts w:ascii="Times New Roman" w:eastAsia="Times New Roman" w:hAnsi="Times New Roman" w:cs="Times New Roman"/>
                <w:iCs/>
                <w:sz w:val="28"/>
                <w:szCs w:val="28"/>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F7C62E9" w14:textId="77777777" w:rsidR="00E5323B" w:rsidRPr="00B57ED9" w:rsidRDefault="00B40060" w:rsidP="00E5323B">
            <w:pPr>
              <w:spacing w:after="0" w:line="240" w:lineRule="auto"/>
              <w:rPr>
                <w:rFonts w:ascii="Times New Roman" w:eastAsia="Times New Roman" w:hAnsi="Times New Roman" w:cs="Times New Roman"/>
                <w:iCs/>
                <w:sz w:val="28"/>
                <w:szCs w:val="28"/>
                <w:lang w:eastAsia="lv-LV"/>
              </w:rPr>
            </w:pPr>
            <w:r w:rsidRPr="00B57ED9">
              <w:rPr>
                <w:rFonts w:ascii="Times New Roman" w:eastAsia="Times New Roman" w:hAnsi="Times New Roman" w:cs="Times New Roman"/>
                <w:iCs/>
                <w:sz w:val="28"/>
                <w:szCs w:val="28"/>
                <w:lang w:eastAsia="lv-LV"/>
              </w:rPr>
              <w:t>Nav</w:t>
            </w:r>
          </w:p>
        </w:tc>
      </w:tr>
    </w:tbl>
    <w:p w14:paraId="7DCE0A21" w14:textId="77777777" w:rsidR="00E5323B" w:rsidRPr="00B57ED9" w:rsidRDefault="00E5323B" w:rsidP="00894C55">
      <w:pPr>
        <w:spacing w:after="0" w:line="240" w:lineRule="auto"/>
        <w:rPr>
          <w:rFonts w:ascii="Times New Roman" w:hAnsi="Times New Roman" w:cs="Times New Roman"/>
          <w:sz w:val="28"/>
          <w:szCs w:val="28"/>
        </w:rPr>
      </w:pPr>
    </w:p>
    <w:p w14:paraId="73C13826" w14:textId="77777777" w:rsidR="00B73A94" w:rsidRPr="00B57ED9" w:rsidRDefault="006C6FC1" w:rsidP="00B73A94">
      <w:pPr>
        <w:rPr>
          <w:rFonts w:ascii="Times New Roman" w:hAnsi="Times New Roman" w:cs="Times New Roman"/>
          <w:sz w:val="28"/>
          <w:szCs w:val="28"/>
        </w:rPr>
      </w:pPr>
      <w:r w:rsidRPr="00B57ED9">
        <w:rPr>
          <w:rFonts w:ascii="Times New Roman" w:hAnsi="Times New Roman" w:cs="Times New Roman"/>
          <w:sz w:val="28"/>
          <w:szCs w:val="28"/>
        </w:rPr>
        <w:t>Izglītības un zinātnes ministre</w:t>
      </w:r>
      <w:r w:rsidR="00B73A94" w:rsidRPr="00B57ED9">
        <w:rPr>
          <w:rFonts w:ascii="Times New Roman" w:hAnsi="Times New Roman" w:cs="Times New Roman"/>
          <w:sz w:val="28"/>
          <w:szCs w:val="28"/>
        </w:rPr>
        <w:tab/>
      </w:r>
      <w:r w:rsidR="00B73A94" w:rsidRPr="00B57ED9">
        <w:rPr>
          <w:rFonts w:ascii="Times New Roman" w:hAnsi="Times New Roman" w:cs="Times New Roman"/>
          <w:sz w:val="28"/>
          <w:szCs w:val="28"/>
        </w:rPr>
        <w:tab/>
      </w:r>
      <w:r w:rsidR="00B73A94" w:rsidRPr="00B57ED9">
        <w:rPr>
          <w:rFonts w:ascii="Times New Roman" w:hAnsi="Times New Roman" w:cs="Times New Roman"/>
          <w:sz w:val="28"/>
          <w:szCs w:val="28"/>
        </w:rPr>
        <w:tab/>
      </w:r>
      <w:r w:rsidR="00B73A94" w:rsidRPr="00B57ED9">
        <w:rPr>
          <w:rFonts w:ascii="Times New Roman" w:hAnsi="Times New Roman" w:cs="Times New Roman"/>
          <w:sz w:val="28"/>
          <w:szCs w:val="28"/>
        </w:rPr>
        <w:tab/>
      </w:r>
      <w:r w:rsidR="00B73A94" w:rsidRPr="00B57ED9">
        <w:rPr>
          <w:rFonts w:ascii="Times New Roman" w:hAnsi="Times New Roman" w:cs="Times New Roman"/>
          <w:sz w:val="28"/>
          <w:szCs w:val="28"/>
        </w:rPr>
        <w:tab/>
      </w:r>
      <w:r w:rsidR="00BA034B" w:rsidRPr="00B57ED9">
        <w:rPr>
          <w:rFonts w:ascii="Times New Roman" w:hAnsi="Times New Roman" w:cs="Times New Roman"/>
          <w:sz w:val="28"/>
          <w:szCs w:val="28"/>
        </w:rPr>
        <w:t>I.</w:t>
      </w:r>
      <w:r w:rsidRPr="00B57ED9">
        <w:rPr>
          <w:rFonts w:ascii="Times New Roman" w:hAnsi="Times New Roman" w:cs="Times New Roman"/>
          <w:sz w:val="28"/>
          <w:szCs w:val="28"/>
        </w:rPr>
        <w:t xml:space="preserve"> Šuplinska</w:t>
      </w:r>
    </w:p>
    <w:p w14:paraId="5694092F" w14:textId="77777777" w:rsidR="00F2230A" w:rsidRPr="00B57ED9" w:rsidRDefault="00F2230A" w:rsidP="00B73A94">
      <w:pPr>
        <w:jc w:val="both"/>
        <w:rPr>
          <w:rFonts w:ascii="Times New Roman" w:hAnsi="Times New Roman" w:cs="Times New Roman"/>
          <w:sz w:val="28"/>
          <w:szCs w:val="28"/>
        </w:rPr>
      </w:pPr>
    </w:p>
    <w:p w14:paraId="083121D3" w14:textId="77777777" w:rsidR="00B73A94" w:rsidRPr="00B57ED9" w:rsidRDefault="00B73A94" w:rsidP="00B73A94">
      <w:pPr>
        <w:jc w:val="both"/>
        <w:rPr>
          <w:rFonts w:ascii="Times New Roman" w:hAnsi="Times New Roman" w:cs="Times New Roman"/>
          <w:sz w:val="28"/>
          <w:szCs w:val="28"/>
        </w:rPr>
      </w:pPr>
      <w:r w:rsidRPr="00B57ED9">
        <w:rPr>
          <w:rFonts w:ascii="Times New Roman" w:hAnsi="Times New Roman" w:cs="Times New Roman"/>
          <w:sz w:val="28"/>
          <w:szCs w:val="28"/>
        </w:rPr>
        <w:t xml:space="preserve">Vizē: </w:t>
      </w:r>
    </w:p>
    <w:p w14:paraId="5FEB55A5" w14:textId="2FDC4CD5" w:rsidR="00B73A94" w:rsidRDefault="00B73A94" w:rsidP="00B73A94">
      <w:pPr>
        <w:jc w:val="both"/>
        <w:rPr>
          <w:rFonts w:ascii="Times New Roman" w:hAnsi="Times New Roman" w:cs="Times New Roman"/>
          <w:sz w:val="28"/>
          <w:szCs w:val="28"/>
        </w:rPr>
      </w:pPr>
      <w:r w:rsidRPr="00B57ED9">
        <w:rPr>
          <w:rFonts w:ascii="Times New Roman" w:hAnsi="Times New Roman" w:cs="Times New Roman"/>
          <w:sz w:val="28"/>
          <w:szCs w:val="28"/>
        </w:rPr>
        <w:t>Valsts sekretāre</w:t>
      </w:r>
      <w:r w:rsidRPr="00B57ED9">
        <w:rPr>
          <w:rFonts w:ascii="Times New Roman" w:hAnsi="Times New Roman" w:cs="Times New Roman"/>
          <w:sz w:val="28"/>
          <w:szCs w:val="28"/>
        </w:rPr>
        <w:tab/>
      </w:r>
      <w:r w:rsidRPr="00B57ED9">
        <w:rPr>
          <w:rFonts w:ascii="Times New Roman" w:hAnsi="Times New Roman" w:cs="Times New Roman"/>
          <w:sz w:val="28"/>
          <w:szCs w:val="28"/>
        </w:rPr>
        <w:tab/>
      </w:r>
      <w:r w:rsidRPr="00B57ED9">
        <w:rPr>
          <w:rFonts w:ascii="Times New Roman" w:hAnsi="Times New Roman" w:cs="Times New Roman"/>
          <w:sz w:val="28"/>
          <w:szCs w:val="28"/>
        </w:rPr>
        <w:tab/>
      </w:r>
      <w:r w:rsidRPr="00B57ED9">
        <w:rPr>
          <w:rFonts w:ascii="Times New Roman" w:hAnsi="Times New Roman" w:cs="Times New Roman"/>
          <w:sz w:val="28"/>
          <w:szCs w:val="28"/>
        </w:rPr>
        <w:tab/>
      </w:r>
      <w:r w:rsidRPr="00B57ED9">
        <w:rPr>
          <w:rFonts w:ascii="Times New Roman" w:hAnsi="Times New Roman" w:cs="Times New Roman"/>
          <w:sz w:val="28"/>
          <w:szCs w:val="28"/>
        </w:rPr>
        <w:tab/>
      </w:r>
      <w:r w:rsidRPr="00B57ED9">
        <w:rPr>
          <w:rFonts w:ascii="Times New Roman" w:hAnsi="Times New Roman" w:cs="Times New Roman"/>
          <w:sz w:val="28"/>
          <w:szCs w:val="28"/>
        </w:rPr>
        <w:tab/>
      </w:r>
      <w:r w:rsidRPr="00B57ED9">
        <w:rPr>
          <w:rFonts w:ascii="Times New Roman" w:hAnsi="Times New Roman" w:cs="Times New Roman"/>
          <w:sz w:val="28"/>
          <w:szCs w:val="28"/>
        </w:rPr>
        <w:tab/>
        <w:t>L</w:t>
      </w:r>
      <w:r w:rsidR="00BA034B" w:rsidRPr="00B57ED9">
        <w:rPr>
          <w:rFonts w:ascii="Times New Roman" w:hAnsi="Times New Roman" w:cs="Times New Roman"/>
          <w:sz w:val="28"/>
          <w:szCs w:val="28"/>
        </w:rPr>
        <w:t>.</w:t>
      </w:r>
      <w:r w:rsidRPr="00B57ED9">
        <w:rPr>
          <w:rFonts w:ascii="Times New Roman" w:hAnsi="Times New Roman" w:cs="Times New Roman"/>
          <w:sz w:val="28"/>
          <w:szCs w:val="28"/>
        </w:rPr>
        <w:t xml:space="preserve"> Lejiņa</w:t>
      </w:r>
    </w:p>
    <w:p w14:paraId="317C54DB" w14:textId="09D0285C" w:rsidR="00E03EC1" w:rsidRDefault="00E03EC1" w:rsidP="00B73A94">
      <w:pPr>
        <w:jc w:val="both"/>
        <w:rPr>
          <w:rFonts w:ascii="Times New Roman" w:hAnsi="Times New Roman" w:cs="Times New Roman"/>
          <w:sz w:val="28"/>
          <w:szCs w:val="28"/>
        </w:rPr>
      </w:pPr>
    </w:p>
    <w:p w14:paraId="11A8F9E3" w14:textId="71658C1E" w:rsidR="00E03EC1" w:rsidRDefault="00E03EC1" w:rsidP="00B73A94">
      <w:pPr>
        <w:jc w:val="both"/>
        <w:rPr>
          <w:rFonts w:ascii="Times New Roman" w:hAnsi="Times New Roman" w:cs="Times New Roman"/>
          <w:sz w:val="28"/>
          <w:szCs w:val="28"/>
        </w:rPr>
      </w:pPr>
    </w:p>
    <w:p w14:paraId="5FBD4D3D" w14:textId="7C48FE30" w:rsidR="00E03EC1" w:rsidRDefault="00E03EC1" w:rsidP="00B73A94">
      <w:pPr>
        <w:jc w:val="both"/>
        <w:rPr>
          <w:rFonts w:ascii="Times New Roman" w:hAnsi="Times New Roman" w:cs="Times New Roman"/>
          <w:sz w:val="28"/>
          <w:szCs w:val="28"/>
        </w:rPr>
      </w:pPr>
    </w:p>
    <w:p w14:paraId="174C8042" w14:textId="6CE13186" w:rsidR="00E03EC1" w:rsidRDefault="00E03EC1" w:rsidP="00B73A94">
      <w:pPr>
        <w:jc w:val="both"/>
        <w:rPr>
          <w:rFonts w:ascii="Times New Roman" w:hAnsi="Times New Roman" w:cs="Times New Roman"/>
          <w:sz w:val="28"/>
          <w:szCs w:val="28"/>
        </w:rPr>
      </w:pPr>
    </w:p>
    <w:p w14:paraId="7E09FAAF" w14:textId="709BB239" w:rsidR="00E03EC1" w:rsidRPr="00E03EC1" w:rsidRDefault="008C0647" w:rsidP="00E03EC1">
      <w:pPr>
        <w:spacing w:after="0"/>
        <w:jc w:val="both"/>
        <w:rPr>
          <w:rFonts w:ascii="Times New Roman" w:hAnsi="Times New Roman" w:cs="Times New Roman"/>
          <w:sz w:val="24"/>
          <w:szCs w:val="24"/>
        </w:rPr>
      </w:pPr>
      <w:r>
        <w:rPr>
          <w:rFonts w:ascii="Times New Roman" w:hAnsi="Times New Roman" w:cs="Times New Roman"/>
          <w:sz w:val="24"/>
          <w:szCs w:val="24"/>
        </w:rPr>
        <w:t>09</w:t>
      </w:r>
      <w:r w:rsidR="00E03EC1" w:rsidRPr="00E03EC1">
        <w:rPr>
          <w:rFonts w:ascii="Times New Roman" w:hAnsi="Times New Roman" w:cs="Times New Roman"/>
          <w:sz w:val="24"/>
          <w:szCs w:val="24"/>
        </w:rPr>
        <w:t xml:space="preserve">.06.2020. </w:t>
      </w:r>
    </w:p>
    <w:p w14:paraId="5FE30C00" w14:textId="506BF4E8" w:rsidR="00E03EC1" w:rsidRPr="00E03EC1" w:rsidRDefault="00E03EC1" w:rsidP="00E03EC1">
      <w:pPr>
        <w:spacing w:after="0"/>
        <w:jc w:val="both"/>
        <w:rPr>
          <w:rFonts w:ascii="Times New Roman" w:hAnsi="Times New Roman" w:cs="Times New Roman"/>
          <w:sz w:val="24"/>
          <w:szCs w:val="24"/>
        </w:rPr>
      </w:pPr>
      <w:r w:rsidRPr="00E03EC1">
        <w:rPr>
          <w:rFonts w:ascii="Times New Roman" w:hAnsi="Times New Roman" w:cs="Times New Roman"/>
          <w:sz w:val="24"/>
          <w:szCs w:val="24"/>
        </w:rPr>
        <w:t>9</w:t>
      </w:r>
      <w:r w:rsidR="008C0647">
        <w:rPr>
          <w:rFonts w:ascii="Times New Roman" w:hAnsi="Times New Roman" w:cs="Times New Roman"/>
          <w:sz w:val="24"/>
          <w:szCs w:val="24"/>
        </w:rPr>
        <w:t>55</w:t>
      </w:r>
    </w:p>
    <w:p w14:paraId="245042BB" w14:textId="77777777" w:rsidR="00E03EC1" w:rsidRPr="00E03EC1" w:rsidRDefault="00E03EC1" w:rsidP="00E03EC1">
      <w:pPr>
        <w:spacing w:after="0"/>
        <w:jc w:val="both"/>
        <w:rPr>
          <w:rFonts w:ascii="Times New Roman" w:hAnsi="Times New Roman" w:cs="Times New Roman"/>
          <w:sz w:val="24"/>
          <w:szCs w:val="24"/>
        </w:rPr>
      </w:pPr>
      <w:r w:rsidRPr="00E03EC1">
        <w:rPr>
          <w:rFonts w:ascii="Times New Roman" w:hAnsi="Times New Roman" w:cs="Times New Roman"/>
          <w:sz w:val="24"/>
          <w:szCs w:val="24"/>
        </w:rPr>
        <w:t>L.Anteina</w:t>
      </w:r>
    </w:p>
    <w:p w14:paraId="361CB489" w14:textId="77777777" w:rsidR="00E03EC1" w:rsidRPr="00E03EC1" w:rsidRDefault="00E03EC1" w:rsidP="00E03EC1">
      <w:pPr>
        <w:spacing w:after="0"/>
        <w:jc w:val="both"/>
        <w:rPr>
          <w:rFonts w:ascii="Times New Roman" w:hAnsi="Times New Roman" w:cs="Times New Roman"/>
          <w:sz w:val="24"/>
          <w:szCs w:val="24"/>
        </w:rPr>
      </w:pPr>
      <w:r w:rsidRPr="00E03EC1">
        <w:rPr>
          <w:rFonts w:ascii="Times New Roman" w:hAnsi="Times New Roman" w:cs="Times New Roman"/>
          <w:sz w:val="24"/>
          <w:szCs w:val="24"/>
        </w:rPr>
        <w:t>Laura.Anteina@izm.gov.lv</w:t>
      </w:r>
    </w:p>
    <w:p w14:paraId="5DAE2D3A" w14:textId="77777777" w:rsidR="00E03EC1" w:rsidRPr="00B57ED9" w:rsidRDefault="00E03EC1" w:rsidP="00B73A94">
      <w:pPr>
        <w:jc w:val="both"/>
        <w:rPr>
          <w:rFonts w:ascii="Times New Roman" w:hAnsi="Times New Roman" w:cs="Times New Roman"/>
          <w:sz w:val="28"/>
          <w:szCs w:val="28"/>
        </w:rPr>
      </w:pPr>
    </w:p>
    <w:sectPr w:rsidR="00E03EC1" w:rsidRPr="00B57ED9" w:rsidSect="009A2654">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53C5C" w14:textId="77777777" w:rsidR="00E659CA" w:rsidRDefault="00E659CA" w:rsidP="00894C55">
      <w:pPr>
        <w:spacing w:after="0" w:line="240" w:lineRule="auto"/>
      </w:pPr>
      <w:r>
        <w:separator/>
      </w:r>
    </w:p>
  </w:endnote>
  <w:endnote w:type="continuationSeparator" w:id="0">
    <w:p w14:paraId="2F0BF708" w14:textId="77777777" w:rsidR="00E659CA" w:rsidRDefault="00E659CA"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ED93C" w14:textId="4FF4B997" w:rsidR="00BE04BC" w:rsidRPr="00527306" w:rsidRDefault="008C0647" w:rsidP="00BE04BC">
    <w:pPr>
      <w:pStyle w:val="Footer"/>
      <w:jc w:val="both"/>
      <w:rPr>
        <w:rFonts w:ascii="Times New Roman" w:hAnsi="Times New Roman" w:cs="Times New Roman"/>
        <w:sz w:val="20"/>
        <w:szCs w:val="20"/>
      </w:rPr>
    </w:pPr>
    <w:r>
      <w:rPr>
        <w:rFonts w:ascii="Times New Roman" w:hAnsi="Times New Roman" w:cs="Times New Roman"/>
        <w:sz w:val="20"/>
        <w:szCs w:val="20"/>
      </w:rPr>
      <w:t>IZM</w:t>
    </w:r>
    <w:r w:rsidR="00732624">
      <w:rPr>
        <w:rFonts w:ascii="Times New Roman" w:hAnsi="Times New Roman" w:cs="Times New Roman"/>
        <w:sz w:val="20"/>
        <w:szCs w:val="20"/>
      </w:rPr>
      <w:t>A</w:t>
    </w:r>
    <w:r w:rsidR="00BE04BC">
      <w:rPr>
        <w:rFonts w:ascii="Times New Roman" w:hAnsi="Times New Roman" w:cs="Times New Roman"/>
        <w:sz w:val="20"/>
        <w:szCs w:val="20"/>
      </w:rPr>
      <w:t>not_</w:t>
    </w:r>
    <w:r w:rsidR="001D681B">
      <w:rPr>
        <w:rFonts w:ascii="Times New Roman" w:hAnsi="Times New Roman" w:cs="Times New Roman"/>
        <w:sz w:val="20"/>
        <w:szCs w:val="20"/>
      </w:rPr>
      <w:t>0</w:t>
    </w:r>
    <w:r>
      <w:rPr>
        <w:rFonts w:ascii="Times New Roman" w:hAnsi="Times New Roman" w:cs="Times New Roman"/>
        <w:sz w:val="20"/>
        <w:szCs w:val="20"/>
      </w:rPr>
      <w:t>9</w:t>
    </w:r>
    <w:r w:rsidR="001D681B">
      <w:rPr>
        <w:rFonts w:ascii="Times New Roman" w:hAnsi="Times New Roman" w:cs="Times New Roman"/>
        <w:sz w:val="20"/>
        <w:szCs w:val="20"/>
      </w:rPr>
      <w:t>06</w:t>
    </w:r>
    <w:r w:rsidR="00BE04BC">
      <w:rPr>
        <w:rFonts w:ascii="Times New Roman" w:hAnsi="Times New Roman" w:cs="Times New Roman"/>
        <w:sz w:val="20"/>
        <w:szCs w:val="20"/>
      </w:rPr>
      <w:t>20_</w:t>
    </w:r>
    <w:r w:rsidR="00324321">
      <w:rPr>
        <w:rFonts w:ascii="Times New Roman" w:hAnsi="Times New Roman" w:cs="Times New Roman"/>
        <w:sz w:val="20"/>
        <w:szCs w:val="20"/>
      </w:rPr>
      <w:t>265</w:t>
    </w:r>
  </w:p>
  <w:p w14:paraId="0480AB71" w14:textId="77777777" w:rsidR="00894C55" w:rsidRPr="00B73A94" w:rsidRDefault="00894C55" w:rsidP="00B73A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6D19A" w14:textId="3437A47A" w:rsidR="009A2654" w:rsidRPr="00527306" w:rsidRDefault="008C0647" w:rsidP="00527306">
    <w:pPr>
      <w:pStyle w:val="Footer"/>
      <w:jc w:val="both"/>
      <w:rPr>
        <w:rFonts w:ascii="Times New Roman" w:hAnsi="Times New Roman" w:cs="Times New Roman"/>
        <w:sz w:val="20"/>
        <w:szCs w:val="20"/>
      </w:rPr>
    </w:pPr>
    <w:r>
      <w:rPr>
        <w:rFonts w:ascii="Times New Roman" w:hAnsi="Times New Roman" w:cs="Times New Roman"/>
        <w:sz w:val="20"/>
        <w:szCs w:val="20"/>
      </w:rPr>
      <w:t>IZM</w:t>
    </w:r>
    <w:r w:rsidR="00732624">
      <w:rPr>
        <w:rFonts w:ascii="Times New Roman" w:hAnsi="Times New Roman" w:cs="Times New Roman"/>
        <w:sz w:val="20"/>
        <w:szCs w:val="20"/>
      </w:rPr>
      <w:t>A</w:t>
    </w:r>
    <w:r w:rsidR="00527306">
      <w:rPr>
        <w:rFonts w:ascii="Times New Roman" w:hAnsi="Times New Roman" w:cs="Times New Roman"/>
        <w:sz w:val="20"/>
        <w:szCs w:val="20"/>
      </w:rPr>
      <w:t>not_</w:t>
    </w:r>
    <w:r w:rsidR="001D681B">
      <w:rPr>
        <w:rFonts w:ascii="Times New Roman" w:hAnsi="Times New Roman" w:cs="Times New Roman"/>
        <w:sz w:val="20"/>
        <w:szCs w:val="20"/>
      </w:rPr>
      <w:t>0</w:t>
    </w:r>
    <w:r>
      <w:rPr>
        <w:rFonts w:ascii="Times New Roman" w:hAnsi="Times New Roman" w:cs="Times New Roman"/>
        <w:sz w:val="20"/>
        <w:szCs w:val="20"/>
      </w:rPr>
      <w:t>9</w:t>
    </w:r>
    <w:r w:rsidR="001D681B">
      <w:rPr>
        <w:rFonts w:ascii="Times New Roman" w:hAnsi="Times New Roman" w:cs="Times New Roman"/>
        <w:sz w:val="20"/>
        <w:szCs w:val="20"/>
      </w:rPr>
      <w:t>06</w:t>
    </w:r>
    <w:r w:rsidR="00BE04BC">
      <w:rPr>
        <w:rFonts w:ascii="Times New Roman" w:hAnsi="Times New Roman" w:cs="Times New Roman"/>
        <w:sz w:val="20"/>
        <w:szCs w:val="20"/>
      </w:rPr>
      <w:t>20</w:t>
    </w:r>
    <w:r w:rsidR="008B02D0">
      <w:rPr>
        <w:rFonts w:ascii="Times New Roman" w:hAnsi="Times New Roman" w:cs="Times New Roman"/>
        <w:sz w:val="20"/>
        <w:szCs w:val="20"/>
      </w:rPr>
      <w:t>_</w:t>
    </w:r>
    <w:r w:rsidR="00324321">
      <w:rPr>
        <w:rFonts w:ascii="Times New Roman" w:hAnsi="Times New Roman" w:cs="Times New Roman"/>
        <w:sz w:val="20"/>
        <w:szCs w:val="20"/>
      </w:rPr>
      <w:t>265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D4382" w14:textId="77777777" w:rsidR="00E659CA" w:rsidRDefault="00E659CA" w:rsidP="00894C55">
      <w:pPr>
        <w:spacing w:after="0" w:line="240" w:lineRule="auto"/>
      </w:pPr>
      <w:r>
        <w:separator/>
      </w:r>
    </w:p>
  </w:footnote>
  <w:footnote w:type="continuationSeparator" w:id="0">
    <w:p w14:paraId="02257350" w14:textId="77777777" w:rsidR="00E659CA" w:rsidRDefault="00E659CA"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10219BC3" w14:textId="77777777"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710CAE">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058EE"/>
    <w:multiLevelType w:val="hybridMultilevel"/>
    <w:tmpl w:val="A2C83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175F0"/>
    <w:rsid w:val="0005567D"/>
    <w:rsid w:val="0008244E"/>
    <w:rsid w:val="00093E63"/>
    <w:rsid w:val="0009605B"/>
    <w:rsid w:val="00097DEF"/>
    <w:rsid w:val="000A659F"/>
    <w:rsid w:val="000B7056"/>
    <w:rsid w:val="000D60E9"/>
    <w:rsid w:val="000D796C"/>
    <w:rsid w:val="000F134B"/>
    <w:rsid w:val="000F220C"/>
    <w:rsid w:val="0010120B"/>
    <w:rsid w:val="00130D15"/>
    <w:rsid w:val="001B13CE"/>
    <w:rsid w:val="001B27C1"/>
    <w:rsid w:val="001B7AD9"/>
    <w:rsid w:val="001D3FB7"/>
    <w:rsid w:val="001D681B"/>
    <w:rsid w:val="001F5BCD"/>
    <w:rsid w:val="00205701"/>
    <w:rsid w:val="002117CC"/>
    <w:rsid w:val="00217EEF"/>
    <w:rsid w:val="0022119D"/>
    <w:rsid w:val="00230795"/>
    <w:rsid w:val="0024086F"/>
    <w:rsid w:val="00243426"/>
    <w:rsid w:val="00257A79"/>
    <w:rsid w:val="00272DFD"/>
    <w:rsid w:val="00286319"/>
    <w:rsid w:val="002A3FD8"/>
    <w:rsid w:val="002E1C05"/>
    <w:rsid w:val="0030320E"/>
    <w:rsid w:val="00324321"/>
    <w:rsid w:val="00325093"/>
    <w:rsid w:val="00327B94"/>
    <w:rsid w:val="00332A4B"/>
    <w:rsid w:val="00392F72"/>
    <w:rsid w:val="003B07E8"/>
    <w:rsid w:val="003B0BF9"/>
    <w:rsid w:val="003B63A0"/>
    <w:rsid w:val="003B7BFD"/>
    <w:rsid w:val="003C4252"/>
    <w:rsid w:val="003E0791"/>
    <w:rsid w:val="003F28AC"/>
    <w:rsid w:val="003F6353"/>
    <w:rsid w:val="004454FE"/>
    <w:rsid w:val="00456E40"/>
    <w:rsid w:val="00457D63"/>
    <w:rsid w:val="00464F75"/>
    <w:rsid w:val="00471F27"/>
    <w:rsid w:val="004A4E82"/>
    <w:rsid w:val="004A68A9"/>
    <w:rsid w:val="004B3B27"/>
    <w:rsid w:val="0050178F"/>
    <w:rsid w:val="005032FB"/>
    <w:rsid w:val="00527306"/>
    <w:rsid w:val="00547AB0"/>
    <w:rsid w:val="00550EAB"/>
    <w:rsid w:val="005730E0"/>
    <w:rsid w:val="00590B9A"/>
    <w:rsid w:val="005A45A8"/>
    <w:rsid w:val="005B7086"/>
    <w:rsid w:val="005E1285"/>
    <w:rsid w:val="0062292B"/>
    <w:rsid w:val="00655F2C"/>
    <w:rsid w:val="0067544E"/>
    <w:rsid w:val="00680718"/>
    <w:rsid w:val="006811F8"/>
    <w:rsid w:val="006C6FC1"/>
    <w:rsid w:val="006D07F6"/>
    <w:rsid w:val="006E1081"/>
    <w:rsid w:val="006F14EB"/>
    <w:rsid w:val="00710CAE"/>
    <w:rsid w:val="00720585"/>
    <w:rsid w:val="00732624"/>
    <w:rsid w:val="00773AF6"/>
    <w:rsid w:val="0077611D"/>
    <w:rsid w:val="0079438F"/>
    <w:rsid w:val="00795F71"/>
    <w:rsid w:val="007A10DA"/>
    <w:rsid w:val="007D0001"/>
    <w:rsid w:val="007E5F7A"/>
    <w:rsid w:val="007E73AB"/>
    <w:rsid w:val="007F35B2"/>
    <w:rsid w:val="007F4766"/>
    <w:rsid w:val="007F59B5"/>
    <w:rsid w:val="007F5BA8"/>
    <w:rsid w:val="00802790"/>
    <w:rsid w:val="0081664A"/>
    <w:rsid w:val="00816C11"/>
    <w:rsid w:val="008333C7"/>
    <w:rsid w:val="00870B87"/>
    <w:rsid w:val="008710B5"/>
    <w:rsid w:val="00871ED9"/>
    <w:rsid w:val="00894C55"/>
    <w:rsid w:val="008B02D0"/>
    <w:rsid w:val="008B7A9E"/>
    <w:rsid w:val="008C028F"/>
    <w:rsid w:val="008C0647"/>
    <w:rsid w:val="008E3C77"/>
    <w:rsid w:val="008F6A40"/>
    <w:rsid w:val="009140C0"/>
    <w:rsid w:val="00936D1B"/>
    <w:rsid w:val="00953987"/>
    <w:rsid w:val="00955971"/>
    <w:rsid w:val="00956FE2"/>
    <w:rsid w:val="00960187"/>
    <w:rsid w:val="009A2654"/>
    <w:rsid w:val="009A6448"/>
    <w:rsid w:val="009A6D48"/>
    <w:rsid w:val="009C3CD4"/>
    <w:rsid w:val="009C44D6"/>
    <w:rsid w:val="00A10FC3"/>
    <w:rsid w:val="00A6073E"/>
    <w:rsid w:val="00A63ADB"/>
    <w:rsid w:val="00A65B0C"/>
    <w:rsid w:val="00A9737A"/>
    <w:rsid w:val="00A977F7"/>
    <w:rsid w:val="00A97EC9"/>
    <w:rsid w:val="00AB2BF0"/>
    <w:rsid w:val="00AB5FCE"/>
    <w:rsid w:val="00AC662E"/>
    <w:rsid w:val="00AE0BFB"/>
    <w:rsid w:val="00AE5567"/>
    <w:rsid w:val="00AF11B8"/>
    <w:rsid w:val="00AF1239"/>
    <w:rsid w:val="00B064EC"/>
    <w:rsid w:val="00B16480"/>
    <w:rsid w:val="00B2165C"/>
    <w:rsid w:val="00B21669"/>
    <w:rsid w:val="00B30187"/>
    <w:rsid w:val="00B40060"/>
    <w:rsid w:val="00B432EB"/>
    <w:rsid w:val="00B57ED9"/>
    <w:rsid w:val="00B73A94"/>
    <w:rsid w:val="00B95628"/>
    <w:rsid w:val="00BA034B"/>
    <w:rsid w:val="00BA20AA"/>
    <w:rsid w:val="00BB14E3"/>
    <w:rsid w:val="00BB670C"/>
    <w:rsid w:val="00BD4425"/>
    <w:rsid w:val="00BD5DFA"/>
    <w:rsid w:val="00BE04BC"/>
    <w:rsid w:val="00C25B49"/>
    <w:rsid w:val="00C55153"/>
    <w:rsid w:val="00C62636"/>
    <w:rsid w:val="00C7264E"/>
    <w:rsid w:val="00C908F9"/>
    <w:rsid w:val="00CB3FA2"/>
    <w:rsid w:val="00CB765A"/>
    <w:rsid w:val="00CC0D2D"/>
    <w:rsid w:val="00CC29AE"/>
    <w:rsid w:val="00CD5008"/>
    <w:rsid w:val="00CE5657"/>
    <w:rsid w:val="00D133F8"/>
    <w:rsid w:val="00D14A3E"/>
    <w:rsid w:val="00D57D14"/>
    <w:rsid w:val="00D715FE"/>
    <w:rsid w:val="00DB19AD"/>
    <w:rsid w:val="00DB2D2C"/>
    <w:rsid w:val="00DC2E6B"/>
    <w:rsid w:val="00DD3223"/>
    <w:rsid w:val="00DD4E36"/>
    <w:rsid w:val="00DE5167"/>
    <w:rsid w:val="00E02372"/>
    <w:rsid w:val="00E03EC1"/>
    <w:rsid w:val="00E04025"/>
    <w:rsid w:val="00E25694"/>
    <w:rsid w:val="00E258DB"/>
    <w:rsid w:val="00E35A64"/>
    <w:rsid w:val="00E3716B"/>
    <w:rsid w:val="00E5323B"/>
    <w:rsid w:val="00E568B5"/>
    <w:rsid w:val="00E659CA"/>
    <w:rsid w:val="00E8749E"/>
    <w:rsid w:val="00E90C01"/>
    <w:rsid w:val="00E97835"/>
    <w:rsid w:val="00EA486E"/>
    <w:rsid w:val="00F2230A"/>
    <w:rsid w:val="00F343EC"/>
    <w:rsid w:val="00F37E98"/>
    <w:rsid w:val="00F57B0C"/>
    <w:rsid w:val="00F7002A"/>
    <w:rsid w:val="00FF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B51B2"/>
  <w15:docId w15:val="{3879D6AB-A4A9-41C3-B8F9-E15A80CB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NormalWeb">
    <w:name w:val="Normal (Web)"/>
    <w:basedOn w:val="Normal"/>
    <w:uiPriority w:val="99"/>
    <w:rsid w:val="00257A7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3B63A0"/>
    <w:pPr>
      <w:ind w:left="720"/>
      <w:contextualSpacing/>
    </w:pPr>
  </w:style>
  <w:style w:type="character" w:styleId="CommentReference">
    <w:name w:val="annotation reference"/>
    <w:basedOn w:val="DefaultParagraphFont"/>
    <w:uiPriority w:val="99"/>
    <w:semiHidden/>
    <w:unhideWhenUsed/>
    <w:rsid w:val="00392F72"/>
    <w:rPr>
      <w:sz w:val="16"/>
      <w:szCs w:val="16"/>
    </w:rPr>
  </w:style>
  <w:style w:type="paragraph" w:styleId="CommentText">
    <w:name w:val="annotation text"/>
    <w:basedOn w:val="Normal"/>
    <w:link w:val="CommentTextChar"/>
    <w:uiPriority w:val="99"/>
    <w:semiHidden/>
    <w:unhideWhenUsed/>
    <w:rsid w:val="00392F72"/>
    <w:pPr>
      <w:spacing w:line="240" w:lineRule="auto"/>
    </w:pPr>
    <w:rPr>
      <w:sz w:val="20"/>
      <w:szCs w:val="20"/>
    </w:rPr>
  </w:style>
  <w:style w:type="character" w:customStyle="1" w:styleId="CommentTextChar">
    <w:name w:val="Comment Text Char"/>
    <w:basedOn w:val="DefaultParagraphFont"/>
    <w:link w:val="CommentText"/>
    <w:uiPriority w:val="99"/>
    <w:semiHidden/>
    <w:rsid w:val="00392F72"/>
    <w:rPr>
      <w:sz w:val="20"/>
      <w:szCs w:val="20"/>
    </w:rPr>
  </w:style>
  <w:style w:type="paragraph" w:styleId="CommentSubject">
    <w:name w:val="annotation subject"/>
    <w:basedOn w:val="CommentText"/>
    <w:next w:val="CommentText"/>
    <w:link w:val="CommentSubjectChar"/>
    <w:uiPriority w:val="99"/>
    <w:semiHidden/>
    <w:unhideWhenUsed/>
    <w:rsid w:val="00392F72"/>
    <w:rPr>
      <w:b/>
      <w:bCs/>
    </w:rPr>
  </w:style>
  <w:style w:type="character" w:customStyle="1" w:styleId="CommentSubjectChar">
    <w:name w:val="Comment Subject Char"/>
    <w:basedOn w:val="CommentTextChar"/>
    <w:link w:val="CommentSubject"/>
    <w:uiPriority w:val="99"/>
    <w:semiHidden/>
    <w:rsid w:val="00392F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73782-9512-48F9-A146-FE80EBF1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5042</Words>
  <Characters>2874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Inta Bērziņa</cp:lastModifiedBy>
  <cp:revision>2</cp:revision>
  <dcterms:created xsi:type="dcterms:W3CDTF">2020-06-10T13:30:00Z</dcterms:created>
  <dcterms:modified xsi:type="dcterms:W3CDTF">2020-06-10T13:30:00Z</dcterms:modified>
</cp:coreProperties>
</file>