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3C17E" w14:textId="0B8D2A8A" w:rsidR="00075F22" w:rsidRPr="000136E6" w:rsidRDefault="0022039A" w:rsidP="00075F22">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r>
        <w:rPr>
          <w:rFonts w:ascii="Times New Roman" w:eastAsia="Times New Roman" w:hAnsi="Times New Roman" w:cs="Times New Roman"/>
          <w:b/>
          <w:bCs/>
          <w:color w:val="000000" w:themeColor="text1"/>
          <w:sz w:val="28"/>
          <w:szCs w:val="24"/>
          <w:lang w:eastAsia="lv-LV"/>
        </w:rPr>
        <w:t xml:space="preserve">Likumprojekta </w:t>
      </w:r>
      <w:r w:rsidR="00075F22" w:rsidRPr="000136E6">
        <w:rPr>
          <w:rFonts w:ascii="Times New Roman" w:eastAsia="Times New Roman" w:hAnsi="Times New Roman" w:cs="Times New Roman"/>
          <w:b/>
          <w:bCs/>
          <w:color w:val="000000" w:themeColor="text1"/>
          <w:sz w:val="28"/>
          <w:szCs w:val="24"/>
          <w:lang w:eastAsia="lv-LV"/>
        </w:rPr>
        <w:t>projekta</w:t>
      </w:r>
    </w:p>
    <w:p w14:paraId="6072B266" w14:textId="4B9D77BF" w:rsidR="00075F22" w:rsidRPr="000136E6" w:rsidRDefault="00075F22" w:rsidP="00075F22">
      <w:pPr>
        <w:spacing w:after="0" w:line="240" w:lineRule="auto"/>
        <w:jc w:val="center"/>
        <w:rPr>
          <w:rFonts w:ascii="Times New Roman" w:eastAsia="Times New Roman" w:hAnsi="Times New Roman" w:cs="Times New Roman"/>
          <w:b/>
          <w:color w:val="000000" w:themeColor="text1"/>
          <w:sz w:val="28"/>
          <w:szCs w:val="28"/>
        </w:rPr>
      </w:pPr>
      <w:r w:rsidRPr="000136E6">
        <w:rPr>
          <w:rFonts w:ascii="Times New Roman" w:eastAsia="Times New Roman" w:hAnsi="Times New Roman" w:cs="Times New Roman"/>
          <w:b/>
          <w:color w:val="000000" w:themeColor="text1"/>
          <w:sz w:val="28"/>
          <w:szCs w:val="28"/>
        </w:rPr>
        <w:t>“</w:t>
      </w:r>
      <w:r w:rsidR="0022039A">
        <w:rPr>
          <w:rFonts w:ascii="Times New Roman" w:eastAsia="Times New Roman" w:hAnsi="Times New Roman" w:cs="Times New Roman"/>
          <w:b/>
          <w:color w:val="000000" w:themeColor="text1"/>
          <w:sz w:val="28"/>
          <w:szCs w:val="28"/>
        </w:rPr>
        <w:t>Grozījumi Profesionālās izglītības likumā</w:t>
      </w:r>
      <w:r w:rsidRPr="000136E6">
        <w:rPr>
          <w:rFonts w:ascii="Times New Roman" w:eastAsia="Times New Roman" w:hAnsi="Times New Roman" w:cs="Times New Roman"/>
          <w:b/>
          <w:color w:val="000000" w:themeColor="text1"/>
          <w:sz w:val="28"/>
          <w:szCs w:val="28"/>
        </w:rPr>
        <w:t>”</w:t>
      </w:r>
    </w:p>
    <w:p w14:paraId="2B32D2AA" w14:textId="77777777" w:rsidR="00075F22" w:rsidRPr="000136E6" w:rsidRDefault="00075F22" w:rsidP="00075F22">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r w:rsidRPr="000136E6">
        <w:rPr>
          <w:rFonts w:ascii="Times New Roman" w:eastAsia="Times New Roman" w:hAnsi="Times New Roman" w:cs="Times New Roman"/>
          <w:b/>
          <w:bCs/>
          <w:color w:val="000000" w:themeColor="text1"/>
          <w:sz w:val="28"/>
          <w:szCs w:val="24"/>
          <w:lang w:eastAsia="lv-LV"/>
        </w:rPr>
        <w:t>sākotnējās ietekmes novērtējuma ziņojums (anotācija)</w:t>
      </w:r>
    </w:p>
    <w:p w14:paraId="57C894E7" w14:textId="77777777" w:rsidR="00075F22" w:rsidRPr="000136E6" w:rsidRDefault="00075F22" w:rsidP="00075F22">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68"/>
        <w:gridCol w:w="4922"/>
      </w:tblGrid>
      <w:tr w:rsidR="00A97247" w:rsidRPr="000136E6" w14:paraId="78F143AF" w14:textId="77777777" w:rsidTr="00597839">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055741" w14:textId="77777777" w:rsidR="00075F22" w:rsidRPr="000136E6" w:rsidRDefault="00075F22" w:rsidP="00597839">
            <w:pPr>
              <w:spacing w:after="0" w:line="240" w:lineRule="auto"/>
              <w:rPr>
                <w:rFonts w:ascii="Times New Roman" w:eastAsia="Times New Roman" w:hAnsi="Times New Roman" w:cs="Times New Roman"/>
                <w:b/>
                <w:bCs/>
                <w:iCs/>
                <w:color w:val="000000" w:themeColor="text1"/>
                <w:sz w:val="24"/>
                <w:szCs w:val="24"/>
                <w:lang w:eastAsia="lv-LV"/>
              </w:rPr>
            </w:pPr>
            <w:r w:rsidRPr="000136E6">
              <w:rPr>
                <w:rFonts w:ascii="Times New Roman" w:eastAsia="Times New Roman" w:hAnsi="Times New Roman" w:cs="Times New Roman"/>
                <w:b/>
                <w:bCs/>
                <w:iCs/>
                <w:color w:val="000000" w:themeColor="text1"/>
                <w:sz w:val="24"/>
                <w:szCs w:val="24"/>
                <w:lang w:eastAsia="lv-LV"/>
              </w:rPr>
              <w:t>Tiesību akta projekta anotācijas kopsavilkums</w:t>
            </w:r>
          </w:p>
        </w:tc>
      </w:tr>
      <w:tr w:rsidR="00A97247" w:rsidRPr="000136E6" w14:paraId="1E79E681" w14:textId="77777777" w:rsidTr="00597839">
        <w:trPr>
          <w:tblCellSpacing w:w="15" w:type="dxa"/>
        </w:trPr>
        <w:tc>
          <w:tcPr>
            <w:tcW w:w="2006" w:type="pct"/>
            <w:tcBorders>
              <w:top w:val="outset" w:sz="6" w:space="0" w:color="auto"/>
              <w:left w:val="outset" w:sz="6" w:space="0" w:color="auto"/>
              <w:bottom w:val="outset" w:sz="6" w:space="0" w:color="auto"/>
              <w:right w:val="outset" w:sz="6" w:space="0" w:color="auto"/>
            </w:tcBorders>
          </w:tcPr>
          <w:p w14:paraId="5ABE8011"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Mērķis, risinājums un projekta spēkā stāšanās laiks (500 zīmes bez atstarpēm)</w:t>
            </w:r>
          </w:p>
        </w:tc>
        <w:tc>
          <w:tcPr>
            <w:tcW w:w="2944" w:type="pct"/>
            <w:tcBorders>
              <w:top w:val="outset" w:sz="6" w:space="0" w:color="auto"/>
              <w:left w:val="outset" w:sz="6" w:space="0" w:color="auto"/>
              <w:bottom w:val="outset" w:sz="6" w:space="0" w:color="auto"/>
              <w:right w:val="outset" w:sz="6" w:space="0" w:color="auto"/>
            </w:tcBorders>
          </w:tcPr>
          <w:p w14:paraId="5943F0CE" w14:textId="7FE4E014" w:rsidR="00075F22" w:rsidRPr="002272CF" w:rsidRDefault="002272CF" w:rsidP="00E55BA8">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Likumprojekts paredz turpināt un pilnveidot profesionālās izglītības satura reformu, saistībā ar profesionālām kvalifikācijām Latvijas kvalifikāciju ietvarstruktūrā, pilnveido regulējumu attiecībā uz modulārajām profes</w:t>
            </w:r>
            <w:r w:rsidR="00483E41">
              <w:rPr>
                <w:rFonts w:ascii="Times New Roman" w:hAnsi="Times New Roman"/>
                <w:color w:val="000000" w:themeColor="text1"/>
                <w:sz w:val="24"/>
                <w:szCs w:val="24"/>
              </w:rPr>
              <w:t xml:space="preserve">ionālās izglītības programmām,  sasniegto </w:t>
            </w:r>
            <w:r w:rsidR="00483E41">
              <w:rPr>
                <w:rFonts w:ascii="Times New Roman" w:hAnsi="Times New Roman" w:cs="Times New Roman"/>
                <w:sz w:val="24"/>
                <w:szCs w:val="24"/>
              </w:rPr>
              <w:t>mācīšanās rezultātu uzkrāšanas, pārnešanas un atzīšanas principiem un kārtību</w:t>
            </w:r>
            <w:r w:rsidR="00483E41">
              <w:rPr>
                <w:rFonts w:ascii="Times New Roman" w:hAnsi="Times New Roman"/>
                <w:color w:val="000000" w:themeColor="text1"/>
                <w:sz w:val="24"/>
                <w:szCs w:val="24"/>
              </w:rPr>
              <w:t>,  un</w:t>
            </w:r>
            <w:r>
              <w:rPr>
                <w:rFonts w:ascii="Times New Roman" w:hAnsi="Times New Roman"/>
                <w:color w:val="000000" w:themeColor="text1"/>
                <w:sz w:val="24"/>
                <w:szCs w:val="24"/>
              </w:rPr>
              <w:t xml:space="preserve"> profesionālās kvalifikācijas daļas apguvi apliecinošiem dokumentiem</w:t>
            </w:r>
            <w:r w:rsidR="00483E41">
              <w:rPr>
                <w:rFonts w:ascii="Times New Roman" w:hAnsi="Times New Roman"/>
                <w:color w:val="000000" w:themeColor="text1"/>
                <w:sz w:val="24"/>
                <w:szCs w:val="24"/>
              </w:rPr>
              <w:t xml:space="preserve">. Likumprojekts paredz </w:t>
            </w:r>
            <w:r>
              <w:rPr>
                <w:rFonts w:ascii="Times New Roman" w:hAnsi="Times New Roman"/>
                <w:color w:val="000000" w:themeColor="text1"/>
                <w:sz w:val="24"/>
                <w:szCs w:val="24"/>
              </w:rPr>
              <w:t>ieviest profesionālās izglītības programmu absolventu monitoringa datu apstrādi</w:t>
            </w:r>
            <w:r w:rsidRPr="00C86908">
              <w:rPr>
                <w:rFonts w:ascii="Times New Roman" w:hAnsi="Times New Roman"/>
                <w:color w:val="000000" w:themeColor="text1"/>
                <w:sz w:val="24"/>
                <w:szCs w:val="24"/>
              </w:rPr>
              <w:t xml:space="preserve">, </w:t>
            </w:r>
            <w:r w:rsidR="00483E41" w:rsidRPr="00235B0D">
              <w:rPr>
                <w:rFonts w:ascii="Times New Roman" w:hAnsi="Times New Roman"/>
                <w:color w:val="000000" w:themeColor="text1"/>
                <w:sz w:val="24"/>
                <w:szCs w:val="24"/>
              </w:rPr>
              <w:t xml:space="preserve">un </w:t>
            </w:r>
            <w:r w:rsidRPr="00235B0D">
              <w:rPr>
                <w:rFonts w:ascii="Times New Roman" w:hAnsi="Times New Roman"/>
                <w:color w:val="000000" w:themeColor="text1"/>
                <w:sz w:val="24"/>
                <w:szCs w:val="24"/>
              </w:rPr>
              <w:t xml:space="preserve">izglītojamo apdrošināšanu pret nelaimes gadījumiem visā profesionālās izglītības programmas apguves </w:t>
            </w:r>
            <w:r w:rsidR="0077125D" w:rsidRPr="00235B0D">
              <w:rPr>
                <w:rFonts w:ascii="Times New Roman" w:hAnsi="Times New Roman"/>
                <w:color w:val="000000" w:themeColor="text1"/>
                <w:sz w:val="24"/>
                <w:szCs w:val="24"/>
              </w:rPr>
              <w:t>laikā</w:t>
            </w:r>
            <w:r w:rsidRPr="00235B0D">
              <w:rPr>
                <w:rFonts w:ascii="Times New Roman" w:hAnsi="Times New Roman"/>
                <w:color w:val="000000" w:themeColor="text1"/>
                <w:sz w:val="24"/>
                <w:szCs w:val="24"/>
              </w:rPr>
              <w:t>.</w:t>
            </w:r>
            <w:r w:rsidR="00483E41" w:rsidRPr="00C86908">
              <w:rPr>
                <w:rFonts w:ascii="Times New Roman" w:hAnsi="Times New Roman"/>
                <w:color w:val="000000" w:themeColor="text1"/>
                <w:sz w:val="24"/>
                <w:szCs w:val="24"/>
              </w:rPr>
              <w:t xml:space="preserve"> Likumprojekts</w:t>
            </w:r>
            <w:r w:rsidR="001F35CC" w:rsidRPr="00C86908">
              <w:rPr>
                <w:rFonts w:ascii="Times New Roman" w:hAnsi="Times New Roman"/>
                <w:color w:val="000000" w:themeColor="text1"/>
                <w:sz w:val="24"/>
                <w:szCs w:val="24"/>
              </w:rPr>
              <w:t xml:space="preserve"> precizē normas un</w:t>
            </w:r>
            <w:r w:rsidR="001F35CC">
              <w:rPr>
                <w:rFonts w:ascii="Times New Roman" w:hAnsi="Times New Roman"/>
                <w:color w:val="000000" w:themeColor="text1"/>
                <w:sz w:val="24"/>
                <w:szCs w:val="24"/>
              </w:rPr>
              <w:t xml:space="preserve"> paplašina </w:t>
            </w:r>
            <w:r w:rsidR="00483E41">
              <w:rPr>
                <w:rFonts w:ascii="Times New Roman" w:hAnsi="Times New Roman"/>
                <w:color w:val="000000" w:themeColor="text1"/>
                <w:sz w:val="24"/>
                <w:szCs w:val="24"/>
              </w:rPr>
              <w:t>iespējas attiecībā uz profesionālās tālākizglītības un profesionālās pilnveides izglītības programmu apguvi</w:t>
            </w:r>
            <w:r w:rsidR="002D7115">
              <w:rPr>
                <w:rFonts w:ascii="Times New Roman" w:hAnsi="Times New Roman"/>
                <w:color w:val="000000" w:themeColor="text1"/>
                <w:sz w:val="24"/>
                <w:szCs w:val="24"/>
              </w:rPr>
              <w:t>.</w:t>
            </w:r>
          </w:p>
        </w:tc>
      </w:tr>
    </w:tbl>
    <w:p w14:paraId="458CAA45" w14:textId="77777777" w:rsidR="00075F22" w:rsidRPr="000136E6" w:rsidRDefault="00075F22" w:rsidP="00075F22">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 xml:space="preserve">  </w:t>
      </w: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5"/>
        <w:gridCol w:w="2808"/>
        <w:gridCol w:w="4947"/>
      </w:tblGrid>
      <w:tr w:rsidR="00A97247" w:rsidRPr="000136E6" w14:paraId="2F47D91A" w14:textId="77777777" w:rsidTr="0059783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6CF6E0" w14:textId="77777777" w:rsidR="00075F22" w:rsidRPr="000136E6" w:rsidRDefault="00075F22" w:rsidP="00597839">
            <w:pPr>
              <w:spacing w:after="0" w:line="240" w:lineRule="auto"/>
              <w:rPr>
                <w:rFonts w:ascii="Times New Roman" w:eastAsia="Times New Roman" w:hAnsi="Times New Roman" w:cs="Times New Roman"/>
                <w:b/>
                <w:bCs/>
                <w:iCs/>
                <w:color w:val="000000" w:themeColor="text1"/>
                <w:sz w:val="24"/>
                <w:szCs w:val="24"/>
                <w:lang w:eastAsia="lv-LV"/>
              </w:rPr>
            </w:pPr>
            <w:r w:rsidRPr="000136E6">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A97247" w:rsidRPr="000136E6" w14:paraId="0379EFC7" w14:textId="77777777" w:rsidTr="001B3D7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260793C"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1.</w:t>
            </w:r>
          </w:p>
        </w:tc>
        <w:tc>
          <w:tcPr>
            <w:tcW w:w="1676" w:type="pct"/>
            <w:tcBorders>
              <w:top w:val="outset" w:sz="6" w:space="0" w:color="auto"/>
              <w:left w:val="outset" w:sz="6" w:space="0" w:color="auto"/>
              <w:bottom w:val="outset" w:sz="6" w:space="0" w:color="auto"/>
              <w:right w:val="outset" w:sz="6" w:space="0" w:color="auto"/>
            </w:tcBorders>
            <w:hideMark/>
          </w:tcPr>
          <w:p w14:paraId="7A17D4E0"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Pamatojums</w:t>
            </w:r>
          </w:p>
        </w:tc>
        <w:tc>
          <w:tcPr>
            <w:tcW w:w="2957" w:type="pct"/>
            <w:tcBorders>
              <w:top w:val="outset" w:sz="6" w:space="0" w:color="auto"/>
              <w:left w:val="outset" w:sz="6" w:space="0" w:color="auto"/>
              <w:bottom w:val="outset" w:sz="6" w:space="0" w:color="auto"/>
              <w:right w:val="outset" w:sz="6" w:space="0" w:color="auto"/>
            </w:tcBorders>
            <w:hideMark/>
          </w:tcPr>
          <w:p w14:paraId="4BFFF8FA" w14:textId="0F7171CC" w:rsidR="00A92D4C" w:rsidRDefault="00483E41" w:rsidP="00483E41">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Likumprojekts “Grozījumi Profesionālās izglītības likumā” (turpmāk – likumprojekts) sagatavots</w:t>
            </w:r>
            <w:r w:rsidR="00A92D4C">
              <w:rPr>
                <w:rFonts w:ascii="Times New Roman" w:eastAsia="Times New Roman" w:hAnsi="Times New Roman" w:cs="Times New Roman"/>
                <w:iCs/>
                <w:color w:val="000000" w:themeColor="text1"/>
                <w:sz w:val="24"/>
                <w:szCs w:val="24"/>
                <w:lang w:eastAsia="lv-LV"/>
              </w:rPr>
              <w:t>:</w:t>
            </w:r>
          </w:p>
          <w:p w14:paraId="6CFE10EA" w14:textId="236374CD" w:rsidR="00483E41" w:rsidRDefault="00A92D4C" w:rsidP="00483E41">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w:t>
            </w:r>
            <w:r w:rsidR="00483E41">
              <w:rPr>
                <w:rFonts w:ascii="Times New Roman" w:eastAsia="Times New Roman" w:hAnsi="Times New Roman" w:cs="Times New Roman"/>
                <w:iCs/>
                <w:color w:val="000000" w:themeColor="text1"/>
                <w:sz w:val="24"/>
                <w:szCs w:val="24"/>
                <w:lang w:eastAsia="lv-LV"/>
              </w:rPr>
              <w:t xml:space="preserve"> pēc Izglītības un zinātnes ministrijas (turpmāk – </w:t>
            </w:r>
            <w:r w:rsidR="00665306">
              <w:rPr>
                <w:rFonts w:ascii="Times New Roman" w:eastAsia="Times New Roman" w:hAnsi="Times New Roman" w:cs="Times New Roman"/>
                <w:iCs/>
                <w:color w:val="000000" w:themeColor="text1"/>
                <w:sz w:val="24"/>
                <w:szCs w:val="24"/>
                <w:lang w:eastAsia="lv-LV"/>
              </w:rPr>
              <w:t xml:space="preserve">IZM </w:t>
            </w:r>
            <w:r w:rsidR="00483E41">
              <w:rPr>
                <w:rFonts w:ascii="Times New Roman" w:eastAsia="Times New Roman" w:hAnsi="Times New Roman" w:cs="Times New Roman"/>
                <w:iCs/>
                <w:color w:val="000000" w:themeColor="text1"/>
                <w:sz w:val="24"/>
                <w:szCs w:val="24"/>
                <w:lang w:eastAsia="lv-LV"/>
              </w:rPr>
              <w:t xml:space="preserve">) iniciatīvas, pilnveidojot normatīvo regulējumu profesionālās izglītības satura reformas īstenošanā </w:t>
            </w:r>
          </w:p>
          <w:p w14:paraId="3DF61128" w14:textId="2F00624F" w:rsidR="0022039A" w:rsidRDefault="00A92D4C" w:rsidP="00711219">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2) </w:t>
            </w:r>
            <w:r w:rsidR="00665306" w:rsidRPr="00A92D4C">
              <w:rPr>
                <w:rFonts w:ascii="Times New Roman" w:eastAsia="Times New Roman" w:hAnsi="Times New Roman" w:cs="Times New Roman"/>
                <w:iCs/>
                <w:color w:val="000000" w:themeColor="text1"/>
                <w:sz w:val="24"/>
                <w:szCs w:val="24"/>
                <w:lang w:eastAsia="lv-LV"/>
              </w:rPr>
              <w:t>izpild</w:t>
            </w:r>
            <w:r w:rsidR="00506755">
              <w:rPr>
                <w:rFonts w:ascii="Times New Roman" w:eastAsia="Times New Roman" w:hAnsi="Times New Roman" w:cs="Times New Roman"/>
                <w:iCs/>
                <w:color w:val="000000" w:themeColor="text1"/>
                <w:sz w:val="24"/>
                <w:szCs w:val="24"/>
                <w:lang w:eastAsia="lv-LV"/>
              </w:rPr>
              <w:t>o</w:t>
            </w:r>
            <w:r w:rsidRPr="00A92D4C">
              <w:rPr>
                <w:rFonts w:ascii="Times New Roman" w:eastAsia="Times New Roman" w:hAnsi="Times New Roman" w:cs="Times New Roman"/>
                <w:iCs/>
                <w:color w:val="000000" w:themeColor="text1"/>
                <w:sz w:val="24"/>
                <w:szCs w:val="24"/>
                <w:lang w:eastAsia="lv-LV"/>
              </w:rPr>
              <w:t xml:space="preserve">t Izglītības likuma pārejas noteikumu 80.punktā doto uzdevumu </w:t>
            </w:r>
            <w:r>
              <w:rPr>
                <w:rFonts w:ascii="Times New Roman" w:eastAsia="Times New Roman" w:hAnsi="Times New Roman" w:cs="Times New Roman"/>
                <w:iCs/>
                <w:color w:val="000000" w:themeColor="text1"/>
                <w:sz w:val="24"/>
                <w:szCs w:val="24"/>
                <w:lang w:eastAsia="lv-LV"/>
              </w:rPr>
              <w:t>M</w:t>
            </w:r>
            <w:r w:rsidR="00506755">
              <w:rPr>
                <w:rFonts w:ascii="Times New Roman" w:eastAsia="Times New Roman" w:hAnsi="Times New Roman" w:cs="Times New Roman"/>
                <w:iCs/>
                <w:color w:val="000000" w:themeColor="text1"/>
                <w:sz w:val="24"/>
                <w:szCs w:val="24"/>
                <w:lang w:eastAsia="lv-LV"/>
              </w:rPr>
              <w:t xml:space="preserve">inistru kabinetam, kas paredz, ka </w:t>
            </w:r>
            <w:r w:rsidR="00965907">
              <w:t xml:space="preserve"> </w:t>
            </w:r>
            <w:r w:rsidR="00965907" w:rsidRPr="00965907">
              <w:rPr>
                <w:rFonts w:ascii="Times New Roman" w:eastAsia="Times New Roman" w:hAnsi="Times New Roman" w:cs="Times New Roman"/>
                <w:iCs/>
                <w:color w:val="000000" w:themeColor="text1"/>
                <w:sz w:val="24"/>
                <w:szCs w:val="24"/>
                <w:lang w:eastAsia="lv-LV"/>
              </w:rPr>
              <w:t>Ministru kabinets izstrādā iesniedz Saeimai grozījumus Profesionālās izglītība</w:t>
            </w:r>
            <w:r w:rsidR="00965907">
              <w:rPr>
                <w:rFonts w:ascii="Times New Roman" w:eastAsia="Times New Roman" w:hAnsi="Times New Roman" w:cs="Times New Roman"/>
                <w:iCs/>
                <w:color w:val="000000" w:themeColor="text1"/>
                <w:sz w:val="24"/>
                <w:szCs w:val="24"/>
                <w:lang w:eastAsia="lv-LV"/>
              </w:rPr>
              <w:t>s likumā, lai to saskaņotu ar Izglītības</w:t>
            </w:r>
            <w:r w:rsidR="00965907" w:rsidRPr="00965907">
              <w:rPr>
                <w:rFonts w:ascii="Times New Roman" w:eastAsia="Times New Roman" w:hAnsi="Times New Roman" w:cs="Times New Roman"/>
                <w:iCs/>
                <w:color w:val="000000" w:themeColor="text1"/>
                <w:sz w:val="24"/>
                <w:szCs w:val="24"/>
                <w:lang w:eastAsia="lv-LV"/>
              </w:rPr>
              <w:t xml:space="preserve"> likuma 23. panta piektajā daļā izdarītajiem grozījumiem attiecībā uz institūciju un personu informēšanu ne vēlāk kā trīs mēnešus iepriekš un </w:t>
            </w:r>
            <w:r w:rsidR="00965907">
              <w:rPr>
                <w:rFonts w:ascii="Times New Roman" w:eastAsia="Times New Roman" w:hAnsi="Times New Roman" w:cs="Times New Roman"/>
                <w:iCs/>
                <w:color w:val="000000" w:themeColor="text1"/>
                <w:sz w:val="24"/>
                <w:szCs w:val="24"/>
                <w:lang w:eastAsia="lv-LV"/>
              </w:rPr>
              <w:t>Izglītības likuma</w:t>
            </w:r>
            <w:r w:rsidR="00965907" w:rsidRPr="00965907">
              <w:rPr>
                <w:rFonts w:ascii="Times New Roman" w:eastAsia="Times New Roman" w:hAnsi="Times New Roman" w:cs="Times New Roman"/>
                <w:iCs/>
                <w:color w:val="000000" w:themeColor="text1"/>
                <w:sz w:val="24"/>
                <w:szCs w:val="24"/>
                <w:lang w:eastAsia="lv-LV"/>
              </w:rPr>
              <w:t xml:space="preserve"> 24. panta ceturtajā daļā, 25. panta otrajā daļā, 36. panta pirmajā daļā, 39. panta pirmajā daļā, 44. panta otrajā daļā un 47.</w:t>
            </w:r>
            <w:r w:rsidR="00965907" w:rsidRPr="00235B0D">
              <w:rPr>
                <w:rFonts w:ascii="Times New Roman" w:eastAsia="Times New Roman" w:hAnsi="Times New Roman" w:cs="Times New Roman"/>
                <w:iCs/>
                <w:color w:val="000000" w:themeColor="text1"/>
                <w:sz w:val="24"/>
                <w:szCs w:val="24"/>
                <w:vertAlign w:val="superscript"/>
                <w:lang w:eastAsia="lv-LV"/>
              </w:rPr>
              <w:t>1</w:t>
            </w:r>
            <w:r w:rsidR="00965907" w:rsidRPr="00965907">
              <w:rPr>
                <w:rFonts w:ascii="Times New Roman" w:eastAsia="Times New Roman" w:hAnsi="Times New Roman" w:cs="Times New Roman"/>
                <w:iCs/>
                <w:color w:val="000000" w:themeColor="text1"/>
                <w:sz w:val="24"/>
                <w:szCs w:val="24"/>
                <w:lang w:eastAsia="lv-LV"/>
              </w:rPr>
              <w:t xml:space="preserve"> panta otrajā daļā izdarītajiem grozījumiem, saskaņā ar kuriem nav nepieciešams izsniegt izglītības iestādes reģistrācijas apliecību un licenci izglītības programmas īstenošanai.</w:t>
            </w:r>
          </w:p>
          <w:p w14:paraId="2B3C4203" w14:textId="7ABD9408" w:rsidR="00965907" w:rsidRDefault="00965907" w:rsidP="00711219">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lastRenderedPageBreak/>
              <w:t xml:space="preserve">3) </w:t>
            </w:r>
            <w:r w:rsidRPr="00965907">
              <w:rPr>
                <w:rFonts w:ascii="Times New Roman" w:eastAsia="Times New Roman" w:hAnsi="Times New Roman" w:cs="Times New Roman"/>
                <w:iCs/>
                <w:color w:val="000000" w:themeColor="text1"/>
                <w:sz w:val="24"/>
                <w:szCs w:val="24"/>
                <w:lang w:eastAsia="lv-LV"/>
              </w:rPr>
              <w:t>Ministru kabineta 2017.gada 5.septembra protokollēmumā (protokols Nr.43 14.§) IZM ir dots uzdevums līdz 2020.gada 31.decembrim nodrošināt monitoringa datu iegūšanu par profesionālās vidējās izglītības iestāžu absolventu nodarbinātību un ienākumiem</w:t>
            </w:r>
          </w:p>
          <w:p w14:paraId="7F4E8CBB" w14:textId="5B564CF9" w:rsidR="00A92D4C" w:rsidRPr="000136E6" w:rsidRDefault="00A92D4C" w:rsidP="00711219">
            <w:pPr>
              <w:spacing w:after="0" w:line="240" w:lineRule="auto"/>
              <w:jc w:val="both"/>
              <w:rPr>
                <w:rFonts w:ascii="Times New Roman" w:eastAsia="Times New Roman" w:hAnsi="Times New Roman" w:cs="Times New Roman"/>
                <w:iCs/>
                <w:color w:val="000000" w:themeColor="text1"/>
                <w:sz w:val="24"/>
                <w:szCs w:val="24"/>
                <w:lang w:eastAsia="lv-LV"/>
              </w:rPr>
            </w:pPr>
          </w:p>
        </w:tc>
      </w:tr>
      <w:tr w:rsidR="00A97247" w:rsidRPr="000136E6" w14:paraId="5C99FA34" w14:textId="77777777" w:rsidTr="001B3D7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7F052EC" w14:textId="35FF5F98"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lastRenderedPageBreak/>
              <w:t>2.</w:t>
            </w:r>
          </w:p>
        </w:tc>
        <w:tc>
          <w:tcPr>
            <w:tcW w:w="1676" w:type="pct"/>
            <w:tcBorders>
              <w:top w:val="outset" w:sz="6" w:space="0" w:color="auto"/>
              <w:left w:val="outset" w:sz="6" w:space="0" w:color="auto"/>
              <w:bottom w:val="outset" w:sz="6" w:space="0" w:color="auto"/>
              <w:right w:val="outset" w:sz="6" w:space="0" w:color="auto"/>
            </w:tcBorders>
            <w:hideMark/>
          </w:tcPr>
          <w:p w14:paraId="59AA1953"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p w14:paraId="6ADF003A"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0818B313" w14:textId="77777777" w:rsidR="00075F22" w:rsidRPr="000136E6" w:rsidRDefault="00075F22" w:rsidP="00597839">
            <w:pPr>
              <w:jc w:val="right"/>
              <w:rPr>
                <w:rFonts w:ascii="Times New Roman" w:eastAsia="Times New Roman" w:hAnsi="Times New Roman" w:cs="Times New Roman"/>
                <w:color w:val="000000" w:themeColor="text1"/>
                <w:sz w:val="24"/>
                <w:szCs w:val="24"/>
                <w:lang w:eastAsia="lv-LV"/>
              </w:rPr>
            </w:pPr>
          </w:p>
        </w:tc>
        <w:tc>
          <w:tcPr>
            <w:tcW w:w="2957" w:type="pct"/>
            <w:tcBorders>
              <w:top w:val="outset" w:sz="6" w:space="0" w:color="auto"/>
              <w:left w:val="outset" w:sz="6" w:space="0" w:color="auto"/>
              <w:bottom w:val="outset" w:sz="6" w:space="0" w:color="auto"/>
              <w:right w:val="outset" w:sz="6" w:space="0" w:color="auto"/>
            </w:tcBorders>
            <w:hideMark/>
          </w:tcPr>
          <w:p w14:paraId="06DB68CB" w14:textId="1C3F13E2" w:rsidR="00483E41" w:rsidRPr="00C76B1C" w:rsidRDefault="00F66F62" w:rsidP="00483E41">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00483E41" w:rsidRPr="00C76B1C">
              <w:rPr>
                <w:rFonts w:ascii="Times New Roman" w:eastAsia="Times New Roman" w:hAnsi="Times New Roman" w:cs="Times New Roman"/>
                <w:iCs/>
                <w:color w:val="000000" w:themeColor="text1"/>
                <w:sz w:val="24"/>
                <w:szCs w:val="24"/>
                <w:lang w:eastAsia="lv-LV"/>
              </w:rPr>
              <w:t xml:space="preserve"> Ar Ministru kabineta 2009.gada 16.septembra </w:t>
            </w:r>
            <w:r w:rsidR="00483E41" w:rsidRPr="00572815">
              <w:rPr>
                <w:rFonts w:ascii="Times New Roman" w:eastAsia="Times New Roman" w:hAnsi="Times New Roman" w:cs="Times New Roman"/>
                <w:iCs/>
                <w:color w:val="000000" w:themeColor="text1"/>
                <w:sz w:val="24"/>
                <w:szCs w:val="24"/>
                <w:lang w:eastAsia="lv-LV"/>
              </w:rPr>
              <w:t xml:space="preserve"> rīkojumu Nr.629 “Par koncepciju “</w:t>
            </w:r>
            <w:r w:rsidR="00483E41" w:rsidRPr="0076705D">
              <w:rPr>
                <w:rFonts w:ascii="Times New Roman" w:eastAsia="Times New Roman" w:hAnsi="Times New Roman" w:cs="Times New Roman"/>
                <w:iCs/>
                <w:color w:val="000000" w:themeColor="text1"/>
                <w:sz w:val="24"/>
                <w:szCs w:val="24"/>
                <w:lang w:eastAsia="lv-LV"/>
              </w:rPr>
              <w:t>Profesionālās izglītības pievilcības paaugstināšana un sociālo partneru līdzdalība profesionālās izglītības kvalitātes nodrošināšanā””</w:t>
            </w:r>
            <w:r w:rsidR="00483E41" w:rsidRPr="00C76B1C">
              <w:rPr>
                <w:rFonts w:ascii="Times New Roman" w:eastAsia="Times New Roman" w:hAnsi="Times New Roman" w:cs="Times New Roman"/>
                <w:iCs/>
                <w:color w:val="000000" w:themeColor="text1"/>
                <w:sz w:val="24"/>
                <w:szCs w:val="24"/>
                <w:lang w:eastAsia="lv-LV"/>
              </w:rPr>
              <w:t xml:space="preserve"> tika uzsākta profesionālās izglītības satura reforma.</w:t>
            </w:r>
          </w:p>
          <w:p w14:paraId="2A4FEBB8" w14:textId="3984B20B" w:rsidR="00483E41" w:rsidRPr="00C76B1C" w:rsidRDefault="00483E41" w:rsidP="00483E41">
            <w:pPr>
              <w:spacing w:after="0" w:line="240" w:lineRule="auto"/>
              <w:jc w:val="both"/>
              <w:rPr>
                <w:rFonts w:ascii="Times New Roman" w:eastAsia="Times New Roman" w:hAnsi="Times New Roman" w:cs="Times New Roman"/>
                <w:iCs/>
                <w:color w:val="000000" w:themeColor="text1"/>
                <w:sz w:val="24"/>
                <w:szCs w:val="24"/>
                <w:lang w:eastAsia="lv-LV"/>
              </w:rPr>
            </w:pPr>
            <w:r w:rsidRPr="00C76B1C">
              <w:rPr>
                <w:rFonts w:ascii="Times New Roman" w:eastAsia="Times New Roman" w:hAnsi="Times New Roman" w:cs="Times New Roman"/>
                <w:iCs/>
                <w:color w:val="000000" w:themeColor="text1"/>
                <w:sz w:val="24"/>
                <w:szCs w:val="24"/>
                <w:lang w:eastAsia="lv-LV"/>
              </w:rPr>
              <w:t xml:space="preserve">   Īstenojot profesionālās izglītības satura reformu 2015.gada 23.aprīlī Saeima pieņēma likumu “Grozījumi Profesionālās izglītības likumā” (turpmāk – grozījumi likumā)</w:t>
            </w:r>
            <w:r w:rsidR="0070767C" w:rsidRPr="0070767C">
              <w:rPr>
                <w:rFonts w:ascii="Times New Roman" w:eastAsia="Times New Roman" w:hAnsi="Times New Roman" w:cs="Times New Roman"/>
                <w:iCs/>
                <w:color w:val="000000" w:themeColor="text1"/>
                <w:sz w:val="24"/>
                <w:szCs w:val="24"/>
                <w:lang w:eastAsia="lv-LV"/>
              </w:rPr>
              <w:t>, ar kuriem tika ieviestas vairākas būtiskas izmaiņas profesionālās izglītības jomā minētajā koncepcijā paredzēto reformu uzsākšanai.</w:t>
            </w:r>
          </w:p>
          <w:p w14:paraId="1C77C059" w14:textId="3E2F9033" w:rsidR="00483E41" w:rsidRPr="00C76B1C" w:rsidRDefault="00483E41" w:rsidP="00483E41">
            <w:pPr>
              <w:spacing w:after="0" w:line="240" w:lineRule="auto"/>
              <w:jc w:val="both"/>
              <w:rPr>
                <w:rFonts w:ascii="Times New Roman" w:eastAsia="Times New Roman" w:hAnsi="Times New Roman" w:cs="Times New Roman"/>
                <w:iCs/>
                <w:color w:val="000000" w:themeColor="text1"/>
                <w:sz w:val="24"/>
                <w:szCs w:val="24"/>
                <w:lang w:eastAsia="lv-LV"/>
              </w:rPr>
            </w:pPr>
            <w:r w:rsidRPr="00C76B1C">
              <w:rPr>
                <w:rFonts w:ascii="Times New Roman" w:eastAsia="Times New Roman" w:hAnsi="Times New Roman" w:cs="Times New Roman"/>
                <w:iCs/>
                <w:color w:val="000000" w:themeColor="text1"/>
                <w:sz w:val="24"/>
                <w:szCs w:val="24"/>
                <w:lang w:eastAsia="lv-LV"/>
              </w:rPr>
              <w:t xml:space="preserve">  Ar šiem grozījumiem likumā tika ieviesta Latvijas kvalifikāciju ietvarstruktūra, kas pielīdzināta Eiropas kvalifikāciju ietvarstruktūrai. Regulējums par Latvijas kvalifikāciju ietvarstruktūru stājās spēkā vienlaikus ar  atbilstošajiem grozījumiem Izglītības likumā, kas pieņemti Saeimā 2015.gada 18. jūnijā. </w:t>
            </w:r>
          </w:p>
          <w:p w14:paraId="391AD3C6" w14:textId="77777777" w:rsidR="00483E41" w:rsidRPr="00C76B1C" w:rsidRDefault="00483E41" w:rsidP="00483E41">
            <w:pPr>
              <w:spacing w:after="0" w:line="240" w:lineRule="auto"/>
              <w:jc w:val="both"/>
              <w:rPr>
                <w:rFonts w:ascii="Times New Roman" w:eastAsia="Times New Roman" w:hAnsi="Times New Roman" w:cs="Times New Roman"/>
                <w:iCs/>
                <w:color w:val="000000" w:themeColor="text1"/>
                <w:sz w:val="24"/>
                <w:szCs w:val="24"/>
                <w:lang w:eastAsia="lv-LV"/>
              </w:rPr>
            </w:pPr>
            <w:r w:rsidRPr="00C76B1C">
              <w:rPr>
                <w:rFonts w:ascii="Times New Roman" w:eastAsia="Times New Roman" w:hAnsi="Times New Roman" w:cs="Times New Roman"/>
                <w:iCs/>
                <w:color w:val="000000" w:themeColor="text1"/>
                <w:sz w:val="24"/>
                <w:szCs w:val="24"/>
                <w:lang w:eastAsia="lv-LV"/>
              </w:rPr>
              <w:t xml:space="preserve">   Ar grozījumiem likumā tika ieviests regulējums par Nozaru ekspertu padomēm, darba vidē balstītām mācībām, profesionālās izglītības iestāžu konventu, tika nodalīti profesiju standarti no profesiju klasifikatora.</w:t>
            </w:r>
          </w:p>
          <w:p w14:paraId="553B2AAB" w14:textId="733761FA" w:rsidR="00483E41" w:rsidRPr="00C76B1C" w:rsidRDefault="00483E41" w:rsidP="00483E41">
            <w:pPr>
              <w:spacing w:after="0" w:line="240" w:lineRule="auto"/>
              <w:jc w:val="both"/>
              <w:rPr>
                <w:rFonts w:ascii="Times New Roman" w:eastAsia="Times New Roman" w:hAnsi="Times New Roman" w:cs="Times New Roman"/>
                <w:iCs/>
                <w:color w:val="000000" w:themeColor="text1"/>
                <w:sz w:val="24"/>
                <w:szCs w:val="24"/>
                <w:lang w:eastAsia="lv-LV"/>
              </w:rPr>
            </w:pPr>
            <w:r w:rsidRPr="00C76B1C">
              <w:rPr>
                <w:rFonts w:ascii="Times New Roman" w:eastAsia="Times New Roman" w:hAnsi="Times New Roman" w:cs="Times New Roman"/>
                <w:iCs/>
                <w:color w:val="000000" w:themeColor="text1"/>
                <w:sz w:val="24"/>
                <w:szCs w:val="24"/>
                <w:lang w:eastAsia="lv-LV"/>
              </w:rPr>
              <w:t xml:space="preserve">  </w:t>
            </w:r>
            <w:r w:rsidR="00EA734D">
              <w:rPr>
                <w:rFonts w:ascii="Times New Roman" w:eastAsia="Times New Roman" w:hAnsi="Times New Roman" w:cs="Times New Roman"/>
                <w:iCs/>
                <w:color w:val="000000" w:themeColor="text1"/>
                <w:sz w:val="24"/>
                <w:szCs w:val="24"/>
                <w:lang w:eastAsia="lv-LV"/>
              </w:rPr>
              <w:t>Savukārt a</w:t>
            </w:r>
            <w:r w:rsidRPr="00C76B1C">
              <w:rPr>
                <w:rFonts w:ascii="Times New Roman" w:eastAsia="Times New Roman" w:hAnsi="Times New Roman" w:cs="Times New Roman"/>
                <w:iCs/>
                <w:color w:val="000000" w:themeColor="text1"/>
                <w:sz w:val="24"/>
                <w:szCs w:val="24"/>
                <w:lang w:eastAsia="lv-LV"/>
              </w:rPr>
              <w:t xml:space="preserve">r 2017.gada 22.jūnija likumu “Grozījumi Profesionālās </w:t>
            </w:r>
            <w:r>
              <w:rPr>
                <w:rFonts w:ascii="Times New Roman" w:eastAsia="Times New Roman" w:hAnsi="Times New Roman" w:cs="Times New Roman"/>
                <w:iCs/>
                <w:color w:val="000000" w:themeColor="text1"/>
                <w:sz w:val="24"/>
                <w:szCs w:val="24"/>
                <w:lang w:eastAsia="lv-LV"/>
              </w:rPr>
              <w:t>izglītības likumā” profesionāl</w:t>
            </w:r>
            <w:r w:rsidRPr="00C76B1C">
              <w:rPr>
                <w:rFonts w:ascii="Times New Roman" w:eastAsia="Times New Roman" w:hAnsi="Times New Roman" w:cs="Times New Roman"/>
                <w:iCs/>
                <w:color w:val="000000" w:themeColor="text1"/>
                <w:sz w:val="24"/>
                <w:szCs w:val="24"/>
                <w:lang w:eastAsia="lv-LV"/>
              </w:rPr>
              <w:t xml:space="preserve">ā izglītībā </w:t>
            </w:r>
            <w:r>
              <w:rPr>
                <w:rFonts w:ascii="Times New Roman" w:eastAsia="Times New Roman" w:hAnsi="Times New Roman" w:cs="Times New Roman"/>
                <w:iCs/>
                <w:color w:val="000000" w:themeColor="text1"/>
                <w:sz w:val="24"/>
                <w:szCs w:val="24"/>
                <w:lang w:eastAsia="lv-LV"/>
              </w:rPr>
              <w:t>tika ieviesti moduļi</w:t>
            </w:r>
            <w:r w:rsidRPr="00C76B1C">
              <w:rPr>
                <w:rFonts w:ascii="Times New Roman" w:eastAsia="Times New Roman" w:hAnsi="Times New Roman" w:cs="Times New Roman"/>
                <w:iCs/>
                <w:color w:val="000000" w:themeColor="text1"/>
                <w:sz w:val="24"/>
                <w:szCs w:val="24"/>
                <w:lang w:eastAsia="lv-LV"/>
              </w:rPr>
              <w:t xml:space="preserve"> un modulārās programmas.   </w:t>
            </w:r>
          </w:p>
          <w:p w14:paraId="59E0D6DC" w14:textId="1DF6E463" w:rsidR="00483E41" w:rsidRPr="00C76B1C" w:rsidRDefault="00483E41" w:rsidP="00483E41">
            <w:pPr>
              <w:spacing w:after="0" w:line="240" w:lineRule="auto"/>
              <w:jc w:val="both"/>
              <w:rPr>
                <w:rFonts w:ascii="Times New Roman" w:eastAsia="Times New Roman" w:hAnsi="Times New Roman" w:cs="Times New Roman"/>
                <w:iCs/>
                <w:color w:val="000000" w:themeColor="text1"/>
                <w:sz w:val="24"/>
                <w:szCs w:val="24"/>
                <w:lang w:eastAsia="lv-LV"/>
              </w:rPr>
            </w:pPr>
            <w:r w:rsidRPr="00C76B1C">
              <w:rPr>
                <w:rFonts w:ascii="Times New Roman" w:eastAsia="Times New Roman" w:hAnsi="Times New Roman" w:cs="Times New Roman"/>
                <w:iCs/>
                <w:color w:val="000000" w:themeColor="text1"/>
                <w:sz w:val="24"/>
                <w:szCs w:val="24"/>
                <w:lang w:eastAsia="lv-LV"/>
              </w:rPr>
              <w:t xml:space="preserve">   </w:t>
            </w:r>
            <w:r w:rsidR="00EA734D">
              <w:rPr>
                <w:rFonts w:ascii="Times New Roman" w:eastAsia="Times New Roman" w:hAnsi="Times New Roman" w:cs="Times New Roman"/>
                <w:iCs/>
                <w:color w:val="000000" w:themeColor="text1"/>
                <w:sz w:val="24"/>
                <w:szCs w:val="24"/>
                <w:lang w:eastAsia="lv-LV"/>
              </w:rPr>
              <w:t xml:space="preserve">Ar likumprojektu tiek turpināta uzsāktā </w:t>
            </w:r>
            <w:r w:rsidRPr="00C76B1C">
              <w:rPr>
                <w:rFonts w:ascii="Times New Roman" w:eastAsia="Times New Roman" w:hAnsi="Times New Roman" w:cs="Times New Roman"/>
                <w:iCs/>
                <w:color w:val="000000" w:themeColor="text1"/>
                <w:sz w:val="24"/>
                <w:szCs w:val="24"/>
                <w:lang w:eastAsia="lv-LV"/>
              </w:rPr>
              <w:t>profesionālās izglītības satura reform</w:t>
            </w:r>
            <w:r w:rsidR="00EA734D">
              <w:rPr>
                <w:rFonts w:ascii="Times New Roman" w:eastAsia="Times New Roman" w:hAnsi="Times New Roman" w:cs="Times New Roman"/>
                <w:iCs/>
                <w:color w:val="000000" w:themeColor="text1"/>
                <w:sz w:val="24"/>
                <w:szCs w:val="24"/>
                <w:lang w:eastAsia="lv-LV"/>
              </w:rPr>
              <w:t xml:space="preserve">a, pilnveidojot </w:t>
            </w:r>
            <w:r w:rsidRPr="00C76B1C">
              <w:rPr>
                <w:rFonts w:ascii="Times New Roman" w:eastAsia="Times New Roman" w:hAnsi="Times New Roman" w:cs="Times New Roman"/>
                <w:iCs/>
                <w:color w:val="000000" w:themeColor="text1"/>
                <w:sz w:val="24"/>
                <w:szCs w:val="24"/>
                <w:lang w:eastAsia="lv-LV"/>
              </w:rPr>
              <w:t xml:space="preserve"> </w:t>
            </w:r>
            <w:r w:rsidR="00EA734D">
              <w:rPr>
                <w:rFonts w:ascii="Times New Roman" w:eastAsia="Times New Roman" w:hAnsi="Times New Roman" w:cs="Times New Roman"/>
                <w:iCs/>
                <w:color w:val="000000" w:themeColor="text1"/>
                <w:sz w:val="24"/>
                <w:szCs w:val="24"/>
                <w:lang w:eastAsia="lv-LV"/>
              </w:rPr>
              <w:t xml:space="preserve">un papildinot </w:t>
            </w:r>
            <w:r w:rsidRPr="00C76B1C">
              <w:rPr>
                <w:rFonts w:ascii="Times New Roman" w:eastAsia="Times New Roman" w:hAnsi="Times New Roman" w:cs="Times New Roman"/>
                <w:iCs/>
                <w:color w:val="000000" w:themeColor="text1"/>
                <w:sz w:val="24"/>
                <w:szCs w:val="24"/>
                <w:lang w:eastAsia="lv-LV"/>
              </w:rPr>
              <w:t>esošās normas</w:t>
            </w:r>
            <w:r w:rsidR="00EA734D">
              <w:rPr>
                <w:rFonts w:ascii="Times New Roman" w:eastAsia="Times New Roman" w:hAnsi="Times New Roman" w:cs="Times New Roman"/>
                <w:iCs/>
                <w:color w:val="000000" w:themeColor="text1"/>
                <w:sz w:val="24"/>
                <w:szCs w:val="24"/>
                <w:lang w:eastAsia="lv-LV"/>
              </w:rPr>
              <w:t>, kā arī ieviešot jaunu regulējumu.</w:t>
            </w:r>
          </w:p>
          <w:p w14:paraId="219F8F9D" w14:textId="75B831AA" w:rsidR="00483E41" w:rsidRDefault="00483E41" w:rsidP="00483E41">
            <w:pPr>
              <w:spacing w:after="0" w:line="240" w:lineRule="auto"/>
              <w:jc w:val="both"/>
              <w:rPr>
                <w:rFonts w:ascii="Times New Roman" w:eastAsia="Times New Roman" w:hAnsi="Times New Roman" w:cs="Times New Roman"/>
                <w:iCs/>
                <w:color w:val="000000" w:themeColor="text1"/>
                <w:sz w:val="24"/>
                <w:szCs w:val="24"/>
                <w:lang w:eastAsia="lv-LV"/>
              </w:rPr>
            </w:pPr>
            <w:r w:rsidRPr="00C76B1C">
              <w:rPr>
                <w:rFonts w:ascii="Times New Roman" w:eastAsia="Times New Roman" w:hAnsi="Times New Roman" w:cs="Times New Roman"/>
                <w:iCs/>
                <w:color w:val="000000" w:themeColor="text1"/>
                <w:sz w:val="24"/>
                <w:szCs w:val="24"/>
                <w:lang w:eastAsia="lv-LV"/>
              </w:rPr>
              <w:t xml:space="preserve">  Ar </w:t>
            </w:r>
            <w:r w:rsidR="00665306">
              <w:rPr>
                <w:rFonts w:ascii="Times New Roman" w:eastAsia="Times New Roman" w:hAnsi="Times New Roman" w:cs="Times New Roman"/>
                <w:iCs/>
                <w:color w:val="000000" w:themeColor="text1"/>
                <w:sz w:val="24"/>
                <w:szCs w:val="24"/>
                <w:lang w:eastAsia="lv-LV"/>
              </w:rPr>
              <w:t xml:space="preserve">IZM </w:t>
            </w:r>
            <w:r w:rsidRPr="00C76B1C">
              <w:rPr>
                <w:rFonts w:ascii="Times New Roman" w:eastAsia="Times New Roman" w:hAnsi="Times New Roman" w:cs="Times New Roman"/>
                <w:iCs/>
                <w:color w:val="000000" w:themeColor="text1"/>
                <w:sz w:val="24"/>
                <w:szCs w:val="24"/>
                <w:lang w:eastAsia="lv-LV"/>
              </w:rPr>
              <w:t xml:space="preserve">2018.gada 3.maija rīkojumu Nr.1-2e/2018/154 “Par pastāvīgās Profesionālās izglītības likuma darba grupas izveidi” </w:t>
            </w:r>
            <w:r w:rsidR="00062A91">
              <w:rPr>
                <w:rFonts w:ascii="Times New Roman" w:eastAsia="Times New Roman" w:hAnsi="Times New Roman" w:cs="Times New Roman"/>
                <w:iCs/>
                <w:color w:val="000000" w:themeColor="text1"/>
                <w:sz w:val="24"/>
                <w:szCs w:val="24"/>
                <w:lang w:eastAsia="lv-LV"/>
              </w:rPr>
              <w:t>tika</w:t>
            </w:r>
            <w:r w:rsidRPr="00C76B1C">
              <w:rPr>
                <w:rFonts w:ascii="Times New Roman" w:eastAsia="Times New Roman" w:hAnsi="Times New Roman" w:cs="Times New Roman"/>
                <w:iCs/>
                <w:color w:val="000000" w:themeColor="text1"/>
                <w:sz w:val="24"/>
                <w:szCs w:val="24"/>
                <w:lang w:eastAsia="lv-LV"/>
              </w:rPr>
              <w:t xml:space="preserve"> izveidota starpinstitucionāla darba grupa (turpmāk – darba grupa), kuras uzdevums ir izvērtēt dažādu institūciju sniegtos priekšlikumus Profesionālās izglītības likuma grozījumiem, kā arī nepieciešamības gadījumā izstrādāt grozījumus </w:t>
            </w:r>
            <w:r w:rsidRPr="00C76B1C">
              <w:rPr>
                <w:rFonts w:ascii="Times New Roman" w:eastAsia="Times New Roman" w:hAnsi="Times New Roman" w:cs="Times New Roman"/>
                <w:iCs/>
                <w:color w:val="000000" w:themeColor="text1"/>
                <w:sz w:val="24"/>
                <w:szCs w:val="24"/>
                <w:lang w:eastAsia="lv-LV"/>
              </w:rPr>
              <w:lastRenderedPageBreak/>
              <w:t xml:space="preserve">Profesionālās izglītības likumā un ar to saistītajos normatīvajos aktos. </w:t>
            </w:r>
          </w:p>
          <w:p w14:paraId="1E5658FE" w14:textId="481B183C" w:rsidR="00A26503" w:rsidRDefault="00A26503" w:rsidP="008C2BC7">
            <w:pPr>
              <w:spacing w:after="0" w:line="240" w:lineRule="auto"/>
              <w:jc w:val="both"/>
              <w:rPr>
                <w:rFonts w:ascii="Times New Roman" w:eastAsia="Times New Roman" w:hAnsi="Times New Roman" w:cs="Times New Roman"/>
                <w:iCs/>
                <w:color w:val="000000" w:themeColor="text1"/>
                <w:sz w:val="24"/>
                <w:szCs w:val="24"/>
                <w:lang w:eastAsia="lv-LV"/>
              </w:rPr>
            </w:pPr>
            <w:r w:rsidRPr="00A26503">
              <w:rPr>
                <w:rFonts w:ascii="Times New Roman" w:eastAsia="Times New Roman" w:hAnsi="Times New Roman" w:cs="Times New Roman"/>
                <w:iCs/>
                <w:color w:val="000000" w:themeColor="text1"/>
                <w:sz w:val="24"/>
                <w:szCs w:val="24"/>
                <w:lang w:eastAsia="lv-LV"/>
              </w:rPr>
              <w:t xml:space="preserve">Eiropas </w:t>
            </w:r>
            <w:r w:rsidR="0070767C">
              <w:rPr>
                <w:rFonts w:ascii="Times New Roman" w:eastAsia="Times New Roman" w:hAnsi="Times New Roman" w:cs="Times New Roman"/>
                <w:iCs/>
                <w:color w:val="000000" w:themeColor="text1"/>
                <w:sz w:val="24"/>
                <w:szCs w:val="24"/>
                <w:lang w:eastAsia="lv-LV"/>
              </w:rPr>
              <w:t>P</w:t>
            </w:r>
            <w:r w:rsidR="0070767C" w:rsidRPr="0070767C">
              <w:rPr>
                <w:rFonts w:ascii="Times New Roman" w:eastAsia="Times New Roman" w:hAnsi="Times New Roman" w:cs="Times New Roman"/>
                <w:iCs/>
                <w:color w:val="000000" w:themeColor="text1"/>
                <w:sz w:val="24"/>
                <w:szCs w:val="24"/>
                <w:lang w:eastAsia="lv-LV"/>
              </w:rPr>
              <w:t xml:space="preserve">arlaments un Eiropas Komisija 2009. gadā izstrādājusi  Eiropas kredītsistēmu profesionālajai izglītībai principus ( </w:t>
            </w:r>
            <w:r w:rsidR="0070767C" w:rsidRPr="00235B0D">
              <w:rPr>
                <w:rFonts w:ascii="Times New Roman" w:eastAsia="Times New Roman" w:hAnsi="Times New Roman" w:cs="Times New Roman"/>
                <w:i/>
                <w:iCs/>
                <w:color w:val="000000" w:themeColor="text1"/>
                <w:sz w:val="24"/>
                <w:szCs w:val="24"/>
                <w:lang w:eastAsia="lv-LV"/>
              </w:rPr>
              <w:t>The European Credit system for Vocational Education and Training)</w:t>
            </w:r>
            <w:r w:rsidR="0070767C" w:rsidRPr="0070767C">
              <w:rPr>
                <w:rFonts w:ascii="Times New Roman" w:eastAsia="Times New Roman" w:hAnsi="Times New Roman" w:cs="Times New Roman"/>
                <w:iCs/>
                <w:color w:val="000000" w:themeColor="text1"/>
                <w:sz w:val="24"/>
                <w:szCs w:val="24"/>
                <w:lang w:eastAsia="lv-LV"/>
              </w:rPr>
              <w:t xml:space="preserve">   (turpmāk - ECVET)   </w:t>
            </w:r>
            <w:r w:rsidRPr="00A26503">
              <w:rPr>
                <w:rFonts w:ascii="Times New Roman" w:eastAsia="Times New Roman" w:hAnsi="Times New Roman" w:cs="Times New Roman"/>
                <w:iCs/>
                <w:color w:val="000000" w:themeColor="text1"/>
                <w:sz w:val="24"/>
                <w:szCs w:val="24"/>
                <w:lang w:eastAsia="lv-LV"/>
              </w:rPr>
              <w:t xml:space="preserve"> (</w:t>
            </w:r>
            <w:hyperlink r:id="rId8" w:history="1">
              <w:r w:rsidRPr="000A20AA">
                <w:rPr>
                  <w:rStyle w:val="Hyperlink"/>
                  <w:rFonts w:ascii="Times New Roman" w:eastAsia="Times New Roman" w:hAnsi="Times New Roman" w:cs="Times New Roman"/>
                  <w:iCs/>
                  <w:sz w:val="24"/>
                  <w:szCs w:val="24"/>
                  <w:lang w:eastAsia="lv-LV"/>
                </w:rPr>
                <w:t>http://www.ecvet-secretariat.eu/en/what-is-ecvet</w:t>
              </w:r>
            </w:hyperlink>
            <w:r w:rsidRPr="00A26503">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 kas ir</w:t>
            </w:r>
            <w:r w:rsidRPr="00A26503">
              <w:rPr>
                <w:rFonts w:ascii="Times New Roman" w:eastAsia="Times New Roman" w:hAnsi="Times New Roman" w:cs="Times New Roman"/>
                <w:iCs/>
                <w:color w:val="000000" w:themeColor="text1"/>
                <w:sz w:val="24"/>
                <w:szCs w:val="24"/>
                <w:lang w:eastAsia="lv-LV"/>
              </w:rPr>
              <w:t xml:space="preserve"> instrumentu un principu kopums, kas veicina izglītības ieguvēju un strādājošo mobilitāti un mūžilgu mācīšanos.   ECVET principi veidoti pamatojoties uz dalībvalstu labo praksi, kura nodrošina kvalifikāciju salīdzināmību un caurskatāmību, atbalstot iedzīvotāju mobilitāti un mūžilgu mācīšanos</w:t>
            </w:r>
          </w:p>
          <w:p w14:paraId="4FB62E75" w14:textId="77777777" w:rsidR="00A26503" w:rsidRDefault="00A26503" w:rsidP="008C2BC7">
            <w:pPr>
              <w:spacing w:after="0" w:line="240" w:lineRule="auto"/>
              <w:jc w:val="both"/>
              <w:rPr>
                <w:rFonts w:ascii="Times New Roman" w:eastAsia="Times New Roman" w:hAnsi="Times New Roman" w:cs="Times New Roman"/>
                <w:iCs/>
                <w:color w:val="000000" w:themeColor="text1"/>
                <w:sz w:val="24"/>
                <w:szCs w:val="24"/>
                <w:lang w:eastAsia="lv-LV"/>
              </w:rPr>
            </w:pPr>
          </w:p>
          <w:p w14:paraId="7568C25F" w14:textId="61546DF1" w:rsidR="008C2BC7" w:rsidRPr="007D5318" w:rsidRDefault="008C2BC7" w:rsidP="008C2BC7">
            <w:pPr>
              <w:spacing w:after="0" w:line="240" w:lineRule="auto"/>
              <w:jc w:val="both"/>
              <w:rPr>
                <w:rFonts w:ascii="Times New Roman" w:eastAsia="Times New Roman" w:hAnsi="Times New Roman" w:cs="Times New Roman"/>
                <w:iCs/>
                <w:color w:val="000000" w:themeColor="text1"/>
                <w:sz w:val="24"/>
                <w:szCs w:val="24"/>
                <w:lang w:eastAsia="lv-LV"/>
              </w:rPr>
            </w:pPr>
            <w:r w:rsidRPr="008C2BC7">
              <w:rPr>
                <w:rFonts w:ascii="Times New Roman" w:eastAsia="Times New Roman" w:hAnsi="Times New Roman" w:cs="Times New Roman"/>
                <w:iCs/>
                <w:color w:val="000000" w:themeColor="text1"/>
                <w:sz w:val="24"/>
                <w:szCs w:val="24"/>
                <w:lang w:eastAsia="lv-LV"/>
              </w:rPr>
              <w:t>Lai mainīgajā darba vidē nodrošinātu profesionālās izglītības atbilstību darba tirgus prasībām</w:t>
            </w:r>
            <w:r w:rsidR="00095A1F">
              <w:rPr>
                <w:rFonts w:ascii="Times New Roman" w:eastAsia="Times New Roman" w:hAnsi="Times New Roman" w:cs="Times New Roman"/>
                <w:iCs/>
                <w:color w:val="000000" w:themeColor="text1"/>
                <w:sz w:val="24"/>
                <w:szCs w:val="24"/>
                <w:lang w:eastAsia="lv-LV"/>
              </w:rPr>
              <w:t xml:space="preserve"> </w:t>
            </w:r>
            <w:r w:rsidRPr="008C2BC7">
              <w:rPr>
                <w:rFonts w:ascii="Times New Roman" w:eastAsia="Times New Roman" w:hAnsi="Times New Roman" w:cs="Times New Roman"/>
                <w:iCs/>
                <w:color w:val="000000" w:themeColor="text1"/>
                <w:sz w:val="24"/>
                <w:szCs w:val="24"/>
                <w:lang w:eastAsia="lv-LV"/>
              </w:rPr>
              <w:t xml:space="preserve">un </w:t>
            </w:r>
            <w:r w:rsidRPr="00235B0D">
              <w:rPr>
                <w:rFonts w:ascii="Times New Roman" w:eastAsia="Times New Roman" w:hAnsi="Times New Roman" w:cs="Times New Roman"/>
                <w:iCs/>
                <w:sz w:val="24"/>
                <w:szCs w:val="24"/>
                <w:lang w:eastAsia="lv-LV"/>
              </w:rPr>
              <w:t xml:space="preserve">nodrošinātu </w:t>
            </w:r>
            <w:r w:rsidR="00D7231A" w:rsidRPr="00235B0D">
              <w:rPr>
                <w:rFonts w:ascii="Times New Roman" w:eastAsia="Times New Roman" w:hAnsi="Times New Roman" w:cs="Times New Roman"/>
                <w:iCs/>
                <w:sz w:val="24"/>
                <w:szCs w:val="24"/>
                <w:lang w:eastAsia="lv-LV"/>
              </w:rPr>
              <w:t>E</w:t>
            </w:r>
            <w:r w:rsidR="00D7231A">
              <w:rPr>
                <w:rFonts w:ascii="Times New Roman" w:eastAsia="Times New Roman" w:hAnsi="Times New Roman" w:cs="Times New Roman"/>
                <w:iCs/>
                <w:color w:val="000000" w:themeColor="text1"/>
                <w:sz w:val="24"/>
                <w:szCs w:val="24"/>
                <w:lang w:eastAsia="lv-LV"/>
              </w:rPr>
              <w:t xml:space="preserve">CVET) </w:t>
            </w:r>
            <w:r w:rsidR="00095A1F">
              <w:rPr>
                <w:rFonts w:ascii="Times New Roman" w:eastAsia="Times New Roman" w:hAnsi="Times New Roman" w:cs="Times New Roman"/>
                <w:iCs/>
                <w:color w:val="000000" w:themeColor="text1"/>
                <w:sz w:val="24"/>
                <w:szCs w:val="24"/>
                <w:lang w:eastAsia="lv-LV"/>
              </w:rPr>
              <w:t xml:space="preserve"> </w:t>
            </w:r>
            <w:r w:rsidRPr="008C2BC7">
              <w:rPr>
                <w:rFonts w:ascii="Times New Roman" w:eastAsia="Times New Roman" w:hAnsi="Times New Roman" w:cs="Times New Roman"/>
                <w:iCs/>
                <w:color w:val="000000" w:themeColor="text1"/>
                <w:sz w:val="24"/>
                <w:szCs w:val="24"/>
                <w:lang w:eastAsia="lv-LV"/>
              </w:rPr>
              <w:t xml:space="preserve">principu </w:t>
            </w:r>
            <w:r w:rsidR="00EA734D">
              <w:rPr>
                <w:rStyle w:val="Hyperlink"/>
              </w:rPr>
              <w:t xml:space="preserve"> </w:t>
            </w:r>
            <w:r w:rsidRPr="008C2BC7">
              <w:rPr>
                <w:rFonts w:ascii="Times New Roman" w:eastAsia="Times New Roman" w:hAnsi="Times New Roman" w:cs="Times New Roman"/>
                <w:iCs/>
                <w:color w:val="000000" w:themeColor="text1"/>
                <w:sz w:val="24"/>
                <w:szCs w:val="24"/>
                <w:lang w:eastAsia="lv-LV"/>
              </w:rPr>
              <w:t>īstenošanas iespējas, ir nepieciešami grozījumi esošajā regulējumā, kas precizē terminus, ievieš jaunus terminus un tiesību normas, t.sk. paredz iespēju novērtēt un izsniegt atbilstošu valsts atzītu dokumentu ne tikai par visas profesionālās izglītības programmas apguvi, bet arī par atsevišķu programmas daļu apguvi. Tādējādi</w:t>
            </w:r>
            <w:r w:rsidR="00A26503">
              <w:rPr>
                <w:rFonts w:ascii="Times New Roman" w:eastAsia="Times New Roman" w:hAnsi="Times New Roman" w:cs="Times New Roman"/>
                <w:iCs/>
                <w:color w:val="000000" w:themeColor="text1"/>
                <w:sz w:val="24"/>
                <w:szCs w:val="24"/>
                <w:lang w:eastAsia="lv-LV"/>
              </w:rPr>
              <w:t xml:space="preserve"> ar likumproj</w:t>
            </w:r>
            <w:r w:rsidR="0070767C">
              <w:rPr>
                <w:rFonts w:ascii="Times New Roman" w:eastAsia="Times New Roman" w:hAnsi="Times New Roman" w:cs="Times New Roman"/>
                <w:iCs/>
                <w:color w:val="000000" w:themeColor="text1"/>
                <w:sz w:val="24"/>
                <w:szCs w:val="24"/>
                <w:lang w:eastAsia="lv-LV"/>
              </w:rPr>
              <w:t>e</w:t>
            </w:r>
            <w:r w:rsidR="00A26503">
              <w:rPr>
                <w:rFonts w:ascii="Times New Roman" w:eastAsia="Times New Roman" w:hAnsi="Times New Roman" w:cs="Times New Roman"/>
                <w:iCs/>
                <w:color w:val="000000" w:themeColor="text1"/>
                <w:sz w:val="24"/>
                <w:szCs w:val="24"/>
                <w:lang w:eastAsia="lv-LV"/>
              </w:rPr>
              <w:t xml:space="preserve">ktu </w:t>
            </w:r>
            <w:r w:rsidRPr="008C2BC7">
              <w:rPr>
                <w:rFonts w:ascii="Times New Roman" w:eastAsia="Times New Roman" w:hAnsi="Times New Roman" w:cs="Times New Roman"/>
                <w:iCs/>
                <w:color w:val="000000" w:themeColor="text1"/>
                <w:sz w:val="24"/>
                <w:szCs w:val="24"/>
                <w:lang w:eastAsia="lv-LV"/>
              </w:rPr>
              <w:t xml:space="preserve">tiek mainīts pamatprincips - vērtējot </w:t>
            </w:r>
            <w:r w:rsidR="00EA734D">
              <w:rPr>
                <w:rFonts w:ascii="Times New Roman" w:eastAsia="Times New Roman" w:hAnsi="Times New Roman" w:cs="Times New Roman"/>
                <w:iCs/>
                <w:color w:val="000000" w:themeColor="text1"/>
                <w:sz w:val="24"/>
                <w:szCs w:val="24"/>
                <w:lang w:eastAsia="lv-LV"/>
              </w:rPr>
              <w:t xml:space="preserve">mācību </w:t>
            </w:r>
            <w:r w:rsidRPr="008C2BC7">
              <w:rPr>
                <w:rFonts w:ascii="Times New Roman" w:eastAsia="Times New Roman" w:hAnsi="Times New Roman" w:cs="Times New Roman"/>
                <w:iCs/>
                <w:color w:val="000000" w:themeColor="text1"/>
                <w:sz w:val="24"/>
                <w:szCs w:val="24"/>
                <w:lang w:eastAsia="lv-LV"/>
              </w:rPr>
              <w:t>rezultātus, tiks novērtēts sasniegtais, nevis konstatēts nepietiekamais</w:t>
            </w:r>
            <w:r w:rsidR="0070767C">
              <w:rPr>
                <w:rFonts w:ascii="Times New Roman" w:eastAsia="Times New Roman" w:hAnsi="Times New Roman" w:cs="Times New Roman"/>
                <w:iCs/>
                <w:color w:val="000000" w:themeColor="text1"/>
                <w:sz w:val="24"/>
                <w:szCs w:val="24"/>
                <w:lang w:eastAsia="lv-LV"/>
              </w:rPr>
              <w:t>, kā arī t</w:t>
            </w:r>
            <w:r w:rsidRPr="008C2BC7">
              <w:rPr>
                <w:rFonts w:ascii="Times New Roman" w:eastAsia="Times New Roman" w:hAnsi="Times New Roman" w:cs="Times New Roman"/>
                <w:iCs/>
                <w:color w:val="000000" w:themeColor="text1"/>
                <w:sz w:val="24"/>
                <w:szCs w:val="24"/>
                <w:lang w:eastAsia="lv-LV"/>
              </w:rPr>
              <w:t xml:space="preserve">iek veidota elastīga, uz indivīda vajadzībām un spējām orientēta profesionālās izglītības sistēma, kas </w:t>
            </w:r>
            <w:r w:rsidRPr="007D5318">
              <w:rPr>
                <w:rFonts w:ascii="Times New Roman" w:eastAsia="Times New Roman" w:hAnsi="Times New Roman" w:cs="Times New Roman"/>
                <w:iCs/>
                <w:color w:val="000000" w:themeColor="text1"/>
                <w:sz w:val="24"/>
                <w:szCs w:val="24"/>
                <w:lang w:eastAsia="lv-LV"/>
              </w:rPr>
              <w:t>vienlaikus pilnībā atbilst nozaru vajadzībām.</w:t>
            </w:r>
          </w:p>
          <w:p w14:paraId="249B3A1B" w14:textId="55DC4CA4" w:rsidR="0080558B" w:rsidRDefault="0080558B" w:rsidP="008C2BC7">
            <w:pPr>
              <w:spacing w:after="0" w:line="240" w:lineRule="auto"/>
              <w:jc w:val="both"/>
              <w:rPr>
                <w:rFonts w:ascii="Times New Roman" w:hAnsi="Times New Roman" w:cs="Times New Roman"/>
                <w:sz w:val="24"/>
                <w:szCs w:val="24"/>
              </w:rPr>
            </w:pPr>
          </w:p>
          <w:p w14:paraId="27ED3FDF" w14:textId="3AA7F806" w:rsidR="008C2BC7" w:rsidRPr="007D5318" w:rsidRDefault="009F4958" w:rsidP="008C2B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9F4958">
              <w:rPr>
                <w:rFonts w:ascii="Times New Roman" w:hAnsi="Times New Roman" w:cs="Times New Roman"/>
                <w:sz w:val="24"/>
                <w:szCs w:val="24"/>
              </w:rPr>
              <w:t>ikumprojektā paredzētais  regulējums</w:t>
            </w:r>
            <w:r>
              <w:rPr>
                <w:rFonts w:ascii="Times New Roman" w:hAnsi="Times New Roman" w:cs="Times New Roman"/>
                <w:sz w:val="24"/>
                <w:szCs w:val="24"/>
              </w:rPr>
              <w:t xml:space="preserve"> veidots, ņemot vērā </w:t>
            </w:r>
            <w:r w:rsidRPr="00C86908">
              <w:rPr>
                <w:rFonts w:ascii="Times New Roman" w:hAnsi="Times New Roman" w:cs="Times New Roman"/>
                <w:sz w:val="24"/>
                <w:szCs w:val="24"/>
              </w:rPr>
              <w:t>ECVET</w:t>
            </w:r>
            <w:r w:rsidR="0070767C">
              <w:rPr>
                <w:rFonts w:ascii="Times New Roman" w:hAnsi="Times New Roman" w:cs="Times New Roman"/>
                <w:sz w:val="24"/>
                <w:szCs w:val="24"/>
              </w:rPr>
              <w:t xml:space="preserve"> </w:t>
            </w:r>
            <w:r w:rsidRPr="00C86908">
              <w:rPr>
                <w:rFonts w:ascii="Times New Roman" w:hAnsi="Times New Roman" w:cs="Times New Roman"/>
                <w:sz w:val="24"/>
                <w:szCs w:val="24"/>
              </w:rPr>
              <w:t>g</w:t>
            </w:r>
            <w:r w:rsidR="008C2BC7" w:rsidRPr="00C86908">
              <w:rPr>
                <w:rFonts w:ascii="Times New Roman" w:hAnsi="Times New Roman" w:cs="Times New Roman"/>
                <w:sz w:val="24"/>
                <w:szCs w:val="24"/>
              </w:rPr>
              <w:t>alven</w:t>
            </w:r>
            <w:r w:rsidR="00235B0D">
              <w:rPr>
                <w:rFonts w:ascii="Times New Roman" w:hAnsi="Times New Roman" w:cs="Times New Roman"/>
                <w:sz w:val="24"/>
                <w:szCs w:val="24"/>
              </w:rPr>
              <w:t>o</w:t>
            </w:r>
            <w:r w:rsidR="008C2BC7" w:rsidRPr="00C86908">
              <w:rPr>
                <w:rFonts w:ascii="Times New Roman" w:hAnsi="Times New Roman" w:cs="Times New Roman"/>
                <w:sz w:val="24"/>
                <w:szCs w:val="24"/>
              </w:rPr>
              <w:t xml:space="preserve"> element</w:t>
            </w:r>
            <w:r w:rsidR="00235B0D">
              <w:rPr>
                <w:rFonts w:ascii="Times New Roman" w:hAnsi="Times New Roman" w:cs="Times New Roman"/>
                <w:sz w:val="24"/>
                <w:szCs w:val="24"/>
              </w:rPr>
              <w:t xml:space="preserve">u- </w:t>
            </w:r>
            <w:r w:rsidR="008C2BC7" w:rsidRPr="00C86908">
              <w:rPr>
                <w:rFonts w:ascii="Times New Roman" w:hAnsi="Times New Roman" w:cs="Times New Roman"/>
                <w:sz w:val="24"/>
                <w:szCs w:val="24"/>
              </w:rPr>
              <w:t xml:space="preserve"> </w:t>
            </w:r>
            <w:r w:rsidR="00235B0D">
              <w:rPr>
                <w:rFonts w:ascii="Times New Roman" w:hAnsi="Times New Roman" w:cs="Times New Roman"/>
                <w:sz w:val="24"/>
                <w:szCs w:val="24"/>
              </w:rPr>
              <w:t xml:space="preserve">noteikti </w:t>
            </w:r>
            <w:r w:rsidR="00D7231A" w:rsidRPr="00235B0D">
              <w:rPr>
                <w:rFonts w:ascii="Times New Roman" w:hAnsi="Times New Roman" w:cs="Times New Roman"/>
                <w:sz w:val="24"/>
                <w:szCs w:val="24"/>
              </w:rPr>
              <w:t>sasniedzamie</w:t>
            </w:r>
            <w:r w:rsidR="00D7231A" w:rsidRPr="00C86908">
              <w:rPr>
                <w:rFonts w:ascii="Times New Roman" w:hAnsi="Times New Roman" w:cs="Times New Roman"/>
                <w:sz w:val="24"/>
                <w:szCs w:val="24"/>
              </w:rPr>
              <w:t xml:space="preserve"> </w:t>
            </w:r>
            <w:r w:rsidR="008C2BC7" w:rsidRPr="00C86908">
              <w:rPr>
                <w:rFonts w:ascii="Times New Roman" w:hAnsi="Times New Roman" w:cs="Times New Roman"/>
                <w:sz w:val="24"/>
                <w:szCs w:val="24"/>
              </w:rPr>
              <w:t>mācīšanās rezultāti</w:t>
            </w:r>
            <w:r w:rsidR="00D7231A" w:rsidRPr="00C86908">
              <w:rPr>
                <w:rFonts w:ascii="Times New Roman" w:hAnsi="Times New Roman" w:cs="Times New Roman"/>
                <w:sz w:val="24"/>
                <w:szCs w:val="24"/>
              </w:rPr>
              <w:t xml:space="preserve"> </w:t>
            </w:r>
            <w:r w:rsidR="00D7231A" w:rsidRPr="00235B0D">
              <w:rPr>
                <w:rFonts w:ascii="Times New Roman" w:hAnsi="Times New Roman" w:cs="Times New Roman"/>
                <w:i/>
                <w:sz w:val="24"/>
                <w:szCs w:val="24"/>
              </w:rPr>
              <w:t>(learning outcome</w:t>
            </w:r>
            <w:r w:rsidR="000320E0" w:rsidRPr="00235B0D">
              <w:rPr>
                <w:rFonts w:ascii="Times New Roman" w:hAnsi="Times New Roman" w:cs="Times New Roman"/>
                <w:i/>
                <w:sz w:val="24"/>
                <w:szCs w:val="24"/>
              </w:rPr>
              <w:t>s</w:t>
            </w:r>
            <w:r w:rsidR="00D7231A" w:rsidRPr="00235B0D">
              <w:rPr>
                <w:rFonts w:ascii="Times New Roman" w:hAnsi="Times New Roman" w:cs="Times New Roman"/>
                <w:i/>
                <w:sz w:val="24"/>
                <w:szCs w:val="24"/>
              </w:rPr>
              <w:t>)</w:t>
            </w:r>
            <w:r w:rsidR="008C2BC7" w:rsidRPr="00235B0D">
              <w:rPr>
                <w:rFonts w:ascii="Times New Roman" w:hAnsi="Times New Roman" w:cs="Times New Roman"/>
                <w:i/>
                <w:sz w:val="24"/>
                <w:szCs w:val="24"/>
              </w:rPr>
              <w:t>,</w:t>
            </w:r>
            <w:r w:rsidR="008C2BC7" w:rsidRPr="00C86908">
              <w:rPr>
                <w:rFonts w:ascii="Times New Roman" w:hAnsi="Times New Roman" w:cs="Times New Roman"/>
                <w:sz w:val="24"/>
                <w:szCs w:val="24"/>
              </w:rPr>
              <w:t xml:space="preserve"> kā arī iespēja tos uzkrāt, pārnest un atzīt</w:t>
            </w:r>
            <w:r w:rsidRPr="00C86908">
              <w:rPr>
                <w:rFonts w:ascii="Times New Roman" w:hAnsi="Times New Roman" w:cs="Times New Roman"/>
                <w:sz w:val="24"/>
                <w:szCs w:val="24"/>
              </w:rPr>
              <w:t xml:space="preserve">, tādējādi </w:t>
            </w:r>
            <w:r>
              <w:rPr>
                <w:rFonts w:ascii="Times New Roman" w:hAnsi="Times New Roman" w:cs="Times New Roman"/>
                <w:sz w:val="24"/>
                <w:szCs w:val="24"/>
              </w:rPr>
              <w:t xml:space="preserve">nodrošinot </w:t>
            </w:r>
            <w:r w:rsidR="008C2BC7" w:rsidRPr="007D5318">
              <w:rPr>
                <w:rFonts w:ascii="Times New Roman" w:hAnsi="Times New Roman" w:cs="Times New Roman"/>
                <w:sz w:val="24"/>
                <w:szCs w:val="24"/>
              </w:rPr>
              <w:t xml:space="preserve">mērķi veicināt elastīgu mācīšanos jebkurā vietā un laikā. Priekšnosacījumi ECVET principu ieviešanai ir : </w:t>
            </w:r>
            <w:r w:rsidR="0080558B">
              <w:rPr>
                <w:rFonts w:ascii="Times New Roman" w:hAnsi="Times New Roman" w:cs="Times New Roman"/>
                <w:sz w:val="24"/>
                <w:szCs w:val="24"/>
              </w:rPr>
              <w:t xml:space="preserve">1) </w:t>
            </w:r>
            <w:r w:rsidR="008C2BC7" w:rsidRPr="007D5318">
              <w:rPr>
                <w:rFonts w:ascii="Times New Roman" w:hAnsi="Times New Roman" w:cs="Times New Roman"/>
                <w:sz w:val="24"/>
                <w:szCs w:val="24"/>
              </w:rPr>
              <w:t>profesionālās izglītības programmu saturiska pārstrukturēšana, veidojot elastīgus moduļus, kas nodrošinātu iespēju ātri reaģēt uz darbaspēka pieprasījumu gan īstermiņā, gan ilgtermiņā;</w:t>
            </w:r>
          </w:p>
          <w:p w14:paraId="53B81A5D" w14:textId="57C5A13A" w:rsidR="008C2BC7" w:rsidRPr="007D5318" w:rsidRDefault="0080558B" w:rsidP="008C2B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C2BC7" w:rsidRPr="007D5318">
              <w:rPr>
                <w:rFonts w:ascii="Times New Roman" w:hAnsi="Times New Roman" w:cs="Times New Roman"/>
                <w:sz w:val="24"/>
                <w:szCs w:val="24"/>
              </w:rPr>
              <w:t>uz profesionālajām kompetencēm balstīta izglītības procesa un uz sasniedzamajiem mācīšanās rezultātiem vērstas pieejas ieviešana profesionālās izglītības sistēmā;</w:t>
            </w:r>
          </w:p>
          <w:p w14:paraId="58D83F25" w14:textId="53C7249B" w:rsidR="008C2BC7" w:rsidRPr="007D5318" w:rsidRDefault="0080558B" w:rsidP="008C2B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8C2BC7" w:rsidRPr="007D5318">
              <w:rPr>
                <w:rFonts w:ascii="Times New Roman" w:hAnsi="Times New Roman" w:cs="Times New Roman"/>
                <w:sz w:val="24"/>
                <w:szCs w:val="24"/>
              </w:rPr>
              <w:t>modulārās pieejas ieviešana, veidojot iespēju cilvēkiem efektīvi pārvaldīt pārmaiņas un ātrāk pielāgoties jaunajām attīstības tendencēm nozarē.</w:t>
            </w:r>
          </w:p>
          <w:p w14:paraId="7AFB54B7" w14:textId="19D435CA" w:rsidR="008C2BC7" w:rsidRPr="007D5318" w:rsidRDefault="008C2BC7" w:rsidP="008C2BC7">
            <w:pPr>
              <w:spacing w:after="0" w:line="240" w:lineRule="auto"/>
              <w:jc w:val="both"/>
              <w:rPr>
                <w:rFonts w:ascii="Times New Roman" w:hAnsi="Times New Roman" w:cs="Times New Roman"/>
                <w:sz w:val="24"/>
                <w:szCs w:val="24"/>
              </w:rPr>
            </w:pPr>
            <w:r w:rsidRPr="007D5318">
              <w:rPr>
                <w:rFonts w:ascii="Times New Roman" w:hAnsi="Times New Roman" w:cs="Times New Roman"/>
                <w:sz w:val="24"/>
                <w:szCs w:val="24"/>
              </w:rPr>
              <w:t>No ECVET viedokļa sasniedzamie mācīšanās rezultāti nav atkarīgi no mācību procesa ilguma, kura laikā tie tika sasniegti</w:t>
            </w:r>
            <w:r w:rsidR="0080558B">
              <w:rPr>
                <w:rFonts w:ascii="Times New Roman" w:hAnsi="Times New Roman" w:cs="Times New Roman"/>
                <w:sz w:val="24"/>
                <w:szCs w:val="24"/>
              </w:rPr>
              <w:t>,</w:t>
            </w:r>
            <w:r w:rsidRPr="007D5318">
              <w:rPr>
                <w:rFonts w:ascii="Times New Roman" w:hAnsi="Times New Roman" w:cs="Times New Roman"/>
                <w:sz w:val="24"/>
                <w:szCs w:val="24"/>
              </w:rPr>
              <w:t xml:space="preserve"> vai no mācību konteksta. Tāpēc tie ir piemērojami, lai noteiktu un salīdzinātu izglītojamā sasniegumus mācību/darba vidē vai kontekstā ar to, ko var sasniegt citos mācību apstākļos vai kontekstā. Ja sasniedzamie mācīšanās rezultāti ir aprakstīti skaidri un saprotami, saistot zināšanas, prasmes, atbildības pakāpi un autonomiju, tad tie ir viegli novērtējami un saprotami darba devējam un izmantojami individuālā portfolio veidošanai.</w:t>
            </w:r>
          </w:p>
          <w:p w14:paraId="0759F6C1" w14:textId="77777777" w:rsidR="008C2BC7" w:rsidRPr="007D5318" w:rsidRDefault="008C2BC7" w:rsidP="008C2BC7">
            <w:pPr>
              <w:spacing w:after="0" w:line="240" w:lineRule="auto"/>
              <w:jc w:val="both"/>
              <w:rPr>
                <w:rFonts w:ascii="Times New Roman" w:hAnsi="Times New Roman" w:cs="Times New Roman"/>
                <w:sz w:val="24"/>
                <w:szCs w:val="24"/>
              </w:rPr>
            </w:pPr>
            <w:r w:rsidRPr="007D5318">
              <w:rPr>
                <w:rFonts w:ascii="Times New Roman" w:eastAsia="Times New Roman" w:hAnsi="Times New Roman" w:cs="Times New Roman"/>
                <w:iCs/>
                <w:color w:val="000000" w:themeColor="text1"/>
                <w:sz w:val="24"/>
                <w:szCs w:val="24"/>
                <w:lang w:eastAsia="lv-LV"/>
              </w:rPr>
              <w:t xml:space="preserve">Ļoti būtiski ir nodrošināt </w:t>
            </w:r>
            <w:r w:rsidRPr="007D5318">
              <w:rPr>
                <w:rFonts w:ascii="Times New Roman" w:hAnsi="Times New Roman" w:cs="Times New Roman"/>
                <w:sz w:val="24"/>
                <w:szCs w:val="24"/>
              </w:rPr>
              <w:t>ECVET principu ieviešanu modulāro profesionālās izglītības programmu izstrādē.</w:t>
            </w:r>
          </w:p>
          <w:p w14:paraId="43F226FF" w14:textId="0C9D2AF8" w:rsidR="0008608E" w:rsidRPr="007D5318" w:rsidRDefault="0080558B" w:rsidP="00086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Atbilstoši šiem principiem s</w:t>
            </w:r>
            <w:r w:rsidR="0008608E" w:rsidRPr="007D5318">
              <w:rPr>
                <w:rFonts w:ascii="Times New Roman" w:hAnsi="Times New Roman" w:cs="Times New Roman"/>
                <w:sz w:val="24"/>
                <w:szCs w:val="24"/>
              </w:rPr>
              <w:t>asniedzamos mācīšanās rezultātus apvieno grupās, kas veido sasniedzamo mācīšanās rezultātu vienības.</w:t>
            </w:r>
          </w:p>
          <w:p w14:paraId="107ABD4F" w14:textId="77777777" w:rsidR="0008608E" w:rsidRPr="007D5318" w:rsidRDefault="0008608E" w:rsidP="0008608E">
            <w:pPr>
              <w:spacing w:after="0" w:line="240" w:lineRule="auto"/>
              <w:jc w:val="both"/>
              <w:rPr>
                <w:rFonts w:ascii="Times New Roman" w:hAnsi="Times New Roman" w:cs="Times New Roman"/>
                <w:sz w:val="24"/>
                <w:szCs w:val="24"/>
              </w:rPr>
            </w:pPr>
            <w:r w:rsidRPr="007D5318">
              <w:rPr>
                <w:rFonts w:ascii="Times New Roman" w:hAnsi="Times New Roman" w:cs="Times New Roman"/>
                <w:sz w:val="24"/>
                <w:szCs w:val="24"/>
              </w:rPr>
              <w:t xml:space="preserve"> Sasniedzamo mācīšanās rezultātu vienība kļūst par profesionālās kvalifikācijas sastāvdaļu, kas sastāv no zināšanām, prasmēm un kompetencēm (ietverot atbildības līmeni un autonomiju), kas var tikt novērtēti un apstiprināti/atzīti </w:t>
            </w:r>
          </w:p>
          <w:p w14:paraId="4FBD3BDE" w14:textId="77777777" w:rsidR="0008608E" w:rsidRPr="007D5318" w:rsidRDefault="0008608E" w:rsidP="0008608E">
            <w:pPr>
              <w:spacing w:after="0" w:line="240" w:lineRule="auto"/>
              <w:jc w:val="both"/>
              <w:rPr>
                <w:rFonts w:ascii="Times New Roman" w:hAnsi="Times New Roman" w:cs="Times New Roman"/>
                <w:sz w:val="24"/>
                <w:szCs w:val="24"/>
              </w:rPr>
            </w:pPr>
            <w:r w:rsidRPr="007D5318">
              <w:rPr>
                <w:rFonts w:ascii="Times New Roman" w:hAnsi="Times New Roman" w:cs="Times New Roman"/>
                <w:sz w:val="24"/>
                <w:szCs w:val="24"/>
              </w:rPr>
              <w:t>Profesionālās kvalifikācijas sadalīšana sasniedzamo mācīšanās rezultātu vienībās dod iespēju atsevišķus sasniedzamos mācīšanās rezultātus:</w:t>
            </w:r>
          </w:p>
          <w:p w14:paraId="29AE8805" w14:textId="04862F88" w:rsidR="0008608E" w:rsidRPr="00235B0D" w:rsidRDefault="0008608E" w:rsidP="00235B0D">
            <w:pPr>
              <w:pStyle w:val="ListParagraph"/>
              <w:numPr>
                <w:ilvl w:val="0"/>
                <w:numId w:val="4"/>
              </w:numPr>
              <w:spacing w:after="0" w:line="240" w:lineRule="auto"/>
              <w:jc w:val="both"/>
              <w:rPr>
                <w:rFonts w:ascii="Times New Roman" w:hAnsi="Times New Roman" w:cs="Times New Roman"/>
                <w:sz w:val="24"/>
                <w:szCs w:val="24"/>
              </w:rPr>
            </w:pPr>
            <w:r w:rsidRPr="00235B0D">
              <w:rPr>
                <w:rFonts w:ascii="Times New Roman" w:hAnsi="Times New Roman" w:cs="Times New Roman"/>
                <w:sz w:val="24"/>
                <w:szCs w:val="24"/>
              </w:rPr>
              <w:t>atzīt no iepriekšējās pieredzes</w:t>
            </w:r>
            <w:r w:rsidR="0080558B">
              <w:rPr>
                <w:rFonts w:ascii="Times New Roman" w:hAnsi="Times New Roman" w:cs="Times New Roman"/>
                <w:sz w:val="24"/>
                <w:szCs w:val="24"/>
              </w:rPr>
              <w:t>,</w:t>
            </w:r>
            <w:r w:rsidRPr="00235B0D">
              <w:rPr>
                <w:rFonts w:ascii="Times New Roman" w:hAnsi="Times New Roman" w:cs="Times New Roman"/>
                <w:sz w:val="24"/>
                <w:szCs w:val="24"/>
              </w:rPr>
              <w:t xml:space="preserve"> </w:t>
            </w:r>
          </w:p>
          <w:p w14:paraId="27A4EF86" w14:textId="2ADA3A2B" w:rsidR="0008608E" w:rsidRPr="00235B0D" w:rsidRDefault="0008608E" w:rsidP="00235B0D">
            <w:pPr>
              <w:pStyle w:val="ListParagraph"/>
              <w:numPr>
                <w:ilvl w:val="0"/>
                <w:numId w:val="4"/>
              </w:numPr>
              <w:spacing w:after="0" w:line="240" w:lineRule="auto"/>
              <w:jc w:val="both"/>
              <w:rPr>
                <w:rFonts w:ascii="Times New Roman" w:hAnsi="Times New Roman" w:cs="Times New Roman"/>
                <w:sz w:val="24"/>
                <w:szCs w:val="24"/>
              </w:rPr>
            </w:pPr>
            <w:r w:rsidRPr="00235B0D">
              <w:rPr>
                <w:rFonts w:ascii="Times New Roman" w:hAnsi="Times New Roman" w:cs="Times New Roman"/>
                <w:sz w:val="24"/>
                <w:szCs w:val="24"/>
              </w:rPr>
              <w:t>atzīt no citas izglītības iestādes</w:t>
            </w:r>
            <w:r w:rsidR="0080558B">
              <w:rPr>
                <w:rFonts w:ascii="Times New Roman" w:hAnsi="Times New Roman" w:cs="Times New Roman"/>
                <w:sz w:val="24"/>
                <w:szCs w:val="24"/>
              </w:rPr>
              <w:t>,</w:t>
            </w:r>
          </w:p>
          <w:p w14:paraId="7D85BAFF" w14:textId="10F63B39" w:rsidR="0008608E" w:rsidRPr="00235B0D" w:rsidRDefault="0008608E" w:rsidP="00235B0D">
            <w:pPr>
              <w:pStyle w:val="ListParagraph"/>
              <w:numPr>
                <w:ilvl w:val="0"/>
                <w:numId w:val="4"/>
              </w:numPr>
              <w:spacing w:after="0" w:line="240" w:lineRule="auto"/>
              <w:jc w:val="both"/>
              <w:rPr>
                <w:rFonts w:ascii="Times New Roman" w:hAnsi="Times New Roman" w:cs="Times New Roman"/>
                <w:sz w:val="24"/>
                <w:szCs w:val="24"/>
              </w:rPr>
            </w:pPr>
            <w:r w:rsidRPr="00235B0D">
              <w:rPr>
                <w:rFonts w:ascii="Times New Roman" w:hAnsi="Times New Roman" w:cs="Times New Roman"/>
                <w:sz w:val="24"/>
                <w:szCs w:val="24"/>
              </w:rPr>
              <w:t>uzkrāt izglītības iestādē</w:t>
            </w:r>
            <w:r w:rsidR="0080558B">
              <w:rPr>
                <w:rFonts w:ascii="Times New Roman" w:hAnsi="Times New Roman" w:cs="Times New Roman"/>
                <w:sz w:val="24"/>
                <w:szCs w:val="24"/>
              </w:rPr>
              <w:t>,</w:t>
            </w:r>
          </w:p>
          <w:p w14:paraId="0E63C83E" w14:textId="514AA4A4" w:rsidR="0008608E" w:rsidRPr="00235B0D" w:rsidRDefault="0008608E" w:rsidP="00235B0D">
            <w:pPr>
              <w:pStyle w:val="ListParagraph"/>
              <w:numPr>
                <w:ilvl w:val="0"/>
                <w:numId w:val="4"/>
              </w:numPr>
              <w:spacing w:after="0" w:line="240" w:lineRule="auto"/>
              <w:jc w:val="both"/>
              <w:rPr>
                <w:rFonts w:ascii="Times New Roman" w:hAnsi="Times New Roman" w:cs="Times New Roman"/>
                <w:sz w:val="24"/>
                <w:szCs w:val="24"/>
              </w:rPr>
            </w:pPr>
            <w:r w:rsidRPr="00235B0D">
              <w:rPr>
                <w:rFonts w:ascii="Times New Roman" w:hAnsi="Times New Roman" w:cs="Times New Roman"/>
                <w:sz w:val="24"/>
                <w:szCs w:val="24"/>
              </w:rPr>
              <w:t xml:space="preserve"> izmantot mobilitātei</w:t>
            </w:r>
            <w:r w:rsidR="0080558B">
              <w:rPr>
                <w:rFonts w:ascii="Times New Roman" w:hAnsi="Times New Roman" w:cs="Times New Roman"/>
                <w:sz w:val="24"/>
                <w:szCs w:val="24"/>
              </w:rPr>
              <w:t>.</w:t>
            </w:r>
          </w:p>
          <w:p w14:paraId="2505B2E4" w14:textId="0CC602D6" w:rsidR="0008608E" w:rsidRPr="007D5318" w:rsidRDefault="0008608E" w:rsidP="0008608E">
            <w:pPr>
              <w:spacing w:after="0" w:line="240" w:lineRule="auto"/>
              <w:jc w:val="both"/>
              <w:rPr>
                <w:rFonts w:ascii="Times New Roman" w:hAnsi="Times New Roman" w:cs="Times New Roman"/>
                <w:sz w:val="24"/>
                <w:szCs w:val="24"/>
              </w:rPr>
            </w:pPr>
            <w:r w:rsidRPr="007D5318">
              <w:rPr>
                <w:rFonts w:ascii="Times New Roman" w:hAnsi="Times New Roman" w:cs="Times New Roman"/>
                <w:sz w:val="24"/>
                <w:szCs w:val="24"/>
              </w:rPr>
              <w:t xml:space="preserve">Īpaša uzmanība </w:t>
            </w:r>
            <w:r w:rsidR="0080558B">
              <w:rPr>
                <w:rFonts w:ascii="Times New Roman" w:hAnsi="Times New Roman" w:cs="Times New Roman"/>
                <w:sz w:val="24"/>
                <w:szCs w:val="24"/>
              </w:rPr>
              <w:t xml:space="preserve">tiks pievērsta arī </w:t>
            </w:r>
            <w:r w:rsidRPr="007D5318">
              <w:rPr>
                <w:rFonts w:ascii="Times New Roman" w:hAnsi="Times New Roman" w:cs="Times New Roman"/>
                <w:sz w:val="24"/>
                <w:szCs w:val="24"/>
              </w:rPr>
              <w:t>ilgtermiņa sasniedzamo mācīšanās rezultātu atzīšanai, kas ir visciešāk saistīti ar reāliem darba apstākļiem, vislabāk - tieši darba vietā.</w:t>
            </w:r>
          </w:p>
          <w:p w14:paraId="66AC896D" w14:textId="77777777" w:rsidR="0008608E" w:rsidRPr="007D5318" w:rsidRDefault="0008608E" w:rsidP="0008608E">
            <w:pPr>
              <w:spacing w:after="0" w:line="240" w:lineRule="auto"/>
              <w:jc w:val="both"/>
              <w:rPr>
                <w:rFonts w:ascii="Times New Roman" w:hAnsi="Times New Roman" w:cs="Times New Roman"/>
                <w:sz w:val="24"/>
                <w:szCs w:val="24"/>
              </w:rPr>
            </w:pPr>
            <w:r w:rsidRPr="007D5318">
              <w:rPr>
                <w:rFonts w:ascii="Times New Roman" w:hAnsi="Times New Roman" w:cs="Times New Roman"/>
                <w:sz w:val="24"/>
                <w:szCs w:val="24"/>
              </w:rPr>
              <w:t>Sasniedzamās mācīšanās vienības var izmantot ne tikai kā struktūru formālās izglītības programmās, bet arī apstiprināt neformālās un ikdienas mācīšanās (mācīšanās no ikdienā veicamām darbībām) rezultātus.</w:t>
            </w:r>
          </w:p>
          <w:p w14:paraId="023F5C7B" w14:textId="5108123D" w:rsidR="0008608E" w:rsidRPr="007D5318" w:rsidRDefault="0008608E" w:rsidP="0008608E">
            <w:pPr>
              <w:spacing w:after="0" w:line="240" w:lineRule="auto"/>
              <w:jc w:val="both"/>
              <w:rPr>
                <w:rFonts w:ascii="Times New Roman" w:hAnsi="Times New Roman" w:cs="Times New Roman"/>
                <w:sz w:val="24"/>
                <w:szCs w:val="24"/>
              </w:rPr>
            </w:pPr>
            <w:r w:rsidRPr="007D5318">
              <w:rPr>
                <w:rFonts w:ascii="Times New Roman" w:hAnsi="Times New Roman" w:cs="Times New Roman"/>
                <w:sz w:val="24"/>
                <w:szCs w:val="24"/>
              </w:rPr>
              <w:t xml:space="preserve"> ECVET</w:t>
            </w:r>
            <w:r w:rsidR="0070767C">
              <w:rPr>
                <w:rFonts w:ascii="Times New Roman" w:hAnsi="Times New Roman" w:cs="Times New Roman"/>
                <w:sz w:val="24"/>
                <w:szCs w:val="24"/>
              </w:rPr>
              <w:t xml:space="preserve"> paredz, ka </w:t>
            </w:r>
            <w:r w:rsidRPr="007D5318">
              <w:rPr>
                <w:rFonts w:ascii="Times New Roman" w:hAnsi="Times New Roman" w:cs="Times New Roman"/>
                <w:sz w:val="24"/>
                <w:szCs w:val="24"/>
              </w:rPr>
              <w:t xml:space="preserve">izglītojamie var apgūt moduli, moduļu komplektu / sasniedzamo mācīšanās rezultātu vienību, lai iegūtu pilnu profesionālo kvalifikāciju. Izglītības iestādes var atzīt sasniedzamos mācīšanās rezultātus, ko izglītojamie sasniedz citos kontekstos, piemēram, </w:t>
            </w:r>
            <w:r w:rsidRPr="007D5318">
              <w:rPr>
                <w:rFonts w:ascii="Times New Roman" w:hAnsi="Times New Roman" w:cs="Times New Roman"/>
                <w:sz w:val="24"/>
                <w:szCs w:val="24"/>
              </w:rPr>
              <w:lastRenderedPageBreak/>
              <w:t>mobilitātēs, citās izglītības iestādēs vai darba vidē,  nepārvērtējot tās atkārtoti.</w:t>
            </w:r>
          </w:p>
          <w:p w14:paraId="53CB882A" w14:textId="77777777" w:rsidR="0008608E" w:rsidRPr="007D5318" w:rsidRDefault="0008608E" w:rsidP="0008608E">
            <w:pPr>
              <w:spacing w:after="0" w:line="240" w:lineRule="auto"/>
              <w:jc w:val="both"/>
              <w:rPr>
                <w:rFonts w:ascii="Times New Roman" w:hAnsi="Times New Roman" w:cs="Times New Roman"/>
                <w:sz w:val="24"/>
                <w:szCs w:val="24"/>
              </w:rPr>
            </w:pPr>
            <w:r w:rsidRPr="007D5318">
              <w:rPr>
                <w:rFonts w:ascii="Times New Roman" w:hAnsi="Times New Roman" w:cs="Times New Roman"/>
                <w:sz w:val="24"/>
                <w:szCs w:val="24"/>
              </w:rPr>
              <w:t>Tā kā sasniedzamo mācīšanās rezultātu vienības ir profesionālās kvalifikācijas sastāvdaļas, tās nosaka izglītības programmas pamata saturu un, iespējams, arī struktūru. Modulāras izglītības programmas veido tā, lai panāktu sasniedzamo mācīšanās rezultātu uzkrāšanu un atzīšanu.</w:t>
            </w:r>
          </w:p>
          <w:p w14:paraId="50316FD1" w14:textId="6701903A" w:rsidR="0008608E" w:rsidRPr="00F37380" w:rsidRDefault="0008608E" w:rsidP="0008608E">
            <w:pPr>
              <w:spacing w:after="0" w:line="240" w:lineRule="auto"/>
              <w:jc w:val="both"/>
              <w:rPr>
                <w:rFonts w:ascii="Times New Roman" w:hAnsi="Times New Roman" w:cs="Times New Roman"/>
                <w:sz w:val="24"/>
                <w:szCs w:val="24"/>
              </w:rPr>
            </w:pPr>
            <w:r w:rsidRPr="007D5318">
              <w:rPr>
                <w:rFonts w:ascii="Times New Roman" w:hAnsi="Times New Roman" w:cs="Times New Roman"/>
                <w:sz w:val="24"/>
                <w:szCs w:val="24"/>
              </w:rPr>
              <w:t>Izmantojot ECVET formālās, neformālās un ikdienas mācīšanās (mācīšanās no ikdienā veiktajām darbībām) rezultātu atzīšana tiek veidota, lai nodrošinātu to salīdzināmību starp valstīm, kā arī veidotu pakāpeniskas uzkrāšanas mehānismu kvalifikācijas iegūšanai</w:t>
            </w:r>
            <w:r w:rsidR="004E0BED">
              <w:rPr>
                <w:rFonts w:ascii="Times New Roman" w:hAnsi="Times New Roman" w:cs="Times New Roman"/>
                <w:sz w:val="24"/>
                <w:szCs w:val="24"/>
              </w:rPr>
              <w:t>…..</w:t>
            </w:r>
            <w:r w:rsidRPr="007D5318">
              <w:rPr>
                <w:rFonts w:ascii="Times New Roman" w:hAnsi="Times New Roman" w:cs="Times New Roman"/>
                <w:sz w:val="24"/>
                <w:szCs w:val="24"/>
              </w:rPr>
              <w:t xml:space="preserve"> </w:t>
            </w:r>
            <w:r w:rsidR="009F4958" w:rsidRPr="00235B0D">
              <w:rPr>
                <w:rFonts w:ascii="Times New Roman" w:hAnsi="Times New Roman" w:cs="Times New Roman"/>
                <w:sz w:val="24"/>
                <w:szCs w:val="24"/>
              </w:rPr>
              <w:t>S</w:t>
            </w:r>
            <w:r w:rsidRPr="009F4958">
              <w:rPr>
                <w:rFonts w:ascii="Times New Roman" w:hAnsi="Times New Roman" w:cs="Times New Roman"/>
                <w:sz w:val="24"/>
                <w:szCs w:val="24"/>
              </w:rPr>
              <w:t>asniedzamo mācīšanās rezultātu pieeja pārnes uzsvaru no mācību ilguma un priekšmetiem (tie</w:t>
            </w:r>
            <w:r w:rsidRPr="00284EDD">
              <w:rPr>
                <w:rFonts w:ascii="Times New Roman" w:hAnsi="Times New Roman" w:cs="Times New Roman"/>
                <w:sz w:val="24"/>
                <w:szCs w:val="24"/>
              </w:rPr>
              <w:t xml:space="preserve"> katrs par sevi nenodrošina profesionālo kompetenču apguvi) uz reālo mācīšanos un zināšanām, prasmēm un kompetencēm, kas apgūtas vai jāapgūst mācīšanās procesā </w:t>
            </w:r>
          </w:p>
          <w:p w14:paraId="139B727B" w14:textId="768035AC" w:rsidR="0008608E" w:rsidRPr="007D5318" w:rsidRDefault="00235B0D" w:rsidP="0008608E">
            <w:pPr>
              <w:spacing w:after="0" w:line="240" w:lineRule="auto"/>
              <w:jc w:val="both"/>
              <w:rPr>
                <w:rFonts w:ascii="Times New Roman" w:hAnsi="Times New Roman" w:cs="Times New Roman"/>
                <w:sz w:val="24"/>
                <w:szCs w:val="24"/>
              </w:rPr>
            </w:pPr>
            <w:r w:rsidRPr="00235B0D">
              <w:rPr>
                <w:rFonts w:ascii="Times New Roman" w:hAnsi="Times New Roman" w:cs="Times New Roman"/>
                <w:sz w:val="24"/>
                <w:szCs w:val="24"/>
              </w:rPr>
              <w:t>Ļ</w:t>
            </w:r>
            <w:r w:rsidRPr="009F4958">
              <w:rPr>
                <w:rFonts w:ascii="Times New Roman" w:hAnsi="Times New Roman" w:cs="Times New Roman"/>
                <w:sz w:val="24"/>
                <w:szCs w:val="24"/>
              </w:rPr>
              <w:t>auj</w:t>
            </w:r>
            <w:r w:rsidRPr="00235B0D">
              <w:rPr>
                <w:rFonts w:ascii="Times New Roman" w:hAnsi="Times New Roman" w:cs="Times New Roman"/>
                <w:sz w:val="24"/>
                <w:szCs w:val="24"/>
              </w:rPr>
              <w:t>ot</w:t>
            </w:r>
            <w:r w:rsidR="0008608E" w:rsidRPr="009F4958">
              <w:rPr>
                <w:rFonts w:ascii="Times New Roman" w:hAnsi="Times New Roman" w:cs="Times New Roman"/>
                <w:sz w:val="24"/>
                <w:szCs w:val="24"/>
              </w:rPr>
              <w:t xml:space="preserve"> savienot formālajā un neformālajā izglītībā apgūto</w:t>
            </w:r>
            <w:r>
              <w:rPr>
                <w:rFonts w:ascii="Times New Roman" w:hAnsi="Times New Roman" w:cs="Times New Roman"/>
                <w:sz w:val="24"/>
                <w:szCs w:val="24"/>
              </w:rPr>
              <w:t>, tiek paplašināts</w:t>
            </w:r>
            <w:r w:rsidR="0008608E" w:rsidRPr="009F4958">
              <w:rPr>
                <w:rFonts w:ascii="Times New Roman" w:hAnsi="Times New Roman" w:cs="Times New Roman"/>
                <w:sz w:val="24"/>
                <w:szCs w:val="24"/>
              </w:rPr>
              <w:t xml:space="preserve"> mūžizglītības i</w:t>
            </w:r>
            <w:r w:rsidR="0008608E" w:rsidRPr="00284EDD">
              <w:rPr>
                <w:rFonts w:ascii="Times New Roman" w:hAnsi="Times New Roman" w:cs="Times New Roman"/>
                <w:sz w:val="24"/>
                <w:szCs w:val="24"/>
              </w:rPr>
              <w:t>espējas.</w:t>
            </w:r>
          </w:p>
          <w:p w14:paraId="62E934AE" w14:textId="77777777" w:rsidR="0070767C" w:rsidRPr="0070767C" w:rsidRDefault="0070767C" w:rsidP="0070767C">
            <w:pPr>
              <w:spacing w:after="0" w:line="240" w:lineRule="auto"/>
              <w:jc w:val="both"/>
              <w:rPr>
                <w:rFonts w:ascii="Times New Roman" w:eastAsia="Times New Roman" w:hAnsi="Times New Roman" w:cs="Times New Roman"/>
                <w:iCs/>
                <w:color w:val="000000" w:themeColor="text1"/>
                <w:sz w:val="24"/>
                <w:szCs w:val="24"/>
                <w:lang w:eastAsia="lv-LV"/>
              </w:rPr>
            </w:pPr>
            <w:r w:rsidRPr="0070767C">
              <w:rPr>
                <w:rFonts w:ascii="Times New Roman" w:eastAsia="Times New Roman" w:hAnsi="Times New Roman" w:cs="Times New Roman"/>
                <w:iCs/>
                <w:color w:val="000000" w:themeColor="text1"/>
                <w:sz w:val="24"/>
                <w:szCs w:val="24"/>
                <w:lang w:eastAsia="lv-LV"/>
              </w:rPr>
              <w:t>ECVET principu īstenošana nodrošinās:</w:t>
            </w:r>
          </w:p>
          <w:p w14:paraId="2796D58C" w14:textId="20B50C8D" w:rsidR="0070767C" w:rsidRPr="0070767C" w:rsidRDefault="0070767C" w:rsidP="0070767C">
            <w:pPr>
              <w:spacing w:after="0" w:line="240" w:lineRule="auto"/>
              <w:jc w:val="both"/>
              <w:rPr>
                <w:rFonts w:ascii="Times New Roman" w:eastAsia="Times New Roman" w:hAnsi="Times New Roman" w:cs="Times New Roman"/>
                <w:iCs/>
                <w:color w:val="000000" w:themeColor="text1"/>
                <w:sz w:val="24"/>
                <w:szCs w:val="24"/>
                <w:lang w:eastAsia="lv-LV"/>
              </w:rPr>
            </w:pPr>
            <w:r w:rsidRPr="0070767C">
              <w:rPr>
                <w:rFonts w:ascii="Times New Roman" w:eastAsia="Times New Roman" w:hAnsi="Times New Roman" w:cs="Times New Roman"/>
                <w:iCs/>
                <w:color w:val="000000" w:themeColor="text1"/>
                <w:sz w:val="24"/>
                <w:szCs w:val="24"/>
                <w:lang w:eastAsia="lv-LV"/>
              </w:rPr>
              <w:t xml:space="preserve"> 1) patstāvīgu attīstību un elastīgas pārmaiņas atbilstoši tendencēm nozarē</w:t>
            </w:r>
            <w:r>
              <w:rPr>
                <w:rFonts w:ascii="Times New Roman" w:eastAsia="Times New Roman" w:hAnsi="Times New Roman" w:cs="Times New Roman"/>
                <w:iCs/>
                <w:color w:val="000000" w:themeColor="text1"/>
                <w:sz w:val="24"/>
                <w:szCs w:val="24"/>
                <w:lang w:eastAsia="lv-LV"/>
              </w:rPr>
              <w:t>,</w:t>
            </w:r>
            <w:r w:rsidRPr="0070767C">
              <w:rPr>
                <w:rFonts w:ascii="Times New Roman" w:eastAsia="Times New Roman" w:hAnsi="Times New Roman" w:cs="Times New Roman"/>
                <w:iCs/>
                <w:color w:val="000000" w:themeColor="text1"/>
                <w:sz w:val="24"/>
                <w:szCs w:val="24"/>
                <w:lang w:eastAsia="lv-LV"/>
              </w:rPr>
              <w:t xml:space="preserve"> </w:t>
            </w:r>
          </w:p>
          <w:p w14:paraId="608B29A2" w14:textId="5CAF3C89" w:rsidR="0070767C" w:rsidRPr="0070767C" w:rsidRDefault="0070767C" w:rsidP="0070767C">
            <w:pPr>
              <w:spacing w:after="0" w:line="240" w:lineRule="auto"/>
              <w:jc w:val="both"/>
              <w:rPr>
                <w:rFonts w:ascii="Times New Roman" w:eastAsia="Times New Roman" w:hAnsi="Times New Roman" w:cs="Times New Roman"/>
                <w:iCs/>
                <w:color w:val="000000" w:themeColor="text1"/>
                <w:sz w:val="24"/>
                <w:szCs w:val="24"/>
                <w:lang w:eastAsia="lv-LV"/>
              </w:rPr>
            </w:pPr>
            <w:r w:rsidRPr="0070767C">
              <w:rPr>
                <w:rFonts w:ascii="Times New Roman" w:eastAsia="Times New Roman" w:hAnsi="Times New Roman" w:cs="Times New Roman"/>
                <w:iCs/>
                <w:color w:val="000000" w:themeColor="text1"/>
                <w:sz w:val="24"/>
                <w:szCs w:val="24"/>
                <w:lang w:eastAsia="lv-LV"/>
              </w:rPr>
              <w:t>2) izglītības pakalpojuma atbilstību darba tirgus prasībām</w:t>
            </w:r>
            <w:r>
              <w:rPr>
                <w:rFonts w:ascii="Times New Roman" w:eastAsia="Times New Roman" w:hAnsi="Times New Roman" w:cs="Times New Roman"/>
                <w:iCs/>
                <w:color w:val="000000" w:themeColor="text1"/>
                <w:sz w:val="24"/>
                <w:szCs w:val="24"/>
                <w:lang w:eastAsia="lv-LV"/>
              </w:rPr>
              <w:t>,</w:t>
            </w:r>
          </w:p>
          <w:p w14:paraId="55C91A85" w14:textId="77777777" w:rsidR="0070767C" w:rsidRPr="0070767C" w:rsidRDefault="0070767C" w:rsidP="0070767C">
            <w:pPr>
              <w:spacing w:after="0" w:line="240" w:lineRule="auto"/>
              <w:jc w:val="both"/>
              <w:rPr>
                <w:rFonts w:ascii="Times New Roman" w:eastAsia="Times New Roman" w:hAnsi="Times New Roman" w:cs="Times New Roman"/>
                <w:iCs/>
                <w:color w:val="000000" w:themeColor="text1"/>
                <w:sz w:val="24"/>
                <w:szCs w:val="24"/>
                <w:lang w:eastAsia="lv-LV"/>
              </w:rPr>
            </w:pPr>
            <w:r w:rsidRPr="0070767C">
              <w:rPr>
                <w:rFonts w:ascii="Times New Roman" w:eastAsia="Times New Roman" w:hAnsi="Times New Roman" w:cs="Times New Roman"/>
                <w:iCs/>
                <w:color w:val="000000" w:themeColor="text1"/>
                <w:sz w:val="24"/>
                <w:szCs w:val="24"/>
                <w:lang w:eastAsia="lv-LV"/>
              </w:rPr>
              <w:t xml:space="preserve"> 3) vispārējo, profesionālo, praktisko zināšanu un prasmju saistību </w:t>
            </w:r>
          </w:p>
          <w:p w14:paraId="1F0B4506" w14:textId="49B24044" w:rsidR="0070767C" w:rsidRPr="0070767C" w:rsidRDefault="0070767C" w:rsidP="0070767C">
            <w:pPr>
              <w:spacing w:after="0" w:line="240" w:lineRule="auto"/>
              <w:jc w:val="both"/>
              <w:rPr>
                <w:rFonts w:ascii="Times New Roman" w:eastAsia="Times New Roman" w:hAnsi="Times New Roman" w:cs="Times New Roman"/>
                <w:iCs/>
                <w:color w:val="000000" w:themeColor="text1"/>
                <w:sz w:val="24"/>
                <w:szCs w:val="24"/>
                <w:lang w:eastAsia="lv-LV"/>
              </w:rPr>
            </w:pPr>
            <w:r w:rsidRPr="0070767C">
              <w:rPr>
                <w:rFonts w:ascii="Times New Roman" w:eastAsia="Times New Roman" w:hAnsi="Times New Roman" w:cs="Times New Roman"/>
                <w:iCs/>
                <w:color w:val="000000" w:themeColor="text1"/>
                <w:sz w:val="24"/>
                <w:szCs w:val="24"/>
                <w:lang w:eastAsia="lv-LV"/>
              </w:rPr>
              <w:t>4) izvēles iespējas un pārnesi vienas vai vairāku izglītības programmu ietvaros</w:t>
            </w:r>
            <w:r>
              <w:rPr>
                <w:rFonts w:ascii="Times New Roman" w:eastAsia="Times New Roman" w:hAnsi="Times New Roman" w:cs="Times New Roman"/>
                <w:iCs/>
                <w:color w:val="000000" w:themeColor="text1"/>
                <w:sz w:val="24"/>
                <w:szCs w:val="24"/>
                <w:lang w:eastAsia="lv-LV"/>
              </w:rPr>
              <w:t>,</w:t>
            </w:r>
            <w:r w:rsidRPr="0070767C">
              <w:rPr>
                <w:rFonts w:ascii="Times New Roman" w:eastAsia="Times New Roman" w:hAnsi="Times New Roman" w:cs="Times New Roman"/>
                <w:iCs/>
                <w:color w:val="000000" w:themeColor="text1"/>
                <w:sz w:val="24"/>
                <w:szCs w:val="24"/>
                <w:lang w:eastAsia="lv-LV"/>
              </w:rPr>
              <w:t xml:space="preserve"> </w:t>
            </w:r>
          </w:p>
          <w:p w14:paraId="0E63AF74" w14:textId="56584B24" w:rsidR="0070767C" w:rsidRPr="0070767C" w:rsidRDefault="0070767C" w:rsidP="0070767C">
            <w:pPr>
              <w:spacing w:after="0" w:line="240" w:lineRule="auto"/>
              <w:jc w:val="both"/>
              <w:rPr>
                <w:rFonts w:ascii="Times New Roman" w:eastAsia="Times New Roman" w:hAnsi="Times New Roman" w:cs="Times New Roman"/>
                <w:iCs/>
                <w:color w:val="000000" w:themeColor="text1"/>
                <w:sz w:val="24"/>
                <w:szCs w:val="24"/>
                <w:lang w:eastAsia="lv-LV"/>
              </w:rPr>
            </w:pPr>
            <w:r w:rsidRPr="0070767C">
              <w:rPr>
                <w:rFonts w:ascii="Times New Roman" w:eastAsia="Times New Roman" w:hAnsi="Times New Roman" w:cs="Times New Roman"/>
                <w:iCs/>
                <w:color w:val="000000" w:themeColor="text1"/>
                <w:sz w:val="24"/>
                <w:szCs w:val="24"/>
                <w:lang w:eastAsia="lv-LV"/>
              </w:rPr>
              <w:t>5) salīdzināšanas un pārneses iespēju Eiropas darba tirgū (Eiropas kvalifikācijas ietvarstruktūra (EKI))</w:t>
            </w:r>
            <w:r>
              <w:rPr>
                <w:rFonts w:ascii="Times New Roman" w:eastAsia="Times New Roman" w:hAnsi="Times New Roman" w:cs="Times New Roman"/>
                <w:iCs/>
                <w:color w:val="000000" w:themeColor="text1"/>
                <w:sz w:val="24"/>
                <w:szCs w:val="24"/>
                <w:lang w:eastAsia="lv-LV"/>
              </w:rPr>
              <w:t>,</w:t>
            </w:r>
            <w:r w:rsidRPr="0070767C">
              <w:rPr>
                <w:rFonts w:ascii="Times New Roman" w:eastAsia="Times New Roman" w:hAnsi="Times New Roman" w:cs="Times New Roman"/>
                <w:iCs/>
                <w:color w:val="000000" w:themeColor="text1"/>
                <w:sz w:val="24"/>
                <w:szCs w:val="24"/>
                <w:lang w:eastAsia="lv-LV"/>
              </w:rPr>
              <w:t xml:space="preserve"> </w:t>
            </w:r>
          </w:p>
          <w:p w14:paraId="214EB86E" w14:textId="77777777" w:rsidR="0070767C" w:rsidRPr="0070767C" w:rsidRDefault="0070767C" w:rsidP="0070767C">
            <w:pPr>
              <w:spacing w:after="0" w:line="240" w:lineRule="auto"/>
              <w:jc w:val="both"/>
              <w:rPr>
                <w:rFonts w:ascii="Times New Roman" w:eastAsia="Times New Roman" w:hAnsi="Times New Roman" w:cs="Times New Roman"/>
                <w:iCs/>
                <w:color w:val="000000" w:themeColor="text1"/>
                <w:sz w:val="24"/>
                <w:szCs w:val="24"/>
                <w:lang w:eastAsia="lv-LV"/>
              </w:rPr>
            </w:pPr>
            <w:r w:rsidRPr="0070767C">
              <w:rPr>
                <w:rFonts w:ascii="Times New Roman" w:eastAsia="Times New Roman" w:hAnsi="Times New Roman" w:cs="Times New Roman"/>
                <w:iCs/>
                <w:color w:val="000000" w:themeColor="text1"/>
                <w:sz w:val="24"/>
                <w:szCs w:val="24"/>
                <w:lang w:eastAsia="lv-LV"/>
              </w:rPr>
              <w:t xml:space="preserve">6) neformālajā izglītībā vai pašmācības ceļā apgūtu zināšanu, prasmju un kompetenču atzīšanu </w:t>
            </w:r>
          </w:p>
          <w:p w14:paraId="318D2CC7" w14:textId="14478723" w:rsidR="0070767C" w:rsidRDefault="0070767C" w:rsidP="0070767C">
            <w:pPr>
              <w:spacing w:after="0" w:line="240" w:lineRule="auto"/>
              <w:jc w:val="both"/>
              <w:rPr>
                <w:rFonts w:ascii="Times New Roman" w:eastAsia="Times New Roman" w:hAnsi="Times New Roman" w:cs="Times New Roman"/>
                <w:iCs/>
                <w:color w:val="000000" w:themeColor="text1"/>
                <w:sz w:val="24"/>
                <w:szCs w:val="24"/>
                <w:lang w:eastAsia="lv-LV"/>
              </w:rPr>
            </w:pPr>
            <w:r w:rsidRPr="0070767C">
              <w:rPr>
                <w:rFonts w:ascii="Times New Roman" w:eastAsia="Times New Roman" w:hAnsi="Times New Roman" w:cs="Times New Roman"/>
                <w:iCs/>
                <w:color w:val="000000" w:themeColor="text1"/>
                <w:sz w:val="24"/>
                <w:szCs w:val="24"/>
                <w:lang w:eastAsia="lv-LV"/>
              </w:rPr>
              <w:t>7) iespēju izglītojamiem pašiem izvēlēties saturu atbilstoši savām vajadzībām un vēlmēm</w:t>
            </w:r>
            <w:r>
              <w:rPr>
                <w:rFonts w:ascii="Times New Roman" w:eastAsia="Times New Roman" w:hAnsi="Times New Roman" w:cs="Times New Roman"/>
                <w:iCs/>
                <w:color w:val="000000" w:themeColor="text1"/>
                <w:sz w:val="24"/>
                <w:szCs w:val="24"/>
                <w:lang w:eastAsia="lv-LV"/>
              </w:rPr>
              <w:t>.</w:t>
            </w:r>
          </w:p>
          <w:p w14:paraId="11DE44DF" w14:textId="77ECEB5A" w:rsidR="00143A3A" w:rsidRPr="00143A3A" w:rsidRDefault="009F4958" w:rsidP="00D7231A">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Ievērojot minēto ar grozījumiem Profesionālās </w:t>
            </w:r>
            <w:r w:rsidR="00235B0D">
              <w:rPr>
                <w:rFonts w:ascii="Times New Roman" w:eastAsia="Times New Roman" w:hAnsi="Times New Roman" w:cs="Times New Roman"/>
                <w:iCs/>
                <w:color w:val="000000" w:themeColor="text1"/>
                <w:sz w:val="24"/>
                <w:szCs w:val="24"/>
                <w:lang w:eastAsia="lv-LV"/>
              </w:rPr>
              <w:t>izglītības</w:t>
            </w:r>
            <w:r>
              <w:rPr>
                <w:rFonts w:ascii="Times New Roman" w:eastAsia="Times New Roman" w:hAnsi="Times New Roman" w:cs="Times New Roman"/>
                <w:iCs/>
                <w:color w:val="000000" w:themeColor="text1"/>
                <w:sz w:val="24"/>
                <w:szCs w:val="24"/>
                <w:lang w:eastAsia="lv-LV"/>
              </w:rPr>
              <w:t xml:space="preserve"> likuma 1.pantā tik precizēti termini atbilstoši  ECVET principiem. </w:t>
            </w:r>
            <w:r w:rsidR="00502A67" w:rsidRPr="00502A67">
              <w:rPr>
                <w:rFonts w:ascii="Times New Roman" w:eastAsia="Times New Roman" w:hAnsi="Times New Roman" w:cs="Times New Roman"/>
                <w:iCs/>
                <w:color w:val="000000" w:themeColor="text1"/>
                <w:sz w:val="24"/>
                <w:szCs w:val="24"/>
                <w:lang w:eastAsia="lv-LV"/>
              </w:rPr>
              <w:t xml:space="preserve">   </w:t>
            </w:r>
            <w:r w:rsidR="00973947" w:rsidRPr="00973947">
              <w:rPr>
                <w:rFonts w:ascii="Times New Roman" w:eastAsia="Times New Roman" w:hAnsi="Times New Roman" w:cs="Times New Roman"/>
                <w:iCs/>
                <w:color w:val="000000" w:themeColor="text1"/>
                <w:sz w:val="24"/>
                <w:szCs w:val="24"/>
                <w:lang w:eastAsia="lv-LV"/>
              </w:rPr>
              <w:t xml:space="preserve">Likumprojekts ietver </w:t>
            </w:r>
            <w:r w:rsidR="00EA4F58">
              <w:rPr>
                <w:rFonts w:ascii="Times New Roman" w:eastAsia="Times New Roman" w:hAnsi="Times New Roman" w:cs="Times New Roman"/>
                <w:iCs/>
                <w:color w:val="000000" w:themeColor="text1"/>
                <w:sz w:val="24"/>
                <w:szCs w:val="24"/>
                <w:lang w:eastAsia="lv-LV"/>
              </w:rPr>
              <w:t xml:space="preserve">arī </w:t>
            </w:r>
            <w:r w:rsidR="00973947" w:rsidRPr="00973947">
              <w:rPr>
                <w:rFonts w:ascii="Times New Roman" w:eastAsia="Times New Roman" w:hAnsi="Times New Roman" w:cs="Times New Roman"/>
                <w:iCs/>
                <w:color w:val="000000" w:themeColor="text1"/>
                <w:sz w:val="24"/>
                <w:szCs w:val="24"/>
                <w:lang w:eastAsia="lv-LV"/>
              </w:rPr>
              <w:t>pieaugušo formālās profesionālās izglītības terminu precizējumu, proti, nosakot, ka profesionālo tālākizglītību ir tiesīgas apgūt pilngadīgas personas,</w:t>
            </w:r>
            <w:r w:rsidR="00F44904">
              <w:rPr>
                <w:rFonts w:ascii="Times New Roman" w:eastAsia="Times New Roman" w:hAnsi="Times New Roman" w:cs="Times New Roman"/>
                <w:iCs/>
                <w:color w:val="000000" w:themeColor="text1"/>
                <w:sz w:val="24"/>
                <w:szCs w:val="24"/>
                <w:lang w:eastAsia="lv-LV"/>
              </w:rPr>
              <w:t xml:space="preserve"> </w:t>
            </w:r>
            <w:r w:rsidR="00973947" w:rsidRPr="00973947">
              <w:rPr>
                <w:rFonts w:ascii="Times New Roman" w:eastAsia="Times New Roman" w:hAnsi="Times New Roman" w:cs="Times New Roman"/>
                <w:iCs/>
                <w:color w:val="000000" w:themeColor="text1"/>
                <w:sz w:val="24"/>
                <w:szCs w:val="24"/>
                <w:lang w:eastAsia="lv-LV"/>
              </w:rPr>
              <w:t>un nosakot, ka profesionālās pilnveides izglītības ietvaros persona var apgūt, pilnveidot un</w:t>
            </w:r>
            <w:r w:rsidR="00143A3A">
              <w:rPr>
                <w:rFonts w:ascii="Times New Roman" w:eastAsia="Times New Roman" w:hAnsi="Times New Roman" w:cs="Times New Roman"/>
                <w:iCs/>
                <w:color w:val="000000" w:themeColor="text1"/>
                <w:sz w:val="24"/>
                <w:szCs w:val="24"/>
                <w:lang w:eastAsia="lv-LV"/>
              </w:rPr>
              <w:t xml:space="preserve"> attiecīgi</w:t>
            </w:r>
            <w:r w:rsidR="00973947" w:rsidRPr="00973947">
              <w:rPr>
                <w:rFonts w:ascii="Times New Roman" w:eastAsia="Times New Roman" w:hAnsi="Times New Roman" w:cs="Times New Roman"/>
                <w:iCs/>
                <w:color w:val="000000" w:themeColor="text1"/>
                <w:sz w:val="24"/>
                <w:szCs w:val="24"/>
                <w:lang w:eastAsia="lv-LV"/>
              </w:rPr>
              <w:t xml:space="preserve"> novērtēt apgūtas </w:t>
            </w:r>
            <w:r w:rsidR="00973947" w:rsidRPr="00143A3A">
              <w:rPr>
                <w:rFonts w:ascii="Times New Roman" w:eastAsia="Times New Roman" w:hAnsi="Times New Roman" w:cs="Times New Roman"/>
                <w:iCs/>
                <w:color w:val="000000" w:themeColor="text1"/>
                <w:sz w:val="24"/>
                <w:szCs w:val="24"/>
                <w:lang w:eastAsia="lv-LV"/>
              </w:rPr>
              <w:t>profesionālās kvalifikācijas daļu</w:t>
            </w:r>
            <w:r w:rsidR="00113228">
              <w:rPr>
                <w:rFonts w:ascii="Times New Roman" w:eastAsia="Times New Roman" w:hAnsi="Times New Roman" w:cs="Times New Roman"/>
                <w:iCs/>
                <w:color w:val="000000" w:themeColor="text1"/>
                <w:sz w:val="24"/>
                <w:szCs w:val="24"/>
                <w:lang w:eastAsia="lv-LV"/>
              </w:rPr>
              <w:t xml:space="preserve"> un </w:t>
            </w:r>
            <w:r w:rsidR="00113228" w:rsidRPr="00235B0D">
              <w:rPr>
                <w:rFonts w:ascii="Times New Roman" w:eastAsia="Times New Roman" w:hAnsi="Times New Roman" w:cs="Times New Roman"/>
                <w:iCs/>
                <w:color w:val="000000" w:themeColor="text1"/>
                <w:sz w:val="24"/>
                <w:szCs w:val="24"/>
                <w:lang w:eastAsia="lv-LV"/>
              </w:rPr>
              <w:t>pilnveidot profesionālo  kompetenci</w:t>
            </w:r>
            <w:r w:rsidR="00973947" w:rsidRPr="00235B0D">
              <w:rPr>
                <w:rFonts w:ascii="Times New Roman" w:eastAsia="Times New Roman" w:hAnsi="Times New Roman" w:cs="Times New Roman"/>
                <w:iCs/>
                <w:color w:val="000000" w:themeColor="text1"/>
                <w:sz w:val="24"/>
                <w:szCs w:val="24"/>
                <w:lang w:eastAsia="lv-LV"/>
              </w:rPr>
              <w:t>.</w:t>
            </w:r>
            <w:r w:rsidR="00143A3A">
              <w:rPr>
                <w:rFonts w:ascii="Times New Roman" w:eastAsia="Times New Roman" w:hAnsi="Times New Roman" w:cs="Times New Roman"/>
                <w:iCs/>
                <w:color w:val="000000" w:themeColor="text1"/>
                <w:sz w:val="24"/>
                <w:szCs w:val="24"/>
                <w:lang w:eastAsia="lv-LV"/>
              </w:rPr>
              <w:t xml:space="preserve"> </w:t>
            </w:r>
            <w:r w:rsidR="00973947" w:rsidRPr="00143A3A">
              <w:rPr>
                <w:rFonts w:ascii="Times New Roman" w:eastAsia="Times New Roman" w:hAnsi="Times New Roman" w:cs="Times New Roman"/>
                <w:iCs/>
                <w:color w:val="000000" w:themeColor="text1"/>
                <w:sz w:val="24"/>
                <w:szCs w:val="24"/>
                <w:lang w:eastAsia="lv-LV"/>
              </w:rPr>
              <w:t xml:space="preserve"> </w:t>
            </w:r>
          </w:p>
          <w:p w14:paraId="0F3256F0" w14:textId="025F3538" w:rsidR="0070767C" w:rsidRDefault="00FA1CC1" w:rsidP="00235B0D">
            <w:pPr>
              <w:spacing w:line="240" w:lineRule="auto"/>
              <w:ind w:firstLine="272"/>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lastRenderedPageBreak/>
              <w:t xml:space="preserve">   </w:t>
            </w:r>
            <w:r w:rsidR="00BE5FDD">
              <w:rPr>
                <w:rFonts w:ascii="Times New Roman" w:eastAsia="Times New Roman" w:hAnsi="Times New Roman" w:cs="Times New Roman"/>
                <w:iCs/>
                <w:color w:val="000000" w:themeColor="text1"/>
                <w:sz w:val="24"/>
                <w:szCs w:val="24"/>
                <w:lang w:eastAsia="lv-LV"/>
              </w:rPr>
              <w:t>Likumprojekts paredz svītrot terminu “</w:t>
            </w:r>
            <w:r w:rsidR="00483E41" w:rsidRPr="00C76B1C">
              <w:rPr>
                <w:rFonts w:ascii="Times New Roman" w:eastAsia="Times New Roman" w:hAnsi="Times New Roman" w:cs="Times New Roman"/>
                <w:iCs/>
                <w:color w:val="000000" w:themeColor="text1"/>
                <w:sz w:val="24"/>
                <w:szCs w:val="24"/>
                <w:lang w:eastAsia="lv-LV"/>
              </w:rPr>
              <w:t>centralizēts eksāmens</w:t>
            </w:r>
            <w:r w:rsidR="00BE5FDD">
              <w:rPr>
                <w:rFonts w:ascii="Times New Roman" w:eastAsia="Times New Roman" w:hAnsi="Times New Roman" w:cs="Times New Roman"/>
                <w:iCs/>
                <w:color w:val="000000" w:themeColor="text1"/>
                <w:sz w:val="24"/>
                <w:szCs w:val="24"/>
                <w:lang w:eastAsia="lv-LV"/>
              </w:rPr>
              <w:t xml:space="preserve">”, jo pirmkārt, šāds termins ir </w:t>
            </w:r>
            <w:r w:rsidR="00483E41" w:rsidRPr="00C76B1C">
              <w:rPr>
                <w:rFonts w:ascii="Times New Roman" w:eastAsia="Times New Roman" w:hAnsi="Times New Roman" w:cs="Times New Roman"/>
                <w:iCs/>
                <w:color w:val="000000" w:themeColor="text1"/>
                <w:sz w:val="24"/>
                <w:szCs w:val="24"/>
                <w:lang w:eastAsia="lv-LV"/>
              </w:rPr>
              <w:t xml:space="preserve">skaidrots </w:t>
            </w:r>
            <w:r w:rsidR="00BE5FDD">
              <w:rPr>
                <w:rFonts w:ascii="Times New Roman" w:eastAsia="Times New Roman" w:hAnsi="Times New Roman" w:cs="Times New Roman"/>
                <w:iCs/>
                <w:color w:val="000000" w:themeColor="text1"/>
                <w:sz w:val="24"/>
                <w:szCs w:val="24"/>
                <w:lang w:eastAsia="lv-LV"/>
              </w:rPr>
              <w:t xml:space="preserve">Vispārējās </w:t>
            </w:r>
            <w:r w:rsidR="00BE5FDD" w:rsidRPr="00235B0D">
              <w:rPr>
                <w:rFonts w:ascii="Times New Roman" w:eastAsia="Times New Roman" w:hAnsi="Times New Roman" w:cs="Times New Roman"/>
                <w:iCs/>
                <w:color w:val="000000" w:themeColor="text1"/>
                <w:sz w:val="24"/>
                <w:szCs w:val="24"/>
                <w:lang w:eastAsia="lv-LV"/>
              </w:rPr>
              <w:t>i</w:t>
            </w:r>
            <w:r w:rsidR="00483E41" w:rsidRPr="00235B0D">
              <w:rPr>
                <w:rFonts w:ascii="Times New Roman" w:eastAsia="Times New Roman" w:hAnsi="Times New Roman" w:cs="Times New Roman"/>
                <w:iCs/>
                <w:color w:val="000000" w:themeColor="text1"/>
                <w:sz w:val="24"/>
                <w:szCs w:val="24"/>
                <w:lang w:eastAsia="lv-LV"/>
              </w:rPr>
              <w:t>zglītības likumā</w:t>
            </w:r>
            <w:r w:rsidR="00483E41" w:rsidRPr="00C76B1C">
              <w:rPr>
                <w:rFonts w:ascii="Times New Roman" w:eastAsia="Times New Roman" w:hAnsi="Times New Roman" w:cs="Times New Roman"/>
                <w:iCs/>
                <w:color w:val="000000" w:themeColor="text1"/>
                <w:sz w:val="24"/>
                <w:szCs w:val="24"/>
                <w:lang w:eastAsia="lv-LV"/>
              </w:rPr>
              <w:t>,</w:t>
            </w:r>
            <w:r w:rsidR="00BE5FDD">
              <w:rPr>
                <w:rFonts w:ascii="Times New Roman" w:eastAsia="Times New Roman" w:hAnsi="Times New Roman" w:cs="Times New Roman"/>
                <w:iCs/>
                <w:color w:val="000000" w:themeColor="text1"/>
                <w:sz w:val="24"/>
                <w:szCs w:val="24"/>
                <w:lang w:eastAsia="lv-LV"/>
              </w:rPr>
              <w:t xml:space="preserve"> otrkārt, likumprojekts paredz, ka attiecībā uz profesionālo kvalifikāciju pēc vienotas kārtības valsts mērogā organizēts valsts pārbaudījums būs profesionālās kvalifikācijas eksāmens. </w:t>
            </w:r>
          </w:p>
          <w:p w14:paraId="0432023D" w14:textId="19894FC1" w:rsidR="00BA541E" w:rsidRPr="00235B0D" w:rsidRDefault="002F6DD0" w:rsidP="00235B0D">
            <w:pPr>
              <w:spacing w:line="240" w:lineRule="auto"/>
              <w:ind w:firstLine="272"/>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S</w:t>
            </w:r>
            <w:r w:rsidR="00483E41" w:rsidRPr="00C76B1C">
              <w:rPr>
                <w:rFonts w:ascii="Times New Roman" w:eastAsia="Times New Roman" w:hAnsi="Times New Roman" w:cs="Times New Roman"/>
                <w:iCs/>
                <w:color w:val="000000" w:themeColor="text1"/>
                <w:sz w:val="24"/>
                <w:szCs w:val="24"/>
                <w:lang w:eastAsia="lv-LV"/>
              </w:rPr>
              <w:t xml:space="preserve">avukārt termins profesionālās kvalifikācijas eksāmens tiek lietots, bet normatīvajā regulējumā nav skaidrots, ir nepieciešams papildināt likumprojektu ar termina skaidrojumu. Lai nodrošinātu vienotu pieeju profesionālās kvalifikācijas piešķiršanai, likumprojektā </w:t>
            </w:r>
            <w:r w:rsidR="0070767C">
              <w:rPr>
                <w:rFonts w:ascii="Times New Roman" w:eastAsia="Times New Roman" w:hAnsi="Times New Roman" w:cs="Times New Roman"/>
                <w:iCs/>
                <w:color w:val="000000" w:themeColor="text1"/>
                <w:sz w:val="24"/>
                <w:szCs w:val="24"/>
                <w:lang w:eastAsia="lv-LV"/>
              </w:rPr>
              <w:t xml:space="preserve">ar grozījumiem Profesionālās izglītības likuma 7.panta 10.punktā </w:t>
            </w:r>
            <w:r w:rsidR="00483E41" w:rsidRPr="00C76B1C">
              <w:rPr>
                <w:rFonts w:ascii="Times New Roman" w:eastAsia="Times New Roman" w:hAnsi="Times New Roman" w:cs="Times New Roman"/>
                <w:iCs/>
                <w:color w:val="000000" w:themeColor="text1"/>
                <w:sz w:val="24"/>
                <w:szCs w:val="24"/>
                <w:lang w:eastAsia="lv-LV"/>
              </w:rPr>
              <w:t>precizēts Ministru kabinetam dotais pilnvarojums, paredzot, ka Ministru kabinets nosaka ne tikai profesionālās kvalifikācijas eksāmena norises kārtību, bet arī tā satura izstrādes, organizēšanas un vērtēšanas kārtību</w:t>
            </w:r>
            <w:r w:rsidR="00483E41">
              <w:rPr>
                <w:rFonts w:ascii="Times New Roman" w:eastAsia="Times New Roman" w:hAnsi="Times New Roman" w:cs="Times New Roman"/>
                <w:iCs/>
                <w:color w:val="000000" w:themeColor="text1"/>
                <w:sz w:val="24"/>
                <w:szCs w:val="24"/>
                <w:lang w:eastAsia="lv-LV"/>
              </w:rPr>
              <w:t>,</w:t>
            </w:r>
            <w:r w:rsidR="00483E41" w:rsidRPr="00C76B1C">
              <w:rPr>
                <w:rFonts w:ascii="Times New Roman" w:eastAsia="Times New Roman" w:hAnsi="Times New Roman" w:cs="Times New Roman"/>
                <w:iCs/>
                <w:color w:val="000000" w:themeColor="text1"/>
                <w:sz w:val="24"/>
                <w:szCs w:val="24"/>
                <w:lang w:eastAsia="lv-LV"/>
              </w:rPr>
              <w:t xml:space="preserve"> un </w:t>
            </w:r>
            <w:r w:rsidR="00483E41" w:rsidRPr="006532BE">
              <w:rPr>
                <w:rFonts w:ascii="Times New Roman" w:hAnsi="Times New Roman"/>
                <w:color w:val="FF0000"/>
                <w:sz w:val="24"/>
                <w:szCs w:val="24"/>
              </w:rPr>
              <w:t xml:space="preserve">  </w:t>
            </w:r>
            <w:r w:rsidR="00483E41" w:rsidRPr="00632273">
              <w:rPr>
                <w:rFonts w:ascii="Times New Roman" w:hAnsi="Times New Roman"/>
                <w:sz w:val="24"/>
                <w:szCs w:val="24"/>
              </w:rPr>
              <w:t>nosaka to profesionālo kvalifikāciju sarakstu, kam profesionālās kvalifikācijas eksāmena saturu izstrādā Valsts izglītības satura centrs</w:t>
            </w:r>
            <w:r w:rsidR="00483E41" w:rsidRPr="00632273">
              <w:rPr>
                <w:rFonts w:ascii="Times New Roman" w:eastAsia="Times New Roman" w:hAnsi="Times New Roman" w:cs="Times New Roman"/>
                <w:iCs/>
                <w:sz w:val="24"/>
                <w:szCs w:val="24"/>
                <w:lang w:eastAsia="lv-LV"/>
              </w:rPr>
              <w:t>.</w:t>
            </w:r>
            <w:r w:rsidR="00483E41">
              <w:rPr>
                <w:rFonts w:ascii="Times New Roman" w:eastAsia="Times New Roman" w:hAnsi="Times New Roman" w:cs="Times New Roman"/>
                <w:iCs/>
                <w:sz w:val="24"/>
                <w:szCs w:val="24"/>
                <w:lang w:eastAsia="lv-LV"/>
              </w:rPr>
              <w:t xml:space="preserve"> </w:t>
            </w:r>
          </w:p>
          <w:p w14:paraId="1E538070" w14:textId="70BFA55D" w:rsidR="00483E41" w:rsidRPr="00C76B1C" w:rsidRDefault="00284EDD" w:rsidP="00483E41">
            <w:pPr>
              <w:spacing w:after="0" w:line="240" w:lineRule="auto"/>
              <w:ind w:firstLine="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483E41" w:rsidRPr="0076705D">
              <w:rPr>
                <w:rFonts w:ascii="Times New Roman" w:hAnsi="Times New Roman" w:cs="Times New Roman"/>
                <w:color w:val="000000" w:themeColor="text1"/>
                <w:sz w:val="24"/>
                <w:szCs w:val="24"/>
              </w:rPr>
              <w:t>odulārās profesionālās izglītības programmas ti</w:t>
            </w:r>
            <w:r>
              <w:rPr>
                <w:rFonts w:ascii="Times New Roman" w:hAnsi="Times New Roman" w:cs="Times New Roman"/>
                <w:color w:val="000000" w:themeColor="text1"/>
                <w:sz w:val="24"/>
                <w:szCs w:val="24"/>
              </w:rPr>
              <w:t>ks</w:t>
            </w:r>
            <w:r w:rsidR="00483E41" w:rsidRPr="0076705D">
              <w:rPr>
                <w:rFonts w:ascii="Times New Roman" w:hAnsi="Times New Roman" w:cs="Times New Roman"/>
                <w:color w:val="000000" w:themeColor="text1"/>
                <w:sz w:val="24"/>
                <w:szCs w:val="24"/>
              </w:rPr>
              <w:t xml:space="preserve"> veidotas uz sasniedzamajiem mācīšanās rezultātiem, kas visciešāk saistīti ar reāli</w:t>
            </w:r>
            <w:r w:rsidR="00483E41" w:rsidRPr="00C76B1C">
              <w:rPr>
                <w:rFonts w:ascii="Times New Roman" w:hAnsi="Times New Roman" w:cs="Times New Roman"/>
                <w:color w:val="000000" w:themeColor="text1"/>
                <w:sz w:val="24"/>
                <w:szCs w:val="24"/>
              </w:rPr>
              <w:t>em darba apstākļiem, ideālā gadījumā, tās iespējams īstenot  tieši darba vietā. Sasniedzam</w:t>
            </w:r>
            <w:r w:rsidR="002F6DD0">
              <w:rPr>
                <w:rFonts w:ascii="Times New Roman" w:hAnsi="Times New Roman" w:cs="Times New Roman"/>
                <w:color w:val="000000" w:themeColor="text1"/>
                <w:sz w:val="24"/>
                <w:szCs w:val="24"/>
              </w:rPr>
              <w:t xml:space="preserve">ie </w:t>
            </w:r>
            <w:r w:rsidR="00483E41" w:rsidRPr="00C76B1C">
              <w:rPr>
                <w:rFonts w:ascii="Times New Roman" w:hAnsi="Times New Roman" w:cs="Times New Roman"/>
                <w:color w:val="000000" w:themeColor="text1"/>
                <w:sz w:val="24"/>
                <w:szCs w:val="24"/>
              </w:rPr>
              <w:t xml:space="preserve"> mācīšanās rezultāt</w:t>
            </w:r>
            <w:r w:rsidR="002F6DD0">
              <w:rPr>
                <w:rFonts w:ascii="Times New Roman" w:hAnsi="Times New Roman" w:cs="Times New Roman"/>
                <w:color w:val="000000" w:themeColor="text1"/>
                <w:sz w:val="24"/>
                <w:szCs w:val="24"/>
              </w:rPr>
              <w:t>i</w:t>
            </w:r>
            <w:r w:rsidR="00483E41" w:rsidRPr="00C76B1C">
              <w:rPr>
                <w:rFonts w:ascii="Times New Roman" w:hAnsi="Times New Roman" w:cs="Times New Roman"/>
                <w:color w:val="000000" w:themeColor="text1"/>
                <w:sz w:val="24"/>
                <w:szCs w:val="24"/>
              </w:rPr>
              <w:t xml:space="preserve"> </w:t>
            </w:r>
            <w:r w:rsidR="002F6DD0">
              <w:rPr>
                <w:rFonts w:ascii="Times New Roman" w:hAnsi="Times New Roman" w:cs="Times New Roman"/>
                <w:color w:val="000000" w:themeColor="text1"/>
                <w:sz w:val="24"/>
                <w:szCs w:val="24"/>
              </w:rPr>
              <w:t xml:space="preserve">tiks </w:t>
            </w:r>
            <w:r w:rsidR="00483E41" w:rsidRPr="00C76B1C">
              <w:rPr>
                <w:rFonts w:ascii="Times New Roman" w:hAnsi="Times New Roman" w:cs="Times New Roman"/>
                <w:color w:val="000000" w:themeColor="text1"/>
                <w:sz w:val="24"/>
                <w:szCs w:val="24"/>
              </w:rPr>
              <w:t>grupēt</w:t>
            </w:r>
            <w:r w:rsidR="002F6DD0">
              <w:rPr>
                <w:rFonts w:ascii="Times New Roman" w:hAnsi="Times New Roman" w:cs="Times New Roman"/>
                <w:color w:val="000000" w:themeColor="text1"/>
                <w:sz w:val="24"/>
                <w:szCs w:val="24"/>
              </w:rPr>
              <w:t>i</w:t>
            </w:r>
            <w:r w:rsidR="00483E41" w:rsidRPr="00C76B1C">
              <w:rPr>
                <w:rFonts w:ascii="Times New Roman" w:hAnsi="Times New Roman" w:cs="Times New Roman"/>
                <w:color w:val="000000" w:themeColor="text1"/>
                <w:sz w:val="24"/>
                <w:szCs w:val="24"/>
              </w:rPr>
              <w:t xml:space="preserve"> gan vienībās, gan moduļos, kurus var izmantot ne tikai kā struktūru  formālās izglītības programmās, bet arī apstiprināt kā neformālās un ikdienas mācīšanās rezultātus.</w:t>
            </w:r>
            <w:r w:rsidR="00483E41" w:rsidRPr="00C76B1C">
              <w:rPr>
                <w:color w:val="000000" w:themeColor="text1"/>
                <w:sz w:val="24"/>
                <w:szCs w:val="24"/>
              </w:rPr>
              <w:t xml:space="preserve"> </w:t>
            </w:r>
            <w:r w:rsidR="00483E41" w:rsidRPr="00C76B1C">
              <w:rPr>
                <w:rFonts w:ascii="Times New Roman" w:hAnsi="Times New Roman" w:cs="Times New Roman"/>
                <w:color w:val="000000" w:themeColor="text1"/>
                <w:sz w:val="24"/>
                <w:szCs w:val="24"/>
              </w:rPr>
              <w:t xml:space="preserve"> </w:t>
            </w:r>
            <w:r w:rsidR="00E109D7">
              <w:rPr>
                <w:rFonts w:ascii="Times New Roman" w:hAnsi="Times New Roman" w:cs="Times New Roman"/>
                <w:color w:val="000000" w:themeColor="text1"/>
                <w:sz w:val="24"/>
                <w:szCs w:val="24"/>
              </w:rPr>
              <w:t xml:space="preserve">Atbilstoši minētajam </w:t>
            </w:r>
            <w:r w:rsidR="00483E41" w:rsidRPr="00C76B1C">
              <w:rPr>
                <w:rFonts w:ascii="Times New Roman" w:hAnsi="Times New Roman" w:cs="Times New Roman"/>
                <w:color w:val="000000" w:themeColor="text1"/>
                <w:sz w:val="24"/>
                <w:szCs w:val="24"/>
              </w:rPr>
              <w:t>likum</w:t>
            </w:r>
            <w:r>
              <w:rPr>
                <w:rFonts w:ascii="Times New Roman" w:hAnsi="Times New Roman" w:cs="Times New Roman"/>
                <w:color w:val="000000" w:themeColor="text1"/>
                <w:sz w:val="24"/>
                <w:szCs w:val="24"/>
              </w:rPr>
              <w:t>projekt</w:t>
            </w:r>
            <w:r w:rsidR="00E109D7">
              <w:rPr>
                <w:rFonts w:ascii="Times New Roman" w:hAnsi="Times New Roman" w:cs="Times New Roman"/>
                <w:color w:val="000000" w:themeColor="text1"/>
                <w:sz w:val="24"/>
                <w:szCs w:val="24"/>
              </w:rPr>
              <w:t>a 1.pantā</w:t>
            </w:r>
            <w:r w:rsidR="00483E41" w:rsidRPr="00C76B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ir </w:t>
            </w:r>
            <w:r w:rsidR="00483E41" w:rsidRPr="00C76B1C">
              <w:rPr>
                <w:rFonts w:ascii="Times New Roman" w:hAnsi="Times New Roman" w:cs="Times New Roman"/>
                <w:color w:val="000000" w:themeColor="text1"/>
                <w:sz w:val="24"/>
                <w:szCs w:val="24"/>
              </w:rPr>
              <w:t>nodefinēt</w:t>
            </w:r>
            <w:r>
              <w:rPr>
                <w:rFonts w:ascii="Times New Roman" w:hAnsi="Times New Roman" w:cs="Times New Roman"/>
                <w:color w:val="000000" w:themeColor="text1"/>
                <w:sz w:val="24"/>
                <w:szCs w:val="24"/>
              </w:rPr>
              <w:t>i</w:t>
            </w:r>
            <w:r w:rsidR="00483E41" w:rsidRPr="00C76B1C">
              <w:rPr>
                <w:rFonts w:ascii="Times New Roman" w:hAnsi="Times New Roman" w:cs="Times New Roman"/>
                <w:color w:val="000000" w:themeColor="text1"/>
                <w:sz w:val="24"/>
                <w:szCs w:val="24"/>
              </w:rPr>
              <w:t xml:space="preserve"> termin</w:t>
            </w:r>
            <w:r>
              <w:rPr>
                <w:rFonts w:ascii="Times New Roman" w:hAnsi="Times New Roman" w:cs="Times New Roman"/>
                <w:color w:val="000000" w:themeColor="text1"/>
                <w:sz w:val="24"/>
                <w:szCs w:val="24"/>
              </w:rPr>
              <w:t>i</w:t>
            </w:r>
            <w:r w:rsidR="00483E41" w:rsidRPr="00C76B1C">
              <w:rPr>
                <w:rFonts w:ascii="Times New Roman" w:hAnsi="Times New Roman" w:cs="Times New Roman"/>
                <w:color w:val="000000" w:themeColor="text1"/>
                <w:sz w:val="24"/>
                <w:szCs w:val="24"/>
              </w:rPr>
              <w:t xml:space="preserve"> –</w:t>
            </w:r>
            <w:r w:rsidR="00483E41" w:rsidRPr="006532BE">
              <w:rPr>
                <w:rFonts w:ascii="Times New Roman" w:hAnsi="Times New Roman"/>
                <w:color w:val="000000" w:themeColor="text1"/>
                <w:sz w:val="24"/>
                <w:szCs w:val="24"/>
              </w:rPr>
              <w:t xml:space="preserve"> </w:t>
            </w:r>
            <w:r w:rsidR="002F6DD0">
              <w:rPr>
                <w:rFonts w:ascii="Times New Roman" w:hAnsi="Times New Roman"/>
                <w:color w:val="000000" w:themeColor="text1"/>
                <w:sz w:val="24"/>
                <w:szCs w:val="24"/>
              </w:rPr>
              <w:t>“</w:t>
            </w:r>
            <w:r w:rsidR="00483E41" w:rsidRPr="00C76B1C">
              <w:rPr>
                <w:rFonts w:ascii="Times New Roman" w:hAnsi="Times New Roman"/>
                <w:color w:val="000000" w:themeColor="text1"/>
                <w:sz w:val="24"/>
                <w:szCs w:val="24"/>
              </w:rPr>
              <w:t>sasniedzamo mācīšanās rezultātu vienība</w:t>
            </w:r>
            <w:r w:rsidR="002F6DD0">
              <w:rPr>
                <w:rFonts w:ascii="Times New Roman" w:hAnsi="Times New Roman"/>
                <w:color w:val="000000" w:themeColor="text1"/>
                <w:sz w:val="24"/>
                <w:szCs w:val="24"/>
              </w:rPr>
              <w:t>”</w:t>
            </w:r>
            <w:r w:rsidR="00483E41" w:rsidRPr="00C76B1C">
              <w:rPr>
                <w:rFonts w:ascii="Times New Roman" w:hAnsi="Times New Roman" w:cs="Times New Roman"/>
                <w:color w:val="000000" w:themeColor="text1"/>
                <w:sz w:val="24"/>
                <w:szCs w:val="24"/>
              </w:rPr>
              <w:t>,</w:t>
            </w:r>
            <w:r w:rsidR="00483E41" w:rsidRPr="006532BE">
              <w:rPr>
                <w:rFonts w:ascii="Times New Roman" w:hAnsi="Times New Roman" w:cs="Times New Roman"/>
                <w:color w:val="000000" w:themeColor="text1"/>
                <w:sz w:val="24"/>
                <w:szCs w:val="24"/>
              </w:rPr>
              <w:t xml:space="preserve"> </w:t>
            </w:r>
            <w:r w:rsidR="002F6DD0">
              <w:rPr>
                <w:rFonts w:ascii="Times New Roman" w:hAnsi="Times New Roman" w:cs="Times New Roman"/>
                <w:color w:val="000000" w:themeColor="text1"/>
                <w:sz w:val="24"/>
                <w:szCs w:val="24"/>
              </w:rPr>
              <w:t>“</w:t>
            </w:r>
            <w:r w:rsidR="00483E41" w:rsidRPr="00C76B1C">
              <w:rPr>
                <w:rFonts w:ascii="Times New Roman" w:hAnsi="Times New Roman" w:cs="Times New Roman"/>
                <w:color w:val="000000" w:themeColor="text1"/>
                <w:sz w:val="24"/>
                <w:szCs w:val="24"/>
              </w:rPr>
              <w:t>profesionālās kvalifikācijas daļa</w:t>
            </w:r>
            <w:r w:rsidR="002F6DD0">
              <w:rPr>
                <w:rFonts w:ascii="Times New Roman" w:hAnsi="Times New Roman" w:cs="Times New Roman"/>
                <w:color w:val="000000" w:themeColor="text1"/>
                <w:sz w:val="24"/>
                <w:szCs w:val="24"/>
              </w:rPr>
              <w:t>”</w:t>
            </w:r>
            <w:r w:rsidR="00483E41" w:rsidRPr="00C76B1C">
              <w:rPr>
                <w:rFonts w:ascii="Times New Roman" w:hAnsi="Times New Roman" w:cs="Times New Roman"/>
                <w:color w:val="000000" w:themeColor="text1"/>
                <w:sz w:val="24"/>
                <w:szCs w:val="24"/>
              </w:rPr>
              <w:t>, precizēt</w:t>
            </w:r>
            <w:r w:rsidR="00E109D7">
              <w:rPr>
                <w:rFonts w:ascii="Times New Roman" w:hAnsi="Times New Roman" w:cs="Times New Roman"/>
                <w:color w:val="000000" w:themeColor="text1"/>
                <w:sz w:val="24"/>
                <w:szCs w:val="24"/>
              </w:rPr>
              <w:t>s</w:t>
            </w:r>
            <w:r w:rsidR="00483E41" w:rsidRPr="00C76B1C">
              <w:rPr>
                <w:rFonts w:ascii="Times New Roman" w:hAnsi="Times New Roman" w:cs="Times New Roman"/>
                <w:color w:val="000000" w:themeColor="text1"/>
                <w:sz w:val="24"/>
                <w:szCs w:val="24"/>
              </w:rPr>
              <w:t xml:space="preserve"> termin</w:t>
            </w:r>
            <w:r w:rsidR="00E109D7">
              <w:rPr>
                <w:rFonts w:ascii="Times New Roman" w:hAnsi="Times New Roman" w:cs="Times New Roman"/>
                <w:color w:val="000000" w:themeColor="text1"/>
                <w:sz w:val="24"/>
                <w:szCs w:val="24"/>
              </w:rPr>
              <w:t>s</w:t>
            </w:r>
            <w:r w:rsidR="00483E41" w:rsidRPr="00C76B1C">
              <w:rPr>
                <w:rFonts w:ascii="Times New Roman" w:hAnsi="Times New Roman" w:cs="Times New Roman"/>
                <w:color w:val="000000" w:themeColor="text1"/>
                <w:sz w:val="24"/>
                <w:szCs w:val="24"/>
              </w:rPr>
              <w:t xml:space="preserve"> – </w:t>
            </w:r>
            <w:r w:rsidR="002F6DD0">
              <w:rPr>
                <w:rFonts w:ascii="Times New Roman" w:hAnsi="Times New Roman" w:cs="Times New Roman"/>
                <w:color w:val="000000" w:themeColor="text1"/>
                <w:sz w:val="24"/>
                <w:szCs w:val="24"/>
              </w:rPr>
              <w:t>“</w:t>
            </w:r>
            <w:r w:rsidR="00483E41" w:rsidRPr="00C76B1C">
              <w:rPr>
                <w:rFonts w:ascii="Times New Roman" w:hAnsi="Times New Roman" w:cs="Times New Roman"/>
                <w:color w:val="000000" w:themeColor="text1"/>
                <w:sz w:val="24"/>
                <w:szCs w:val="24"/>
              </w:rPr>
              <w:t>profesionālā kvalifikācija</w:t>
            </w:r>
            <w:r w:rsidR="002F6DD0">
              <w:rPr>
                <w:rFonts w:ascii="Times New Roman" w:hAnsi="Times New Roman" w:cs="Times New Roman"/>
                <w:color w:val="000000" w:themeColor="text1"/>
                <w:sz w:val="24"/>
                <w:szCs w:val="24"/>
              </w:rPr>
              <w:t>”</w:t>
            </w:r>
            <w:r w:rsidR="00483E41" w:rsidRPr="00C76B1C">
              <w:rPr>
                <w:rFonts w:ascii="Times New Roman" w:hAnsi="Times New Roman" w:cs="Times New Roman"/>
                <w:color w:val="000000" w:themeColor="text1"/>
                <w:sz w:val="24"/>
                <w:szCs w:val="24"/>
              </w:rPr>
              <w:t>. Ieviešot modulārās profesionālās izglītības programmas</w:t>
            </w:r>
            <w:r w:rsidR="00483E41" w:rsidRPr="0076705D">
              <w:rPr>
                <w:rFonts w:ascii="Times New Roman" w:hAnsi="Times New Roman" w:cs="Times New Roman"/>
                <w:b/>
                <w:color w:val="000000" w:themeColor="text1"/>
                <w:sz w:val="24"/>
                <w:szCs w:val="24"/>
              </w:rPr>
              <w:t xml:space="preserve">, </w:t>
            </w:r>
            <w:r w:rsidR="00483E41" w:rsidRPr="0076705D">
              <w:rPr>
                <w:rFonts w:ascii="Times New Roman" w:hAnsi="Times New Roman" w:cs="Times New Roman"/>
                <w:color w:val="000000" w:themeColor="text1"/>
                <w:sz w:val="24"/>
                <w:szCs w:val="24"/>
              </w:rPr>
              <w:t xml:space="preserve">būtiski samazināsies laiks, kas vajadzīgs, lai ātri reaģētu uz darba tirgus prasībām. </w:t>
            </w:r>
            <w:r w:rsidR="00483E41" w:rsidRPr="00C76B1C">
              <w:rPr>
                <w:rFonts w:ascii="Times New Roman" w:hAnsi="Times New Roman" w:cs="Times New Roman"/>
                <w:bCs/>
                <w:color w:val="000000" w:themeColor="text1"/>
                <w:sz w:val="24"/>
                <w:szCs w:val="24"/>
              </w:rPr>
              <w:t xml:space="preserve">Profesionālās izglītības programmas </w:t>
            </w:r>
            <w:r w:rsidR="00483E41" w:rsidRPr="00C76B1C">
              <w:rPr>
                <w:rFonts w:ascii="Times New Roman" w:hAnsi="Times New Roman" w:cs="Times New Roman"/>
                <w:color w:val="000000" w:themeColor="text1"/>
                <w:sz w:val="24"/>
                <w:szCs w:val="24"/>
              </w:rPr>
              <w:t xml:space="preserve">modulis ir profesionālās kvalifikācijas satura daļa, kura pamatā ir sasniedzamo mācīšanās rezultātu vienība, kas sastāv no novērtējuma un pierādāmu zināšanu, prasmju un kompetenču kopuma. Moduli var piemērot vienai vai vairākām profesionālajām kvalifikācijām modulārajā izglītības programmā vai īstenot atsevišķi profesionālo kompetenču pilnveidei kā </w:t>
            </w:r>
            <w:r w:rsidR="00483E41" w:rsidRPr="00C76B1C">
              <w:rPr>
                <w:rFonts w:ascii="Times New Roman" w:hAnsi="Times New Roman" w:cs="Times New Roman"/>
                <w:color w:val="000000" w:themeColor="text1"/>
                <w:sz w:val="24"/>
                <w:szCs w:val="24"/>
              </w:rPr>
              <w:lastRenderedPageBreak/>
              <w:t>profesionālās izglītības programmu. Izstrādātais modulārās profesionālās izglītības programmas saturs ir elastīgs, tā ieviešana tiks nodrošināta profesionālās pamatizglītības, profesionālās vidējās izglītības, arodizglītības, profesionālās tālākizglītības</w:t>
            </w:r>
            <w:r w:rsidR="00E56DE1">
              <w:rPr>
                <w:rFonts w:ascii="Times New Roman" w:hAnsi="Times New Roman" w:cs="Times New Roman"/>
                <w:color w:val="000000" w:themeColor="text1"/>
                <w:sz w:val="24"/>
                <w:szCs w:val="24"/>
              </w:rPr>
              <w:t xml:space="preserve"> un profesionālās pilnveides</w:t>
            </w:r>
            <w:r w:rsidR="00483E41" w:rsidRPr="00C76B1C">
              <w:rPr>
                <w:rFonts w:ascii="Times New Roman" w:hAnsi="Times New Roman" w:cs="Times New Roman"/>
                <w:color w:val="000000" w:themeColor="text1"/>
                <w:sz w:val="24"/>
                <w:szCs w:val="24"/>
              </w:rPr>
              <w:t xml:space="preserve"> programmās. Tāpēc </w:t>
            </w:r>
            <w:r w:rsidR="00E109D7">
              <w:rPr>
                <w:rFonts w:ascii="Times New Roman" w:hAnsi="Times New Roman" w:cs="Times New Roman"/>
                <w:color w:val="000000" w:themeColor="text1"/>
                <w:sz w:val="24"/>
                <w:szCs w:val="24"/>
              </w:rPr>
              <w:t>i</w:t>
            </w:r>
            <w:r w:rsidR="00483E41" w:rsidRPr="00C76B1C">
              <w:rPr>
                <w:rFonts w:ascii="Times New Roman" w:hAnsi="Times New Roman" w:cs="Times New Roman"/>
                <w:color w:val="000000" w:themeColor="text1"/>
                <w:sz w:val="24"/>
                <w:szCs w:val="24"/>
              </w:rPr>
              <w:t>r definēt</w:t>
            </w:r>
            <w:r w:rsidR="00E109D7">
              <w:rPr>
                <w:rFonts w:ascii="Times New Roman" w:hAnsi="Times New Roman" w:cs="Times New Roman"/>
                <w:color w:val="000000" w:themeColor="text1"/>
                <w:sz w:val="24"/>
                <w:szCs w:val="24"/>
              </w:rPr>
              <w:t>i</w:t>
            </w:r>
            <w:r w:rsidR="00483E41" w:rsidRPr="00C76B1C">
              <w:rPr>
                <w:rFonts w:ascii="Times New Roman" w:hAnsi="Times New Roman" w:cs="Times New Roman"/>
                <w:color w:val="000000" w:themeColor="text1"/>
                <w:sz w:val="24"/>
                <w:szCs w:val="24"/>
              </w:rPr>
              <w:t xml:space="preserve"> termin</w:t>
            </w:r>
            <w:r w:rsidR="00E109D7">
              <w:rPr>
                <w:rFonts w:ascii="Times New Roman" w:hAnsi="Times New Roman" w:cs="Times New Roman"/>
                <w:color w:val="000000" w:themeColor="text1"/>
                <w:sz w:val="24"/>
                <w:szCs w:val="24"/>
              </w:rPr>
              <w:t>i</w:t>
            </w:r>
            <w:r w:rsidR="00483E41" w:rsidRPr="00C76B1C">
              <w:rPr>
                <w:rFonts w:ascii="Times New Roman" w:hAnsi="Times New Roman" w:cs="Times New Roman"/>
                <w:color w:val="000000" w:themeColor="text1"/>
                <w:sz w:val="24"/>
                <w:szCs w:val="24"/>
              </w:rPr>
              <w:t xml:space="preserve"> – </w:t>
            </w:r>
            <w:r w:rsidR="002F6DD0">
              <w:rPr>
                <w:rFonts w:ascii="Times New Roman" w:hAnsi="Times New Roman" w:cs="Times New Roman"/>
                <w:color w:val="000000" w:themeColor="text1"/>
                <w:sz w:val="24"/>
                <w:szCs w:val="24"/>
              </w:rPr>
              <w:t>“</w:t>
            </w:r>
            <w:r w:rsidR="00483E41" w:rsidRPr="00C76B1C">
              <w:rPr>
                <w:rFonts w:ascii="Times New Roman" w:hAnsi="Times New Roman" w:cs="Times New Roman"/>
                <w:color w:val="000000" w:themeColor="text1"/>
                <w:sz w:val="24"/>
                <w:szCs w:val="24"/>
              </w:rPr>
              <w:t>saistītā profesija</w:t>
            </w:r>
            <w:r w:rsidR="002F6DD0">
              <w:rPr>
                <w:rFonts w:ascii="Times New Roman" w:hAnsi="Times New Roman" w:cs="Times New Roman"/>
                <w:color w:val="000000" w:themeColor="text1"/>
                <w:sz w:val="24"/>
                <w:szCs w:val="24"/>
              </w:rPr>
              <w:t>”</w:t>
            </w:r>
            <w:r w:rsidR="00483E41" w:rsidRPr="00C76B1C">
              <w:rPr>
                <w:rFonts w:ascii="Times New Roman" w:hAnsi="Times New Roman" w:cs="Times New Roman"/>
                <w:color w:val="000000" w:themeColor="text1"/>
                <w:sz w:val="24"/>
                <w:szCs w:val="24"/>
              </w:rPr>
              <w:t xml:space="preserve"> un </w:t>
            </w:r>
            <w:r w:rsidR="002F6DD0">
              <w:rPr>
                <w:rFonts w:ascii="Times New Roman" w:hAnsi="Times New Roman" w:cs="Times New Roman"/>
                <w:color w:val="000000" w:themeColor="text1"/>
                <w:sz w:val="24"/>
                <w:szCs w:val="24"/>
              </w:rPr>
              <w:t>“</w:t>
            </w:r>
            <w:r w:rsidR="00483E41" w:rsidRPr="00C76B1C">
              <w:rPr>
                <w:rFonts w:ascii="Times New Roman" w:hAnsi="Times New Roman" w:cs="Times New Roman"/>
                <w:color w:val="000000" w:themeColor="text1"/>
                <w:sz w:val="24"/>
                <w:szCs w:val="24"/>
              </w:rPr>
              <w:t>specializācija</w:t>
            </w:r>
            <w:r w:rsidR="002F6DD0">
              <w:rPr>
                <w:rFonts w:ascii="Times New Roman" w:hAnsi="Times New Roman" w:cs="Times New Roman"/>
                <w:color w:val="000000" w:themeColor="text1"/>
                <w:sz w:val="24"/>
                <w:szCs w:val="24"/>
              </w:rPr>
              <w:t>”</w:t>
            </w:r>
            <w:r w:rsidR="00483E41" w:rsidRPr="00C76B1C">
              <w:rPr>
                <w:rFonts w:ascii="Times New Roman" w:hAnsi="Times New Roman" w:cs="Times New Roman"/>
                <w:color w:val="000000" w:themeColor="text1"/>
                <w:sz w:val="24"/>
                <w:szCs w:val="24"/>
              </w:rPr>
              <w:t>, veido</w:t>
            </w:r>
            <w:r w:rsidR="00E109D7">
              <w:rPr>
                <w:rFonts w:ascii="Times New Roman" w:hAnsi="Times New Roman" w:cs="Times New Roman"/>
                <w:color w:val="000000" w:themeColor="text1"/>
                <w:sz w:val="24"/>
                <w:szCs w:val="24"/>
              </w:rPr>
              <w:t>jo</w:t>
            </w:r>
            <w:r w:rsidR="00483E41" w:rsidRPr="00C76B1C">
              <w:rPr>
                <w:rFonts w:ascii="Times New Roman" w:hAnsi="Times New Roman" w:cs="Times New Roman"/>
                <w:color w:val="000000" w:themeColor="text1"/>
                <w:sz w:val="24"/>
                <w:szCs w:val="24"/>
              </w:rPr>
              <w:t>t vienotu izpratni par nozares līdzīgu profesionālo kvalifikāciju īsāku apguvi mūžizglītības kontekstā.</w:t>
            </w:r>
          </w:p>
          <w:p w14:paraId="2149BC9B" w14:textId="570DD348" w:rsidR="00E109D7" w:rsidRDefault="00E109D7" w:rsidP="00483E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 grozījumiem Profesionālās izglītības likuma 3.pantā tiek precizēta likuma darbības jomā, savukārt, grozījumi  likuma 5.pantā atbilstoši normatīvajos aktos noteiktajam Latvijas kvalifikāciju ietvarstruktūru līmeņiem. </w:t>
            </w:r>
          </w:p>
          <w:p w14:paraId="2092C6B5" w14:textId="77777777" w:rsidR="00E109D7" w:rsidRPr="00E109D7" w:rsidRDefault="00E109D7" w:rsidP="00E109D7">
            <w:pPr>
              <w:spacing w:after="0" w:line="240" w:lineRule="auto"/>
              <w:jc w:val="both"/>
              <w:rPr>
                <w:rFonts w:ascii="Times New Roman" w:hAnsi="Times New Roman" w:cs="Times New Roman"/>
                <w:sz w:val="24"/>
                <w:szCs w:val="24"/>
              </w:rPr>
            </w:pPr>
            <w:r w:rsidRPr="00E109D7">
              <w:rPr>
                <w:rFonts w:ascii="Times New Roman" w:hAnsi="Times New Roman" w:cs="Times New Roman"/>
                <w:sz w:val="24"/>
                <w:szCs w:val="24"/>
              </w:rPr>
              <w:t xml:space="preserve">Šobrīd profesionālajā izglītībā tiek lietoti un profesionālo izglītību apliecinošajos dokumentos tiek norādīti gan profesionālās kvalifikācijas līmeņi, gan Latvijas kvalifikāciju ietvarstruktūras līmeņi.  Darba grupā secināts, ka būtu lietderīgi turpmāk lietot tikai vienu – Latvijas kvalifikāciju ietvarstruktūras līmeni, jo  Latvijas kvalifikāciju ietvarstruktūra ir pielīdzināta  Eiropas kvalifikāciju ietvarstruktūras, kas nodrošina Latvijas kvalifikāciju salīdzināmību un caurskatāmību ar citu valstu kvalifikāciju sistēmām vai ietvarstruktūrām. Divu dažādu kvalifikāciju sistēmu numerāciju lietošana izglītības dokumentos var radīt neskaidrības, veicot Latvijas kvalifikāciju atzīšanu citās valstīs. Ņemot vērā to, ka Izglītības likumā ir noteikti Latvijas kvalifikāciju ietvarstruktūras astoņi līmeņi, likumprojekts vienotas terminoloģijas nolūkā definē profesionālās kvalifikācijas Latvijas kvalifikāciju ietvarstruktūras līmeņos, lai atspoguļotu profesionālās izglītības sektorā izsniegtās kvalifikācijas  Latvijas kvalifikāciju ietvarstruktūras kontekstā. Atšķirībā no Izglītības likumā definētajiem kvalifikāciju līmeņiem, likumprojektā formulētie kvalifikāciju līmeņi  nosaka minētos līmeņus atbilstoši profesionālās izglītības sektora specifikai. </w:t>
            </w:r>
          </w:p>
          <w:p w14:paraId="39DDD503" w14:textId="32CDDF8C" w:rsidR="00E109D7" w:rsidRPr="00E109D7" w:rsidRDefault="009E3F78" w:rsidP="00E109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109D7" w:rsidRPr="00E109D7">
              <w:rPr>
                <w:rFonts w:ascii="Times New Roman" w:hAnsi="Times New Roman" w:cs="Times New Roman"/>
                <w:sz w:val="24"/>
                <w:szCs w:val="24"/>
              </w:rPr>
              <w:t>Likumprojektā</w:t>
            </w:r>
            <w:r>
              <w:rPr>
                <w:rFonts w:ascii="Times New Roman" w:hAnsi="Times New Roman" w:cs="Times New Roman"/>
                <w:sz w:val="24"/>
                <w:szCs w:val="24"/>
              </w:rPr>
              <w:t xml:space="preserve"> ar grozījumiem Profesionālās izglītības likuma 6.pantā  </w:t>
            </w:r>
            <w:r w:rsidR="00E109D7" w:rsidRPr="00E109D7">
              <w:rPr>
                <w:rFonts w:ascii="Times New Roman" w:hAnsi="Times New Roman" w:cs="Times New Roman"/>
                <w:sz w:val="24"/>
                <w:szCs w:val="24"/>
              </w:rPr>
              <w:t xml:space="preserve"> paredzēts, ka turpmāk profesionālo izglītību un kvalifikāciju apliecinošajos dokumentos tiks norādīts  Latvijas kvalifikāciju ietvarstruktūras līmenis.</w:t>
            </w:r>
          </w:p>
          <w:p w14:paraId="11A3F805" w14:textId="21E41B73" w:rsidR="00A42E51" w:rsidRPr="00A42E51" w:rsidRDefault="009E3F78" w:rsidP="00E109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Likumprojekā</w:t>
            </w:r>
            <w:r w:rsidR="00E109D7" w:rsidRPr="00E109D7">
              <w:rPr>
                <w:rFonts w:ascii="Times New Roman" w:hAnsi="Times New Roman" w:cs="Times New Roman"/>
                <w:sz w:val="24"/>
                <w:szCs w:val="24"/>
              </w:rPr>
              <w:t xml:space="preserve"> profesionālās kvalifikācijas ir sakārtotas no  Latvijas kvalifikāciju </w:t>
            </w:r>
            <w:r w:rsidR="00E109D7" w:rsidRPr="00E109D7">
              <w:rPr>
                <w:rFonts w:ascii="Times New Roman" w:hAnsi="Times New Roman" w:cs="Times New Roman"/>
                <w:sz w:val="24"/>
                <w:szCs w:val="24"/>
              </w:rPr>
              <w:lastRenderedPageBreak/>
              <w:t xml:space="preserve">ietvarstruktūras 2. līdz 8. līmenim. Pirmais līmenis nav iekļauts, jo tajā atrodas vispārējās izglītības kvalifikācija – apliecība par vispārējo pamatizglītību (speciālās izglītības programmas skolēniem </w:t>
            </w:r>
            <w:r w:rsidR="00E109D7" w:rsidRPr="00A42E51">
              <w:rPr>
                <w:rFonts w:ascii="Times New Roman" w:hAnsi="Times New Roman" w:cs="Times New Roman"/>
                <w:sz w:val="24"/>
                <w:szCs w:val="24"/>
              </w:rPr>
              <w:t>ar (smagiem) garīgās attīstības traucējumiem vai vairākiem smagiem attīstības traucējumiem)</w:t>
            </w:r>
            <w:r w:rsidR="00A42E51" w:rsidRPr="00A42E51">
              <w:rPr>
                <w:rFonts w:ascii="Times New Roman" w:hAnsi="Times New Roman" w:cs="Times New Roman"/>
                <w:sz w:val="24"/>
                <w:szCs w:val="24"/>
              </w:rPr>
              <w:t>. Speciālās izglītības iestādes izglītojamiem pēc speciālās pamatizglītības programmas apguves tiek paredzētas profesionālās pamatizglītības programmu apguve, ko var īstenot tā pati speciālās izglītības iestāde, kurā izglītojamais apguvis speciālo pamatizglītības programmu (Vispārējās izglītības likuma 50.panta  trešā, ceturtā daļa), vai arī  profesionālā izglītības iestāde. Atbilstoši speciālās izglītības iestādes spējām  pēc pamatizglītības programmas apguves tiek paredzēta modulārās arodizglītības programmu  apguve un izglītojamais programmas apguves laikā var saņemt valsts atzītu izglītības dokumentu par profesionālās kvalifikācijas vai tās daļas apguvi atbilstoši sasniegtajam zināšanu un prasmju līmen</w:t>
            </w:r>
            <w:r w:rsidR="00A42E51">
              <w:rPr>
                <w:rFonts w:ascii="Times New Roman" w:hAnsi="Times New Roman" w:cs="Times New Roman"/>
                <w:sz w:val="24"/>
                <w:szCs w:val="24"/>
              </w:rPr>
              <w:t>im.</w:t>
            </w:r>
          </w:p>
          <w:p w14:paraId="0A5A26A0" w14:textId="01F60661" w:rsidR="00284EDD" w:rsidRDefault="00E109D7" w:rsidP="00E109D7">
            <w:pPr>
              <w:spacing w:after="0" w:line="240" w:lineRule="auto"/>
              <w:jc w:val="both"/>
              <w:rPr>
                <w:rFonts w:ascii="Times New Roman" w:hAnsi="Times New Roman" w:cs="Times New Roman"/>
                <w:sz w:val="24"/>
                <w:szCs w:val="24"/>
              </w:rPr>
            </w:pPr>
            <w:r w:rsidRPr="00E109D7">
              <w:rPr>
                <w:rFonts w:ascii="Times New Roman" w:hAnsi="Times New Roman" w:cs="Times New Roman"/>
                <w:sz w:val="24"/>
                <w:szCs w:val="24"/>
              </w:rPr>
              <w:t>. Saskaņā ar 2018.gada 1. februāra Grozījumiem Augstskolu likumā (spēkā no 2018.gada 1.aprīļa) no 2019.gada  Latvijas kvalifikāciju ietvarstruktūras 8. līmenī atrodas jauna profesionālā kvalifikācija – profesionālais doktora diploms mākslās, tāpēc likumprojektā ir iekļauts arī  Latvijas kvalifikāciju ietvarstruktūras 8. līmeņa apraksts. Iepriekš 8.  Latvijas kvalifikāciju ietvarstruktūras līmenī atradās tikai doktora diploms, kuru izsniedz par  akadēmiskās doktora studiju programmas apguvi, līdz ar to nebija nepieciešams veidot  Latvijas kvalifikāciju ietvarstruktūras līmeņa aprakstu. Profesionālais doktora grāds mākslās  tiek piešķirts pēc profesionālās doktora studiju programmas mākslās apguves. Studiju programmas saturs nodrošina zināšanu, prasmju un kompetenču apguvi, kas nepieciešamas profesionālas mākslinieciskās darbības veikšanai atbilstoši  8. Latvijas kvalifikāciju ietvarstruktūras līmeņa zināšanām, prasmēm un kompetencēm.</w:t>
            </w:r>
          </w:p>
          <w:p w14:paraId="74B5D179" w14:textId="77777777" w:rsidR="009E3F78" w:rsidRDefault="002D7115" w:rsidP="00483E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810519F" w14:textId="7E320EDB" w:rsidR="00E56DE1" w:rsidRPr="00235B0D" w:rsidRDefault="00E56DE1" w:rsidP="00483E41">
            <w:pPr>
              <w:spacing w:after="0" w:line="240" w:lineRule="auto"/>
              <w:jc w:val="both"/>
              <w:rPr>
                <w:rFonts w:ascii="Times New Roman" w:hAnsi="Times New Roman" w:cs="Times New Roman"/>
                <w:sz w:val="24"/>
                <w:szCs w:val="24"/>
              </w:rPr>
            </w:pPr>
            <w:r w:rsidRPr="002D7115">
              <w:rPr>
                <w:rFonts w:ascii="Times New Roman" w:hAnsi="Times New Roman" w:cs="Times New Roman"/>
                <w:sz w:val="24"/>
                <w:szCs w:val="24"/>
              </w:rPr>
              <w:t xml:space="preserve">Likumprojektā paredzēts regulējums, lai noteiktu iepriekš apgūtu </w:t>
            </w:r>
            <w:r w:rsidR="00BA4A29">
              <w:rPr>
                <w:rFonts w:ascii="Times New Roman" w:hAnsi="Times New Roman" w:cs="Times New Roman"/>
                <w:sz w:val="24"/>
                <w:szCs w:val="24"/>
              </w:rPr>
              <w:t xml:space="preserve"> </w:t>
            </w:r>
            <w:r w:rsidR="00BA4A29" w:rsidRPr="00235B0D">
              <w:rPr>
                <w:rFonts w:ascii="Times New Roman" w:hAnsi="Times New Roman" w:cs="Times New Roman"/>
                <w:sz w:val="24"/>
                <w:szCs w:val="24"/>
              </w:rPr>
              <w:t xml:space="preserve">sasniedzamo </w:t>
            </w:r>
            <w:r w:rsidRPr="00235B0D">
              <w:rPr>
                <w:rFonts w:ascii="Times New Roman" w:hAnsi="Times New Roman" w:cs="Times New Roman"/>
                <w:sz w:val="24"/>
                <w:szCs w:val="24"/>
              </w:rPr>
              <w:t xml:space="preserve">mācīšanās rezultātu atzīšanu. </w:t>
            </w:r>
          </w:p>
          <w:p w14:paraId="146AEF9C" w14:textId="64CE6518" w:rsidR="009670FB" w:rsidRPr="00235B0D" w:rsidRDefault="009670FB" w:rsidP="00483E41">
            <w:pPr>
              <w:spacing w:after="0" w:line="240" w:lineRule="auto"/>
              <w:jc w:val="both"/>
              <w:rPr>
                <w:rFonts w:ascii="Times New Roman" w:hAnsi="Times New Roman" w:cs="Times New Roman"/>
                <w:sz w:val="24"/>
                <w:szCs w:val="24"/>
              </w:rPr>
            </w:pPr>
            <w:r w:rsidRPr="00235B0D">
              <w:rPr>
                <w:rFonts w:ascii="Times New Roman" w:hAnsi="Times New Roman" w:cs="Times New Roman"/>
                <w:sz w:val="24"/>
                <w:szCs w:val="24"/>
              </w:rPr>
              <w:t>Sasniedzam</w:t>
            </w:r>
            <w:r w:rsidR="00095A1F" w:rsidRPr="00235B0D">
              <w:rPr>
                <w:rFonts w:ascii="Times New Roman" w:hAnsi="Times New Roman" w:cs="Times New Roman"/>
                <w:sz w:val="24"/>
                <w:szCs w:val="24"/>
              </w:rPr>
              <w:t xml:space="preserve">o mācīšanās rezultātu atzīšana </w:t>
            </w:r>
            <w:r w:rsidRPr="00235B0D">
              <w:rPr>
                <w:rFonts w:ascii="Times New Roman" w:hAnsi="Times New Roman" w:cs="Times New Roman"/>
                <w:sz w:val="24"/>
                <w:szCs w:val="24"/>
              </w:rPr>
              <w:t xml:space="preserve">var tikt īstenota Profesionālās izglītības kompetences </w:t>
            </w:r>
            <w:r w:rsidRPr="00235B0D">
              <w:rPr>
                <w:rFonts w:ascii="Times New Roman" w:hAnsi="Times New Roman" w:cs="Times New Roman"/>
                <w:sz w:val="24"/>
                <w:szCs w:val="24"/>
              </w:rPr>
              <w:lastRenderedPageBreak/>
              <w:t>centros (turpmāk- PIKC )</w:t>
            </w:r>
            <w:r w:rsidR="00095A1F" w:rsidRPr="00235B0D">
              <w:rPr>
                <w:rFonts w:ascii="Times New Roman" w:hAnsi="Times New Roman" w:cs="Times New Roman"/>
                <w:sz w:val="24"/>
                <w:szCs w:val="24"/>
              </w:rPr>
              <w:t xml:space="preserve"> </w:t>
            </w:r>
            <w:r w:rsidRPr="00235B0D">
              <w:rPr>
                <w:rFonts w:ascii="Times New Roman" w:hAnsi="Times New Roman" w:cs="Times New Roman"/>
                <w:sz w:val="24"/>
                <w:szCs w:val="24"/>
              </w:rPr>
              <w:t xml:space="preserve">un koledžās </w:t>
            </w:r>
            <w:r w:rsidR="00095A1F" w:rsidRPr="00235B0D">
              <w:rPr>
                <w:rFonts w:ascii="Times New Roman" w:hAnsi="Times New Roman" w:cs="Times New Roman"/>
                <w:sz w:val="24"/>
                <w:szCs w:val="24"/>
              </w:rPr>
              <w:t>saskaņā ar</w:t>
            </w:r>
            <w:r w:rsidRPr="00235B0D">
              <w:rPr>
                <w:rFonts w:ascii="Times New Roman" w:hAnsi="Times New Roman" w:cs="Times New Roman"/>
                <w:sz w:val="24"/>
                <w:szCs w:val="24"/>
              </w:rPr>
              <w:t xml:space="preserve"> </w:t>
            </w:r>
            <w:r w:rsidR="00E90BD4" w:rsidRPr="00235B0D">
              <w:rPr>
                <w:rFonts w:ascii="Times New Roman" w:hAnsi="Times New Roman" w:cs="Times New Roman"/>
                <w:sz w:val="24"/>
                <w:szCs w:val="24"/>
              </w:rPr>
              <w:t xml:space="preserve">izglītības tematiskajām jomā (jomas nosaka </w:t>
            </w:r>
            <w:r w:rsidR="007F7314" w:rsidRPr="00235B0D">
              <w:t xml:space="preserve"> </w:t>
            </w:r>
            <w:r w:rsidR="007F7314" w:rsidRPr="00235B0D">
              <w:rPr>
                <w:rFonts w:ascii="Times New Roman" w:hAnsi="Times New Roman" w:cs="Times New Roman"/>
                <w:sz w:val="24"/>
                <w:szCs w:val="24"/>
              </w:rPr>
              <w:t xml:space="preserve">Ministru Kabineta noteikumi Nr. 322 „Noteikumi par Latvijas izglītības klasifikāciju </w:t>
            </w:r>
            <w:r w:rsidR="00E90BD4" w:rsidRPr="00235B0D">
              <w:rPr>
                <w:rFonts w:ascii="Times New Roman" w:hAnsi="Times New Roman" w:cs="Times New Roman"/>
                <w:sz w:val="24"/>
                <w:szCs w:val="24"/>
              </w:rPr>
              <w:t xml:space="preserve">) </w:t>
            </w:r>
            <w:r w:rsidRPr="00235B0D">
              <w:rPr>
                <w:rFonts w:ascii="Times New Roman" w:hAnsi="Times New Roman" w:cs="Times New Roman"/>
                <w:sz w:val="24"/>
                <w:szCs w:val="24"/>
              </w:rPr>
              <w:t xml:space="preserve">. </w:t>
            </w:r>
            <w:r w:rsidR="007F7314" w:rsidRPr="00235B0D">
              <w:rPr>
                <w:rFonts w:ascii="Times New Roman" w:hAnsi="Times New Roman" w:cs="Times New Roman"/>
                <w:sz w:val="24"/>
                <w:szCs w:val="24"/>
              </w:rPr>
              <w:t xml:space="preserve">Kārtību, kādā notiks sasniedzamo mācīšanās rezultātu atzīšana, noteitks Ministru kabinets.  Paredzēts, ka   </w:t>
            </w:r>
            <w:r w:rsidRPr="00235B0D">
              <w:rPr>
                <w:rFonts w:ascii="Times New Roman" w:hAnsi="Times New Roman" w:cs="Times New Roman"/>
                <w:sz w:val="24"/>
                <w:szCs w:val="24"/>
              </w:rPr>
              <w:t>PIKC un koledžas</w:t>
            </w:r>
            <w:r w:rsidR="007F7314" w:rsidRPr="00235B0D">
              <w:rPr>
                <w:rFonts w:ascii="Times New Roman" w:hAnsi="Times New Roman" w:cs="Times New Roman"/>
                <w:sz w:val="24"/>
                <w:szCs w:val="24"/>
              </w:rPr>
              <w:t xml:space="preserve"> izstrādā </w:t>
            </w:r>
            <w:r w:rsidRPr="00235B0D">
              <w:rPr>
                <w:rFonts w:ascii="Times New Roman" w:hAnsi="Times New Roman" w:cs="Times New Roman"/>
                <w:sz w:val="24"/>
                <w:szCs w:val="24"/>
              </w:rPr>
              <w:t xml:space="preserve"> iekšējo kārtību  sasniedzamo mācīšanās rezultātu atzīšanai,</w:t>
            </w:r>
            <w:r w:rsidR="007F7314" w:rsidRPr="00235B0D">
              <w:rPr>
                <w:rFonts w:ascii="Times New Roman" w:hAnsi="Times New Roman" w:cs="Times New Roman"/>
                <w:sz w:val="24"/>
                <w:szCs w:val="24"/>
              </w:rPr>
              <w:t xml:space="preserve"> un izveidos </w:t>
            </w:r>
            <w:r w:rsidRPr="00235B0D">
              <w:rPr>
                <w:rFonts w:ascii="Times New Roman" w:hAnsi="Times New Roman" w:cs="Times New Roman"/>
                <w:sz w:val="24"/>
                <w:szCs w:val="24"/>
              </w:rPr>
              <w:t>komisij</w:t>
            </w:r>
            <w:r w:rsidR="007F7314" w:rsidRPr="00235B0D">
              <w:rPr>
                <w:rFonts w:ascii="Times New Roman" w:hAnsi="Times New Roman" w:cs="Times New Roman"/>
                <w:sz w:val="24"/>
                <w:szCs w:val="24"/>
              </w:rPr>
              <w:t>u</w:t>
            </w:r>
            <w:r w:rsidRPr="00235B0D">
              <w:rPr>
                <w:rFonts w:ascii="Times New Roman" w:hAnsi="Times New Roman" w:cs="Times New Roman"/>
                <w:sz w:val="24"/>
                <w:szCs w:val="24"/>
              </w:rPr>
              <w:t>. Eiropas Savienības Padomes 2012.gada ieteikums par neformālās un ikdienas mācīšanās validēšanu nosaka</w:t>
            </w:r>
            <w:r w:rsidR="007F7314" w:rsidRPr="00235B0D">
              <w:rPr>
                <w:rFonts w:ascii="Times New Roman" w:hAnsi="Times New Roman" w:cs="Times New Roman"/>
                <w:sz w:val="24"/>
                <w:szCs w:val="24"/>
              </w:rPr>
              <w:t xml:space="preserve">, ka </w:t>
            </w:r>
            <w:r w:rsidRPr="00235B0D">
              <w:rPr>
                <w:rFonts w:ascii="Times New Roman" w:hAnsi="Times New Roman" w:cs="Times New Roman"/>
                <w:sz w:val="24"/>
                <w:szCs w:val="24"/>
              </w:rPr>
              <w:t xml:space="preserve"> sasniedzamo mācīšanās rezultātu </w:t>
            </w:r>
            <w:r w:rsidR="00AD6D94" w:rsidRPr="00235B0D">
              <w:rPr>
                <w:rFonts w:ascii="Times New Roman" w:hAnsi="Times New Roman" w:cs="Times New Roman"/>
                <w:sz w:val="24"/>
                <w:szCs w:val="24"/>
              </w:rPr>
              <w:t xml:space="preserve">atzīšanas </w:t>
            </w:r>
            <w:r w:rsidRPr="00235B0D">
              <w:rPr>
                <w:rFonts w:ascii="Times New Roman" w:hAnsi="Times New Roman" w:cs="Times New Roman"/>
                <w:sz w:val="24"/>
                <w:szCs w:val="24"/>
              </w:rPr>
              <w:t>procesā ir jāiekļauj  noteikti elementi- identificēšana, dokumentēšana, novērtēša</w:t>
            </w:r>
            <w:r w:rsidR="007F7314" w:rsidRPr="00235B0D">
              <w:rPr>
                <w:rFonts w:ascii="Times New Roman" w:hAnsi="Times New Roman" w:cs="Times New Roman"/>
                <w:sz w:val="24"/>
                <w:szCs w:val="24"/>
              </w:rPr>
              <w:t>n</w:t>
            </w:r>
            <w:r w:rsidRPr="00235B0D">
              <w:rPr>
                <w:rFonts w:ascii="Times New Roman" w:hAnsi="Times New Roman" w:cs="Times New Roman"/>
                <w:sz w:val="24"/>
                <w:szCs w:val="24"/>
              </w:rPr>
              <w:t>a un novērtējuma apstiprināšana (lēmums par ārpus formālās izglītības apgūtajā vai profesionālajā pieredzē sasniegto mācīšanā</w:t>
            </w:r>
            <w:r w:rsidR="00113228" w:rsidRPr="00235B0D">
              <w:rPr>
                <w:rFonts w:ascii="Times New Roman" w:hAnsi="Times New Roman" w:cs="Times New Roman"/>
                <w:sz w:val="24"/>
                <w:szCs w:val="24"/>
              </w:rPr>
              <w:t>s rezultātu atzīšanu izsniegšanu</w:t>
            </w:r>
            <w:r w:rsidRPr="00235B0D">
              <w:rPr>
                <w:rFonts w:ascii="Times New Roman" w:hAnsi="Times New Roman" w:cs="Times New Roman"/>
                <w:sz w:val="24"/>
                <w:szCs w:val="24"/>
              </w:rPr>
              <w:t>).</w:t>
            </w:r>
          </w:p>
          <w:p w14:paraId="0C533F99" w14:textId="205C48A2" w:rsidR="004761EA" w:rsidRDefault="004761EA" w:rsidP="00235B0D">
            <w:pPr>
              <w:spacing w:after="0" w:line="240" w:lineRule="auto"/>
              <w:jc w:val="both"/>
              <w:rPr>
                <w:rFonts w:ascii="Times New Roman" w:eastAsia="Times New Roman" w:hAnsi="Times New Roman" w:cs="Times New Roman"/>
                <w:iCs/>
                <w:color w:val="000000" w:themeColor="text1"/>
                <w:sz w:val="24"/>
                <w:szCs w:val="24"/>
                <w:lang w:eastAsia="lv-LV"/>
              </w:rPr>
            </w:pPr>
          </w:p>
          <w:p w14:paraId="4EA7E401" w14:textId="08BE3908" w:rsidR="00BB7EAE" w:rsidRPr="00A66513" w:rsidRDefault="00BB7EAE" w:rsidP="004761EA">
            <w:pPr>
              <w:spacing w:after="0" w:line="240" w:lineRule="auto"/>
              <w:jc w:val="both"/>
              <w:rPr>
                <w:rFonts w:ascii="Times New Roman" w:eastAsia="Times New Roman" w:hAnsi="Times New Roman" w:cs="Times New Roman"/>
                <w:iCs/>
                <w:color w:val="000000" w:themeColor="text1"/>
                <w:sz w:val="24"/>
                <w:szCs w:val="24"/>
                <w:lang w:eastAsia="lv-LV"/>
              </w:rPr>
            </w:pPr>
            <w:r w:rsidRPr="00BB7EAE">
              <w:rPr>
                <w:rFonts w:ascii="Times New Roman" w:eastAsia="Times New Roman" w:hAnsi="Times New Roman" w:cs="Times New Roman"/>
                <w:iCs/>
                <w:color w:val="000000" w:themeColor="text1"/>
                <w:sz w:val="24"/>
                <w:szCs w:val="24"/>
                <w:lang w:eastAsia="lv-LV"/>
              </w:rPr>
              <w:t>Ņemot vērā nepieciešamību atbilstoši ECVET principiem veidot elastīgu, uz indivīda vajadzībām un spējām vērstu profesionālās izglītības piedāvājumu, ir jānodrošina mācību sasniedzamo mācīšanas rezultātu novērtēšana gan visas programmas apguves gadījumā, gan arī programmas atsevišķas daļas  mācību sasniedzamo rezultātu novērtēšana un tam atbilstoša dokumenta izsniegšana.</w:t>
            </w:r>
          </w:p>
          <w:p w14:paraId="51A5E87A" w14:textId="2F6AF5BC" w:rsidR="00E56DE1" w:rsidRPr="00235B0D" w:rsidRDefault="002D7115" w:rsidP="002D711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00FE2D45">
              <w:rPr>
                <w:rFonts w:ascii="Times New Roman" w:eastAsia="Times New Roman" w:hAnsi="Times New Roman" w:cs="Times New Roman"/>
                <w:iCs/>
                <w:color w:val="000000" w:themeColor="text1"/>
                <w:sz w:val="24"/>
                <w:szCs w:val="24"/>
                <w:lang w:eastAsia="lv-LV"/>
              </w:rPr>
              <w:t xml:space="preserve">Ievērojot to, ka ar likumprojekts </w:t>
            </w:r>
            <w:r w:rsidR="009E3F78">
              <w:rPr>
                <w:rFonts w:ascii="Times New Roman" w:eastAsia="Times New Roman" w:hAnsi="Times New Roman" w:cs="Times New Roman"/>
                <w:iCs/>
                <w:color w:val="000000" w:themeColor="text1"/>
                <w:sz w:val="24"/>
                <w:szCs w:val="24"/>
                <w:lang w:eastAsia="lv-LV"/>
              </w:rPr>
              <w:t xml:space="preserve"> </w:t>
            </w:r>
            <w:r w:rsidR="00FE2D45">
              <w:rPr>
                <w:rFonts w:ascii="Times New Roman" w:eastAsia="Times New Roman" w:hAnsi="Times New Roman" w:cs="Times New Roman"/>
                <w:iCs/>
                <w:color w:val="000000" w:themeColor="text1"/>
                <w:sz w:val="24"/>
                <w:szCs w:val="24"/>
                <w:lang w:eastAsia="lv-LV"/>
              </w:rPr>
              <w:t xml:space="preserve">paredz novērtēt profesionālās kvalifikācijas daļas (moduļu vai vairāku moduļu) apgūšanu, </w:t>
            </w:r>
            <w:r w:rsidR="009E3F78">
              <w:rPr>
                <w:rFonts w:ascii="Times New Roman" w:eastAsia="Times New Roman" w:hAnsi="Times New Roman" w:cs="Times New Roman"/>
                <w:iCs/>
                <w:color w:val="000000" w:themeColor="text1"/>
                <w:sz w:val="24"/>
                <w:szCs w:val="24"/>
                <w:lang w:eastAsia="lv-LV"/>
              </w:rPr>
              <w:t xml:space="preserve">tiek </w:t>
            </w:r>
            <w:r w:rsidR="00E56DE1" w:rsidRPr="00C76B1C">
              <w:rPr>
                <w:rFonts w:ascii="Times New Roman" w:eastAsia="Times New Roman" w:hAnsi="Times New Roman" w:cs="Times New Roman"/>
                <w:iCs/>
                <w:color w:val="000000" w:themeColor="text1"/>
                <w:sz w:val="24"/>
                <w:szCs w:val="24"/>
                <w:lang w:eastAsia="lv-LV"/>
              </w:rPr>
              <w:t>paredzēt</w:t>
            </w:r>
            <w:r w:rsidR="009E3F78">
              <w:rPr>
                <w:rFonts w:ascii="Times New Roman" w:eastAsia="Times New Roman" w:hAnsi="Times New Roman" w:cs="Times New Roman"/>
                <w:iCs/>
                <w:color w:val="000000" w:themeColor="text1"/>
                <w:sz w:val="24"/>
                <w:szCs w:val="24"/>
                <w:lang w:eastAsia="lv-LV"/>
              </w:rPr>
              <w:t xml:space="preserve">a arī </w:t>
            </w:r>
            <w:r w:rsidR="00E56DE1" w:rsidRPr="00C76B1C">
              <w:rPr>
                <w:rFonts w:ascii="Times New Roman" w:eastAsia="Times New Roman" w:hAnsi="Times New Roman" w:cs="Times New Roman"/>
                <w:iCs/>
                <w:color w:val="000000" w:themeColor="text1"/>
                <w:sz w:val="24"/>
                <w:szCs w:val="24"/>
                <w:lang w:eastAsia="lv-LV"/>
              </w:rPr>
              <w:t xml:space="preserve"> profesionālās izglītības programmu apguvi apliecinošu valsts atzītu  dokumentu izsniegšan</w:t>
            </w:r>
            <w:r w:rsidR="009E3F78">
              <w:rPr>
                <w:rFonts w:ascii="Times New Roman" w:eastAsia="Times New Roman" w:hAnsi="Times New Roman" w:cs="Times New Roman"/>
                <w:iCs/>
                <w:color w:val="000000" w:themeColor="text1"/>
                <w:sz w:val="24"/>
                <w:szCs w:val="24"/>
                <w:lang w:eastAsia="lv-LV"/>
              </w:rPr>
              <w:t>a</w:t>
            </w:r>
            <w:r w:rsidR="00E56DE1" w:rsidRPr="00C76B1C">
              <w:rPr>
                <w:rFonts w:ascii="Times New Roman" w:eastAsia="Times New Roman" w:hAnsi="Times New Roman" w:cs="Times New Roman"/>
                <w:iCs/>
                <w:color w:val="000000" w:themeColor="text1"/>
                <w:sz w:val="24"/>
                <w:szCs w:val="24"/>
                <w:lang w:eastAsia="lv-LV"/>
              </w:rPr>
              <w:t xml:space="preserve"> arī par nepilnu profesionālās vidējās izglītības programmas apguvi, </w:t>
            </w:r>
            <w:r w:rsidR="00E56DE1" w:rsidRPr="00235B0D">
              <w:rPr>
                <w:rFonts w:ascii="Times New Roman" w:eastAsia="Times New Roman" w:hAnsi="Times New Roman" w:cs="Times New Roman"/>
                <w:iCs/>
                <w:color w:val="000000" w:themeColor="text1"/>
                <w:sz w:val="24"/>
                <w:szCs w:val="24"/>
                <w:lang w:eastAsia="lv-LV"/>
              </w:rPr>
              <w:t>kas paredz iespēju veikt profesionālo darbību izvēlētajā profesijā</w:t>
            </w:r>
            <w:r w:rsidR="009F6612" w:rsidRPr="00235B0D">
              <w:rPr>
                <w:rFonts w:ascii="Times New Roman" w:eastAsia="Times New Roman" w:hAnsi="Times New Roman" w:cs="Times New Roman"/>
                <w:iCs/>
                <w:color w:val="000000" w:themeColor="text1"/>
                <w:sz w:val="24"/>
                <w:szCs w:val="24"/>
                <w:lang w:eastAsia="lv-LV"/>
              </w:rPr>
              <w:t>.</w:t>
            </w:r>
            <w:r w:rsidR="000320E0" w:rsidRPr="00235B0D">
              <w:rPr>
                <w:rFonts w:ascii="Times New Roman" w:eastAsia="Times New Roman" w:hAnsi="Times New Roman" w:cs="Times New Roman"/>
                <w:iCs/>
                <w:color w:val="000000" w:themeColor="text1"/>
                <w:sz w:val="24"/>
                <w:szCs w:val="24"/>
                <w:lang w:eastAsia="lv-LV"/>
              </w:rPr>
              <w:t xml:space="preserve"> </w:t>
            </w:r>
            <w:r w:rsidR="00FE2D45" w:rsidRPr="00235B0D">
              <w:rPr>
                <w:rFonts w:ascii="Times New Roman" w:eastAsia="Times New Roman" w:hAnsi="Times New Roman" w:cs="Times New Roman"/>
                <w:iCs/>
                <w:color w:val="000000" w:themeColor="text1"/>
                <w:sz w:val="24"/>
                <w:szCs w:val="24"/>
                <w:lang w:eastAsia="lv-LV"/>
              </w:rPr>
              <w:t xml:space="preserve">Shematisks attēlojums </w:t>
            </w:r>
            <w:r w:rsidR="00FE2D45" w:rsidRPr="00235B0D">
              <w:rPr>
                <w:rFonts w:ascii="Times New Roman" w:eastAsia="Times New Roman" w:hAnsi="Times New Roman" w:cs="Times New Roman"/>
                <w:iCs/>
                <w:sz w:val="24"/>
                <w:szCs w:val="24"/>
                <w:lang w:eastAsia="lv-LV"/>
              </w:rPr>
              <w:t>un s</w:t>
            </w:r>
            <w:r w:rsidR="000320E0" w:rsidRPr="00235B0D">
              <w:rPr>
                <w:rFonts w:ascii="Times New Roman" w:eastAsia="Times New Roman" w:hAnsi="Times New Roman" w:cs="Times New Roman"/>
                <w:iCs/>
                <w:sz w:val="24"/>
                <w:szCs w:val="24"/>
                <w:lang w:eastAsia="lv-LV"/>
              </w:rPr>
              <w:t xml:space="preserve">kaidrojums par izglītības dokumentu veidiem atbilstoši sasniegtajiem mācīšanās rezultātiem </w:t>
            </w:r>
            <w:r w:rsidR="009E3F78">
              <w:rPr>
                <w:rFonts w:ascii="Times New Roman" w:eastAsia="Times New Roman" w:hAnsi="Times New Roman" w:cs="Times New Roman"/>
                <w:iCs/>
                <w:sz w:val="24"/>
                <w:szCs w:val="24"/>
                <w:lang w:eastAsia="lv-LV"/>
              </w:rPr>
              <w:t xml:space="preserve">anotācijas </w:t>
            </w:r>
            <w:r w:rsidR="000320E0" w:rsidRPr="00235B0D">
              <w:rPr>
                <w:rFonts w:ascii="Times New Roman" w:eastAsia="Times New Roman" w:hAnsi="Times New Roman" w:cs="Times New Roman"/>
                <w:iCs/>
                <w:sz w:val="24"/>
                <w:szCs w:val="24"/>
                <w:lang w:eastAsia="lv-LV"/>
              </w:rPr>
              <w:t>pielikumā</w:t>
            </w:r>
            <w:r w:rsidR="009E3F78">
              <w:rPr>
                <w:rFonts w:ascii="Times New Roman" w:eastAsia="Times New Roman" w:hAnsi="Times New Roman" w:cs="Times New Roman"/>
                <w:iCs/>
                <w:sz w:val="24"/>
                <w:szCs w:val="24"/>
                <w:lang w:eastAsia="lv-LV"/>
              </w:rPr>
              <w:t>.</w:t>
            </w:r>
            <w:r w:rsidR="000320E0" w:rsidRPr="00235B0D">
              <w:rPr>
                <w:rFonts w:ascii="Times New Roman" w:eastAsia="Times New Roman" w:hAnsi="Times New Roman" w:cs="Times New Roman"/>
                <w:iCs/>
                <w:sz w:val="24"/>
                <w:szCs w:val="24"/>
                <w:lang w:eastAsia="lv-LV"/>
              </w:rPr>
              <w:t xml:space="preserve"> </w:t>
            </w:r>
          </w:p>
          <w:p w14:paraId="32ADD3DF" w14:textId="7BACF9F4" w:rsidR="00E56DE1" w:rsidRPr="00235B0D" w:rsidRDefault="00E56DE1" w:rsidP="00043E8E">
            <w:pPr>
              <w:spacing w:after="0" w:line="240" w:lineRule="auto"/>
              <w:jc w:val="both"/>
              <w:rPr>
                <w:rFonts w:ascii="Times New Roman" w:eastAsia="Times New Roman" w:hAnsi="Times New Roman" w:cs="Times New Roman"/>
                <w:iCs/>
                <w:sz w:val="24"/>
                <w:szCs w:val="24"/>
                <w:lang w:eastAsia="lv-LV"/>
              </w:rPr>
            </w:pPr>
          </w:p>
          <w:tbl>
            <w:tblPr>
              <w:tblW w:w="0" w:type="auto"/>
              <w:tblCellSpacing w:w="0" w:type="dxa"/>
              <w:tblCellMar>
                <w:left w:w="0" w:type="dxa"/>
                <w:right w:w="0" w:type="dxa"/>
              </w:tblCellMar>
              <w:tblLook w:val="04A0" w:firstRow="1" w:lastRow="0" w:firstColumn="1" w:lastColumn="0" w:noHBand="0" w:noVBand="1"/>
            </w:tblPr>
            <w:tblGrid>
              <w:gridCol w:w="4812"/>
            </w:tblGrid>
            <w:tr w:rsidR="000A76B9" w:rsidRPr="000A76B9" w14:paraId="7CFFC9D2" w14:textId="77777777" w:rsidTr="000A76B9">
              <w:trPr>
                <w:tblCellSpacing w:w="0" w:type="dxa"/>
              </w:trPr>
              <w:tc>
                <w:tcPr>
                  <w:tcW w:w="0" w:type="auto"/>
                  <w:vAlign w:val="center"/>
                  <w:hideMark/>
                </w:tcPr>
                <w:p w14:paraId="71484805" w14:textId="77777777" w:rsidR="000A76B9" w:rsidRPr="00DA02EC" w:rsidRDefault="000A76B9" w:rsidP="002D692D">
                  <w:pPr>
                    <w:framePr w:hSpace="180" w:wrap="around" w:vAnchor="text" w:hAnchor="text" w:y="1"/>
                    <w:suppressOverlap/>
                    <w:jc w:val="both"/>
                    <w:rPr>
                      <w:rFonts w:ascii="Times New Roman" w:eastAsia="Times New Roman" w:hAnsi="Times New Roman" w:cs="Times New Roman"/>
                      <w:iCs/>
                      <w:color w:val="000000" w:themeColor="text1"/>
                      <w:sz w:val="24"/>
                      <w:szCs w:val="24"/>
                      <w:lang w:eastAsia="lv-LV"/>
                    </w:rPr>
                  </w:pPr>
                  <w:r w:rsidRPr="00DA02EC">
                    <w:rPr>
                      <w:rFonts w:ascii="Times New Roman" w:eastAsia="Times New Roman" w:hAnsi="Times New Roman" w:cs="Times New Roman"/>
                      <w:iCs/>
                      <w:color w:val="000000" w:themeColor="text1"/>
                      <w:sz w:val="24"/>
                      <w:szCs w:val="24"/>
                      <w:lang w:eastAsia="lv-LV"/>
                    </w:rPr>
                    <w:t xml:space="preserve">Iepriekšminētā elastīgā pieeja dos iespēju objektīvi novērtēt  mācību sasniedzamos rezultātus un piešķirt profesionālo kvalifikāciju atbilstoši reāli sasniegtajam līmenim. </w:t>
                  </w:r>
                </w:p>
              </w:tc>
            </w:tr>
            <w:tr w:rsidR="000A76B9" w:rsidRPr="000A76B9" w14:paraId="7B7049ED" w14:textId="77777777" w:rsidTr="000A76B9">
              <w:trPr>
                <w:tblCellSpacing w:w="0" w:type="dxa"/>
              </w:trPr>
              <w:tc>
                <w:tcPr>
                  <w:tcW w:w="0" w:type="auto"/>
                  <w:vAlign w:val="center"/>
                  <w:hideMark/>
                </w:tcPr>
                <w:p w14:paraId="04EFB7F1" w14:textId="62FF9E4C" w:rsidR="000A76B9" w:rsidRPr="00DA02EC" w:rsidRDefault="00BB7EAE" w:rsidP="002D692D">
                  <w:pPr>
                    <w:framePr w:hSpace="180" w:wrap="around" w:vAnchor="text" w:hAnchor="text" w:y="1"/>
                    <w:suppressOverlap/>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Tādējādi p</w:t>
                  </w:r>
                  <w:r w:rsidR="000A76B9" w:rsidRPr="00DA02EC">
                    <w:rPr>
                      <w:rFonts w:ascii="Times New Roman" w:eastAsia="Times New Roman" w:hAnsi="Times New Roman" w:cs="Times New Roman"/>
                      <w:iCs/>
                      <w:color w:val="000000" w:themeColor="text1"/>
                      <w:sz w:val="24"/>
                      <w:szCs w:val="24"/>
                      <w:lang w:eastAsia="lv-LV"/>
                    </w:rPr>
                    <w:t>rofesionālo kvalifikāciju ieguvušo</w:t>
                  </w:r>
                  <w:r>
                    <w:rPr>
                      <w:rFonts w:ascii="Times New Roman" w:eastAsia="Times New Roman" w:hAnsi="Times New Roman" w:cs="Times New Roman"/>
                      <w:iCs/>
                      <w:color w:val="000000" w:themeColor="text1"/>
                      <w:sz w:val="24"/>
                      <w:szCs w:val="24"/>
                      <w:lang w:eastAsia="lv-LV"/>
                    </w:rPr>
                    <w:t xml:space="preserve"> personu</w:t>
                  </w:r>
                  <w:r w:rsidR="000A76B9" w:rsidRPr="00DA02EC">
                    <w:rPr>
                      <w:rFonts w:ascii="Times New Roman" w:eastAsia="Times New Roman" w:hAnsi="Times New Roman" w:cs="Times New Roman"/>
                      <w:iCs/>
                      <w:color w:val="000000" w:themeColor="text1"/>
                      <w:sz w:val="24"/>
                      <w:szCs w:val="24"/>
                      <w:lang w:eastAsia="lv-LV"/>
                    </w:rPr>
                    <w:t xml:space="preserve"> skaits palielināsies. Vienlaikus tiks novērsta situācija, kad  centralizētos eksāmenus sekmīgi nokārtojušie </w:t>
                  </w:r>
                  <w:r w:rsidR="00E412CE" w:rsidRPr="00DA02EC">
                    <w:rPr>
                      <w:rFonts w:ascii="Times New Roman" w:eastAsia="Times New Roman" w:hAnsi="Times New Roman" w:cs="Times New Roman"/>
                      <w:iCs/>
                      <w:color w:val="000000" w:themeColor="text1"/>
                      <w:sz w:val="24"/>
                      <w:szCs w:val="24"/>
                      <w:lang w:eastAsia="lv-LV"/>
                    </w:rPr>
                    <w:t>izglītojamie</w:t>
                  </w:r>
                  <w:r w:rsidR="000A76B9" w:rsidRPr="00DA02EC">
                    <w:rPr>
                      <w:rFonts w:ascii="Times New Roman" w:eastAsia="Times New Roman" w:hAnsi="Times New Roman" w:cs="Times New Roman"/>
                      <w:iCs/>
                      <w:color w:val="000000" w:themeColor="text1"/>
                      <w:sz w:val="24"/>
                      <w:szCs w:val="24"/>
                      <w:lang w:eastAsia="lv-LV"/>
                    </w:rPr>
                    <w:t xml:space="preserve">, kuri </w:t>
                  </w:r>
                  <w:r>
                    <w:rPr>
                      <w:rFonts w:ascii="Times New Roman" w:eastAsia="Times New Roman" w:hAnsi="Times New Roman" w:cs="Times New Roman"/>
                      <w:iCs/>
                      <w:color w:val="000000" w:themeColor="text1"/>
                      <w:sz w:val="24"/>
                      <w:szCs w:val="24"/>
                      <w:lang w:eastAsia="lv-LV"/>
                    </w:rPr>
                    <w:t xml:space="preserve">savukārt </w:t>
                  </w:r>
                  <w:r w:rsidR="000A76B9" w:rsidRPr="00DA02EC">
                    <w:rPr>
                      <w:rFonts w:ascii="Times New Roman" w:eastAsia="Times New Roman" w:hAnsi="Times New Roman" w:cs="Times New Roman"/>
                      <w:iCs/>
                      <w:color w:val="000000" w:themeColor="text1"/>
                      <w:sz w:val="24"/>
                      <w:szCs w:val="24"/>
                      <w:lang w:eastAsia="lv-LV"/>
                    </w:rPr>
                    <w:lastRenderedPageBreak/>
                    <w:t>nav nokārtojuši profesionālās kvalifikācijas eksāmenu, pašlaik nesaņem nekādu izglītības dokumentu un viņiem ir liegta iespēja studēt</w:t>
                  </w:r>
                  <w:r>
                    <w:rPr>
                      <w:rFonts w:ascii="Times New Roman" w:eastAsia="Times New Roman" w:hAnsi="Times New Roman" w:cs="Times New Roman"/>
                      <w:iCs/>
                      <w:color w:val="000000" w:themeColor="text1"/>
                      <w:sz w:val="24"/>
                      <w:szCs w:val="24"/>
                      <w:lang w:eastAsia="lv-LV"/>
                    </w:rPr>
                    <w:t xml:space="preserve"> tālāk. </w:t>
                  </w:r>
                  <w:r w:rsidR="000A76B9" w:rsidRPr="00DA02EC">
                    <w:rPr>
                      <w:rFonts w:ascii="Times New Roman" w:eastAsia="Times New Roman" w:hAnsi="Times New Roman" w:cs="Times New Roman"/>
                      <w:iCs/>
                      <w:color w:val="000000" w:themeColor="text1"/>
                      <w:sz w:val="24"/>
                      <w:szCs w:val="24"/>
                      <w:lang w:eastAsia="lv-LV"/>
                    </w:rPr>
                    <w:t xml:space="preserve"> </w:t>
                  </w:r>
                </w:p>
              </w:tc>
            </w:tr>
            <w:tr w:rsidR="000A76B9" w:rsidRPr="000A76B9" w14:paraId="1C3629CE" w14:textId="77777777" w:rsidTr="000A76B9">
              <w:trPr>
                <w:tblCellSpacing w:w="0" w:type="dxa"/>
              </w:trPr>
              <w:tc>
                <w:tcPr>
                  <w:tcW w:w="0" w:type="auto"/>
                  <w:vAlign w:val="center"/>
                  <w:hideMark/>
                </w:tcPr>
                <w:p w14:paraId="75A6D494" w14:textId="77777777" w:rsidR="000A76B9" w:rsidRPr="00DA02EC" w:rsidRDefault="000A76B9" w:rsidP="002D692D">
                  <w:pPr>
                    <w:framePr w:hSpace="180" w:wrap="around" w:vAnchor="text" w:hAnchor="text" w:y="1"/>
                    <w:spacing w:after="0" w:line="240" w:lineRule="auto"/>
                    <w:suppressOverlap/>
                    <w:jc w:val="both"/>
                    <w:rPr>
                      <w:rFonts w:ascii="Times New Roman" w:eastAsia="Times New Roman" w:hAnsi="Times New Roman" w:cs="Times New Roman"/>
                      <w:iCs/>
                      <w:color w:val="000000" w:themeColor="text1"/>
                      <w:sz w:val="24"/>
                      <w:szCs w:val="24"/>
                      <w:lang w:eastAsia="lv-LV"/>
                    </w:rPr>
                  </w:pPr>
                  <w:r w:rsidRPr="00DA02EC">
                    <w:rPr>
                      <w:rFonts w:ascii="Times New Roman" w:eastAsia="Times New Roman" w:hAnsi="Times New Roman" w:cs="Times New Roman"/>
                      <w:iCs/>
                      <w:color w:val="000000" w:themeColor="text1"/>
                      <w:sz w:val="24"/>
                      <w:szCs w:val="24"/>
                      <w:lang w:eastAsia="lv-LV"/>
                    </w:rPr>
                    <w:lastRenderedPageBreak/>
                    <w:t xml:space="preserve">Kvalifikācijas daļas apliecinošie dokumenti dos iespēju ņemt vērā jau apgūtas kompetences, turpinot mācības pēc pārtraukuma, apgūstot citas saistītās profesijas, vai arī uzsākot nākamā līmeņa programmu apguvi, t.i. nodrošinās  mācību sasniegto rezultātu pārnesi. </w:t>
                  </w:r>
                </w:p>
              </w:tc>
            </w:tr>
          </w:tbl>
          <w:p w14:paraId="5E84E639" w14:textId="17CD366E" w:rsidR="002D7115" w:rsidRDefault="000C62F8" w:rsidP="00F81593">
            <w:pPr>
              <w:spacing w:after="0" w:line="240" w:lineRule="auto"/>
              <w:jc w:val="both"/>
              <w:rPr>
                <w:rFonts w:ascii="Times New Roman" w:eastAsia="Times New Roman" w:hAnsi="Times New Roman" w:cs="Times New Roman"/>
                <w:iCs/>
                <w:color w:val="000000" w:themeColor="text1"/>
                <w:sz w:val="24"/>
                <w:szCs w:val="24"/>
                <w:lang w:eastAsia="lv-LV"/>
              </w:rPr>
            </w:pPr>
            <w:r w:rsidRPr="00F81593">
              <w:rPr>
                <w:rFonts w:ascii="Times New Roman" w:eastAsia="Times New Roman" w:hAnsi="Times New Roman" w:cs="Times New Roman"/>
                <w:iCs/>
                <w:color w:val="000000" w:themeColor="text1"/>
                <w:sz w:val="24"/>
                <w:szCs w:val="24"/>
                <w:lang w:eastAsia="lv-LV"/>
              </w:rPr>
              <w:t xml:space="preserve">    </w:t>
            </w:r>
            <w:r w:rsidR="00043E8E" w:rsidRPr="00F81593">
              <w:rPr>
                <w:rFonts w:ascii="Times New Roman" w:eastAsia="Times New Roman" w:hAnsi="Times New Roman" w:cs="Times New Roman"/>
                <w:iCs/>
                <w:color w:val="000000" w:themeColor="text1"/>
                <w:sz w:val="24"/>
                <w:szCs w:val="24"/>
                <w:lang w:eastAsia="lv-LV"/>
              </w:rPr>
              <w:t>Nepieciešams pilnveidot regulējumu par modulārās profesionālās izglītības  programmas daļas apguvi apliecinošajiem dokumentiem,</w:t>
            </w:r>
            <w:r w:rsidR="00BB7EAE">
              <w:rPr>
                <w:rFonts w:ascii="Times New Roman" w:eastAsia="Times New Roman" w:hAnsi="Times New Roman" w:cs="Times New Roman"/>
                <w:iCs/>
                <w:color w:val="000000" w:themeColor="text1"/>
                <w:sz w:val="24"/>
                <w:szCs w:val="24"/>
                <w:lang w:eastAsia="lv-LV"/>
              </w:rPr>
              <w:t xml:space="preserve"> un </w:t>
            </w:r>
            <w:r w:rsidR="00043E8E" w:rsidRPr="00F81593">
              <w:rPr>
                <w:rFonts w:ascii="Times New Roman" w:eastAsia="Times New Roman" w:hAnsi="Times New Roman" w:cs="Times New Roman"/>
                <w:iCs/>
                <w:color w:val="000000" w:themeColor="text1"/>
                <w:sz w:val="24"/>
                <w:szCs w:val="24"/>
                <w:lang w:eastAsia="lv-LV"/>
              </w:rPr>
              <w:t xml:space="preserve">  </w:t>
            </w:r>
            <w:r w:rsidR="0034401F">
              <w:rPr>
                <w:rFonts w:ascii="Times New Roman" w:eastAsia="Times New Roman" w:hAnsi="Times New Roman" w:cs="Times New Roman"/>
                <w:iCs/>
                <w:color w:val="000000" w:themeColor="text1"/>
                <w:sz w:val="24"/>
                <w:szCs w:val="24"/>
                <w:lang w:eastAsia="lv-LV"/>
              </w:rPr>
              <w:t xml:space="preserve">līdz ar to </w:t>
            </w:r>
            <w:r w:rsidR="00043E8E" w:rsidRPr="00F81593">
              <w:rPr>
                <w:rFonts w:ascii="Times New Roman" w:eastAsia="Times New Roman" w:hAnsi="Times New Roman" w:cs="Times New Roman"/>
                <w:iCs/>
                <w:color w:val="000000" w:themeColor="text1"/>
                <w:sz w:val="24"/>
                <w:szCs w:val="24"/>
                <w:lang w:eastAsia="lv-LV"/>
              </w:rPr>
              <w:t>likumprojekts</w:t>
            </w:r>
            <w:r w:rsidR="009E3F78">
              <w:rPr>
                <w:rFonts w:ascii="Times New Roman" w:eastAsia="Times New Roman" w:hAnsi="Times New Roman" w:cs="Times New Roman"/>
                <w:iCs/>
                <w:color w:val="000000" w:themeColor="text1"/>
                <w:sz w:val="24"/>
                <w:szCs w:val="24"/>
                <w:lang w:eastAsia="lv-LV"/>
              </w:rPr>
              <w:t xml:space="preserve"> ar grozījumiem Profesionālās izglītības likuma 6.panta devītajā daļā</w:t>
            </w:r>
            <w:r w:rsidR="00043E8E" w:rsidRPr="00F81593">
              <w:rPr>
                <w:rFonts w:ascii="Times New Roman" w:eastAsia="Times New Roman" w:hAnsi="Times New Roman" w:cs="Times New Roman"/>
                <w:iCs/>
                <w:color w:val="000000" w:themeColor="text1"/>
                <w:sz w:val="24"/>
                <w:szCs w:val="24"/>
                <w:lang w:eastAsia="lv-LV"/>
              </w:rPr>
              <w:t xml:space="preserve"> paredz</w:t>
            </w:r>
            <w:r w:rsidR="0034401F">
              <w:rPr>
                <w:rFonts w:ascii="Times New Roman" w:eastAsia="Times New Roman" w:hAnsi="Times New Roman" w:cs="Times New Roman"/>
                <w:iCs/>
                <w:color w:val="000000" w:themeColor="text1"/>
                <w:sz w:val="24"/>
                <w:szCs w:val="24"/>
                <w:lang w:eastAsia="lv-LV"/>
              </w:rPr>
              <w:t xml:space="preserve">, ka par minētās programmas apguvi tik izsniegts </w:t>
            </w:r>
            <w:r w:rsidR="00043E8E" w:rsidRPr="00F81593">
              <w:rPr>
                <w:rFonts w:ascii="Times New Roman" w:eastAsia="Times New Roman" w:hAnsi="Times New Roman" w:cs="Times New Roman"/>
                <w:iCs/>
                <w:color w:val="000000" w:themeColor="text1"/>
                <w:sz w:val="24"/>
                <w:szCs w:val="24"/>
                <w:lang w:eastAsia="lv-LV"/>
              </w:rPr>
              <w:t>Ministru kabineta noteik</w:t>
            </w:r>
            <w:r w:rsidR="0034401F">
              <w:rPr>
                <w:rFonts w:ascii="Times New Roman" w:eastAsia="Times New Roman" w:hAnsi="Times New Roman" w:cs="Times New Roman"/>
                <w:iCs/>
                <w:color w:val="000000" w:themeColor="text1"/>
                <w:sz w:val="24"/>
                <w:szCs w:val="24"/>
                <w:lang w:eastAsia="lv-LV"/>
              </w:rPr>
              <w:t>tas formas apliecība par profesionālās kvalifikācijas daļas apguvi.</w:t>
            </w:r>
            <w:r w:rsidR="0034401F" w:rsidRPr="00F81593" w:rsidDel="0034401F">
              <w:rPr>
                <w:rFonts w:ascii="Times New Roman" w:eastAsia="Times New Roman" w:hAnsi="Times New Roman" w:cs="Times New Roman"/>
                <w:iCs/>
                <w:color w:val="000000" w:themeColor="text1"/>
                <w:sz w:val="24"/>
                <w:szCs w:val="24"/>
                <w:lang w:eastAsia="lv-LV"/>
              </w:rPr>
              <w:t xml:space="preserve"> </w:t>
            </w:r>
          </w:p>
          <w:p w14:paraId="3F5E45B0" w14:textId="468B6CC3" w:rsidR="00DC5161" w:rsidRPr="00F81593" w:rsidRDefault="00C86908" w:rsidP="00F81593">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iCs/>
                <w:color w:val="000000" w:themeColor="text1"/>
                <w:sz w:val="24"/>
                <w:szCs w:val="24"/>
                <w:lang w:eastAsia="lv-LV"/>
              </w:rPr>
              <w:t>Grozījumi likuma 12.pantā ir izdarīti, jo, i</w:t>
            </w:r>
            <w:r w:rsidR="00043E8E" w:rsidRPr="00F81593">
              <w:rPr>
                <w:rFonts w:ascii="Times New Roman" w:eastAsia="Times New Roman" w:hAnsi="Times New Roman" w:cs="Times New Roman"/>
                <w:iCs/>
                <w:color w:val="000000" w:themeColor="text1"/>
                <w:sz w:val="24"/>
                <w:szCs w:val="24"/>
                <w:lang w:eastAsia="lv-LV"/>
              </w:rPr>
              <w:t>zvērtējot nozaru ekspertu padomju darbību, ir secināts, ka nepieciešams precizēt nozaru ekspertu padomju funkcijas un to sastāvu. Vienlaikus, nemainot</w:t>
            </w:r>
            <w:r w:rsidR="00043E8E" w:rsidRPr="00F81593">
              <w:rPr>
                <w:rFonts w:ascii="Times New Roman" w:hAnsi="Times New Roman" w:cs="Times New Roman"/>
                <w:color w:val="000000" w:themeColor="text1"/>
                <w:sz w:val="24"/>
                <w:szCs w:val="24"/>
              </w:rPr>
              <w:t xml:space="preserve"> </w:t>
            </w:r>
            <w:r w:rsidR="00BB7EAE">
              <w:t xml:space="preserve"> </w:t>
            </w:r>
            <w:r w:rsidR="00BB7EAE" w:rsidRPr="00BB7EAE">
              <w:rPr>
                <w:rFonts w:ascii="Times New Roman" w:hAnsi="Times New Roman" w:cs="Times New Roman"/>
                <w:color w:val="000000" w:themeColor="text1"/>
                <w:sz w:val="24"/>
                <w:szCs w:val="24"/>
              </w:rPr>
              <w:t xml:space="preserve">nozaru ekspertu padomju </w:t>
            </w:r>
            <w:r w:rsidR="00043E8E" w:rsidRPr="00F81593">
              <w:rPr>
                <w:rFonts w:ascii="Times New Roman" w:hAnsi="Times New Roman" w:cs="Times New Roman"/>
                <w:color w:val="000000" w:themeColor="text1"/>
                <w:sz w:val="24"/>
                <w:szCs w:val="24"/>
              </w:rPr>
              <w:t>būtību, ir precizēt</w:t>
            </w:r>
            <w:r>
              <w:rPr>
                <w:rFonts w:ascii="Times New Roman" w:hAnsi="Times New Roman" w:cs="Times New Roman"/>
                <w:color w:val="000000" w:themeColor="text1"/>
                <w:sz w:val="24"/>
                <w:szCs w:val="24"/>
              </w:rPr>
              <w:t>s</w:t>
            </w:r>
            <w:r w:rsidR="00043E8E" w:rsidRPr="00F81593">
              <w:rPr>
                <w:rFonts w:ascii="Times New Roman" w:hAnsi="Times New Roman" w:cs="Times New Roman"/>
                <w:color w:val="000000" w:themeColor="text1"/>
                <w:sz w:val="24"/>
                <w:szCs w:val="24"/>
              </w:rPr>
              <w:t xml:space="preserve"> nozaru ekspertu padomju darbības mērķi</w:t>
            </w:r>
            <w:r>
              <w:rPr>
                <w:rFonts w:ascii="Times New Roman" w:hAnsi="Times New Roman" w:cs="Times New Roman"/>
                <w:color w:val="000000" w:themeColor="text1"/>
                <w:sz w:val="24"/>
                <w:szCs w:val="24"/>
              </w:rPr>
              <w:t>s, atbilstoši kuram</w:t>
            </w:r>
            <w:r w:rsidR="00ED475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0C62F8" w:rsidRPr="00F81593">
              <w:rPr>
                <w:rFonts w:ascii="Times New Roman" w:hAnsi="Times New Roman" w:cs="Times New Roman"/>
                <w:color w:val="000000" w:themeColor="text1"/>
                <w:sz w:val="24"/>
                <w:szCs w:val="24"/>
              </w:rPr>
              <w:t>.</w:t>
            </w:r>
            <w:r w:rsidR="00043E8E" w:rsidRPr="00F81593">
              <w:rPr>
                <w:rFonts w:ascii="Times New Roman" w:hAnsi="Times New Roman" w:cs="Times New Roman"/>
                <w:color w:val="000000" w:themeColor="text1"/>
                <w:sz w:val="24"/>
                <w:szCs w:val="24"/>
              </w:rPr>
              <w:br/>
            </w:r>
            <w:r w:rsidR="001B544D" w:rsidRPr="00F81593">
              <w:rPr>
                <w:rFonts w:ascii="Times New Roman" w:hAnsi="Times New Roman" w:cs="Times New Roman"/>
                <w:b/>
                <w:bCs/>
                <w:color w:val="000000" w:themeColor="text1"/>
                <w:sz w:val="24"/>
                <w:szCs w:val="24"/>
              </w:rPr>
              <w:t xml:space="preserve">  </w:t>
            </w:r>
            <w:r w:rsidR="00BB7EAE">
              <w:rPr>
                <w:rFonts w:ascii="Times New Roman" w:hAnsi="Times New Roman" w:cs="Times New Roman"/>
                <w:bCs/>
                <w:color w:val="000000" w:themeColor="text1"/>
                <w:sz w:val="24"/>
                <w:szCs w:val="24"/>
              </w:rPr>
              <w:t>n</w:t>
            </w:r>
            <w:r w:rsidR="001B544D" w:rsidRPr="00F81593">
              <w:rPr>
                <w:rFonts w:ascii="Times New Roman" w:hAnsi="Times New Roman" w:cs="Times New Roman"/>
                <w:bCs/>
                <w:color w:val="000000" w:themeColor="text1"/>
                <w:sz w:val="24"/>
                <w:szCs w:val="24"/>
              </w:rPr>
              <w:t>ozaru ekspertu padomju sastāv</w:t>
            </w:r>
            <w:r w:rsidR="00ED475B">
              <w:rPr>
                <w:rFonts w:ascii="Times New Roman" w:hAnsi="Times New Roman" w:cs="Times New Roman"/>
                <w:bCs/>
                <w:color w:val="000000" w:themeColor="text1"/>
                <w:sz w:val="24"/>
                <w:szCs w:val="24"/>
              </w:rPr>
              <w:t>ā</w:t>
            </w:r>
            <w:r w:rsidR="00BB7EAE">
              <w:rPr>
                <w:rFonts w:ascii="Times New Roman" w:hAnsi="Times New Roman" w:cs="Times New Roman"/>
                <w:bCs/>
                <w:color w:val="000000" w:themeColor="text1"/>
                <w:sz w:val="24"/>
                <w:szCs w:val="24"/>
              </w:rPr>
              <w:t xml:space="preserve">, lai veicinātu </w:t>
            </w:r>
            <w:r w:rsidR="00DC5161" w:rsidRPr="00F81593">
              <w:rPr>
                <w:rFonts w:ascii="Times New Roman" w:hAnsi="Times New Roman" w:cs="Times New Roman"/>
                <w:color w:val="000000" w:themeColor="text1"/>
                <w:sz w:val="24"/>
                <w:szCs w:val="24"/>
              </w:rPr>
              <w:t>valsts un pašvaldību, nozares darba devēju un to apvienību, arodbiedrību un speciālistu sadarbību</w:t>
            </w:r>
            <w:r w:rsidR="00BB7EAE">
              <w:rPr>
                <w:rFonts w:ascii="Times New Roman" w:hAnsi="Times New Roman" w:cs="Times New Roman"/>
                <w:color w:val="000000" w:themeColor="text1"/>
                <w:sz w:val="24"/>
                <w:szCs w:val="24"/>
              </w:rPr>
              <w:t xml:space="preserve">, </w:t>
            </w:r>
            <w:r w:rsidR="00ED475B">
              <w:rPr>
                <w:rFonts w:ascii="Times New Roman" w:hAnsi="Times New Roman" w:cs="Times New Roman"/>
                <w:color w:val="000000" w:themeColor="text1"/>
                <w:sz w:val="24"/>
                <w:szCs w:val="24"/>
              </w:rPr>
              <w:t>iekļauti</w:t>
            </w:r>
            <w:r w:rsidR="00DC5161" w:rsidRPr="00F81593">
              <w:rPr>
                <w:rFonts w:ascii="Times New Roman" w:hAnsi="Times New Roman" w:cs="Times New Roman"/>
                <w:color w:val="000000" w:themeColor="text1"/>
                <w:sz w:val="24"/>
                <w:szCs w:val="24"/>
              </w:rPr>
              <w:t>:</w:t>
            </w:r>
          </w:p>
          <w:p w14:paraId="5B309870" w14:textId="1E0D1DDC" w:rsidR="00DC5161" w:rsidRPr="00F81593" w:rsidRDefault="00DC5161" w:rsidP="00F81593">
            <w:pPr>
              <w:spacing w:after="0" w:line="240" w:lineRule="auto"/>
              <w:jc w:val="both"/>
              <w:rPr>
                <w:rFonts w:ascii="Times New Roman" w:hAnsi="Times New Roman" w:cs="Times New Roman"/>
                <w:color w:val="000000" w:themeColor="text1"/>
                <w:sz w:val="24"/>
                <w:szCs w:val="24"/>
              </w:rPr>
            </w:pPr>
            <w:r w:rsidRPr="00F81593">
              <w:rPr>
                <w:rFonts w:ascii="Times New Roman" w:hAnsi="Times New Roman" w:cs="Times New Roman"/>
                <w:color w:val="000000" w:themeColor="text1"/>
                <w:sz w:val="24"/>
                <w:szCs w:val="24"/>
              </w:rPr>
              <w:t>- "nozaru darba devēj</w:t>
            </w:r>
            <w:r w:rsidR="00BB7EAE">
              <w:rPr>
                <w:rFonts w:ascii="Times New Roman" w:hAnsi="Times New Roman" w:cs="Times New Roman"/>
                <w:color w:val="000000" w:themeColor="text1"/>
                <w:sz w:val="24"/>
                <w:szCs w:val="24"/>
              </w:rPr>
              <w:t>i</w:t>
            </w:r>
            <w:r w:rsidRPr="00F81593">
              <w:rPr>
                <w:rFonts w:ascii="Times New Roman" w:hAnsi="Times New Roman" w:cs="Times New Roman"/>
                <w:color w:val="000000" w:themeColor="text1"/>
                <w:sz w:val="24"/>
                <w:szCs w:val="24"/>
              </w:rPr>
              <w:t xml:space="preserve"> vai to apvienīb</w:t>
            </w:r>
            <w:r w:rsidR="00BB7EAE">
              <w:rPr>
                <w:rFonts w:ascii="Times New Roman" w:hAnsi="Times New Roman" w:cs="Times New Roman"/>
                <w:color w:val="000000" w:themeColor="text1"/>
                <w:sz w:val="24"/>
                <w:szCs w:val="24"/>
              </w:rPr>
              <w:t>as</w:t>
            </w:r>
            <w:r w:rsidRPr="00F81593">
              <w:rPr>
                <w:rFonts w:ascii="Times New Roman" w:hAnsi="Times New Roman" w:cs="Times New Roman"/>
                <w:color w:val="000000" w:themeColor="text1"/>
                <w:sz w:val="24"/>
                <w:szCs w:val="24"/>
              </w:rPr>
              <w:t>" - iekļauj gan uzņēmumu deleģētus, gan nozaru asociāciju deleģētus pārstāvjus;</w:t>
            </w:r>
          </w:p>
          <w:p w14:paraId="7254EAA2" w14:textId="2E706035" w:rsidR="00DC5161" w:rsidRPr="00F81593" w:rsidRDefault="00DC5161" w:rsidP="00F81593">
            <w:pPr>
              <w:spacing w:after="0" w:line="240" w:lineRule="auto"/>
              <w:jc w:val="both"/>
              <w:rPr>
                <w:rFonts w:ascii="Times New Roman" w:hAnsi="Times New Roman" w:cs="Times New Roman"/>
                <w:color w:val="000000" w:themeColor="text1"/>
                <w:sz w:val="24"/>
                <w:szCs w:val="24"/>
              </w:rPr>
            </w:pPr>
            <w:r w:rsidRPr="00F81593">
              <w:rPr>
                <w:rFonts w:ascii="Times New Roman" w:hAnsi="Times New Roman" w:cs="Times New Roman"/>
                <w:color w:val="000000" w:themeColor="text1"/>
                <w:sz w:val="24"/>
                <w:szCs w:val="24"/>
              </w:rPr>
              <w:t>- "nozaru profesionālās organizācijas"</w:t>
            </w:r>
            <w:r w:rsidR="00BB7EAE">
              <w:rPr>
                <w:rFonts w:ascii="Times New Roman" w:hAnsi="Times New Roman" w:cs="Times New Roman"/>
                <w:color w:val="000000" w:themeColor="text1"/>
                <w:sz w:val="24"/>
                <w:szCs w:val="24"/>
              </w:rPr>
              <w:t xml:space="preserve"> pārstāvji iekļauti </w:t>
            </w:r>
            <w:r w:rsidRPr="00F81593">
              <w:rPr>
                <w:rFonts w:ascii="Times New Roman" w:hAnsi="Times New Roman" w:cs="Times New Roman"/>
                <w:color w:val="000000" w:themeColor="text1"/>
                <w:sz w:val="24"/>
                <w:szCs w:val="24"/>
              </w:rPr>
              <w:t>atsevišķi, jo, piem., grāmatvežu asociācija nav darba devēju pārstāvji, bet speciālistu pārstāvji</w:t>
            </w:r>
            <w:r w:rsidR="00BB7EAE">
              <w:rPr>
                <w:rFonts w:ascii="Times New Roman" w:hAnsi="Times New Roman" w:cs="Times New Roman"/>
                <w:color w:val="000000" w:themeColor="text1"/>
                <w:sz w:val="24"/>
                <w:szCs w:val="24"/>
              </w:rPr>
              <w:t>, un i</w:t>
            </w:r>
            <w:r w:rsidRPr="00F81593">
              <w:rPr>
                <w:rFonts w:ascii="Times New Roman" w:hAnsi="Times New Roman" w:cs="Times New Roman"/>
                <w:color w:val="000000" w:themeColor="text1"/>
                <w:sz w:val="24"/>
                <w:szCs w:val="24"/>
              </w:rPr>
              <w:t>r nozares, kurās šādu organizāciju ir daudz;</w:t>
            </w:r>
          </w:p>
          <w:p w14:paraId="3EBA42E9" w14:textId="49F2D966" w:rsidR="00DC5161" w:rsidRPr="00F81593" w:rsidRDefault="00DC5161" w:rsidP="00F81593">
            <w:pPr>
              <w:spacing w:after="0" w:line="240" w:lineRule="auto"/>
              <w:jc w:val="both"/>
              <w:rPr>
                <w:rFonts w:ascii="Times New Roman" w:hAnsi="Times New Roman" w:cs="Times New Roman"/>
                <w:color w:val="000000" w:themeColor="text1"/>
                <w:sz w:val="24"/>
                <w:szCs w:val="24"/>
              </w:rPr>
            </w:pPr>
            <w:r w:rsidRPr="00F81593">
              <w:rPr>
                <w:rFonts w:ascii="Times New Roman" w:hAnsi="Times New Roman" w:cs="Times New Roman"/>
                <w:color w:val="000000" w:themeColor="text1"/>
                <w:sz w:val="24"/>
                <w:szCs w:val="24"/>
              </w:rPr>
              <w:t>- "</w:t>
            </w:r>
            <w:r w:rsidR="006846AB">
              <w:rPr>
                <w:rFonts w:ascii="Times New Roman" w:hAnsi="Times New Roman" w:cs="Times New Roman"/>
                <w:color w:val="000000" w:themeColor="text1"/>
                <w:sz w:val="24"/>
                <w:szCs w:val="24"/>
              </w:rPr>
              <w:t xml:space="preserve">nozaru </w:t>
            </w:r>
            <w:r w:rsidRPr="00F81593">
              <w:rPr>
                <w:rFonts w:ascii="Times New Roman" w:hAnsi="Times New Roman" w:cs="Times New Roman"/>
                <w:color w:val="000000" w:themeColor="text1"/>
                <w:sz w:val="24"/>
                <w:szCs w:val="24"/>
              </w:rPr>
              <w:t xml:space="preserve"> </w:t>
            </w:r>
            <w:r w:rsidR="005A35CB">
              <w:rPr>
                <w:rFonts w:ascii="Times New Roman" w:hAnsi="Times New Roman" w:cs="Times New Roman"/>
                <w:iCs/>
                <w:color w:val="000000" w:themeColor="text1"/>
                <w:sz w:val="24"/>
                <w:szCs w:val="24"/>
              </w:rPr>
              <w:t xml:space="preserve">arodbiedrību un to apvienību pārstāvji </w:t>
            </w:r>
            <w:r w:rsidRPr="00235B0D">
              <w:rPr>
                <w:rFonts w:ascii="Times New Roman" w:hAnsi="Times New Roman" w:cs="Times New Roman"/>
                <w:iCs/>
                <w:color w:val="000000" w:themeColor="text1"/>
                <w:sz w:val="24"/>
                <w:szCs w:val="24"/>
              </w:rPr>
              <w:t xml:space="preserve"> </w:t>
            </w:r>
            <w:r w:rsidRPr="00F81593">
              <w:rPr>
                <w:rFonts w:ascii="Times New Roman" w:hAnsi="Times New Roman" w:cs="Times New Roman"/>
                <w:color w:val="000000" w:themeColor="text1"/>
                <w:sz w:val="24"/>
                <w:szCs w:val="24"/>
              </w:rPr>
              <w:t>" - ietver gan arodbiedrības, gan</w:t>
            </w:r>
            <w:r w:rsidR="005A35CB">
              <w:rPr>
                <w:rFonts w:ascii="Times New Roman" w:hAnsi="Times New Roman" w:cs="Times New Roman"/>
                <w:color w:val="000000" w:themeColor="text1"/>
                <w:sz w:val="24"/>
                <w:szCs w:val="24"/>
              </w:rPr>
              <w:t xml:space="preserve"> to apvienības</w:t>
            </w:r>
            <w:r w:rsidR="00173854" w:rsidRPr="00F81593">
              <w:rPr>
                <w:rFonts w:ascii="Times New Roman" w:hAnsi="Times New Roman" w:cs="Times New Roman"/>
                <w:color w:val="000000" w:themeColor="text1"/>
                <w:sz w:val="24"/>
                <w:szCs w:val="24"/>
              </w:rPr>
              <w:t>;</w:t>
            </w:r>
            <w:r w:rsidRPr="00F81593">
              <w:rPr>
                <w:rFonts w:ascii="Times New Roman" w:hAnsi="Times New Roman" w:cs="Times New Roman"/>
                <w:color w:val="000000" w:themeColor="text1"/>
                <w:sz w:val="24"/>
                <w:szCs w:val="24"/>
              </w:rPr>
              <w:t xml:space="preserve"> </w:t>
            </w:r>
          </w:p>
          <w:p w14:paraId="0AA5BA71" w14:textId="03216BE2" w:rsidR="00DC5161" w:rsidRPr="00173854" w:rsidRDefault="0034401F" w:rsidP="00F81593">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T</w:t>
            </w:r>
            <w:r w:rsidR="00DC5161" w:rsidRPr="00F81593">
              <w:rPr>
                <w:rFonts w:ascii="Times New Roman" w:hAnsi="Times New Roman" w:cs="Times New Roman"/>
                <w:color w:val="000000" w:themeColor="text1"/>
                <w:sz w:val="24"/>
                <w:szCs w:val="24"/>
              </w:rPr>
              <w:t xml:space="preserve">ā kā šīs grupas ietver visas mērgrupas, tad </w:t>
            </w:r>
            <w:r>
              <w:rPr>
                <w:rFonts w:ascii="Times New Roman" w:hAnsi="Times New Roman" w:cs="Times New Roman"/>
                <w:color w:val="000000" w:themeColor="text1"/>
                <w:sz w:val="24"/>
                <w:szCs w:val="24"/>
              </w:rPr>
              <w:t xml:space="preserve">nav nepieciešams paredzēt </w:t>
            </w:r>
            <w:r w:rsidR="00DC5161" w:rsidRPr="00F81593">
              <w:rPr>
                <w:rFonts w:ascii="Times New Roman" w:hAnsi="Times New Roman" w:cs="Times New Roman"/>
                <w:color w:val="000000" w:themeColor="text1"/>
                <w:sz w:val="24"/>
                <w:szCs w:val="24"/>
              </w:rPr>
              <w:t>citu nozares ekspertu</w:t>
            </w:r>
            <w:r>
              <w:rPr>
                <w:rFonts w:ascii="Times New Roman" w:hAnsi="Times New Roman" w:cs="Times New Roman"/>
                <w:sz w:val="24"/>
                <w:szCs w:val="24"/>
              </w:rPr>
              <w:t xml:space="preserve"> pieaicināšanu, līdz ar to, nosakot  nozaru ekspertu padomes sastāvu, </w:t>
            </w:r>
            <w:r>
              <w:t xml:space="preserve"> </w:t>
            </w:r>
            <w:r w:rsidRPr="0034401F">
              <w:rPr>
                <w:rFonts w:ascii="Times New Roman" w:hAnsi="Times New Roman" w:cs="Times New Roman"/>
                <w:sz w:val="24"/>
                <w:szCs w:val="24"/>
              </w:rPr>
              <w:t xml:space="preserve">citu nozares ekspertu pieaicināšanu </w:t>
            </w:r>
            <w:r>
              <w:rPr>
                <w:rFonts w:ascii="Times New Roman" w:hAnsi="Times New Roman" w:cs="Times New Roman"/>
                <w:sz w:val="24"/>
                <w:szCs w:val="24"/>
              </w:rPr>
              <w:t>netiek paredzēta.</w:t>
            </w:r>
          </w:p>
          <w:p w14:paraId="12EE33B5" w14:textId="1C217F53" w:rsidR="00DC5161" w:rsidRDefault="0034401F" w:rsidP="00F815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DC5161" w:rsidRPr="00173854">
              <w:rPr>
                <w:rFonts w:ascii="Times New Roman" w:hAnsi="Times New Roman" w:cs="Times New Roman"/>
                <w:sz w:val="24"/>
                <w:szCs w:val="24"/>
              </w:rPr>
              <w:t>ovērotājus/pieaicinātos</w:t>
            </w:r>
            <w:r>
              <w:rPr>
                <w:rFonts w:ascii="Times New Roman" w:hAnsi="Times New Roman" w:cs="Times New Roman"/>
                <w:sz w:val="24"/>
                <w:szCs w:val="24"/>
              </w:rPr>
              <w:t xml:space="preserve"> </w:t>
            </w:r>
            <w:r w:rsidR="00DC5161" w:rsidRPr="00173854">
              <w:rPr>
                <w:rFonts w:ascii="Times New Roman" w:hAnsi="Times New Roman" w:cs="Times New Roman"/>
                <w:sz w:val="24"/>
                <w:szCs w:val="24"/>
              </w:rPr>
              <w:t xml:space="preserve">(izglītības iestādes) nav atsevišķi jāmin likumā, bet tas neizslēdz, ka </w:t>
            </w:r>
            <w:r w:rsidR="00173854" w:rsidRPr="00173854">
              <w:rPr>
                <w:rFonts w:ascii="Times New Roman" w:hAnsi="Times New Roman" w:cs="Times New Roman"/>
                <w:sz w:val="24"/>
                <w:szCs w:val="24"/>
              </w:rPr>
              <w:t>nozaru ekspertu padomes</w:t>
            </w:r>
            <w:r w:rsidR="00DC5161" w:rsidRPr="00173854">
              <w:rPr>
                <w:rFonts w:ascii="Times New Roman" w:hAnsi="Times New Roman" w:cs="Times New Roman"/>
                <w:sz w:val="24"/>
                <w:szCs w:val="24"/>
              </w:rPr>
              <w:t xml:space="preserve"> tās aicinās un sūtīs informāciju, kā arī bija līdz šim.</w:t>
            </w:r>
          </w:p>
          <w:p w14:paraId="7A3B7C26" w14:textId="06D66F5D" w:rsidR="00665306" w:rsidRDefault="00E56DE1" w:rsidP="00F8159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  </w:t>
            </w:r>
            <w:r w:rsidR="005A35CB">
              <w:rPr>
                <w:rFonts w:ascii="Times New Roman" w:hAnsi="Times New Roman" w:cs="Times New Roman"/>
                <w:sz w:val="24"/>
                <w:szCs w:val="24"/>
              </w:rPr>
              <w:t xml:space="preserve">Attiecībā uz </w:t>
            </w:r>
            <w:r w:rsidR="005A35CB" w:rsidRPr="00F66A6D">
              <w:rPr>
                <w:rFonts w:ascii="Times New Roman" w:hAnsi="Times New Roman" w:cs="Times New Roman"/>
                <w:sz w:val="24"/>
                <w:szCs w:val="24"/>
              </w:rPr>
              <w:t xml:space="preserve"> </w:t>
            </w:r>
            <w:r w:rsidR="00955F0F" w:rsidRPr="00F66A6D">
              <w:rPr>
                <w:rFonts w:ascii="Times New Roman" w:hAnsi="Times New Roman" w:cs="Times New Roman"/>
                <w:sz w:val="24"/>
                <w:szCs w:val="24"/>
              </w:rPr>
              <w:t>nozaru ekspertu padomju darbības koordinācijas finansēšanu</w:t>
            </w:r>
            <w:r w:rsidR="00665306">
              <w:rPr>
                <w:rFonts w:ascii="Times New Roman" w:eastAsia="Calibri" w:hAnsi="Times New Roman" w:cs="Times New Roman"/>
                <w:sz w:val="24"/>
                <w:szCs w:val="24"/>
              </w:rPr>
              <w:t xml:space="preserve"> Ministru kabineta 2016.gada 15. jūlija  </w:t>
            </w:r>
            <w:r w:rsidR="00665306">
              <w:t xml:space="preserve"> </w:t>
            </w:r>
            <w:r w:rsidR="00665306" w:rsidRPr="00665306">
              <w:rPr>
                <w:rFonts w:ascii="Times New Roman" w:eastAsia="Calibri" w:hAnsi="Times New Roman" w:cs="Times New Roman"/>
                <w:sz w:val="24"/>
                <w:szCs w:val="24"/>
              </w:rPr>
              <w:t xml:space="preserve">noteikumu Nr.485 “Nozaru ekspertu padomju izveidošanas, darbības un darbības koordinācijas kārtība” sākotnējās ietekmes novērtējuma ziņojumā (anotācijā) tika paredzēts, ka pēc Darbības programmas “Izaugsme un nodarbinātība” 8.5.1.specifiskā atbalsta mērķa “Palielināt kvalificētu profesionālās izglītības iestāžu audzēkņu skaitu pēc to dalības darba vidē balstītās mācībās vai mācību praksē uzņēmumā” beigām ir izvērtējama nozaru ekspertu padomju turpmākā darbība un finansējuma nepieciešamība. </w:t>
            </w:r>
          </w:p>
          <w:p w14:paraId="2EBB94CA" w14:textId="2C6FA606" w:rsidR="00955F0F" w:rsidRPr="00235B0D" w:rsidRDefault="00665306" w:rsidP="00F81593">
            <w:pPr>
              <w:spacing w:after="0" w:line="240" w:lineRule="auto"/>
              <w:jc w:val="both"/>
              <w:rPr>
                <w:rFonts w:ascii="Times New Roman" w:hAnsi="Times New Roman" w:cs="Times New Roman"/>
                <w:sz w:val="24"/>
                <w:szCs w:val="24"/>
              </w:rPr>
            </w:pPr>
            <w:r w:rsidRPr="00665306">
              <w:rPr>
                <w:rFonts w:ascii="Times New Roman" w:eastAsia="Calibri" w:hAnsi="Times New Roman" w:cs="Times New Roman"/>
                <w:sz w:val="24"/>
                <w:szCs w:val="24"/>
              </w:rPr>
              <w:t>Šobrīd ir secināts, ka nozaru ekspertu darbības koordinācija ir finansējama no valsts budžeta</w:t>
            </w:r>
            <w:r>
              <w:rPr>
                <w:rFonts w:ascii="Times New Roman" w:eastAsia="Calibri" w:hAnsi="Times New Roman" w:cs="Times New Roman"/>
                <w:sz w:val="24"/>
                <w:szCs w:val="24"/>
              </w:rPr>
              <w:t xml:space="preserve"> un </w:t>
            </w:r>
            <w:r w:rsidR="00C86908">
              <w:rPr>
                <w:rFonts w:ascii="Times New Roman" w:eastAsia="Calibri" w:hAnsi="Times New Roman" w:cs="Times New Roman"/>
                <w:sz w:val="24"/>
                <w:szCs w:val="24"/>
              </w:rPr>
              <w:t>minētais no</w:t>
            </w:r>
            <w:r w:rsidR="00ED7AB9">
              <w:rPr>
                <w:rFonts w:ascii="Times New Roman" w:eastAsia="Calibri" w:hAnsi="Times New Roman" w:cs="Times New Roman"/>
                <w:sz w:val="24"/>
                <w:szCs w:val="24"/>
              </w:rPr>
              <w:t xml:space="preserve">sacījums </w:t>
            </w:r>
            <w:r w:rsidR="00C86908">
              <w:rPr>
                <w:rFonts w:ascii="Times New Roman" w:eastAsia="Calibri" w:hAnsi="Times New Roman" w:cs="Times New Roman"/>
                <w:sz w:val="24"/>
                <w:szCs w:val="24"/>
              </w:rPr>
              <w:t xml:space="preserve">ir iekļauts Profesionālās izglītības likuma 12.panta </w:t>
            </w:r>
            <w:r w:rsidR="00ED7AB9">
              <w:rPr>
                <w:rFonts w:ascii="Times New Roman" w:eastAsia="Calibri" w:hAnsi="Times New Roman" w:cs="Times New Roman"/>
                <w:sz w:val="24"/>
                <w:szCs w:val="24"/>
              </w:rPr>
              <w:t xml:space="preserve">piektajā daļā. Savukārt to, ko sevī ietver koordinācija, nosaka  </w:t>
            </w:r>
            <w:r w:rsidR="00ED7AB9">
              <w:t xml:space="preserve"> </w:t>
            </w:r>
            <w:r w:rsidR="00ED7AB9" w:rsidRPr="00ED7AB9">
              <w:rPr>
                <w:rFonts w:ascii="Times New Roman" w:eastAsia="Calibri" w:hAnsi="Times New Roman" w:cs="Times New Roman"/>
                <w:sz w:val="24"/>
                <w:szCs w:val="24"/>
              </w:rPr>
              <w:t xml:space="preserve">Ministru kabineta </w:t>
            </w:r>
            <w:r w:rsidR="00ED7AB9">
              <w:rPr>
                <w:rFonts w:ascii="Times New Roman" w:eastAsia="Calibri" w:hAnsi="Times New Roman" w:cs="Times New Roman"/>
                <w:sz w:val="24"/>
                <w:szCs w:val="24"/>
              </w:rPr>
              <w:t>2016.gada 15. jūlija   noteikumi</w:t>
            </w:r>
            <w:r w:rsidR="00ED7AB9" w:rsidRPr="00ED7AB9">
              <w:rPr>
                <w:rFonts w:ascii="Times New Roman" w:eastAsia="Calibri" w:hAnsi="Times New Roman" w:cs="Times New Roman"/>
                <w:sz w:val="24"/>
                <w:szCs w:val="24"/>
              </w:rPr>
              <w:t xml:space="preserve"> Nr.485 “Nozaru ekspertu padomju izveidošanas, darbības un darbības koordinācijas kārtība”</w:t>
            </w:r>
            <w:r w:rsidR="00ED7AB9">
              <w:rPr>
                <w:rFonts w:ascii="Times New Roman" w:eastAsia="Calibri" w:hAnsi="Times New Roman" w:cs="Times New Roman"/>
                <w:sz w:val="24"/>
                <w:szCs w:val="24"/>
              </w:rPr>
              <w:t>.</w:t>
            </w:r>
            <w:r w:rsidR="00ED7AB9" w:rsidRPr="00ED7AB9">
              <w:rPr>
                <w:rFonts w:ascii="Times New Roman" w:eastAsia="Calibri" w:hAnsi="Times New Roman" w:cs="Times New Roman"/>
                <w:sz w:val="24"/>
                <w:szCs w:val="24"/>
              </w:rPr>
              <w:t xml:space="preserve"> </w:t>
            </w:r>
            <w:r w:rsidR="008717C2" w:rsidRPr="00235B0D">
              <w:rPr>
                <w:rFonts w:ascii="Times New Roman" w:eastAsia="Calibri" w:hAnsi="Times New Roman" w:cs="Times New Roman"/>
                <w:sz w:val="24"/>
                <w:szCs w:val="24"/>
              </w:rPr>
              <w:t xml:space="preserve">Vienlaicīgi </w:t>
            </w:r>
            <w:r w:rsidR="008D40FF" w:rsidRPr="00235B0D">
              <w:rPr>
                <w:rFonts w:ascii="Times New Roman" w:eastAsia="Calibri" w:hAnsi="Times New Roman" w:cs="Times New Roman"/>
                <w:sz w:val="24"/>
                <w:szCs w:val="24"/>
              </w:rPr>
              <w:t>a</w:t>
            </w:r>
            <w:r w:rsidR="00BC7375" w:rsidRPr="00235B0D">
              <w:rPr>
                <w:rFonts w:ascii="Times New Roman" w:eastAsia="Calibri" w:hAnsi="Times New Roman" w:cs="Times New Roman"/>
                <w:sz w:val="24"/>
                <w:szCs w:val="24"/>
              </w:rPr>
              <w:t xml:space="preserve">tbilstoši </w:t>
            </w:r>
            <w:r w:rsidR="000515D8" w:rsidRPr="00235B0D">
              <w:rPr>
                <w:rFonts w:ascii="Times New Roman" w:eastAsia="Calibri" w:hAnsi="Times New Roman" w:cs="Times New Roman"/>
                <w:sz w:val="24"/>
                <w:szCs w:val="24"/>
              </w:rPr>
              <w:t xml:space="preserve">019.gada </w:t>
            </w:r>
            <w:r w:rsidR="006C0974" w:rsidRPr="00235B0D">
              <w:rPr>
                <w:rFonts w:ascii="Times New Roman" w:eastAsia="Calibri" w:hAnsi="Times New Roman" w:cs="Times New Roman"/>
                <w:sz w:val="24"/>
                <w:szCs w:val="24"/>
              </w:rPr>
              <w:t>8</w:t>
            </w:r>
            <w:r w:rsidR="000515D8" w:rsidRPr="00235B0D">
              <w:rPr>
                <w:rFonts w:ascii="Times New Roman" w:eastAsia="Calibri" w:hAnsi="Times New Roman" w:cs="Times New Roman"/>
                <w:sz w:val="24"/>
                <w:szCs w:val="24"/>
              </w:rPr>
              <w:t xml:space="preserve">. februāra </w:t>
            </w:r>
            <w:r w:rsidR="00BC7375" w:rsidRPr="00235B0D">
              <w:rPr>
                <w:rFonts w:ascii="Times New Roman" w:eastAsia="Calibri" w:hAnsi="Times New Roman" w:cs="Times New Roman"/>
                <w:sz w:val="24"/>
                <w:szCs w:val="24"/>
              </w:rPr>
              <w:t>Ministru kabineta</w:t>
            </w:r>
            <w:r w:rsidR="006C0974" w:rsidRPr="00235B0D">
              <w:rPr>
                <w:rFonts w:ascii="Times New Roman" w:eastAsia="Calibri" w:hAnsi="Times New Roman" w:cs="Times New Roman"/>
                <w:sz w:val="24"/>
                <w:szCs w:val="24"/>
              </w:rPr>
              <w:t xml:space="preserve"> ārkārtas sēdes protokols Nr.6 1§</w:t>
            </w:r>
            <w:r w:rsidR="00BC7375" w:rsidRPr="00235B0D">
              <w:rPr>
                <w:rFonts w:ascii="Times New Roman" w:eastAsia="Calibri" w:hAnsi="Times New Roman" w:cs="Times New Roman"/>
                <w:sz w:val="24"/>
                <w:szCs w:val="24"/>
              </w:rPr>
              <w:t xml:space="preserve"> </w:t>
            </w:r>
            <w:r w:rsidR="006C0974" w:rsidRPr="00235B0D">
              <w:rPr>
                <w:rFonts w:ascii="Times New Roman" w:eastAsia="Calibri" w:hAnsi="Times New Roman" w:cs="Times New Roman"/>
                <w:sz w:val="24"/>
                <w:szCs w:val="24"/>
              </w:rPr>
              <w:t>14.punkt</w:t>
            </w:r>
            <w:r w:rsidRPr="00235B0D">
              <w:rPr>
                <w:rFonts w:ascii="Times New Roman" w:eastAsia="Calibri" w:hAnsi="Times New Roman" w:cs="Times New Roman"/>
                <w:sz w:val="24"/>
                <w:szCs w:val="24"/>
              </w:rPr>
              <w:t>am k</w:t>
            </w:r>
            <w:r w:rsidR="000320E0" w:rsidRPr="00235B0D">
              <w:rPr>
                <w:rFonts w:ascii="Times New Roman" w:eastAsia="Calibri" w:hAnsi="Times New Roman" w:cs="Times New Roman"/>
                <w:sz w:val="24"/>
                <w:szCs w:val="24"/>
              </w:rPr>
              <w:t xml:space="preserve">opš 2019.gada 3.ceturkšņa nozaru ekspertu koordinācija tiek finansēta no </w:t>
            </w:r>
            <w:r w:rsidRPr="00235B0D">
              <w:rPr>
                <w:rFonts w:ascii="Times New Roman" w:eastAsia="Calibri" w:hAnsi="Times New Roman" w:cs="Times New Roman"/>
                <w:sz w:val="24"/>
                <w:szCs w:val="24"/>
              </w:rPr>
              <w:t>IZM</w:t>
            </w:r>
            <w:r w:rsidR="000320E0" w:rsidRPr="00235B0D">
              <w:rPr>
                <w:rFonts w:ascii="Times New Roman" w:eastAsia="Calibri" w:hAnsi="Times New Roman" w:cs="Times New Roman"/>
                <w:sz w:val="24"/>
                <w:szCs w:val="24"/>
              </w:rPr>
              <w:t xml:space="preserve"> valsts budžeta apakšprogrammas 02.01.00. „Profesionālās izglītības programmu īstenošana”  pieejamiem finanšu līdzekļiem</w:t>
            </w:r>
            <w:r w:rsidR="001B3D7C" w:rsidRPr="00235B0D">
              <w:rPr>
                <w:rFonts w:ascii="Times New Roman" w:eastAsia="Calibri" w:hAnsi="Times New Roman" w:cs="Times New Roman"/>
                <w:sz w:val="24"/>
                <w:szCs w:val="24"/>
              </w:rPr>
              <w:t>.  29.05.2019 noslēgts</w:t>
            </w:r>
            <w:r w:rsidR="00BC7375" w:rsidRPr="00235B0D">
              <w:rPr>
                <w:rFonts w:ascii="Times New Roman" w:eastAsia="Calibri" w:hAnsi="Times New Roman" w:cs="Times New Roman"/>
                <w:sz w:val="24"/>
                <w:szCs w:val="24"/>
              </w:rPr>
              <w:t xml:space="preserve"> līgums Nr.2-2e/19/294 „Par Latvijas Darba devēju konfederācijai deleģētā uzdevuma veikšanu un finansēšanu 2019.gadā”</w:t>
            </w:r>
            <w:r w:rsidR="001B3D7C" w:rsidRPr="00235B0D">
              <w:rPr>
                <w:rFonts w:ascii="Times New Roman" w:eastAsia="Calibri" w:hAnsi="Times New Roman" w:cs="Times New Roman"/>
                <w:sz w:val="24"/>
                <w:szCs w:val="24"/>
              </w:rPr>
              <w:t xml:space="preserve"> un  18.07.2019 noslēgts </w:t>
            </w:r>
            <w:r w:rsidR="00BC7375" w:rsidRPr="00235B0D">
              <w:rPr>
                <w:rFonts w:ascii="Times New Roman" w:eastAsia="Calibri" w:hAnsi="Times New Roman" w:cs="Times New Roman"/>
                <w:sz w:val="24"/>
                <w:szCs w:val="24"/>
              </w:rPr>
              <w:t>līgums Nr. 2-2e/19/357 „Par Lauksaimniecības organizāciju</w:t>
            </w:r>
            <w:r w:rsidR="001B3D7C" w:rsidRPr="00235B0D">
              <w:rPr>
                <w:rFonts w:ascii="Times New Roman" w:eastAsia="Calibri" w:hAnsi="Times New Roman" w:cs="Times New Roman"/>
                <w:sz w:val="24"/>
                <w:szCs w:val="24"/>
              </w:rPr>
              <w:t xml:space="preserve"> sadarbības padom</w:t>
            </w:r>
            <w:r w:rsidR="00BC7375" w:rsidRPr="00235B0D">
              <w:rPr>
                <w:rFonts w:ascii="Times New Roman" w:eastAsia="Calibri" w:hAnsi="Times New Roman" w:cs="Times New Roman"/>
                <w:sz w:val="24"/>
                <w:szCs w:val="24"/>
              </w:rPr>
              <w:t>ei deleģētā uzdevuma veikšanu un finansēšanu 2019.gadā”.</w:t>
            </w:r>
            <w:r w:rsidR="001B3D7C" w:rsidRPr="00235B0D">
              <w:rPr>
                <w:rFonts w:ascii="Times New Roman" w:eastAsia="Calibri" w:hAnsi="Times New Roman" w:cs="Times New Roman"/>
                <w:sz w:val="24"/>
                <w:szCs w:val="24"/>
              </w:rPr>
              <w:t xml:space="preserve"> Finansējums paredzēts saskaņā ar </w:t>
            </w:r>
            <w:r w:rsidR="000320E0" w:rsidRPr="00235B0D">
              <w:rPr>
                <w:rFonts w:ascii="Times New Roman" w:eastAsia="Calibri" w:hAnsi="Times New Roman" w:cs="Times New Roman"/>
                <w:sz w:val="24"/>
                <w:szCs w:val="24"/>
              </w:rPr>
              <w:t xml:space="preserve"> </w:t>
            </w:r>
            <w:r w:rsidR="006662F2" w:rsidRPr="00235B0D">
              <w:rPr>
                <w:rFonts w:ascii="Times New Roman" w:eastAsia="Calibri" w:hAnsi="Times New Roman" w:cs="Times New Roman"/>
                <w:sz w:val="24"/>
                <w:szCs w:val="24"/>
              </w:rPr>
              <w:t>līgumā</w:t>
            </w:r>
            <w:r w:rsidR="001B3D7C" w:rsidRPr="00235B0D">
              <w:rPr>
                <w:rFonts w:ascii="Times New Roman" w:eastAsia="Calibri" w:hAnsi="Times New Roman" w:cs="Times New Roman"/>
                <w:sz w:val="24"/>
                <w:szCs w:val="24"/>
              </w:rPr>
              <w:t xml:space="preserve"> noteikto uzdevumu izpildi</w:t>
            </w:r>
            <w:r w:rsidR="000320E0" w:rsidRPr="00235B0D">
              <w:rPr>
                <w:rFonts w:ascii="Times New Roman" w:eastAsia="Calibri" w:hAnsi="Times New Roman" w:cs="Times New Roman"/>
                <w:sz w:val="24"/>
                <w:szCs w:val="24"/>
              </w:rPr>
              <w:t xml:space="preserve"> saskaņā ar līgumam pievienoto nozares ekspertu padomes darbības koordinācijas izmaksu</w:t>
            </w:r>
            <w:r w:rsidR="000320E0" w:rsidRPr="00235B0D">
              <w:rPr>
                <w:sz w:val="24"/>
                <w:szCs w:val="24"/>
              </w:rPr>
              <w:t xml:space="preserve"> </w:t>
            </w:r>
            <w:r w:rsidR="000320E0" w:rsidRPr="00235B0D">
              <w:rPr>
                <w:rFonts w:ascii="Times New Roman" w:eastAsia="Calibri" w:hAnsi="Times New Roman" w:cs="Times New Roman"/>
                <w:sz w:val="24"/>
                <w:szCs w:val="24"/>
              </w:rPr>
              <w:t>aprēķinu</w:t>
            </w:r>
            <w:r w:rsidR="001B3D7C" w:rsidRPr="00235B0D">
              <w:rPr>
                <w:rFonts w:ascii="Times New Roman" w:eastAsia="Calibri" w:hAnsi="Times New Roman" w:cs="Times New Roman"/>
                <w:sz w:val="24"/>
                <w:szCs w:val="24"/>
              </w:rPr>
              <w:t>.</w:t>
            </w:r>
            <w:r w:rsidR="000320E0" w:rsidRPr="00235B0D">
              <w:rPr>
                <w:rFonts w:ascii="Times New Roman" w:eastAsia="Calibri" w:hAnsi="Times New Roman" w:cs="Times New Roman"/>
                <w:sz w:val="24"/>
                <w:szCs w:val="24"/>
              </w:rPr>
              <w:t xml:space="preserve"> </w:t>
            </w:r>
            <w:r w:rsidR="001B3D7C" w:rsidRPr="00235B0D">
              <w:rPr>
                <w:rFonts w:ascii="Times New Roman" w:eastAsia="Calibri" w:hAnsi="Times New Roman" w:cs="Times New Roman"/>
                <w:sz w:val="24"/>
                <w:szCs w:val="24"/>
              </w:rPr>
              <w:t>2020.gada budžetā paredzēts finansējums nozaru ekspertu  padomju koordinācijai no</w:t>
            </w:r>
            <w:r w:rsidRPr="00235B0D">
              <w:rPr>
                <w:rFonts w:ascii="Times New Roman" w:eastAsia="Calibri" w:hAnsi="Times New Roman" w:cs="Times New Roman"/>
                <w:sz w:val="24"/>
                <w:szCs w:val="24"/>
              </w:rPr>
              <w:t xml:space="preserve"> IZM</w:t>
            </w:r>
            <w:r w:rsidR="001B3D7C" w:rsidRPr="00235B0D">
              <w:rPr>
                <w:rFonts w:ascii="Times New Roman" w:eastAsia="Calibri" w:hAnsi="Times New Roman" w:cs="Times New Roman"/>
                <w:sz w:val="24"/>
                <w:szCs w:val="24"/>
              </w:rPr>
              <w:t xml:space="preserve"> valsts budžeta apakšprogrammas 02.01.00. „Profesionālās izglītības programmu īstenošana” līdzīgā apjomā visiem </w:t>
            </w:r>
            <w:r w:rsidR="000515D8" w:rsidRPr="00235B0D">
              <w:rPr>
                <w:rFonts w:ascii="Times New Roman" w:eastAsia="Calibri" w:hAnsi="Times New Roman" w:cs="Times New Roman"/>
                <w:sz w:val="24"/>
                <w:szCs w:val="24"/>
              </w:rPr>
              <w:t>divpadsmit</w:t>
            </w:r>
            <w:r w:rsidR="001B3D7C" w:rsidRPr="00235B0D">
              <w:rPr>
                <w:rFonts w:ascii="Times New Roman" w:eastAsia="Calibri" w:hAnsi="Times New Roman" w:cs="Times New Roman"/>
                <w:sz w:val="24"/>
                <w:szCs w:val="24"/>
              </w:rPr>
              <w:t xml:space="preserve"> 2020.gada mēnešiem. </w:t>
            </w:r>
          </w:p>
          <w:p w14:paraId="702B9B1A" w14:textId="37CA79F6" w:rsidR="00A66513" w:rsidRPr="00A66513" w:rsidRDefault="002D692D" w:rsidP="00223FAA">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Savukārt nozaru ekspertu padomes var tikt finansētas no dažādiem avotiem. </w:t>
            </w:r>
            <w:bookmarkStart w:id="0" w:name="_GoBack"/>
            <w:bookmarkEnd w:id="0"/>
          </w:p>
          <w:p w14:paraId="30208B7B" w14:textId="77777777" w:rsidR="00A26A64" w:rsidRPr="00C76B1C" w:rsidRDefault="00A26A64" w:rsidP="00A26A64">
            <w:pPr>
              <w:spacing w:after="0" w:line="240" w:lineRule="auto"/>
              <w:jc w:val="both"/>
              <w:rPr>
                <w:rFonts w:ascii="Times New Roman" w:eastAsia="Times New Roman" w:hAnsi="Times New Roman" w:cs="Times New Roman"/>
                <w:iCs/>
                <w:color w:val="000000" w:themeColor="text1"/>
                <w:sz w:val="24"/>
                <w:szCs w:val="24"/>
                <w:lang w:eastAsia="lv-LV"/>
              </w:rPr>
            </w:pPr>
            <w:r w:rsidRPr="00C76B1C">
              <w:rPr>
                <w:rFonts w:ascii="Times New Roman" w:eastAsia="Times New Roman" w:hAnsi="Times New Roman" w:cs="Times New Roman"/>
                <w:iCs/>
                <w:color w:val="000000" w:themeColor="text1"/>
                <w:sz w:val="24"/>
                <w:szCs w:val="24"/>
                <w:lang w:eastAsia="lv-LV"/>
              </w:rPr>
              <w:t xml:space="preserve">Lai nodrošinātu priekšlaicīgas mācību pamešanas samazināšanu profesionālajā izglītībā, nepabeigtas profesionālās izglītības turpināšanas iespēju un pāreju uz citu profesionālās izglītības programmu </w:t>
            </w:r>
            <w:r w:rsidRPr="00C76B1C">
              <w:rPr>
                <w:rFonts w:ascii="Times New Roman" w:eastAsia="Times New Roman" w:hAnsi="Times New Roman" w:cs="Times New Roman"/>
                <w:iCs/>
                <w:color w:val="000000" w:themeColor="text1"/>
                <w:sz w:val="24"/>
                <w:szCs w:val="24"/>
                <w:lang w:eastAsia="lv-LV"/>
              </w:rPr>
              <w:lastRenderedPageBreak/>
              <w:t>vai citu profesionālās izglītības iestādi, likumprojekts paredz vienota un visiem izglītības iestāžu dibinātājiem saistoša regulējuma izveidi Ministru kabineta noteikumu formā.</w:t>
            </w:r>
          </w:p>
          <w:p w14:paraId="53EA3A44" w14:textId="77777777" w:rsidR="00A66513" w:rsidRPr="00A66513" w:rsidRDefault="00A66513" w:rsidP="00A66513">
            <w:pPr>
              <w:spacing w:after="0" w:line="240" w:lineRule="auto"/>
              <w:jc w:val="both"/>
              <w:rPr>
                <w:rFonts w:ascii="Times New Roman" w:eastAsia="Times New Roman" w:hAnsi="Times New Roman" w:cs="Times New Roman"/>
                <w:iCs/>
                <w:color w:val="000000" w:themeColor="text1"/>
                <w:sz w:val="24"/>
                <w:szCs w:val="24"/>
                <w:lang w:eastAsia="lv-LV"/>
              </w:rPr>
            </w:pPr>
          </w:p>
          <w:p w14:paraId="3EDF7375" w14:textId="2F6C9360" w:rsidR="00502A67" w:rsidRDefault="00A66513" w:rsidP="00A66513">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Pr="00A66513">
              <w:rPr>
                <w:rFonts w:ascii="Times New Roman" w:eastAsia="Times New Roman" w:hAnsi="Times New Roman" w:cs="Times New Roman"/>
                <w:iCs/>
                <w:color w:val="000000" w:themeColor="text1"/>
                <w:sz w:val="24"/>
                <w:szCs w:val="24"/>
                <w:lang w:eastAsia="lv-LV"/>
              </w:rPr>
              <w:t>Ņemot vērā, ka visa</w:t>
            </w:r>
            <w:r w:rsidR="001B36A1">
              <w:rPr>
                <w:rFonts w:ascii="Times New Roman" w:eastAsia="Times New Roman" w:hAnsi="Times New Roman" w:cs="Times New Roman"/>
                <w:iCs/>
                <w:color w:val="000000" w:themeColor="text1"/>
                <w:sz w:val="24"/>
                <w:szCs w:val="24"/>
                <w:lang w:eastAsia="lv-LV"/>
              </w:rPr>
              <w:t xml:space="preserve"> informācija </w:t>
            </w:r>
            <w:r w:rsidRPr="00A66513">
              <w:rPr>
                <w:rFonts w:ascii="Times New Roman" w:eastAsia="Times New Roman" w:hAnsi="Times New Roman" w:cs="Times New Roman"/>
                <w:iCs/>
                <w:color w:val="000000" w:themeColor="text1"/>
                <w:sz w:val="24"/>
                <w:szCs w:val="24"/>
                <w:lang w:eastAsia="lv-LV"/>
              </w:rPr>
              <w:t>par izglītības iestādi un tās licencētajām un akreditējamām izglītības programmām ir pieejama Valsts izglītības informācijas sistēmā, tad</w:t>
            </w:r>
            <w:r w:rsidR="009811DA">
              <w:rPr>
                <w:rFonts w:ascii="Times New Roman" w:eastAsia="Times New Roman" w:hAnsi="Times New Roman" w:cs="Times New Roman"/>
                <w:iCs/>
                <w:color w:val="000000" w:themeColor="text1"/>
                <w:sz w:val="24"/>
                <w:szCs w:val="24"/>
                <w:lang w:eastAsia="lv-LV"/>
              </w:rPr>
              <w:t>,</w:t>
            </w:r>
            <w:r w:rsidRPr="00A66513">
              <w:rPr>
                <w:rFonts w:ascii="Times New Roman" w:eastAsia="Times New Roman" w:hAnsi="Times New Roman" w:cs="Times New Roman"/>
                <w:iCs/>
                <w:color w:val="000000" w:themeColor="text1"/>
                <w:sz w:val="24"/>
                <w:szCs w:val="24"/>
                <w:lang w:eastAsia="lv-LV"/>
              </w:rPr>
              <w:t xml:space="preserve"> </w:t>
            </w:r>
            <w:r w:rsidR="009811DA">
              <w:rPr>
                <w:rFonts w:ascii="Times New Roman" w:eastAsia="Times New Roman" w:hAnsi="Times New Roman" w:cs="Times New Roman"/>
                <w:iCs/>
                <w:color w:val="000000" w:themeColor="text1"/>
                <w:sz w:val="24"/>
                <w:szCs w:val="24"/>
                <w:lang w:eastAsia="lv-LV"/>
              </w:rPr>
              <w:t>l</w:t>
            </w:r>
            <w:r w:rsidRPr="00A66513">
              <w:rPr>
                <w:rFonts w:ascii="Times New Roman" w:eastAsia="Times New Roman" w:hAnsi="Times New Roman" w:cs="Times New Roman"/>
                <w:iCs/>
                <w:color w:val="000000" w:themeColor="text1"/>
                <w:sz w:val="24"/>
                <w:szCs w:val="24"/>
                <w:lang w:eastAsia="lv-LV"/>
              </w:rPr>
              <w:t>ai mazinātu administratīvo slogu profesionāl</w:t>
            </w:r>
            <w:r w:rsidR="002C1EE5">
              <w:rPr>
                <w:rFonts w:ascii="Times New Roman" w:eastAsia="Times New Roman" w:hAnsi="Times New Roman" w:cs="Times New Roman"/>
                <w:iCs/>
                <w:color w:val="000000" w:themeColor="text1"/>
                <w:sz w:val="24"/>
                <w:szCs w:val="24"/>
                <w:lang w:eastAsia="lv-LV"/>
              </w:rPr>
              <w:t>a</w:t>
            </w:r>
            <w:r w:rsidRPr="00A66513">
              <w:rPr>
                <w:rFonts w:ascii="Times New Roman" w:eastAsia="Times New Roman" w:hAnsi="Times New Roman" w:cs="Times New Roman"/>
                <w:iCs/>
                <w:color w:val="000000" w:themeColor="text1"/>
                <w:sz w:val="24"/>
                <w:szCs w:val="24"/>
                <w:lang w:eastAsia="lv-LV"/>
              </w:rPr>
              <w:t>jā izglītībā likumprojekts paredz atteikšanos no licences kā dokumenta sagatavošanas un izsniegšanas izglītības iestādei</w:t>
            </w:r>
            <w:r w:rsidR="00A26A64">
              <w:rPr>
                <w:rFonts w:ascii="Times New Roman" w:eastAsia="Times New Roman" w:hAnsi="Times New Roman" w:cs="Times New Roman"/>
                <w:iCs/>
                <w:color w:val="000000" w:themeColor="text1"/>
                <w:sz w:val="24"/>
                <w:szCs w:val="24"/>
                <w:lang w:eastAsia="lv-LV"/>
              </w:rPr>
              <w:t xml:space="preserve">, </w:t>
            </w:r>
            <w:r w:rsidR="001956C6">
              <w:rPr>
                <w:rFonts w:ascii="Times New Roman" w:eastAsia="Times New Roman" w:hAnsi="Times New Roman" w:cs="Times New Roman"/>
                <w:iCs/>
                <w:color w:val="000000" w:themeColor="text1"/>
                <w:sz w:val="24"/>
                <w:szCs w:val="24"/>
                <w:lang w:eastAsia="lv-LV"/>
              </w:rPr>
              <w:t xml:space="preserve">informāciju par  izsniegto licenci iekļaujot tikai Valsts </w:t>
            </w:r>
            <w:r w:rsidR="001956C6">
              <w:t xml:space="preserve"> </w:t>
            </w:r>
            <w:r w:rsidR="001956C6" w:rsidRPr="001956C6">
              <w:rPr>
                <w:rFonts w:ascii="Times New Roman" w:eastAsia="Times New Roman" w:hAnsi="Times New Roman" w:cs="Times New Roman"/>
                <w:iCs/>
                <w:color w:val="000000" w:themeColor="text1"/>
                <w:sz w:val="24"/>
                <w:szCs w:val="24"/>
                <w:lang w:eastAsia="lv-LV"/>
              </w:rPr>
              <w:t>izglītības informācijas sistēmā</w:t>
            </w:r>
            <w:r w:rsidR="001956C6">
              <w:rPr>
                <w:rFonts w:ascii="Times New Roman" w:eastAsia="Times New Roman" w:hAnsi="Times New Roman" w:cs="Times New Roman"/>
                <w:iCs/>
                <w:color w:val="000000" w:themeColor="text1"/>
                <w:sz w:val="24"/>
                <w:szCs w:val="24"/>
                <w:lang w:eastAsia="lv-LV"/>
              </w:rPr>
              <w:t xml:space="preserve">.  Profesionālās </w:t>
            </w:r>
            <w:r w:rsidR="00506755">
              <w:rPr>
                <w:rFonts w:ascii="Times New Roman" w:eastAsia="Times New Roman" w:hAnsi="Times New Roman" w:cs="Times New Roman"/>
                <w:iCs/>
                <w:color w:val="000000" w:themeColor="text1"/>
                <w:sz w:val="24"/>
                <w:szCs w:val="24"/>
                <w:lang w:eastAsia="lv-LV"/>
              </w:rPr>
              <w:t>izglītības</w:t>
            </w:r>
            <w:r w:rsidR="001956C6">
              <w:rPr>
                <w:rFonts w:ascii="Times New Roman" w:eastAsia="Times New Roman" w:hAnsi="Times New Roman" w:cs="Times New Roman"/>
                <w:iCs/>
                <w:color w:val="000000" w:themeColor="text1"/>
                <w:sz w:val="24"/>
                <w:szCs w:val="24"/>
                <w:lang w:eastAsia="lv-LV"/>
              </w:rPr>
              <w:t xml:space="preserve"> iestādes </w:t>
            </w:r>
            <w:r w:rsidR="00A26A64">
              <w:rPr>
                <w:rFonts w:ascii="Times New Roman" w:eastAsia="Times New Roman" w:hAnsi="Times New Roman" w:cs="Times New Roman"/>
                <w:iCs/>
                <w:color w:val="000000" w:themeColor="text1"/>
                <w:sz w:val="24"/>
                <w:szCs w:val="24"/>
                <w:lang w:eastAsia="lv-LV"/>
              </w:rPr>
              <w:t>licencēšana un akreditācija tiks veikta Izglītības likumā noteiktaj</w:t>
            </w:r>
            <w:r w:rsidR="001956C6">
              <w:rPr>
                <w:rFonts w:ascii="Times New Roman" w:eastAsia="Times New Roman" w:hAnsi="Times New Roman" w:cs="Times New Roman"/>
                <w:iCs/>
                <w:color w:val="000000" w:themeColor="text1"/>
                <w:sz w:val="24"/>
                <w:szCs w:val="24"/>
                <w:lang w:eastAsia="lv-LV"/>
              </w:rPr>
              <w:t>ā kārtībā.</w:t>
            </w:r>
          </w:p>
          <w:p w14:paraId="02C61FD0" w14:textId="4632185E" w:rsidR="00E107A8" w:rsidRDefault="006D07E9" w:rsidP="006D07E9">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p>
          <w:p w14:paraId="37AE3F87" w14:textId="0B7CE3D1" w:rsidR="00A26A64" w:rsidRDefault="00A26A64" w:rsidP="00A26A64">
            <w:pPr>
              <w:spacing w:after="0" w:line="240" w:lineRule="auto"/>
              <w:jc w:val="both"/>
              <w:rPr>
                <w:rFonts w:ascii="Times New Roman" w:hAnsi="Times New Roman" w:cs="Times New Roman"/>
                <w:sz w:val="24"/>
                <w:szCs w:val="24"/>
              </w:rPr>
            </w:pPr>
            <w:r w:rsidRPr="00C76B1C">
              <w:rPr>
                <w:rFonts w:ascii="Times New Roman" w:eastAsia="Times New Roman" w:hAnsi="Times New Roman" w:cs="Times New Roman"/>
                <w:iCs/>
                <w:color w:val="000000" w:themeColor="text1"/>
                <w:sz w:val="24"/>
                <w:szCs w:val="24"/>
                <w:lang w:eastAsia="lv-LV"/>
              </w:rPr>
              <w:t>Izglītības likuma 23.panta piektajā daļā ir noteikts, ka p</w:t>
            </w:r>
            <w:r w:rsidRPr="00C76B1C">
              <w:rPr>
                <w:rFonts w:ascii="Times New Roman" w:hAnsi="Times New Roman" w:cs="Times New Roman"/>
                <w:sz w:val="24"/>
                <w:szCs w:val="24"/>
              </w:rPr>
              <w:t>ar izglītības iestādes likvidāciju vai reorganizāciju attiecīgās institūcijas un personas informējamas ne vēlāk kā sešus mēnešus iepriekš. Ja objektīvu apstākļu dēļ minēto termiņu nav iespējams ievērot, par izglītības iestādes likvidāciju vai reorganizāciju attiecīgās institūcijas un personas informējamas ne vēlāk kā trīs mēnešus iepriekš. Likumprojektā paredzēts saskaņot attiecīgo normu ar Izglītības likumu</w:t>
            </w:r>
            <w:r>
              <w:rPr>
                <w:rFonts w:ascii="Times New Roman" w:hAnsi="Times New Roman" w:cs="Times New Roman"/>
                <w:sz w:val="24"/>
                <w:szCs w:val="24"/>
              </w:rPr>
              <w:t xml:space="preserve">, izslēdzot attiecīgās normas no </w:t>
            </w:r>
            <w:r w:rsidR="00506755">
              <w:rPr>
                <w:rFonts w:ascii="Times New Roman" w:hAnsi="Times New Roman" w:cs="Times New Roman"/>
                <w:sz w:val="24"/>
                <w:szCs w:val="24"/>
              </w:rPr>
              <w:t>P</w:t>
            </w:r>
            <w:r>
              <w:rPr>
                <w:rFonts w:ascii="Times New Roman" w:hAnsi="Times New Roman" w:cs="Times New Roman"/>
                <w:sz w:val="24"/>
                <w:szCs w:val="24"/>
              </w:rPr>
              <w:t>rofesionālās izglītības likuma</w:t>
            </w:r>
            <w:r w:rsidRPr="00221B58">
              <w:rPr>
                <w:rFonts w:ascii="Times New Roman" w:hAnsi="Times New Roman" w:cs="Times New Roman"/>
                <w:sz w:val="24"/>
                <w:szCs w:val="24"/>
              </w:rPr>
              <w:t>.</w:t>
            </w:r>
          </w:p>
          <w:p w14:paraId="32C7E48D" w14:textId="513C89AA" w:rsidR="00A26A64" w:rsidRPr="00221B58" w:rsidRDefault="00A26A64" w:rsidP="00A26A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Līdz ar to likumprojekts paredz izpildīt Izglītības likuma pārejas noteikumu 80.punktā doto uzdevumu </w:t>
            </w:r>
            <w:r w:rsidR="00506755">
              <w:rPr>
                <w:rFonts w:ascii="Times New Roman" w:hAnsi="Times New Roman" w:cs="Times New Roman"/>
                <w:sz w:val="24"/>
                <w:szCs w:val="24"/>
              </w:rPr>
              <w:t>M</w:t>
            </w:r>
            <w:r>
              <w:rPr>
                <w:rFonts w:ascii="Times New Roman" w:hAnsi="Times New Roman" w:cs="Times New Roman"/>
                <w:sz w:val="24"/>
                <w:szCs w:val="24"/>
              </w:rPr>
              <w:t xml:space="preserve">inistru kabinetam. </w:t>
            </w:r>
          </w:p>
          <w:p w14:paraId="7DEE77F9" w14:textId="77777777" w:rsidR="00506755" w:rsidRDefault="00506755" w:rsidP="006D07E9">
            <w:pPr>
              <w:spacing w:after="0" w:line="240" w:lineRule="auto"/>
              <w:jc w:val="both"/>
              <w:rPr>
                <w:rFonts w:ascii="Times New Roman" w:eastAsia="Times New Roman" w:hAnsi="Times New Roman" w:cs="Times New Roman"/>
                <w:iCs/>
                <w:color w:val="000000" w:themeColor="text1"/>
                <w:sz w:val="24"/>
                <w:szCs w:val="24"/>
                <w:lang w:eastAsia="lv-LV"/>
              </w:rPr>
            </w:pPr>
          </w:p>
          <w:p w14:paraId="33860658" w14:textId="194A79D6" w:rsidR="00A26A64" w:rsidRDefault="00506755" w:rsidP="006D07E9">
            <w:pPr>
              <w:spacing w:after="0" w:line="240" w:lineRule="auto"/>
              <w:jc w:val="both"/>
              <w:rPr>
                <w:rFonts w:ascii="Times New Roman" w:eastAsia="Times New Roman" w:hAnsi="Times New Roman" w:cs="Times New Roman"/>
                <w:iCs/>
                <w:color w:val="000000" w:themeColor="text1"/>
                <w:sz w:val="24"/>
                <w:szCs w:val="24"/>
                <w:lang w:eastAsia="lv-LV"/>
              </w:rPr>
            </w:pPr>
            <w:r w:rsidRPr="00506755">
              <w:rPr>
                <w:rFonts w:ascii="Times New Roman" w:eastAsia="Times New Roman" w:hAnsi="Times New Roman" w:cs="Times New Roman"/>
                <w:iCs/>
                <w:color w:val="000000" w:themeColor="text1"/>
                <w:sz w:val="24"/>
                <w:szCs w:val="24"/>
                <w:lang w:eastAsia="lv-LV"/>
              </w:rPr>
              <w:t>Ar 2015.gada 18.maija grozījumiem Izglītības likumā tika iekļauts  14.panta 7</w:t>
            </w:r>
            <w:r w:rsidRPr="00235B0D">
              <w:rPr>
                <w:rFonts w:ascii="Times New Roman" w:eastAsia="Times New Roman" w:hAnsi="Times New Roman" w:cs="Times New Roman"/>
                <w:iCs/>
                <w:color w:val="000000" w:themeColor="text1"/>
                <w:sz w:val="24"/>
                <w:szCs w:val="24"/>
                <w:vertAlign w:val="superscript"/>
                <w:lang w:eastAsia="lv-LV"/>
              </w:rPr>
              <w:t>1</w:t>
            </w:r>
            <w:r w:rsidRPr="00506755">
              <w:rPr>
                <w:rFonts w:ascii="Times New Roman" w:eastAsia="Times New Roman" w:hAnsi="Times New Roman" w:cs="Times New Roman"/>
                <w:iCs/>
                <w:color w:val="000000" w:themeColor="text1"/>
                <w:sz w:val="24"/>
                <w:szCs w:val="24"/>
                <w:lang w:eastAsia="lv-LV"/>
              </w:rPr>
              <w:t>. punkts, kas  paredz, ka Ministru kabinets sākot ar 2018.gada 1.septembri apstiprina valsts izglītības iestāžu (izņemot valsts augstskolu — atvasināto publisko personu) nolikumus. Atbilstoši minētajam likumprojekt</w:t>
            </w:r>
            <w:r w:rsidR="00284EDD">
              <w:rPr>
                <w:rFonts w:ascii="Times New Roman" w:eastAsia="Times New Roman" w:hAnsi="Times New Roman" w:cs="Times New Roman"/>
                <w:iCs/>
                <w:color w:val="000000" w:themeColor="text1"/>
                <w:sz w:val="24"/>
                <w:szCs w:val="24"/>
                <w:lang w:eastAsia="lv-LV"/>
              </w:rPr>
              <w:t xml:space="preserve">a 7.pants paredz izslēgt </w:t>
            </w:r>
            <w:r w:rsidR="002246EC">
              <w:rPr>
                <w:rFonts w:ascii="Times New Roman" w:eastAsia="Times New Roman" w:hAnsi="Times New Roman" w:cs="Times New Roman"/>
                <w:iCs/>
                <w:color w:val="000000" w:themeColor="text1"/>
                <w:sz w:val="24"/>
                <w:szCs w:val="24"/>
                <w:lang w:eastAsia="lv-LV"/>
              </w:rPr>
              <w:t>no Profesionālās izglītības likuma 8.panta 8.punktu, kas</w:t>
            </w:r>
            <w:r w:rsidR="00235B0D">
              <w:rPr>
                <w:rFonts w:ascii="Times New Roman" w:eastAsia="Times New Roman" w:hAnsi="Times New Roman" w:cs="Times New Roman"/>
                <w:iCs/>
                <w:color w:val="000000" w:themeColor="text1"/>
                <w:sz w:val="24"/>
                <w:szCs w:val="24"/>
                <w:lang w:eastAsia="lv-LV"/>
              </w:rPr>
              <w:t xml:space="preserve"> </w:t>
            </w:r>
            <w:r w:rsidRPr="00506755">
              <w:rPr>
                <w:rFonts w:ascii="Times New Roman" w:eastAsia="Times New Roman" w:hAnsi="Times New Roman" w:cs="Times New Roman"/>
                <w:iCs/>
                <w:color w:val="000000" w:themeColor="text1"/>
                <w:sz w:val="24"/>
                <w:szCs w:val="24"/>
                <w:lang w:eastAsia="lv-LV"/>
              </w:rPr>
              <w:t>paredz, ka  IZM apstiprina tās padotībā esošo valsts profesionālās izglītības iestāžu nolikumus, tādējādi, saskaņojot Profesionālās izglītības likuma normu par valsts izglītības iestādes nolikuma apstiprināšanu ar Izglītības likumu.</w:t>
            </w:r>
          </w:p>
          <w:p w14:paraId="6FA84309" w14:textId="4CF9B229" w:rsidR="006C486A" w:rsidRDefault="006C486A" w:rsidP="006D07E9">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Grozījumi Profesionālās izglītības likuma 28.pantā paredz precizēt pamatizglītības programmas ieguves ilgumu, ņ</w:t>
            </w:r>
            <w:r w:rsidR="00ED475B">
              <w:rPr>
                <w:rFonts w:ascii="Times New Roman" w:eastAsia="Times New Roman" w:hAnsi="Times New Roman" w:cs="Times New Roman"/>
                <w:iCs/>
                <w:color w:val="000000" w:themeColor="text1"/>
                <w:sz w:val="24"/>
                <w:szCs w:val="24"/>
                <w:lang w:eastAsia="lv-LV"/>
              </w:rPr>
              <w:t>e</w:t>
            </w:r>
            <w:r>
              <w:rPr>
                <w:rFonts w:ascii="Times New Roman" w:eastAsia="Times New Roman" w:hAnsi="Times New Roman" w:cs="Times New Roman"/>
                <w:iCs/>
                <w:color w:val="000000" w:themeColor="text1"/>
                <w:sz w:val="24"/>
                <w:szCs w:val="24"/>
                <w:lang w:eastAsia="lv-LV"/>
              </w:rPr>
              <w:t xml:space="preserve">mot vērā, ka  vairs </w:t>
            </w:r>
            <w:r>
              <w:rPr>
                <w:rFonts w:ascii="Times New Roman" w:eastAsia="Times New Roman" w:hAnsi="Times New Roman" w:cs="Times New Roman"/>
                <w:iCs/>
                <w:color w:val="000000" w:themeColor="text1"/>
                <w:sz w:val="24"/>
                <w:szCs w:val="24"/>
                <w:lang w:eastAsia="lv-LV"/>
              </w:rPr>
              <w:lastRenderedPageBreak/>
              <w:t xml:space="preserve">netikt īstenotas pedagoģiskās korekcijas programmas  un </w:t>
            </w:r>
            <w:r w:rsidR="00235B0D">
              <w:rPr>
                <w:rFonts w:ascii="Times New Roman" w:eastAsia="Times New Roman" w:hAnsi="Times New Roman" w:cs="Times New Roman"/>
                <w:iCs/>
                <w:color w:val="000000" w:themeColor="text1"/>
                <w:sz w:val="24"/>
                <w:szCs w:val="24"/>
                <w:lang w:eastAsia="lv-LV"/>
              </w:rPr>
              <w:t>noteikt</w:t>
            </w:r>
            <w:r>
              <w:rPr>
                <w:rFonts w:ascii="Times New Roman" w:eastAsia="Times New Roman" w:hAnsi="Times New Roman" w:cs="Times New Roman"/>
                <w:iCs/>
                <w:color w:val="000000" w:themeColor="text1"/>
                <w:sz w:val="24"/>
                <w:szCs w:val="24"/>
                <w:lang w:eastAsia="lv-LV"/>
              </w:rPr>
              <w:t xml:space="preserve"> saīsinātu mācību stundu ilgumu pirms svētku dienām. Lai novērstu valsts budžeta līdzekļu nelikumīgu izmantošanu, piem; gadījumos, kad persona vienlaicīgi kādu laiku ir vairāku izglītības iestāžu izglītojamo sarakstā, bet faktiski apmeklē tikai vienu izglītības </w:t>
            </w:r>
            <w:r w:rsidR="00235B0D">
              <w:rPr>
                <w:rFonts w:ascii="Times New Roman" w:eastAsia="Times New Roman" w:hAnsi="Times New Roman" w:cs="Times New Roman"/>
                <w:iCs/>
                <w:color w:val="000000" w:themeColor="text1"/>
                <w:sz w:val="24"/>
                <w:szCs w:val="24"/>
                <w:lang w:eastAsia="lv-LV"/>
              </w:rPr>
              <w:t>iestādi</w:t>
            </w:r>
            <w:r>
              <w:rPr>
                <w:rFonts w:ascii="Times New Roman" w:eastAsia="Times New Roman" w:hAnsi="Times New Roman" w:cs="Times New Roman"/>
                <w:iCs/>
                <w:color w:val="000000" w:themeColor="text1"/>
                <w:sz w:val="24"/>
                <w:szCs w:val="24"/>
                <w:lang w:eastAsia="lv-LV"/>
              </w:rPr>
              <w:t xml:space="preserve">, paredzēts, ka par valsts budžeta </w:t>
            </w:r>
            <w:r w:rsidR="00235B0D">
              <w:rPr>
                <w:rFonts w:ascii="Times New Roman" w:eastAsia="Times New Roman" w:hAnsi="Times New Roman" w:cs="Times New Roman"/>
                <w:iCs/>
                <w:color w:val="000000" w:themeColor="text1"/>
                <w:sz w:val="24"/>
                <w:szCs w:val="24"/>
                <w:lang w:eastAsia="lv-LV"/>
              </w:rPr>
              <w:t>līdzekļiem</w:t>
            </w:r>
            <w:r>
              <w:rPr>
                <w:rFonts w:ascii="Times New Roman" w:eastAsia="Times New Roman" w:hAnsi="Times New Roman" w:cs="Times New Roman"/>
                <w:iCs/>
                <w:color w:val="000000" w:themeColor="text1"/>
                <w:sz w:val="24"/>
                <w:szCs w:val="24"/>
                <w:lang w:eastAsia="lv-LV"/>
              </w:rPr>
              <w:t xml:space="preserve"> vienlaikus  var apgūt tikai vienu no pantā minētajām programmām. </w:t>
            </w:r>
          </w:p>
          <w:p w14:paraId="2880D5CD" w14:textId="077FFDAB" w:rsidR="00F37380" w:rsidRDefault="00F37380" w:rsidP="006D07E9">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Grozījumi </w:t>
            </w:r>
            <w:r w:rsidR="00235B0D">
              <w:rPr>
                <w:rFonts w:ascii="Times New Roman" w:eastAsia="Times New Roman" w:hAnsi="Times New Roman" w:cs="Times New Roman"/>
                <w:iCs/>
                <w:color w:val="000000" w:themeColor="text1"/>
                <w:sz w:val="24"/>
                <w:szCs w:val="24"/>
                <w:lang w:eastAsia="lv-LV"/>
              </w:rPr>
              <w:t>Profesionālās</w:t>
            </w:r>
            <w:r>
              <w:rPr>
                <w:rFonts w:ascii="Times New Roman" w:eastAsia="Times New Roman" w:hAnsi="Times New Roman" w:cs="Times New Roman"/>
                <w:iCs/>
                <w:color w:val="000000" w:themeColor="text1"/>
                <w:sz w:val="24"/>
                <w:szCs w:val="24"/>
                <w:lang w:eastAsia="lv-LV"/>
              </w:rPr>
              <w:t xml:space="preserve"> izglītības likuma 29.</w:t>
            </w:r>
            <w:r w:rsidRPr="00235B0D">
              <w:rPr>
                <w:rFonts w:ascii="Times New Roman" w:eastAsia="Times New Roman" w:hAnsi="Times New Roman" w:cs="Times New Roman"/>
                <w:iCs/>
                <w:color w:val="000000" w:themeColor="text1"/>
                <w:sz w:val="24"/>
                <w:szCs w:val="24"/>
                <w:vertAlign w:val="superscript"/>
                <w:lang w:eastAsia="lv-LV"/>
              </w:rPr>
              <w:t>1</w:t>
            </w:r>
            <w:r>
              <w:rPr>
                <w:rFonts w:ascii="Times New Roman" w:eastAsia="Times New Roman" w:hAnsi="Times New Roman" w:cs="Times New Roman"/>
                <w:iCs/>
                <w:color w:val="000000" w:themeColor="text1"/>
                <w:sz w:val="24"/>
                <w:szCs w:val="24"/>
                <w:lang w:eastAsia="lv-LV"/>
              </w:rPr>
              <w:t xml:space="preserve">.pantā paredz, ka ārpus formālās izglītības sistēmas apgūtās profesionālās kompetences novērtēšana  notiek ņemot vērā ne tikai attiecīgā </w:t>
            </w:r>
            <w:r w:rsidR="00235B0D">
              <w:rPr>
                <w:rFonts w:ascii="Times New Roman" w:eastAsia="Times New Roman" w:hAnsi="Times New Roman" w:cs="Times New Roman"/>
                <w:iCs/>
                <w:color w:val="000000" w:themeColor="text1"/>
                <w:sz w:val="24"/>
                <w:szCs w:val="24"/>
                <w:lang w:eastAsia="lv-LV"/>
              </w:rPr>
              <w:t>profesijas</w:t>
            </w:r>
            <w:r>
              <w:rPr>
                <w:rFonts w:ascii="Times New Roman" w:eastAsia="Times New Roman" w:hAnsi="Times New Roman" w:cs="Times New Roman"/>
                <w:iCs/>
                <w:color w:val="000000" w:themeColor="text1"/>
                <w:sz w:val="24"/>
                <w:szCs w:val="24"/>
                <w:lang w:eastAsia="lv-LV"/>
              </w:rPr>
              <w:t xml:space="preserve"> standarta prasības, bet arī profesionālās </w:t>
            </w:r>
            <w:r w:rsidR="00235B0D">
              <w:rPr>
                <w:rFonts w:ascii="Times New Roman" w:eastAsia="Times New Roman" w:hAnsi="Times New Roman" w:cs="Times New Roman"/>
                <w:iCs/>
                <w:color w:val="000000" w:themeColor="text1"/>
                <w:sz w:val="24"/>
                <w:szCs w:val="24"/>
                <w:lang w:eastAsia="lv-LV"/>
              </w:rPr>
              <w:t>kvalifikācijas</w:t>
            </w:r>
            <w:r>
              <w:rPr>
                <w:rFonts w:ascii="Times New Roman" w:eastAsia="Times New Roman" w:hAnsi="Times New Roman" w:cs="Times New Roman"/>
                <w:iCs/>
                <w:color w:val="000000" w:themeColor="text1"/>
                <w:sz w:val="24"/>
                <w:szCs w:val="24"/>
                <w:lang w:eastAsia="lv-LV"/>
              </w:rPr>
              <w:t xml:space="preserve"> prasības, jo atbilstoši profesiju standartus regulējošiem normatīvajiem aktiem </w:t>
            </w:r>
            <w:r w:rsidR="00853AF6">
              <w:rPr>
                <w:rFonts w:ascii="Times New Roman" w:eastAsia="Times New Roman" w:hAnsi="Times New Roman" w:cs="Times New Roman"/>
                <w:iCs/>
                <w:color w:val="000000" w:themeColor="text1"/>
                <w:sz w:val="24"/>
                <w:szCs w:val="24"/>
                <w:lang w:eastAsia="lv-LV"/>
              </w:rPr>
              <w:t>attiecīgās nozares saistītajās profesi</w:t>
            </w:r>
            <w:r w:rsidR="00ED475B">
              <w:rPr>
                <w:rFonts w:ascii="Times New Roman" w:eastAsia="Times New Roman" w:hAnsi="Times New Roman" w:cs="Times New Roman"/>
                <w:iCs/>
                <w:color w:val="000000" w:themeColor="text1"/>
                <w:sz w:val="24"/>
                <w:szCs w:val="24"/>
                <w:lang w:eastAsia="lv-LV"/>
              </w:rPr>
              <w:t>j</w:t>
            </w:r>
            <w:r w:rsidR="00853AF6">
              <w:rPr>
                <w:rFonts w:ascii="Times New Roman" w:eastAsia="Times New Roman" w:hAnsi="Times New Roman" w:cs="Times New Roman"/>
                <w:iCs/>
                <w:color w:val="000000" w:themeColor="text1"/>
                <w:sz w:val="24"/>
                <w:szCs w:val="24"/>
                <w:lang w:eastAsia="lv-LV"/>
              </w:rPr>
              <w:t xml:space="preserve">as un </w:t>
            </w:r>
            <w:r w:rsidR="00ED475B">
              <w:rPr>
                <w:rFonts w:ascii="Times New Roman" w:eastAsia="Times New Roman" w:hAnsi="Times New Roman" w:cs="Times New Roman"/>
                <w:iCs/>
                <w:color w:val="000000" w:themeColor="text1"/>
                <w:sz w:val="24"/>
                <w:szCs w:val="24"/>
                <w:lang w:eastAsia="lv-LV"/>
              </w:rPr>
              <w:t>specializācijas</w:t>
            </w:r>
            <w:r w:rsidR="00853AF6">
              <w:rPr>
                <w:rFonts w:ascii="Times New Roman" w:eastAsia="Times New Roman" w:hAnsi="Times New Roman" w:cs="Times New Roman"/>
                <w:iCs/>
                <w:color w:val="000000" w:themeColor="text1"/>
                <w:sz w:val="24"/>
                <w:szCs w:val="24"/>
                <w:lang w:eastAsia="lv-LV"/>
              </w:rPr>
              <w:t xml:space="preserve"> ir profesionālās </w:t>
            </w:r>
            <w:r w:rsidR="00ED475B">
              <w:rPr>
                <w:rFonts w:ascii="Times New Roman" w:eastAsia="Times New Roman" w:hAnsi="Times New Roman" w:cs="Times New Roman"/>
                <w:iCs/>
                <w:color w:val="000000" w:themeColor="text1"/>
                <w:sz w:val="24"/>
                <w:szCs w:val="24"/>
                <w:lang w:eastAsia="lv-LV"/>
              </w:rPr>
              <w:t>kvalifikācijas</w:t>
            </w:r>
            <w:r w:rsidR="00853AF6">
              <w:rPr>
                <w:rFonts w:ascii="Times New Roman" w:eastAsia="Times New Roman" w:hAnsi="Times New Roman" w:cs="Times New Roman"/>
                <w:iCs/>
                <w:color w:val="000000" w:themeColor="text1"/>
                <w:sz w:val="24"/>
                <w:szCs w:val="24"/>
                <w:lang w:eastAsia="lv-LV"/>
              </w:rPr>
              <w:t xml:space="preserve"> prasības, bet nav standart</w:t>
            </w:r>
            <w:r w:rsidR="00ED475B">
              <w:rPr>
                <w:rFonts w:ascii="Times New Roman" w:eastAsia="Times New Roman" w:hAnsi="Times New Roman" w:cs="Times New Roman"/>
                <w:iCs/>
                <w:color w:val="000000" w:themeColor="text1"/>
                <w:sz w:val="24"/>
                <w:szCs w:val="24"/>
                <w:lang w:eastAsia="lv-LV"/>
              </w:rPr>
              <w:t>u</w:t>
            </w:r>
            <w:r w:rsidR="00853AF6">
              <w:rPr>
                <w:rFonts w:ascii="Times New Roman" w:eastAsia="Times New Roman" w:hAnsi="Times New Roman" w:cs="Times New Roman"/>
                <w:iCs/>
                <w:color w:val="000000" w:themeColor="text1"/>
                <w:sz w:val="24"/>
                <w:szCs w:val="24"/>
                <w:lang w:eastAsia="lv-LV"/>
              </w:rPr>
              <w:t>. Ievērojot Valsts pārvaldes iekārtas likumā noteik</w:t>
            </w:r>
            <w:r w:rsidR="00ED475B">
              <w:rPr>
                <w:rFonts w:ascii="Times New Roman" w:eastAsia="Times New Roman" w:hAnsi="Times New Roman" w:cs="Times New Roman"/>
                <w:iCs/>
                <w:color w:val="000000" w:themeColor="text1"/>
                <w:sz w:val="24"/>
                <w:szCs w:val="24"/>
                <w:lang w:eastAsia="lv-LV"/>
              </w:rPr>
              <w:t>t</w:t>
            </w:r>
            <w:r w:rsidR="00853AF6">
              <w:rPr>
                <w:rFonts w:ascii="Times New Roman" w:eastAsia="Times New Roman" w:hAnsi="Times New Roman" w:cs="Times New Roman"/>
                <w:iCs/>
                <w:color w:val="000000" w:themeColor="text1"/>
                <w:sz w:val="24"/>
                <w:szCs w:val="24"/>
                <w:lang w:eastAsia="lv-LV"/>
              </w:rPr>
              <w:t>o par funkciju deleģēšanu privātpersonām, kā arī par sadarbības formām starp valsts pārvaldes iestādēm noteikto</w:t>
            </w:r>
            <w:r w:rsidR="00ED475B">
              <w:rPr>
                <w:rFonts w:ascii="Times New Roman" w:eastAsia="Times New Roman" w:hAnsi="Times New Roman" w:cs="Times New Roman"/>
                <w:iCs/>
                <w:color w:val="000000" w:themeColor="text1"/>
                <w:sz w:val="24"/>
                <w:szCs w:val="24"/>
                <w:lang w:eastAsia="lv-LV"/>
              </w:rPr>
              <w:t>,</w:t>
            </w:r>
            <w:r w:rsidR="00853AF6">
              <w:rPr>
                <w:rFonts w:ascii="Times New Roman" w:eastAsia="Times New Roman" w:hAnsi="Times New Roman" w:cs="Times New Roman"/>
                <w:iCs/>
                <w:color w:val="000000" w:themeColor="text1"/>
                <w:sz w:val="24"/>
                <w:szCs w:val="24"/>
                <w:lang w:eastAsia="lv-LV"/>
              </w:rPr>
              <w:t xml:space="preserve"> </w:t>
            </w:r>
            <w:r w:rsidR="00235B0D">
              <w:rPr>
                <w:rFonts w:ascii="Times New Roman" w:eastAsia="Times New Roman" w:hAnsi="Times New Roman" w:cs="Times New Roman"/>
                <w:iCs/>
                <w:color w:val="000000" w:themeColor="text1"/>
                <w:sz w:val="24"/>
                <w:szCs w:val="24"/>
                <w:lang w:eastAsia="lv-LV"/>
              </w:rPr>
              <w:t>minētajā</w:t>
            </w:r>
            <w:r w:rsidR="00853AF6">
              <w:rPr>
                <w:rFonts w:ascii="Times New Roman" w:eastAsia="Times New Roman" w:hAnsi="Times New Roman" w:cs="Times New Roman"/>
                <w:iCs/>
                <w:color w:val="000000" w:themeColor="text1"/>
                <w:sz w:val="24"/>
                <w:szCs w:val="24"/>
                <w:lang w:eastAsia="lv-LV"/>
              </w:rPr>
              <w:t xml:space="preserve"> pantā tiek precizēta arī </w:t>
            </w:r>
            <w:r w:rsidR="00853AF6">
              <w:t xml:space="preserve"> </w:t>
            </w:r>
            <w:r w:rsidR="00853AF6" w:rsidRPr="00853AF6">
              <w:rPr>
                <w:rFonts w:ascii="Times New Roman" w:eastAsia="Times New Roman" w:hAnsi="Times New Roman" w:cs="Times New Roman"/>
                <w:iCs/>
                <w:color w:val="000000" w:themeColor="text1"/>
                <w:sz w:val="24"/>
                <w:szCs w:val="24"/>
                <w:lang w:eastAsia="lv-LV"/>
              </w:rPr>
              <w:t>ārpus formālās izglītības sistēmas apgūtās profesionālās kompetences novērtēšana</w:t>
            </w:r>
            <w:r w:rsidR="00853AF6">
              <w:rPr>
                <w:rFonts w:ascii="Times New Roman" w:eastAsia="Times New Roman" w:hAnsi="Times New Roman" w:cs="Times New Roman"/>
                <w:iCs/>
                <w:color w:val="000000" w:themeColor="text1"/>
                <w:sz w:val="24"/>
                <w:szCs w:val="24"/>
                <w:lang w:eastAsia="lv-LV"/>
              </w:rPr>
              <w:t xml:space="preserve">s kārtība. </w:t>
            </w:r>
          </w:p>
          <w:p w14:paraId="79788F00" w14:textId="1ED785D1" w:rsidR="00A26A64" w:rsidRPr="00C76B1C" w:rsidRDefault="002D7115" w:rsidP="00A26A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6A64" w:rsidRPr="0076705D">
              <w:rPr>
                <w:rFonts w:ascii="Times New Roman" w:hAnsi="Times New Roman" w:cs="Times New Roman"/>
                <w:sz w:val="24"/>
                <w:szCs w:val="24"/>
              </w:rPr>
              <w:t>Ministru kabineta 2017.gada 5.septembra protokollēmumā (protokols Nr</w:t>
            </w:r>
            <w:r w:rsidR="00A26A64" w:rsidRPr="00C76B1C">
              <w:rPr>
                <w:rFonts w:ascii="Times New Roman" w:hAnsi="Times New Roman" w:cs="Times New Roman"/>
                <w:sz w:val="24"/>
                <w:szCs w:val="24"/>
              </w:rPr>
              <w:t>.43 14.§)</w:t>
            </w:r>
            <w:r w:rsidR="00665306">
              <w:rPr>
                <w:rFonts w:ascii="Times New Roman" w:hAnsi="Times New Roman" w:cs="Times New Roman"/>
                <w:sz w:val="24"/>
                <w:szCs w:val="24"/>
              </w:rPr>
              <w:t xml:space="preserve"> IZM</w:t>
            </w:r>
            <w:r w:rsidR="00A26A64" w:rsidRPr="00C76B1C">
              <w:rPr>
                <w:rFonts w:ascii="Times New Roman" w:hAnsi="Times New Roman" w:cs="Times New Roman"/>
                <w:sz w:val="24"/>
                <w:szCs w:val="24"/>
              </w:rPr>
              <w:t xml:space="preserve"> ir dots uzdevums līdz 2020.gada 31.decembrim nodrošināt monitoringa datu iegūšanu par profesionālās vidējās izglītības iestāžu absolventu nodarbinātību un ienākumiem. </w:t>
            </w:r>
          </w:p>
          <w:p w14:paraId="2112FB5F" w14:textId="41E6D75D" w:rsidR="00A26A64" w:rsidRDefault="00A26A64" w:rsidP="00A26A64">
            <w:pPr>
              <w:spacing w:after="0" w:line="240" w:lineRule="auto"/>
              <w:jc w:val="both"/>
              <w:rPr>
                <w:rFonts w:ascii="Times New Roman" w:hAnsi="Times New Roman" w:cs="Times New Roman"/>
                <w:sz w:val="24"/>
                <w:szCs w:val="24"/>
              </w:rPr>
            </w:pPr>
            <w:r w:rsidRPr="00C76B1C">
              <w:rPr>
                <w:rFonts w:ascii="Times New Roman" w:hAnsi="Times New Roman" w:cs="Times New Roman"/>
                <w:sz w:val="24"/>
                <w:szCs w:val="24"/>
              </w:rPr>
              <w:t xml:space="preserve">  Likumprojekt</w:t>
            </w:r>
            <w:r w:rsidR="00ED475B">
              <w:rPr>
                <w:rFonts w:ascii="Times New Roman" w:hAnsi="Times New Roman" w:cs="Times New Roman"/>
                <w:sz w:val="24"/>
                <w:szCs w:val="24"/>
              </w:rPr>
              <w:t>s</w:t>
            </w:r>
            <w:r w:rsidR="002246EC">
              <w:rPr>
                <w:rFonts w:ascii="Times New Roman" w:hAnsi="Times New Roman" w:cs="Times New Roman"/>
                <w:sz w:val="24"/>
                <w:szCs w:val="24"/>
              </w:rPr>
              <w:t xml:space="preserve"> paredz papildināt </w:t>
            </w:r>
            <w:r w:rsidR="00235B0D">
              <w:rPr>
                <w:rFonts w:ascii="Times New Roman" w:hAnsi="Times New Roman" w:cs="Times New Roman"/>
                <w:sz w:val="24"/>
                <w:szCs w:val="24"/>
              </w:rPr>
              <w:t>Profesionālas</w:t>
            </w:r>
            <w:r w:rsidR="002246EC">
              <w:rPr>
                <w:rFonts w:ascii="Times New Roman" w:hAnsi="Times New Roman" w:cs="Times New Roman"/>
                <w:sz w:val="24"/>
                <w:szCs w:val="24"/>
              </w:rPr>
              <w:t xml:space="preserve"> izglītības likumu ar 29.</w:t>
            </w:r>
            <w:r w:rsidR="002246EC" w:rsidRPr="00235B0D">
              <w:rPr>
                <w:rFonts w:ascii="Times New Roman" w:hAnsi="Times New Roman" w:cs="Times New Roman"/>
                <w:sz w:val="24"/>
                <w:szCs w:val="24"/>
                <w:vertAlign w:val="superscript"/>
              </w:rPr>
              <w:t>2</w:t>
            </w:r>
            <w:r w:rsidR="002246EC">
              <w:rPr>
                <w:rFonts w:ascii="Times New Roman" w:hAnsi="Times New Roman" w:cs="Times New Roman"/>
                <w:sz w:val="24"/>
                <w:szCs w:val="24"/>
              </w:rPr>
              <w:t xml:space="preserve">pantu, nosakot </w:t>
            </w:r>
            <w:r w:rsidRPr="00C76B1C">
              <w:rPr>
                <w:rFonts w:ascii="Times New Roman" w:hAnsi="Times New Roman" w:cs="Times New Roman"/>
                <w:sz w:val="24"/>
                <w:szCs w:val="24"/>
              </w:rPr>
              <w:t xml:space="preserve">profesionālās  izglītības programmu absolventu </w:t>
            </w:r>
            <w:r>
              <w:rPr>
                <w:rFonts w:ascii="Times New Roman" w:hAnsi="Times New Roman" w:cs="Times New Roman"/>
                <w:sz w:val="24"/>
                <w:szCs w:val="24"/>
              </w:rPr>
              <w:t>monitoringa datu apstrādi par iegūto profesionālo kvalifikāciju, nodarbinātību un ienākumiem</w:t>
            </w:r>
            <w:r w:rsidR="002246EC">
              <w:rPr>
                <w:rFonts w:ascii="Times New Roman" w:hAnsi="Times New Roman" w:cs="Times New Roman"/>
                <w:sz w:val="24"/>
                <w:szCs w:val="24"/>
              </w:rPr>
              <w:t xml:space="preserve"> un </w:t>
            </w:r>
            <w:r w:rsidR="00F37380">
              <w:rPr>
                <w:rFonts w:ascii="Times New Roman" w:hAnsi="Times New Roman" w:cs="Times New Roman"/>
                <w:sz w:val="24"/>
                <w:szCs w:val="24"/>
              </w:rPr>
              <w:t>datu aps</w:t>
            </w:r>
            <w:r w:rsidR="00ED475B">
              <w:rPr>
                <w:rFonts w:ascii="Times New Roman" w:hAnsi="Times New Roman" w:cs="Times New Roman"/>
                <w:sz w:val="24"/>
                <w:szCs w:val="24"/>
              </w:rPr>
              <w:t>t</w:t>
            </w:r>
            <w:r w:rsidR="00235B0D">
              <w:rPr>
                <w:rFonts w:ascii="Times New Roman" w:hAnsi="Times New Roman" w:cs="Times New Roman"/>
                <w:sz w:val="24"/>
                <w:szCs w:val="24"/>
              </w:rPr>
              <w:t>rādes veikša</w:t>
            </w:r>
            <w:r w:rsidR="00F37380">
              <w:rPr>
                <w:rFonts w:ascii="Times New Roman" w:hAnsi="Times New Roman" w:cs="Times New Roman"/>
                <w:sz w:val="24"/>
                <w:szCs w:val="24"/>
              </w:rPr>
              <w:t>nas kārtību</w:t>
            </w:r>
            <w:r w:rsidR="002246EC">
              <w:rPr>
                <w:rFonts w:ascii="Times New Roman" w:hAnsi="Times New Roman" w:cs="Times New Roman"/>
                <w:sz w:val="24"/>
                <w:szCs w:val="24"/>
              </w:rPr>
              <w:t>.</w:t>
            </w:r>
          </w:p>
          <w:p w14:paraId="111655F2" w14:textId="77777777" w:rsidR="00F37380" w:rsidRPr="00221B58" w:rsidRDefault="00F37380" w:rsidP="00A26A64">
            <w:pPr>
              <w:spacing w:after="0" w:line="240" w:lineRule="auto"/>
              <w:jc w:val="both"/>
              <w:rPr>
                <w:rFonts w:ascii="Times New Roman" w:hAnsi="Times New Roman" w:cs="Times New Roman"/>
                <w:sz w:val="24"/>
                <w:szCs w:val="24"/>
              </w:rPr>
            </w:pPr>
          </w:p>
          <w:p w14:paraId="221ACEB4" w14:textId="0B0FC99D" w:rsidR="00A26A64" w:rsidRDefault="00F37380" w:rsidP="006D07E9">
            <w:pPr>
              <w:spacing w:after="0" w:line="240" w:lineRule="auto"/>
              <w:jc w:val="both"/>
              <w:rPr>
                <w:rFonts w:ascii="Times New Roman" w:hAnsi="Times New Roman" w:cs="Times New Roman"/>
                <w:sz w:val="24"/>
                <w:szCs w:val="24"/>
              </w:rPr>
            </w:pPr>
            <w:r w:rsidRPr="00F37380">
              <w:rPr>
                <w:rFonts w:ascii="Times New Roman" w:hAnsi="Times New Roman" w:cs="Times New Roman"/>
                <w:sz w:val="24"/>
                <w:szCs w:val="24"/>
              </w:rPr>
              <w:t>Grozījumi Profesionālās izglītības likuma 30.panta piektajā daļā paredz, ka profesionālās izglītības programmas akreditējamas Izglītības likumā noteiktajā kārtībā .</w:t>
            </w:r>
          </w:p>
          <w:p w14:paraId="3FF27163" w14:textId="7FF213D7" w:rsidR="002246EC" w:rsidRPr="002246EC" w:rsidRDefault="00F13EBB" w:rsidP="002246EC">
            <w:pPr>
              <w:jc w:val="both"/>
              <w:rPr>
                <w:rFonts w:ascii="Times New Roman" w:hAnsi="Times New Roman" w:cs="Times New Roman"/>
                <w:sz w:val="24"/>
                <w:szCs w:val="24"/>
              </w:rPr>
            </w:pPr>
            <w:r w:rsidRPr="00C76B1C">
              <w:rPr>
                <w:rFonts w:ascii="Times New Roman" w:hAnsi="Times New Roman" w:cs="Times New Roman"/>
                <w:sz w:val="24"/>
                <w:szCs w:val="24"/>
              </w:rPr>
              <w:t xml:space="preserve">  Šobrīd spēkā esošā Profesionālās izglītības likuma 31.panta sestā daļā ir paredzēts, ka Ministru kabinets nosaka profesionālās kvalifikācijas, kuras iegūstot izglītojamie obligāti apdrošināmi pret nelaimes gadījumiem mācību prakses laikā, kā arī apdrošinājuma summas </w:t>
            </w:r>
            <w:r w:rsidRPr="00C76B1C">
              <w:rPr>
                <w:rFonts w:ascii="Times New Roman" w:hAnsi="Times New Roman" w:cs="Times New Roman"/>
                <w:sz w:val="24"/>
                <w:szCs w:val="24"/>
              </w:rPr>
              <w:lastRenderedPageBreak/>
              <w:t xml:space="preserve">minimālo apmēru. Ar Ministru kabineta 2012.gada 20.novembra noteikumiem Nr.785 “Mācību prakses organizācijas un izglītojamo apdrošināšanas kārtība” ir noteiktas profesionālās kvalifikācijas, kuras iegūstot veicama izglītojamo apdrošināšana pret nelaimes gadījumiem mācību prakses laikā. Šo profesionālo kvalifikāciju saraksts ir mainīgs. </w:t>
            </w:r>
            <w:r w:rsidR="00235B0D">
              <w:rPr>
                <w:rFonts w:ascii="Times New Roman" w:hAnsi="Times New Roman" w:cs="Times New Roman"/>
                <w:sz w:val="24"/>
                <w:szCs w:val="24"/>
              </w:rPr>
              <w:t>Turklāt</w:t>
            </w:r>
            <w:r w:rsidR="002246EC">
              <w:t xml:space="preserve"> </w:t>
            </w:r>
            <w:r w:rsidR="002246EC" w:rsidRPr="002246EC">
              <w:rPr>
                <w:rFonts w:ascii="Times New Roman" w:hAnsi="Times New Roman" w:cs="Times New Roman"/>
                <w:sz w:val="24"/>
                <w:szCs w:val="24"/>
              </w:rPr>
              <w:t xml:space="preserve">modulārajās  programmās ir grūti nodalīt teorijas un prakses daļu, jo teorijas apguve mijas ar  praktisku darbošanos gan mācību iestādē, gan uzņēmumos. Arī darba vidē balstītas mācībās, kas tiek īstenotas uzņēmumos ir gan teorijas, gan praktiskā daļa, un DVB mācību īstenošana notiek saskaņā ar individuālu DVB mācību plānu. </w:t>
            </w:r>
          </w:p>
          <w:p w14:paraId="38BD6616" w14:textId="032BDE80" w:rsidR="00C318F6" w:rsidRPr="0069001D" w:rsidRDefault="002246EC" w:rsidP="00235B0D">
            <w:pPr>
              <w:jc w:val="both"/>
              <w:rPr>
                <w:rFonts w:ascii="Times New Roman" w:hAnsi="Times New Roman" w:cs="Times New Roman"/>
                <w:sz w:val="24"/>
                <w:szCs w:val="24"/>
              </w:rPr>
            </w:pPr>
            <w:r w:rsidRPr="002246EC">
              <w:rPr>
                <w:rFonts w:ascii="Times New Roman" w:hAnsi="Times New Roman" w:cs="Times New Roman"/>
                <w:sz w:val="24"/>
                <w:szCs w:val="24"/>
              </w:rPr>
              <w:t xml:space="preserve">     </w:t>
            </w:r>
            <w:r w:rsidR="00F13EBB" w:rsidRPr="00C76B1C">
              <w:rPr>
                <w:rFonts w:ascii="Times New Roman" w:hAnsi="Times New Roman" w:cs="Times New Roman"/>
                <w:sz w:val="24"/>
                <w:szCs w:val="24"/>
              </w:rPr>
              <w:t>Likumprojekt</w:t>
            </w:r>
            <w:r>
              <w:rPr>
                <w:rFonts w:ascii="Times New Roman" w:hAnsi="Times New Roman" w:cs="Times New Roman"/>
                <w:sz w:val="24"/>
                <w:szCs w:val="24"/>
              </w:rPr>
              <w:t>s paredz izdarīt grozījumus 31.pantā, paredzot</w:t>
            </w:r>
            <w:r w:rsidR="00F13EBB" w:rsidRPr="00C76B1C">
              <w:rPr>
                <w:rFonts w:ascii="Times New Roman" w:hAnsi="Times New Roman" w:cs="Times New Roman"/>
                <w:sz w:val="24"/>
                <w:szCs w:val="24"/>
              </w:rPr>
              <w:t xml:space="preserve">, ka izglītojamos var apdrošināt pret nelaimes </w:t>
            </w:r>
            <w:r w:rsidR="00F13EBB" w:rsidRPr="0069001D">
              <w:rPr>
                <w:rFonts w:ascii="Times New Roman" w:hAnsi="Times New Roman" w:cs="Times New Roman"/>
                <w:sz w:val="24"/>
                <w:szCs w:val="24"/>
              </w:rPr>
              <w:t>gadījumiem mācību</w:t>
            </w:r>
            <w:r w:rsidR="001F35CC" w:rsidRPr="0069001D">
              <w:rPr>
                <w:rFonts w:ascii="Times New Roman" w:hAnsi="Times New Roman" w:cs="Times New Roman"/>
                <w:sz w:val="24"/>
                <w:szCs w:val="24"/>
              </w:rPr>
              <w:t xml:space="preserve"> l</w:t>
            </w:r>
            <w:r w:rsidR="00F13EBB" w:rsidRPr="0069001D">
              <w:rPr>
                <w:rFonts w:ascii="Times New Roman" w:hAnsi="Times New Roman" w:cs="Times New Roman"/>
                <w:sz w:val="24"/>
                <w:szCs w:val="24"/>
              </w:rPr>
              <w:t>aikā, apgūstot jebkuru profesionālo kvalifikāciju</w:t>
            </w:r>
            <w:r w:rsidRPr="0069001D">
              <w:rPr>
                <w:rFonts w:ascii="Times New Roman" w:hAnsi="Times New Roman" w:cs="Times New Roman"/>
                <w:sz w:val="24"/>
                <w:szCs w:val="24"/>
              </w:rPr>
              <w:t xml:space="preserve">, kā arī to, ka ar </w:t>
            </w:r>
            <w:r w:rsidR="008717C2" w:rsidRPr="0069001D">
              <w:rPr>
                <w:rFonts w:ascii="Times New Roman" w:hAnsi="Times New Roman" w:cs="Times New Roman"/>
                <w:sz w:val="24"/>
                <w:szCs w:val="24"/>
              </w:rPr>
              <w:t xml:space="preserve"> apdrošināšanu saistītos izdevumus sedz izglītības iestāde, kurā izglītojamais apgūst attiecīgo izglītības programmu. </w:t>
            </w:r>
            <w:r w:rsidR="003E0FAA" w:rsidRPr="0069001D">
              <w:rPr>
                <w:rFonts w:ascii="Times New Roman" w:hAnsi="Times New Roman" w:cs="Times New Roman"/>
                <w:sz w:val="24"/>
                <w:szCs w:val="24"/>
              </w:rPr>
              <w:t xml:space="preserve"> Apdrošināšanas pret nelaimes gadījumiem nepieciešamība visā mācību laikā ir pamatojama ar to, ka </w:t>
            </w:r>
            <w:r w:rsidR="00F13EBB" w:rsidRPr="0069001D">
              <w:rPr>
                <w:rFonts w:ascii="Times New Roman" w:hAnsi="Times New Roman" w:cs="Times New Roman"/>
                <w:sz w:val="24"/>
                <w:szCs w:val="24"/>
              </w:rPr>
              <w:t xml:space="preserve">  </w:t>
            </w:r>
            <w:r w:rsidR="00C318F6" w:rsidRPr="0069001D">
              <w:rPr>
                <w:rFonts w:ascii="Times New Roman" w:hAnsi="Times New Roman" w:cs="Times New Roman"/>
                <w:sz w:val="24"/>
                <w:szCs w:val="24"/>
              </w:rPr>
              <w:t xml:space="preserve">   Apdrošinot izglītojamos pret nelaimes gadījumiem mācību laikā </w:t>
            </w:r>
            <w:r w:rsidR="008717C2" w:rsidRPr="0069001D">
              <w:rPr>
                <w:rFonts w:ascii="Times New Roman" w:hAnsi="Times New Roman" w:cs="Times New Roman"/>
                <w:sz w:val="24"/>
                <w:szCs w:val="24"/>
              </w:rPr>
              <w:t>izglītības iestādes veiks</w:t>
            </w:r>
            <w:r w:rsidR="00C318F6" w:rsidRPr="0069001D">
              <w:rPr>
                <w:rFonts w:ascii="Times New Roman" w:hAnsi="Times New Roman" w:cs="Times New Roman"/>
                <w:sz w:val="24"/>
                <w:szCs w:val="24"/>
              </w:rPr>
              <w:t xml:space="preserve"> iepirkum</w:t>
            </w:r>
            <w:r w:rsidR="008717C2" w:rsidRPr="0069001D">
              <w:rPr>
                <w:rFonts w:ascii="Times New Roman" w:hAnsi="Times New Roman" w:cs="Times New Roman"/>
                <w:sz w:val="24"/>
                <w:szCs w:val="24"/>
              </w:rPr>
              <w:t>u attiecīgā  gada ietvaros, un tādējādi būs</w:t>
            </w:r>
            <w:r w:rsidR="00C318F6" w:rsidRPr="0069001D">
              <w:rPr>
                <w:rFonts w:ascii="Times New Roman" w:hAnsi="Times New Roman" w:cs="Times New Roman"/>
                <w:sz w:val="24"/>
                <w:szCs w:val="24"/>
              </w:rPr>
              <w:t xml:space="preserve"> iespējams nodrošināt apdrošināšanu finansiāli izdevīgāk un ar labāki</w:t>
            </w:r>
            <w:r w:rsidR="008717C2" w:rsidRPr="0069001D">
              <w:rPr>
                <w:rFonts w:ascii="Times New Roman" w:hAnsi="Times New Roman" w:cs="Times New Roman"/>
                <w:sz w:val="24"/>
                <w:szCs w:val="24"/>
              </w:rPr>
              <w:t>em nosacījumiem un risku segumu. A</w:t>
            </w:r>
            <w:r w:rsidR="00C318F6" w:rsidRPr="0069001D">
              <w:rPr>
                <w:rFonts w:ascii="Times New Roman" w:hAnsi="Times New Roman" w:cs="Times New Roman"/>
                <w:sz w:val="24"/>
                <w:szCs w:val="24"/>
              </w:rPr>
              <w:t xml:space="preserve">pdrošināšana </w:t>
            </w:r>
            <w:r w:rsidR="008717C2" w:rsidRPr="0069001D">
              <w:rPr>
                <w:rFonts w:ascii="Times New Roman" w:hAnsi="Times New Roman" w:cs="Times New Roman"/>
                <w:sz w:val="24"/>
                <w:szCs w:val="24"/>
              </w:rPr>
              <w:t xml:space="preserve">būs </w:t>
            </w:r>
            <w:r w:rsidR="00C318F6" w:rsidRPr="0069001D">
              <w:rPr>
                <w:rFonts w:ascii="Times New Roman" w:hAnsi="Times New Roman" w:cs="Times New Roman"/>
                <w:sz w:val="24"/>
                <w:szCs w:val="24"/>
              </w:rPr>
              <w:t>veicama saskaņā ar Ministru kabineta noteikumiem par profesionālās izglītības programmu finansēšanas kārtību.</w:t>
            </w:r>
          </w:p>
          <w:p w14:paraId="55021D6D" w14:textId="45038162" w:rsidR="00C318F6" w:rsidRPr="0069001D" w:rsidRDefault="00C318F6" w:rsidP="00C318F6">
            <w:pPr>
              <w:jc w:val="both"/>
              <w:rPr>
                <w:rFonts w:ascii="Times New Roman" w:hAnsi="Times New Roman" w:cs="Times New Roman"/>
                <w:sz w:val="24"/>
                <w:szCs w:val="24"/>
              </w:rPr>
            </w:pPr>
            <w:r w:rsidRPr="0069001D">
              <w:rPr>
                <w:rFonts w:ascii="Times New Roman" w:hAnsi="Times New Roman" w:cs="Times New Roman"/>
                <w:sz w:val="24"/>
                <w:szCs w:val="24"/>
              </w:rPr>
              <w:t>I</w:t>
            </w:r>
            <w:r w:rsidR="00665306" w:rsidRPr="0069001D">
              <w:rPr>
                <w:rFonts w:ascii="Times New Roman" w:hAnsi="Times New Roman" w:cs="Times New Roman"/>
                <w:sz w:val="24"/>
                <w:szCs w:val="24"/>
              </w:rPr>
              <w:t>ZM</w:t>
            </w:r>
            <w:r w:rsidRPr="0069001D">
              <w:rPr>
                <w:rFonts w:ascii="Times New Roman" w:hAnsi="Times New Roman" w:cs="Times New Roman"/>
                <w:sz w:val="24"/>
                <w:szCs w:val="24"/>
              </w:rPr>
              <w:t xml:space="preserve"> speciālisti ir konsultējušies ar Aon Baltic, UADBB Latvijas filiāles </w:t>
            </w:r>
            <w:r w:rsidR="00E55DF7" w:rsidRPr="0069001D">
              <w:rPr>
                <w:rFonts w:ascii="Times New Roman" w:hAnsi="Times New Roman" w:cs="Times New Roman"/>
                <w:sz w:val="24"/>
                <w:szCs w:val="24"/>
              </w:rPr>
              <w:t>pārstāvi</w:t>
            </w:r>
            <w:r w:rsidRPr="0069001D">
              <w:rPr>
                <w:rFonts w:ascii="Times New Roman" w:hAnsi="Times New Roman" w:cs="Times New Roman"/>
                <w:sz w:val="24"/>
                <w:szCs w:val="24"/>
              </w:rPr>
              <w:t xml:space="preserve">, kura piedāvāja apskatu par izmaksām turpmākai izglītojamo apdrošināšanai pret nelaimes gadījumiem no dažādām apdrošināšanas sabiedrībām. Aon </w:t>
            </w:r>
            <w:r w:rsidR="00E55DF7" w:rsidRPr="0069001D">
              <w:rPr>
                <w:rFonts w:ascii="Times New Roman" w:hAnsi="Times New Roman" w:cs="Times New Roman"/>
                <w:sz w:val="24"/>
                <w:szCs w:val="24"/>
              </w:rPr>
              <w:t xml:space="preserve">Baltic </w:t>
            </w:r>
            <w:r w:rsidRPr="0069001D">
              <w:rPr>
                <w:rFonts w:ascii="Times New Roman" w:hAnsi="Times New Roman" w:cs="Times New Roman"/>
                <w:sz w:val="24"/>
                <w:szCs w:val="24"/>
              </w:rPr>
              <w:t xml:space="preserve">izvērtējot iespējamos risinājumus  rekomendē  noteikt riskus, kuri tiks apdrošināti: „Nāve”, „Invaliditāte”, ”Traumas”, Medicīniskie izdevumi”, nosakot summas nepieciešams ievērot samērīguma principu, kā arī nodrošināt visus izglītojamos ar apdrošināšanas segumu. Pārskatot atvēlēto limitu īpašs uzsvars jāliek gan uz invaliditātes, gan traumu limitiem. Lai nodrošinātu </w:t>
            </w:r>
            <w:r w:rsidRPr="0069001D">
              <w:rPr>
                <w:rFonts w:ascii="Times New Roman" w:hAnsi="Times New Roman" w:cs="Times New Roman"/>
                <w:sz w:val="24"/>
                <w:szCs w:val="24"/>
              </w:rPr>
              <w:lastRenderedPageBreak/>
              <w:t>sekojošus apdrošināšanas segumus ar apdrošinājuma riskiem „Nāve”, „sakropļojums/ invaliditāte”, „kaulu lūzumi, traumas, apdegumi un apsaldējumi” ar apdrošinājuma summām par katru risku 1500 EUR, bet par medicīniskiem izdevumiem tikai Latvijā (tikai pirmā palīdzība) – 100 EUR, prēmija vienam izglītojamam 1.25 EUR, gadījumā ja apdrošina 23 000 izglītojamos</w:t>
            </w:r>
            <w:r w:rsidR="000E1A9D" w:rsidRPr="0069001D">
              <w:rPr>
                <w:rFonts w:ascii="Times New Roman" w:hAnsi="Times New Roman" w:cs="Times New Roman"/>
                <w:sz w:val="24"/>
                <w:szCs w:val="24"/>
              </w:rPr>
              <w:t>, savukārt gadījumā, ja izglītības iestāde vienlaicīgi apdrošina 100 izglītojamos, tad prēmijas apmērs  ir 4,01 EUR</w:t>
            </w:r>
            <w:r w:rsidRPr="0069001D">
              <w:rPr>
                <w:rFonts w:ascii="Times New Roman" w:hAnsi="Times New Roman" w:cs="Times New Roman"/>
                <w:sz w:val="24"/>
                <w:szCs w:val="24"/>
              </w:rPr>
              <w:t xml:space="preserve">. </w:t>
            </w:r>
          </w:p>
          <w:p w14:paraId="4D2FCAB8" w14:textId="1DBF19F0" w:rsidR="00C318F6" w:rsidRPr="0069001D" w:rsidRDefault="00C318F6" w:rsidP="00C318F6">
            <w:pPr>
              <w:jc w:val="both"/>
              <w:rPr>
                <w:rFonts w:ascii="Times New Roman" w:hAnsi="Times New Roman" w:cs="Times New Roman"/>
                <w:sz w:val="24"/>
                <w:szCs w:val="24"/>
              </w:rPr>
            </w:pPr>
            <w:r w:rsidRPr="0069001D">
              <w:rPr>
                <w:rFonts w:ascii="Times New Roman" w:hAnsi="Times New Roman" w:cs="Times New Roman"/>
                <w:sz w:val="24"/>
                <w:szCs w:val="24"/>
              </w:rPr>
              <w:t>I</w:t>
            </w:r>
            <w:r w:rsidR="00665306" w:rsidRPr="0069001D">
              <w:rPr>
                <w:rFonts w:ascii="Times New Roman" w:hAnsi="Times New Roman" w:cs="Times New Roman"/>
                <w:sz w:val="24"/>
                <w:szCs w:val="24"/>
              </w:rPr>
              <w:t xml:space="preserve">ZM </w:t>
            </w:r>
            <w:r w:rsidRPr="0069001D">
              <w:rPr>
                <w:rFonts w:ascii="Times New Roman" w:hAnsi="Times New Roman" w:cs="Times New Roman"/>
                <w:sz w:val="24"/>
                <w:szCs w:val="24"/>
              </w:rPr>
              <w:t xml:space="preserve">padotībā esošo  profesionālās izglītības iestāžu izglītojamo apdrošināšanai nepieciešami  28 165 EUR gadā. Atbilstoši spēkā esošajam regulējumam   izglītojamo apdrošināšanai pret nelaimes gadījumiem tikai kvalifikācijas prakses laikā  </w:t>
            </w:r>
            <w:r w:rsidR="00665306" w:rsidRPr="0069001D">
              <w:rPr>
                <w:rFonts w:ascii="Times New Roman" w:hAnsi="Times New Roman" w:cs="Times New Roman"/>
                <w:sz w:val="24"/>
                <w:szCs w:val="24"/>
              </w:rPr>
              <w:t>IZM</w:t>
            </w:r>
            <w:r w:rsidRPr="0069001D">
              <w:rPr>
                <w:rFonts w:ascii="Times New Roman" w:hAnsi="Times New Roman" w:cs="Times New Roman"/>
                <w:sz w:val="24"/>
                <w:szCs w:val="24"/>
              </w:rPr>
              <w:t xml:space="preserve"> budžetā 2019.gadā plānoti 16 882 EUR un izmaksu pieaugumu </w:t>
            </w:r>
            <w:r w:rsidR="00665306" w:rsidRPr="0069001D">
              <w:rPr>
                <w:rFonts w:ascii="Times New Roman" w:hAnsi="Times New Roman" w:cs="Times New Roman"/>
                <w:sz w:val="24"/>
                <w:szCs w:val="24"/>
              </w:rPr>
              <w:t xml:space="preserve">IZM </w:t>
            </w:r>
            <w:r w:rsidRPr="0069001D">
              <w:rPr>
                <w:rFonts w:ascii="Times New Roman" w:hAnsi="Times New Roman" w:cs="Times New Roman"/>
                <w:sz w:val="24"/>
                <w:szCs w:val="24"/>
              </w:rPr>
              <w:t>nodrošinās sava budžeta ietvaros. Pašvaldību padotībā esošo  profesionālās izglītības iestāžu izglītojamo apdrošināšanai nepieciešami  –1233 EUR gadā, Kultūras ministrijas padotībā   esošo  profesionālās izglītības iestāžu izglītojamo apdrošināšanai nepieciešami </w:t>
            </w:r>
            <w:r w:rsidRPr="0069001D" w:rsidDel="00161EFC">
              <w:rPr>
                <w:rFonts w:ascii="Times New Roman" w:hAnsi="Times New Roman" w:cs="Times New Roman"/>
                <w:sz w:val="24"/>
                <w:szCs w:val="24"/>
              </w:rPr>
              <w:t xml:space="preserve"> </w:t>
            </w:r>
            <w:r w:rsidRPr="0069001D">
              <w:rPr>
                <w:rFonts w:ascii="Times New Roman" w:hAnsi="Times New Roman" w:cs="Times New Roman"/>
                <w:sz w:val="24"/>
                <w:szCs w:val="24"/>
              </w:rPr>
              <w:t>2 331 EUR  gadā, Veselības ministrijas – 214 EUR, Labklājības ministrijas – 152 EUR gadā. Paredzēts, ka 31.panta sestās daļas grozījumi stāsies spēkā 2022.gada 1.janvārī.</w:t>
            </w:r>
          </w:p>
          <w:p w14:paraId="3D80D2CE" w14:textId="77777777" w:rsidR="00C318F6" w:rsidRPr="00C166AE" w:rsidRDefault="00C318F6" w:rsidP="00C318F6">
            <w:pPr>
              <w:rPr>
                <w:sz w:val="18"/>
                <w:szCs w:val="18"/>
              </w:rPr>
            </w:pPr>
            <w:r w:rsidRPr="0069001D">
              <w:rPr>
                <w:rFonts w:ascii="Times New Roman" w:hAnsi="Times New Roman" w:cs="Times New Roman"/>
                <w:sz w:val="24"/>
                <w:szCs w:val="24"/>
              </w:rPr>
              <w:t>Privātajās profesionālajās izglītības iestādēs profesionālo kvalifikāciju iegūst 1092 izglītojamie, kuri būtu apdrošināmi.</w:t>
            </w:r>
            <w:r w:rsidRPr="0069001D">
              <w:t xml:space="preserve"> </w:t>
            </w:r>
          </w:p>
          <w:p w14:paraId="776F9931" w14:textId="77777777" w:rsidR="00C318F6" w:rsidRDefault="00C318F6" w:rsidP="00F13EBB">
            <w:pPr>
              <w:spacing w:after="0" w:line="240" w:lineRule="auto"/>
              <w:jc w:val="both"/>
              <w:rPr>
                <w:rFonts w:ascii="Times New Roman" w:hAnsi="Times New Roman" w:cs="Times New Roman"/>
                <w:sz w:val="24"/>
                <w:szCs w:val="24"/>
              </w:rPr>
            </w:pPr>
          </w:p>
          <w:p w14:paraId="64725302" w14:textId="266F45F6" w:rsidR="00F13EBB" w:rsidRPr="001F35CC" w:rsidRDefault="00F13EBB" w:rsidP="00F13EB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Likumprojektā paredzēts, ka </w:t>
            </w:r>
            <w:r w:rsidRPr="00235B0D">
              <w:rPr>
                <w:rFonts w:ascii="Times New Roman" w:hAnsi="Times New Roman" w:cs="Times New Roman"/>
                <w:sz w:val="24"/>
                <w:szCs w:val="24"/>
              </w:rPr>
              <w:t xml:space="preserve">profesionālās izglītības iestādes ir tiesīgas īstenot arī </w:t>
            </w:r>
            <w:r w:rsidR="0036007D" w:rsidRPr="00235B0D">
              <w:rPr>
                <w:rFonts w:ascii="Times New Roman" w:hAnsi="Times New Roman" w:cs="Times New Roman"/>
                <w:sz w:val="24"/>
                <w:szCs w:val="24"/>
              </w:rPr>
              <w:t>vispārējās pamatizglītības</w:t>
            </w:r>
            <w:r w:rsidR="00423509" w:rsidRPr="00235B0D">
              <w:rPr>
                <w:rFonts w:ascii="Times New Roman" w:hAnsi="Times New Roman" w:cs="Times New Roman"/>
                <w:sz w:val="24"/>
                <w:szCs w:val="24"/>
              </w:rPr>
              <w:t xml:space="preserve"> (pamatizglītības 2.posms)</w:t>
            </w:r>
            <w:r w:rsidR="0036007D" w:rsidRPr="00235B0D">
              <w:rPr>
                <w:rFonts w:ascii="Times New Roman" w:hAnsi="Times New Roman" w:cs="Times New Roman"/>
                <w:sz w:val="24"/>
                <w:szCs w:val="24"/>
              </w:rPr>
              <w:t xml:space="preserve"> un </w:t>
            </w:r>
            <w:r w:rsidRPr="00235B0D">
              <w:rPr>
                <w:rFonts w:ascii="Times New Roman" w:hAnsi="Times New Roman" w:cs="Times New Roman"/>
                <w:sz w:val="24"/>
                <w:szCs w:val="24"/>
              </w:rPr>
              <w:t>vispārējās</w:t>
            </w:r>
            <w:r w:rsidR="0036007D" w:rsidRPr="00235B0D">
              <w:rPr>
                <w:rFonts w:ascii="Times New Roman" w:hAnsi="Times New Roman" w:cs="Times New Roman"/>
                <w:sz w:val="24"/>
                <w:szCs w:val="24"/>
              </w:rPr>
              <w:t xml:space="preserve"> vidējās</w:t>
            </w:r>
            <w:r w:rsidRPr="00235B0D">
              <w:rPr>
                <w:rFonts w:ascii="Times New Roman" w:hAnsi="Times New Roman" w:cs="Times New Roman"/>
                <w:sz w:val="24"/>
                <w:szCs w:val="24"/>
              </w:rPr>
              <w:t xml:space="preserve"> izglītības</w:t>
            </w:r>
            <w:r w:rsidR="006345D8" w:rsidRPr="00235B0D">
              <w:rPr>
                <w:rFonts w:ascii="Times New Roman" w:hAnsi="Times New Roman" w:cs="Times New Roman"/>
                <w:sz w:val="24"/>
                <w:szCs w:val="24"/>
              </w:rPr>
              <w:t xml:space="preserve"> </w:t>
            </w:r>
            <w:r w:rsidRPr="00235B0D">
              <w:rPr>
                <w:rFonts w:ascii="Times New Roman" w:hAnsi="Times New Roman" w:cs="Times New Roman"/>
                <w:sz w:val="24"/>
                <w:szCs w:val="24"/>
              </w:rPr>
              <w:t>programmas, tādējādi, paredzot elastīgu regulējumu attiecībā uz izglītības ieguvi</w:t>
            </w:r>
            <w:r w:rsidR="00A04E59" w:rsidRPr="00235B0D">
              <w:rPr>
                <w:rFonts w:ascii="Times New Roman" w:hAnsi="Times New Roman" w:cs="Times New Roman"/>
                <w:sz w:val="24"/>
                <w:szCs w:val="24"/>
              </w:rPr>
              <w:t>, lai nodrošinātu</w:t>
            </w:r>
            <w:r w:rsidR="00A04E59">
              <w:rPr>
                <w:rFonts w:ascii="Times New Roman" w:hAnsi="Times New Roman" w:cs="Times New Roman"/>
                <w:sz w:val="24"/>
                <w:szCs w:val="24"/>
              </w:rPr>
              <w:t>: 1)</w:t>
            </w:r>
            <w:r w:rsidR="00A04E59" w:rsidRPr="00235B0D">
              <w:rPr>
                <w:rFonts w:ascii="Times New Roman" w:hAnsi="Times New Roman" w:cs="Times New Roman"/>
                <w:sz w:val="24"/>
                <w:szCs w:val="24"/>
              </w:rPr>
              <w:t xml:space="preserve"> iespēju profesionālās izglītības iestādes izglītojamiem, kuri ir apguvuši arodizglītības programmu, </w:t>
            </w:r>
            <w:r w:rsidR="00A04E59">
              <w:rPr>
                <w:rFonts w:ascii="Times New Roman" w:hAnsi="Times New Roman" w:cs="Times New Roman"/>
                <w:sz w:val="24"/>
                <w:szCs w:val="24"/>
              </w:rPr>
              <w:t xml:space="preserve">apgūt vispārējās izglītības programmu un </w:t>
            </w:r>
            <w:r w:rsidR="00A04E59" w:rsidRPr="00235B0D">
              <w:rPr>
                <w:rFonts w:ascii="Times New Roman" w:hAnsi="Times New Roman" w:cs="Times New Roman"/>
                <w:sz w:val="24"/>
                <w:szCs w:val="24"/>
              </w:rPr>
              <w:t>turpināt izglītību augstākās izglītības iestādēs</w:t>
            </w:r>
            <w:r w:rsidR="003E0FAA" w:rsidRPr="00235B0D">
              <w:rPr>
                <w:rFonts w:ascii="Times New Roman" w:hAnsi="Times New Roman" w:cs="Times New Roman"/>
                <w:sz w:val="24"/>
                <w:szCs w:val="24"/>
              </w:rPr>
              <w:t xml:space="preserve"> un minētais nepieciešams </w:t>
            </w:r>
            <w:r w:rsidR="00A04E59">
              <w:rPr>
                <w:rFonts w:ascii="Times New Roman" w:hAnsi="Times New Roman" w:cs="Times New Roman"/>
                <w:sz w:val="24"/>
                <w:szCs w:val="24"/>
              </w:rPr>
              <w:t xml:space="preserve">, 2) </w:t>
            </w:r>
            <w:r w:rsidR="00A04E59">
              <w:t xml:space="preserve"> </w:t>
            </w:r>
            <w:r w:rsidR="00A04E59" w:rsidRPr="00A04E59">
              <w:rPr>
                <w:rFonts w:ascii="Times New Roman" w:hAnsi="Times New Roman" w:cs="Times New Roman"/>
                <w:sz w:val="24"/>
                <w:szCs w:val="24"/>
              </w:rPr>
              <w:t>iespēju profesionālās izglītības iestādes izglītojamiem</w:t>
            </w:r>
            <w:r w:rsidR="00A04E59">
              <w:rPr>
                <w:rFonts w:ascii="Times New Roman" w:hAnsi="Times New Roman" w:cs="Times New Roman"/>
                <w:sz w:val="24"/>
                <w:szCs w:val="24"/>
              </w:rPr>
              <w:t>, kas spēj apgūt tikai zemas kvalifikācijas,</w:t>
            </w:r>
            <w:r w:rsidR="00A04E59" w:rsidRPr="00235B0D" w:rsidDel="00A04E59">
              <w:rPr>
                <w:rFonts w:ascii="Times New Roman" w:hAnsi="Times New Roman" w:cs="Times New Roman"/>
                <w:sz w:val="24"/>
                <w:szCs w:val="24"/>
              </w:rPr>
              <w:t xml:space="preserve"> </w:t>
            </w:r>
            <w:r w:rsidR="00A04E59">
              <w:rPr>
                <w:rFonts w:ascii="Times New Roman" w:hAnsi="Times New Roman" w:cs="Times New Roman"/>
                <w:sz w:val="24"/>
                <w:szCs w:val="24"/>
              </w:rPr>
              <w:t xml:space="preserve">saņemt pamatizglītību (kas </w:t>
            </w:r>
            <w:r w:rsidR="00A04E59">
              <w:rPr>
                <w:rFonts w:ascii="Times New Roman" w:hAnsi="Times New Roman" w:cs="Times New Roman"/>
                <w:sz w:val="24"/>
                <w:szCs w:val="24"/>
              </w:rPr>
              <w:lastRenderedPageBreak/>
              <w:t>atbilstoši normatīvajiem aktiem ir obligāta)  tajā pašā izglītības iestādē, kurā apgūst profesionālo kvalifikāciju.</w:t>
            </w:r>
          </w:p>
          <w:p w14:paraId="44760E68" w14:textId="355959C5" w:rsidR="00E55DF7" w:rsidRDefault="00F13EBB" w:rsidP="00235B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Ar grozījumiem </w:t>
            </w:r>
            <w:r w:rsidR="00A92D4C">
              <w:rPr>
                <w:rFonts w:ascii="Times New Roman" w:hAnsi="Times New Roman" w:cs="Times New Roman"/>
                <w:sz w:val="24"/>
                <w:szCs w:val="24"/>
              </w:rPr>
              <w:t>Vispārējās i</w:t>
            </w:r>
            <w:r>
              <w:rPr>
                <w:rFonts w:ascii="Times New Roman" w:hAnsi="Times New Roman" w:cs="Times New Roman"/>
                <w:sz w:val="24"/>
                <w:szCs w:val="24"/>
              </w:rPr>
              <w:t xml:space="preserve">zglītības likumā ir izslēgta pedagoģiskā korekcija, kā īpašs izglītības ieguves veids. Likumprojekts paredz arī no </w:t>
            </w:r>
            <w:r w:rsidR="003E0FAA">
              <w:rPr>
                <w:rFonts w:ascii="Times New Roman" w:hAnsi="Times New Roman" w:cs="Times New Roman"/>
                <w:sz w:val="24"/>
                <w:szCs w:val="24"/>
              </w:rPr>
              <w:t>P</w:t>
            </w:r>
            <w:r>
              <w:rPr>
                <w:rFonts w:ascii="Times New Roman" w:hAnsi="Times New Roman" w:cs="Times New Roman"/>
                <w:sz w:val="24"/>
                <w:szCs w:val="24"/>
              </w:rPr>
              <w:t xml:space="preserve">rofesionālās izglītības likuma izslēgt normas par </w:t>
            </w:r>
            <w:r w:rsidRPr="00930484">
              <w:rPr>
                <w:rFonts w:ascii="Times New Roman" w:hAnsi="Times New Roman" w:cs="Times New Roman"/>
                <w:sz w:val="24"/>
                <w:szCs w:val="24"/>
              </w:rPr>
              <w:t xml:space="preserve">pedagoģisko korekciju.    </w:t>
            </w:r>
          </w:p>
          <w:p w14:paraId="66497400" w14:textId="6A869DE7" w:rsidR="00F13EBB" w:rsidRPr="006532BE" w:rsidRDefault="002D7115" w:rsidP="00F13EBB">
            <w:pPr>
              <w:jc w:val="both"/>
              <w:rPr>
                <w:rFonts w:ascii="Times New Roman" w:hAnsi="Times New Roman" w:cs="Times New Roman"/>
                <w:sz w:val="24"/>
                <w:szCs w:val="24"/>
              </w:rPr>
            </w:pPr>
            <w:r>
              <w:rPr>
                <w:rFonts w:ascii="Times New Roman" w:hAnsi="Times New Roman" w:cs="Times New Roman"/>
                <w:sz w:val="24"/>
                <w:szCs w:val="24"/>
              </w:rPr>
              <w:t xml:space="preserve">  </w:t>
            </w:r>
            <w:r w:rsidR="00F13EBB" w:rsidRPr="006532BE">
              <w:rPr>
                <w:rFonts w:ascii="Times New Roman" w:hAnsi="Times New Roman" w:cs="Times New Roman"/>
                <w:sz w:val="24"/>
                <w:szCs w:val="24"/>
              </w:rPr>
              <w:t>Piedāvātie grozījumi ir noslēdzošais posms profesionālās izglītības satura reformas elementu un atbilstošas terminoloģijas nostiprināšanai nacionālaj</w:t>
            </w:r>
            <w:r w:rsidR="00F13EBB">
              <w:rPr>
                <w:rFonts w:ascii="Times New Roman" w:hAnsi="Times New Roman" w:cs="Times New Roman"/>
                <w:sz w:val="24"/>
                <w:szCs w:val="24"/>
              </w:rPr>
              <w:t>os</w:t>
            </w:r>
            <w:r w:rsidR="00F13EBB" w:rsidRPr="006532BE">
              <w:rPr>
                <w:rFonts w:ascii="Times New Roman" w:hAnsi="Times New Roman" w:cs="Times New Roman"/>
                <w:sz w:val="24"/>
                <w:szCs w:val="24"/>
              </w:rPr>
              <w:t xml:space="preserve"> likum</w:t>
            </w:r>
            <w:r w:rsidR="00F13EBB">
              <w:rPr>
                <w:rFonts w:ascii="Times New Roman" w:hAnsi="Times New Roman" w:cs="Times New Roman"/>
                <w:sz w:val="24"/>
                <w:szCs w:val="24"/>
              </w:rPr>
              <w:t xml:space="preserve">os un citos normatīvajos aktos </w:t>
            </w:r>
            <w:r w:rsidR="00F13EBB" w:rsidRPr="006532BE">
              <w:rPr>
                <w:rFonts w:ascii="Times New Roman" w:hAnsi="Times New Roman" w:cs="Times New Roman"/>
                <w:sz w:val="24"/>
                <w:szCs w:val="24"/>
              </w:rPr>
              <w:t>un piedāvātie grozījumi atbilst vispārējām E</w:t>
            </w:r>
            <w:r w:rsidR="00F13EBB">
              <w:rPr>
                <w:rFonts w:ascii="Times New Roman" w:hAnsi="Times New Roman" w:cs="Times New Roman"/>
                <w:sz w:val="24"/>
                <w:szCs w:val="24"/>
              </w:rPr>
              <w:t xml:space="preserve">iropas </w:t>
            </w:r>
            <w:r w:rsidR="00F13EBB" w:rsidRPr="006532BE">
              <w:rPr>
                <w:rFonts w:ascii="Times New Roman" w:hAnsi="Times New Roman" w:cs="Times New Roman"/>
                <w:sz w:val="24"/>
                <w:szCs w:val="24"/>
              </w:rPr>
              <w:t>K</w:t>
            </w:r>
            <w:r w:rsidR="00F13EBB">
              <w:rPr>
                <w:rFonts w:ascii="Times New Roman" w:hAnsi="Times New Roman" w:cs="Times New Roman"/>
                <w:sz w:val="24"/>
                <w:szCs w:val="24"/>
              </w:rPr>
              <w:t>omisijas</w:t>
            </w:r>
            <w:r w:rsidR="00F13EBB" w:rsidRPr="006532BE">
              <w:rPr>
                <w:rFonts w:ascii="Times New Roman" w:hAnsi="Times New Roman" w:cs="Times New Roman"/>
                <w:sz w:val="24"/>
                <w:szCs w:val="24"/>
              </w:rPr>
              <w:t xml:space="preserve"> nostādnēm attiecībā uz profesionālo izglītību un mūžizglītību, t.sk. ECVET principu īstenošanu.</w:t>
            </w:r>
            <w:r w:rsidR="00F13EBB">
              <w:rPr>
                <w:rFonts w:ascii="Times New Roman" w:hAnsi="Times New Roman" w:cs="Times New Roman"/>
                <w:sz w:val="24"/>
                <w:szCs w:val="24"/>
              </w:rPr>
              <w:t xml:space="preserve"> </w:t>
            </w:r>
          </w:p>
          <w:p w14:paraId="7BFDD5AA" w14:textId="479F73ED" w:rsidR="00AC251E" w:rsidRDefault="00AC251E" w:rsidP="00F13EBB">
            <w:pPr>
              <w:jc w:val="both"/>
              <w:rPr>
                <w:rFonts w:ascii="Times New Roman" w:hAnsi="Times New Roman" w:cs="Times New Roman"/>
                <w:sz w:val="24"/>
                <w:szCs w:val="24"/>
              </w:rPr>
            </w:pPr>
          </w:p>
          <w:p w14:paraId="7DFC8C29" w14:textId="1DA5C832" w:rsidR="006D07E9" w:rsidRPr="006D07E9" w:rsidRDefault="00AC251E" w:rsidP="00AC251E">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hAnsi="Times New Roman" w:cs="Times New Roman"/>
                <w:sz w:val="24"/>
                <w:szCs w:val="24"/>
              </w:rPr>
              <w:t xml:space="preserve">  </w:t>
            </w:r>
            <w:r w:rsidRPr="006D07E9">
              <w:rPr>
                <w:rFonts w:ascii="Times New Roman" w:eastAsia="Times New Roman" w:hAnsi="Times New Roman" w:cs="Times New Roman"/>
                <w:iCs/>
                <w:color w:val="000000" w:themeColor="text1"/>
                <w:sz w:val="24"/>
                <w:szCs w:val="24"/>
                <w:lang w:eastAsia="lv-LV"/>
              </w:rPr>
              <w:t xml:space="preserve"> </w:t>
            </w:r>
          </w:p>
        </w:tc>
      </w:tr>
      <w:tr w:rsidR="00A97247" w:rsidRPr="000136E6" w14:paraId="599F2D70" w14:textId="77777777" w:rsidTr="001B3D7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A2079BB" w14:textId="5A6EA4D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lastRenderedPageBreak/>
              <w:t>3.</w:t>
            </w:r>
          </w:p>
        </w:tc>
        <w:tc>
          <w:tcPr>
            <w:tcW w:w="1676" w:type="pct"/>
            <w:tcBorders>
              <w:top w:val="outset" w:sz="6" w:space="0" w:color="auto"/>
              <w:left w:val="outset" w:sz="6" w:space="0" w:color="auto"/>
              <w:bottom w:val="outset" w:sz="6" w:space="0" w:color="auto"/>
              <w:right w:val="outset" w:sz="6" w:space="0" w:color="auto"/>
            </w:tcBorders>
            <w:hideMark/>
          </w:tcPr>
          <w:p w14:paraId="6AEAB06E"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2957" w:type="pct"/>
            <w:tcBorders>
              <w:top w:val="outset" w:sz="6" w:space="0" w:color="auto"/>
              <w:left w:val="outset" w:sz="6" w:space="0" w:color="auto"/>
              <w:bottom w:val="outset" w:sz="6" w:space="0" w:color="auto"/>
              <w:right w:val="outset" w:sz="6" w:space="0" w:color="auto"/>
            </w:tcBorders>
            <w:hideMark/>
          </w:tcPr>
          <w:p w14:paraId="487F6053" w14:textId="4B2F25B0" w:rsidR="00075F22" w:rsidRPr="000136E6" w:rsidRDefault="00665306" w:rsidP="00A55E28">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IZM</w:t>
            </w:r>
            <w:r w:rsidR="003504C6">
              <w:rPr>
                <w:rFonts w:ascii="Times New Roman" w:eastAsia="Times New Roman" w:hAnsi="Times New Roman" w:cs="Times New Roman"/>
                <w:iCs/>
                <w:color w:val="000000" w:themeColor="text1"/>
                <w:sz w:val="24"/>
                <w:szCs w:val="24"/>
                <w:lang w:eastAsia="lv-LV"/>
              </w:rPr>
              <w:t>, Akadēmiskās informācijas centrs, Valsts izglītības satura centrs, Izglītības kvalitātes valsts dienest</w:t>
            </w:r>
            <w:r w:rsidR="00094E38">
              <w:rPr>
                <w:rFonts w:ascii="Times New Roman" w:eastAsia="Times New Roman" w:hAnsi="Times New Roman" w:cs="Times New Roman"/>
                <w:iCs/>
                <w:color w:val="000000" w:themeColor="text1"/>
                <w:sz w:val="24"/>
                <w:szCs w:val="24"/>
                <w:lang w:eastAsia="lv-LV"/>
              </w:rPr>
              <w:t>s</w:t>
            </w:r>
            <w:r w:rsidR="003504C6">
              <w:rPr>
                <w:rFonts w:ascii="Times New Roman" w:eastAsia="Times New Roman" w:hAnsi="Times New Roman" w:cs="Times New Roman"/>
                <w:iCs/>
                <w:color w:val="000000" w:themeColor="text1"/>
                <w:sz w:val="24"/>
                <w:szCs w:val="24"/>
                <w:lang w:eastAsia="lv-LV"/>
              </w:rPr>
              <w:t xml:space="preserve">, Valsts izglītības attīstības aģentūra, Zemkopības ministrija, Labklājības ministrija, Kultūras ministrija, Ekonomikas ministrija,  Latvijas Darba devēju konfederācija, Lauksaimnieku organizāciju sadarbības padome, Latvijas Brīvo arodbiedrību savienība, Latvijas Tirdzniecības un rūpniecības kamera, Latvijas Amatniecības kamera, Nodarbinātības valsts aģentūra, Latvijas Pašvaldību savienība, Jelgavas pilsētas pašvaldības Jelgavas izglītības pārvalde, Valmieras pilsētas Izglītības pārvalde, </w:t>
            </w:r>
            <w:r w:rsidR="00A55E28">
              <w:rPr>
                <w:rFonts w:ascii="Times New Roman" w:eastAsia="Times New Roman" w:hAnsi="Times New Roman" w:cs="Times New Roman"/>
                <w:iCs/>
                <w:color w:val="000000" w:themeColor="text1"/>
                <w:sz w:val="24"/>
                <w:szCs w:val="24"/>
                <w:lang w:eastAsia="lv-LV"/>
              </w:rPr>
              <w:t xml:space="preserve">  Profesionā</w:t>
            </w:r>
            <w:r w:rsidR="003504C6">
              <w:rPr>
                <w:rFonts w:ascii="Times New Roman" w:eastAsia="Times New Roman" w:hAnsi="Times New Roman" w:cs="Times New Roman"/>
                <w:iCs/>
                <w:color w:val="000000" w:themeColor="text1"/>
                <w:sz w:val="24"/>
                <w:szCs w:val="24"/>
                <w:lang w:eastAsia="lv-LV"/>
              </w:rPr>
              <w:t>lās izglītības biedrība, Rīgas M</w:t>
            </w:r>
            <w:r w:rsidR="00A55E28">
              <w:rPr>
                <w:rFonts w:ascii="Times New Roman" w:eastAsia="Times New Roman" w:hAnsi="Times New Roman" w:cs="Times New Roman"/>
                <w:iCs/>
                <w:color w:val="000000" w:themeColor="text1"/>
                <w:sz w:val="24"/>
                <w:szCs w:val="24"/>
                <w:lang w:eastAsia="lv-LV"/>
              </w:rPr>
              <w:t>ākslas un mediju tehnikums, Latvijas Neatkarīgo Mežizstrādātāju Asociācija, Latvijas Būvnieku asociācija</w:t>
            </w:r>
            <w:r w:rsidR="009D535F">
              <w:rPr>
                <w:rFonts w:ascii="Times New Roman" w:eastAsia="Times New Roman" w:hAnsi="Times New Roman" w:cs="Times New Roman"/>
                <w:iCs/>
                <w:color w:val="000000" w:themeColor="text1"/>
                <w:sz w:val="24"/>
                <w:szCs w:val="24"/>
                <w:lang w:eastAsia="lv-LV"/>
              </w:rPr>
              <w:t>.</w:t>
            </w:r>
          </w:p>
        </w:tc>
      </w:tr>
      <w:tr w:rsidR="00A97247" w:rsidRPr="000136E6" w14:paraId="14D17C0B" w14:textId="77777777" w:rsidTr="001B3D7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A9F00FF"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4.</w:t>
            </w:r>
          </w:p>
        </w:tc>
        <w:tc>
          <w:tcPr>
            <w:tcW w:w="1676" w:type="pct"/>
            <w:tcBorders>
              <w:top w:val="outset" w:sz="6" w:space="0" w:color="auto"/>
              <w:left w:val="outset" w:sz="6" w:space="0" w:color="auto"/>
              <w:bottom w:val="outset" w:sz="6" w:space="0" w:color="auto"/>
              <w:right w:val="outset" w:sz="6" w:space="0" w:color="auto"/>
            </w:tcBorders>
            <w:hideMark/>
          </w:tcPr>
          <w:p w14:paraId="50F61246"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Cita informācija</w:t>
            </w:r>
          </w:p>
        </w:tc>
        <w:tc>
          <w:tcPr>
            <w:tcW w:w="2957" w:type="pct"/>
            <w:tcBorders>
              <w:top w:val="outset" w:sz="6" w:space="0" w:color="auto"/>
              <w:left w:val="outset" w:sz="6" w:space="0" w:color="auto"/>
              <w:bottom w:val="outset" w:sz="6" w:space="0" w:color="auto"/>
              <w:right w:val="outset" w:sz="6" w:space="0" w:color="auto"/>
            </w:tcBorders>
            <w:hideMark/>
          </w:tcPr>
          <w:p w14:paraId="4A6DAF80" w14:textId="77777777" w:rsidR="00ED475B" w:rsidRPr="00ED475B" w:rsidRDefault="00ED475B" w:rsidP="00ED475B">
            <w:pPr>
              <w:spacing w:after="0" w:line="240" w:lineRule="auto"/>
              <w:jc w:val="both"/>
              <w:rPr>
                <w:rFonts w:ascii="Times New Roman" w:eastAsia="Times New Roman" w:hAnsi="Times New Roman" w:cs="Times New Roman"/>
                <w:iCs/>
                <w:color w:val="000000" w:themeColor="text1"/>
                <w:sz w:val="24"/>
                <w:szCs w:val="24"/>
                <w:lang w:eastAsia="lv-LV"/>
              </w:rPr>
            </w:pPr>
            <w:r w:rsidRPr="00ED475B">
              <w:rPr>
                <w:rFonts w:ascii="Times New Roman" w:eastAsia="Times New Roman" w:hAnsi="Times New Roman" w:cs="Times New Roman"/>
                <w:iCs/>
                <w:color w:val="000000" w:themeColor="text1"/>
                <w:sz w:val="24"/>
                <w:szCs w:val="24"/>
                <w:lang w:eastAsia="lv-LV"/>
              </w:rPr>
              <w:t xml:space="preserve">Latvijā jau tagad ir izveidota Nozaru kvalifikāciju struktūras sistēma, kas skaidri nosaka profesionālās izglītības saturiskās infrastruktūras ietvaru, kas, izmantojot modulāro pieeju, dod iespēju elastīgi veidot visa veida sākotnējās profesionālās izglītības, kā arī profesionālās tālākizglītības un profesionālās pilnveides programmas gan jauniešiem, gan pieaugušajiem. Izstrādāto modulāro izglītības programmu moduļus jau tagad izmanto pieaugušo tālākizglītībā un pretēji – jaunas īsās kursu </w:t>
            </w:r>
            <w:r w:rsidRPr="00ED475B">
              <w:rPr>
                <w:rFonts w:ascii="Times New Roman" w:eastAsia="Times New Roman" w:hAnsi="Times New Roman" w:cs="Times New Roman"/>
                <w:iCs/>
                <w:color w:val="000000" w:themeColor="text1"/>
                <w:sz w:val="24"/>
                <w:szCs w:val="24"/>
                <w:lang w:eastAsia="lv-LV"/>
              </w:rPr>
              <w:lastRenderedPageBreak/>
              <w:t xml:space="preserve">programmas, kā moduļi vai moduļu grupas, iekļaujami pamatkvalifikācijās. </w:t>
            </w:r>
          </w:p>
          <w:p w14:paraId="4A3AFCF4" w14:textId="6CF2A394" w:rsidR="00ED475B" w:rsidRDefault="00ED475B" w:rsidP="00ED475B">
            <w:pPr>
              <w:spacing w:after="0" w:line="240" w:lineRule="auto"/>
              <w:jc w:val="both"/>
              <w:rPr>
                <w:rFonts w:ascii="Times New Roman" w:eastAsia="Times New Roman" w:hAnsi="Times New Roman" w:cs="Times New Roman"/>
                <w:iCs/>
                <w:color w:val="000000" w:themeColor="text1"/>
                <w:sz w:val="24"/>
                <w:szCs w:val="24"/>
                <w:lang w:eastAsia="lv-LV"/>
              </w:rPr>
            </w:pPr>
            <w:r w:rsidRPr="00ED475B">
              <w:rPr>
                <w:rFonts w:ascii="Times New Roman" w:eastAsia="Times New Roman" w:hAnsi="Times New Roman" w:cs="Times New Roman"/>
                <w:iCs/>
                <w:color w:val="000000" w:themeColor="text1"/>
                <w:sz w:val="24"/>
                <w:szCs w:val="24"/>
                <w:lang w:eastAsia="lv-LV"/>
              </w:rPr>
              <w:t>Šo pieeju jau tagad iespēju robežās izmanto Labklājības ministrija, veidojot kursu piedāvājumu bezdarbniekiem, kā arī modulāro  izglītības programmu moduļi tiek izmantoti Valsts izglītības attīstības aģentūras specifiskā atbalsta mērķa projektā 8.4.1. "Pilnveidot nodarbināto personu profesionālo kompetenci"  pieaugušajiem, kur prioritārās jomas ir noteikusi Ekonomikas ministrija atbilstoši vidēja termiņa darbaspēka pieprasījuma prognozēm.</w:t>
            </w:r>
          </w:p>
          <w:p w14:paraId="0B27E6E4" w14:textId="6AC59B90" w:rsidR="00075F22" w:rsidRPr="000136E6" w:rsidRDefault="00ED475B" w:rsidP="00597839">
            <w:pPr>
              <w:spacing w:after="0" w:line="240" w:lineRule="auto"/>
              <w:jc w:val="both"/>
              <w:rPr>
                <w:rFonts w:ascii="Times New Roman" w:eastAsia="Times New Roman" w:hAnsi="Times New Roman" w:cs="Times New Roman"/>
                <w:iCs/>
                <w:color w:val="000000" w:themeColor="text1"/>
                <w:sz w:val="24"/>
                <w:szCs w:val="24"/>
                <w:lang w:eastAsia="lv-LV"/>
              </w:rPr>
            </w:pPr>
            <w:r w:rsidRPr="00ED475B">
              <w:rPr>
                <w:rFonts w:ascii="Times New Roman" w:eastAsia="Times New Roman" w:hAnsi="Times New Roman" w:cs="Times New Roman"/>
                <w:iCs/>
                <w:color w:val="000000" w:themeColor="text1"/>
                <w:sz w:val="24"/>
                <w:szCs w:val="24"/>
                <w:lang w:eastAsia="lv-LV"/>
              </w:rPr>
              <w:t>Reformu virzība profesionālajā izglītībā Latvijā  ir tikusi pozitīvi novērtēta starptautiski, t.sk. to savās rekomendācijās atzīmē Ekonomiskās sadarbības un attīstības organizācijas (OECD)  eksperti, taču pašlaik atsevišķu Eiropas Savienības fondu projektu iestrādes un pilotprojektu pieredze ir jānostiprina normatīvajos aktos</w:t>
            </w:r>
          </w:p>
        </w:tc>
      </w:tr>
    </w:tbl>
    <w:p w14:paraId="0BF3CB99" w14:textId="75BF9663" w:rsidR="001B3D7C" w:rsidRDefault="001B3D7C">
      <w:pPr>
        <w:rPr>
          <w:rFonts w:ascii="Times New Roman" w:eastAsia="Times New Roman" w:hAnsi="Times New Roman" w:cs="Times New Roman"/>
          <w:iCs/>
          <w:color w:val="000000" w:themeColor="text1"/>
          <w:sz w:val="24"/>
          <w:szCs w:val="24"/>
          <w:lang w:eastAsia="lv-LV"/>
        </w:rPr>
      </w:pPr>
    </w:p>
    <w:tbl>
      <w:tblPr>
        <w:tblpPr w:leftFromText="180" w:rightFromText="180" w:vertAnchor="text" w:horzAnchor="margin" w:tblpY="217"/>
        <w:tblW w:w="8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3"/>
        <w:gridCol w:w="2823"/>
        <w:gridCol w:w="4970"/>
      </w:tblGrid>
      <w:tr w:rsidR="001B3D7C" w:rsidRPr="000136E6" w14:paraId="161BA685" w14:textId="77777777" w:rsidTr="00E90BD4">
        <w:tc>
          <w:tcPr>
            <w:tcW w:w="8226" w:type="dxa"/>
            <w:gridSpan w:val="3"/>
            <w:vAlign w:val="center"/>
          </w:tcPr>
          <w:p w14:paraId="22D66634" w14:textId="77777777" w:rsidR="001B3D7C" w:rsidRPr="000136E6" w:rsidRDefault="001B3D7C" w:rsidP="00E90BD4">
            <w:pPr>
              <w:spacing w:after="0" w:line="240" w:lineRule="auto"/>
              <w:jc w:val="center"/>
              <w:rPr>
                <w:rFonts w:ascii="Times New Roman" w:eastAsia="Times New Roman" w:hAnsi="Times New Roman" w:cs="Times New Roman"/>
                <w:b/>
                <w:bCs/>
                <w:color w:val="000000" w:themeColor="text1"/>
                <w:sz w:val="24"/>
                <w:szCs w:val="24"/>
                <w:lang w:eastAsia="lv-LV"/>
              </w:rPr>
            </w:pPr>
            <w:r w:rsidRPr="000136E6">
              <w:rPr>
                <w:rFonts w:ascii="Times New Roman" w:eastAsia="Times New Roman" w:hAnsi="Times New Roman" w:cs="Times New Roman"/>
                <w:b/>
                <w:bCs/>
                <w:color w:val="000000" w:themeColor="text1"/>
                <w:sz w:val="24"/>
                <w:szCs w:val="24"/>
                <w:lang w:eastAsia="lv-LV"/>
              </w:rPr>
              <w:t>II. Tiesību akta projekta ietekme uz sabiedrību, tautsaimniecības attīstību un administratīvo slogu</w:t>
            </w:r>
          </w:p>
        </w:tc>
      </w:tr>
      <w:tr w:rsidR="001B3D7C" w:rsidRPr="000136E6" w14:paraId="5651554B" w14:textId="77777777" w:rsidTr="00E90BD4">
        <w:trPr>
          <w:trHeight w:val="467"/>
        </w:trPr>
        <w:tc>
          <w:tcPr>
            <w:tcW w:w="433" w:type="dxa"/>
          </w:tcPr>
          <w:p w14:paraId="3DCFF6B0" w14:textId="77777777" w:rsidR="001B3D7C" w:rsidRPr="000136E6" w:rsidRDefault="001B3D7C" w:rsidP="00E90BD4">
            <w:pPr>
              <w:spacing w:after="0" w:line="240" w:lineRule="auto"/>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1.</w:t>
            </w:r>
          </w:p>
        </w:tc>
        <w:tc>
          <w:tcPr>
            <w:tcW w:w="2823" w:type="dxa"/>
          </w:tcPr>
          <w:p w14:paraId="6E378484" w14:textId="77777777" w:rsidR="001B3D7C" w:rsidRPr="000136E6" w:rsidRDefault="001B3D7C" w:rsidP="00E90BD4">
            <w:pPr>
              <w:spacing w:after="0" w:line="240" w:lineRule="auto"/>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Sabiedrības mērķgrupas, kuras tiesiskais regulējums ietekmē vai varētu ietekmēt</w:t>
            </w:r>
          </w:p>
        </w:tc>
        <w:tc>
          <w:tcPr>
            <w:tcW w:w="4970" w:type="dxa"/>
          </w:tcPr>
          <w:p w14:paraId="62E3C033" w14:textId="77777777" w:rsidR="001B3D7C" w:rsidRPr="000136E6" w:rsidRDefault="001B3D7C" w:rsidP="00E90BD4">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Profesionālās izglītības iestādes, profesionālo izglītības programmu izglītojamie, izglītojamo vecāki vai personas, kuras īsteno aizgādību, profesionālās izglītības iestāžu pedagogi, darba devēji, nevalstiskās organizācijas, kas iesaistītas profesionālajā izglītībā.  </w:t>
            </w:r>
          </w:p>
        </w:tc>
      </w:tr>
      <w:tr w:rsidR="001B3D7C" w:rsidRPr="000136E6" w14:paraId="7FC17A59" w14:textId="77777777" w:rsidTr="00E90BD4">
        <w:trPr>
          <w:trHeight w:val="523"/>
        </w:trPr>
        <w:tc>
          <w:tcPr>
            <w:tcW w:w="433" w:type="dxa"/>
          </w:tcPr>
          <w:p w14:paraId="09420640" w14:textId="77777777" w:rsidR="001B3D7C" w:rsidRPr="000136E6" w:rsidRDefault="001B3D7C" w:rsidP="00E90BD4">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2.</w:t>
            </w:r>
          </w:p>
        </w:tc>
        <w:tc>
          <w:tcPr>
            <w:tcW w:w="2823" w:type="dxa"/>
          </w:tcPr>
          <w:p w14:paraId="44F67D39" w14:textId="77777777" w:rsidR="001B3D7C" w:rsidRPr="000136E6" w:rsidRDefault="001B3D7C" w:rsidP="00E90BD4">
            <w:pPr>
              <w:spacing w:after="0" w:line="240" w:lineRule="auto"/>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Tiesiskā regulējuma ietekme uz tautsaimniecību un administratīvo slogu</w:t>
            </w:r>
          </w:p>
        </w:tc>
        <w:tc>
          <w:tcPr>
            <w:tcW w:w="4970" w:type="dxa"/>
          </w:tcPr>
          <w:p w14:paraId="3F2EC17C" w14:textId="77777777" w:rsidR="001B3D7C" w:rsidRPr="00D12B49" w:rsidRDefault="001B3D7C" w:rsidP="00E90BD4">
            <w:pPr>
              <w:spacing w:after="0" w:line="240" w:lineRule="auto"/>
              <w:jc w:val="both"/>
              <w:rPr>
                <w:rFonts w:ascii="Times New Roman" w:eastAsia="Times New Roman" w:hAnsi="Times New Roman" w:cs="Times New Roman"/>
                <w:color w:val="000000" w:themeColor="text1"/>
                <w:sz w:val="24"/>
                <w:szCs w:val="24"/>
                <w:lang w:eastAsia="lv-LV"/>
              </w:rPr>
            </w:pPr>
            <w:r w:rsidRPr="00D12B49">
              <w:rPr>
                <w:rFonts w:ascii="Times New Roman" w:eastAsia="Times New Roman" w:hAnsi="Times New Roman" w:cs="Times New Roman"/>
                <w:color w:val="000000" w:themeColor="text1"/>
                <w:sz w:val="24"/>
                <w:szCs w:val="24"/>
                <w:lang w:eastAsia="lv-LV"/>
              </w:rPr>
              <w:t xml:space="preserve"> </w:t>
            </w:r>
            <w:r w:rsidRPr="00D12B49">
              <w:rPr>
                <w:rFonts w:ascii="Times New Roman" w:hAnsi="Times New Roman" w:cs="Times New Roman"/>
                <w:sz w:val="24"/>
                <w:szCs w:val="24"/>
              </w:rPr>
              <w:t xml:space="preserve">  Sabiedrības grupām un institūcijām projekta tiesiskais regulējums nemaina tiesības un pienākumus, kā arī veicamās darbības.</w:t>
            </w:r>
          </w:p>
        </w:tc>
      </w:tr>
      <w:tr w:rsidR="001B3D7C" w:rsidRPr="000136E6" w14:paraId="737AFBAD" w14:textId="77777777" w:rsidTr="00E90BD4">
        <w:trPr>
          <w:trHeight w:val="357"/>
        </w:trPr>
        <w:tc>
          <w:tcPr>
            <w:tcW w:w="433" w:type="dxa"/>
          </w:tcPr>
          <w:p w14:paraId="3C7FB366" w14:textId="77777777" w:rsidR="001B3D7C" w:rsidRPr="000136E6" w:rsidRDefault="001B3D7C" w:rsidP="00E90BD4">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3.</w:t>
            </w:r>
          </w:p>
        </w:tc>
        <w:tc>
          <w:tcPr>
            <w:tcW w:w="2823" w:type="dxa"/>
          </w:tcPr>
          <w:p w14:paraId="0A122EB1" w14:textId="77777777" w:rsidR="001B3D7C" w:rsidRPr="000136E6" w:rsidRDefault="001B3D7C" w:rsidP="00E90BD4">
            <w:pPr>
              <w:spacing w:after="0" w:line="240" w:lineRule="auto"/>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Administratīvo izmaksu monetārs novērtējums</w:t>
            </w:r>
          </w:p>
        </w:tc>
        <w:tc>
          <w:tcPr>
            <w:tcW w:w="4970" w:type="dxa"/>
          </w:tcPr>
          <w:p w14:paraId="7695FF95" w14:textId="77777777" w:rsidR="001B3D7C" w:rsidRPr="00D12B49" w:rsidRDefault="001B3D7C" w:rsidP="00E90BD4">
            <w:pPr>
              <w:pStyle w:val="tv2132"/>
              <w:spacing w:line="240" w:lineRule="auto"/>
              <w:ind w:firstLine="0"/>
              <w:jc w:val="both"/>
              <w:rPr>
                <w:color w:val="000000" w:themeColor="text1"/>
                <w:sz w:val="24"/>
                <w:szCs w:val="24"/>
              </w:rPr>
            </w:pPr>
            <w:r w:rsidRPr="00D12B49">
              <w:rPr>
                <w:color w:val="000000" w:themeColor="text1"/>
                <w:sz w:val="24"/>
                <w:szCs w:val="24"/>
              </w:rPr>
              <w:t>Projekts šo jomu neskar.</w:t>
            </w:r>
          </w:p>
        </w:tc>
      </w:tr>
      <w:tr w:rsidR="001B3D7C" w:rsidRPr="000136E6" w14:paraId="605EF396" w14:textId="77777777" w:rsidTr="00E90BD4">
        <w:trPr>
          <w:trHeight w:val="357"/>
        </w:trPr>
        <w:tc>
          <w:tcPr>
            <w:tcW w:w="433" w:type="dxa"/>
            <w:tcBorders>
              <w:bottom w:val="single" w:sz="4" w:space="0" w:color="auto"/>
            </w:tcBorders>
          </w:tcPr>
          <w:p w14:paraId="50160220" w14:textId="77777777" w:rsidR="001B3D7C" w:rsidRPr="000136E6" w:rsidRDefault="001B3D7C" w:rsidP="00E90BD4">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4.</w:t>
            </w:r>
          </w:p>
        </w:tc>
        <w:tc>
          <w:tcPr>
            <w:tcW w:w="2823" w:type="dxa"/>
            <w:tcBorders>
              <w:bottom w:val="single" w:sz="4" w:space="0" w:color="auto"/>
            </w:tcBorders>
          </w:tcPr>
          <w:p w14:paraId="775C5D37" w14:textId="77777777" w:rsidR="001B3D7C" w:rsidRPr="000136E6" w:rsidRDefault="001B3D7C" w:rsidP="00E90BD4">
            <w:pPr>
              <w:spacing w:after="0" w:line="240" w:lineRule="auto"/>
              <w:rPr>
                <w:rFonts w:ascii="Times New Roman" w:eastAsia="Times New Roman" w:hAnsi="Times New Roman" w:cs="Times New Roman"/>
                <w:color w:val="000000" w:themeColor="text1"/>
                <w:sz w:val="24"/>
                <w:szCs w:val="24"/>
                <w:lang w:eastAsia="lv-LV"/>
              </w:rPr>
            </w:pPr>
            <w:r w:rsidRPr="000136E6">
              <w:rPr>
                <w:rFonts w:ascii="Times New Roman" w:hAnsi="Times New Roman" w:cs="Times New Roman"/>
                <w:color w:val="000000" w:themeColor="text1"/>
                <w:sz w:val="24"/>
                <w:szCs w:val="24"/>
              </w:rPr>
              <w:t>Atbilstības izmaksu monetārs novērtējums</w:t>
            </w:r>
          </w:p>
        </w:tc>
        <w:tc>
          <w:tcPr>
            <w:tcW w:w="4970" w:type="dxa"/>
            <w:tcBorders>
              <w:bottom w:val="single" w:sz="4" w:space="0" w:color="auto"/>
            </w:tcBorders>
          </w:tcPr>
          <w:p w14:paraId="2D70EDC9" w14:textId="77777777" w:rsidR="001B3D7C" w:rsidRPr="00D12B49" w:rsidRDefault="001B3D7C" w:rsidP="00E90BD4">
            <w:pPr>
              <w:spacing w:after="0" w:line="240" w:lineRule="auto"/>
              <w:jc w:val="both"/>
              <w:rPr>
                <w:rFonts w:ascii="Times New Roman" w:hAnsi="Times New Roman" w:cs="Times New Roman"/>
                <w:color w:val="000000" w:themeColor="text1"/>
                <w:sz w:val="24"/>
                <w:szCs w:val="24"/>
              </w:rPr>
            </w:pPr>
            <w:r w:rsidRPr="00D12B49">
              <w:rPr>
                <w:rFonts w:ascii="Times New Roman" w:hAnsi="Times New Roman" w:cs="Times New Roman"/>
                <w:color w:val="000000" w:themeColor="text1"/>
                <w:sz w:val="24"/>
                <w:szCs w:val="24"/>
              </w:rPr>
              <w:t>Projekts šo jomu neskar.</w:t>
            </w:r>
          </w:p>
        </w:tc>
      </w:tr>
      <w:tr w:rsidR="001B3D7C" w:rsidRPr="000136E6" w14:paraId="61CD863B" w14:textId="77777777" w:rsidTr="00E90BD4">
        <w:trPr>
          <w:trHeight w:val="366"/>
        </w:trPr>
        <w:tc>
          <w:tcPr>
            <w:tcW w:w="433" w:type="dxa"/>
            <w:tcBorders>
              <w:bottom w:val="single" w:sz="4" w:space="0" w:color="auto"/>
            </w:tcBorders>
          </w:tcPr>
          <w:p w14:paraId="35B3AAD8" w14:textId="77777777" w:rsidR="001B3D7C" w:rsidRPr="000136E6" w:rsidRDefault="001B3D7C" w:rsidP="00E90BD4">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5.</w:t>
            </w:r>
          </w:p>
        </w:tc>
        <w:tc>
          <w:tcPr>
            <w:tcW w:w="2823" w:type="dxa"/>
            <w:tcBorders>
              <w:bottom w:val="single" w:sz="4" w:space="0" w:color="auto"/>
            </w:tcBorders>
          </w:tcPr>
          <w:p w14:paraId="48ADE2C8" w14:textId="77777777" w:rsidR="001B3D7C" w:rsidRPr="000136E6" w:rsidRDefault="001B3D7C" w:rsidP="00E90BD4">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Cita informācija</w:t>
            </w:r>
          </w:p>
        </w:tc>
        <w:tc>
          <w:tcPr>
            <w:tcW w:w="4970" w:type="dxa"/>
            <w:tcBorders>
              <w:bottom w:val="single" w:sz="4" w:space="0" w:color="auto"/>
            </w:tcBorders>
          </w:tcPr>
          <w:p w14:paraId="51E1E2FB" w14:textId="77777777" w:rsidR="001B3D7C" w:rsidRPr="000136E6" w:rsidRDefault="001B3D7C" w:rsidP="00E90BD4">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Nav.</w:t>
            </w:r>
          </w:p>
        </w:tc>
      </w:tr>
    </w:tbl>
    <w:p w14:paraId="5FCAE7C8" w14:textId="77524858" w:rsidR="00015BFA" w:rsidRDefault="00015BFA">
      <w:pPr>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90"/>
      </w:tblGrid>
      <w:tr w:rsidR="00395472" w:rsidRPr="00D12B49" w14:paraId="4A62F00A" w14:textId="77777777" w:rsidTr="00E90B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B553F6" w14:textId="77777777" w:rsidR="00395472" w:rsidRPr="00D12B49" w:rsidRDefault="00395472" w:rsidP="00E90BD4">
            <w:pPr>
              <w:spacing w:after="0"/>
              <w:jc w:val="center"/>
              <w:rPr>
                <w:rFonts w:ascii="Times New Roman" w:hAnsi="Times New Roman" w:cs="Times New Roman"/>
                <w:b/>
                <w:bCs/>
                <w:iCs/>
                <w:sz w:val="24"/>
                <w:szCs w:val="24"/>
              </w:rPr>
            </w:pPr>
            <w:r w:rsidRPr="00D12B49">
              <w:rPr>
                <w:rFonts w:ascii="Times New Roman" w:hAnsi="Times New Roman" w:cs="Times New Roman"/>
                <w:b/>
                <w:bCs/>
                <w:iCs/>
                <w:sz w:val="24"/>
                <w:szCs w:val="24"/>
              </w:rPr>
              <w:t>III. Tiesību akta projekta ietekme uz valsts budžetu un pašvaldību budžetiem</w:t>
            </w:r>
          </w:p>
        </w:tc>
      </w:tr>
      <w:tr w:rsidR="00395472" w:rsidRPr="00D12B49" w14:paraId="13839778" w14:textId="77777777" w:rsidTr="00E90B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09F8A25" w14:textId="77777777" w:rsidR="00395472" w:rsidRPr="00D12B49" w:rsidRDefault="00395472" w:rsidP="00E90BD4">
            <w:pPr>
              <w:spacing w:after="0"/>
              <w:jc w:val="center"/>
              <w:rPr>
                <w:rFonts w:ascii="Times New Roman" w:hAnsi="Times New Roman" w:cs="Times New Roman"/>
                <w:b/>
                <w:bCs/>
                <w:iCs/>
                <w:sz w:val="24"/>
                <w:szCs w:val="24"/>
              </w:rPr>
            </w:pPr>
            <w:r w:rsidRPr="00D12B49">
              <w:rPr>
                <w:rFonts w:ascii="Times New Roman" w:hAnsi="Times New Roman" w:cs="Times New Roman"/>
                <w:bCs/>
                <w:sz w:val="24"/>
                <w:szCs w:val="24"/>
              </w:rPr>
              <w:t>Projekts šo jomu neskar</w:t>
            </w:r>
          </w:p>
        </w:tc>
      </w:tr>
    </w:tbl>
    <w:p w14:paraId="3A568AE5" w14:textId="77777777" w:rsidR="00395472" w:rsidRPr="000136E6" w:rsidRDefault="00395472" w:rsidP="00395472">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
        <w:gridCol w:w="2747"/>
        <w:gridCol w:w="5017"/>
      </w:tblGrid>
      <w:tr w:rsidR="00395472" w:rsidRPr="000136E6" w14:paraId="222ACBCE" w14:textId="77777777" w:rsidTr="00E90BD4">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51B44CA" w14:textId="77777777" w:rsidR="00395472" w:rsidRPr="000136E6" w:rsidRDefault="00395472" w:rsidP="00E90BD4">
            <w:pPr>
              <w:spacing w:after="0" w:line="240" w:lineRule="auto"/>
              <w:rPr>
                <w:rFonts w:ascii="Times New Roman" w:eastAsia="Times New Roman" w:hAnsi="Times New Roman" w:cs="Times New Roman"/>
                <w:b/>
                <w:bCs/>
                <w:iCs/>
                <w:color w:val="000000" w:themeColor="text1"/>
                <w:sz w:val="24"/>
                <w:szCs w:val="24"/>
                <w:lang w:eastAsia="lv-LV"/>
              </w:rPr>
            </w:pPr>
            <w:r w:rsidRPr="000136E6">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395472" w:rsidRPr="000136E6" w14:paraId="53265226" w14:textId="77777777" w:rsidTr="00E90BD4">
        <w:trPr>
          <w:tblCellSpacing w:w="15" w:type="dxa"/>
        </w:trPr>
        <w:tc>
          <w:tcPr>
            <w:tcW w:w="290" w:type="pct"/>
            <w:tcBorders>
              <w:top w:val="outset" w:sz="6" w:space="0" w:color="auto"/>
              <w:left w:val="outset" w:sz="6" w:space="0" w:color="auto"/>
              <w:bottom w:val="outset" w:sz="6" w:space="0" w:color="auto"/>
              <w:right w:val="outset" w:sz="6" w:space="0" w:color="auto"/>
            </w:tcBorders>
            <w:hideMark/>
          </w:tcPr>
          <w:p w14:paraId="5ED9702E" w14:textId="77777777" w:rsidR="00395472" w:rsidRPr="000136E6" w:rsidRDefault="00395472" w:rsidP="00E90BD4">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1.</w:t>
            </w:r>
          </w:p>
        </w:tc>
        <w:tc>
          <w:tcPr>
            <w:tcW w:w="1639" w:type="pct"/>
            <w:tcBorders>
              <w:top w:val="outset" w:sz="6" w:space="0" w:color="auto"/>
              <w:left w:val="outset" w:sz="6" w:space="0" w:color="auto"/>
              <w:bottom w:val="outset" w:sz="6" w:space="0" w:color="auto"/>
              <w:right w:val="outset" w:sz="6" w:space="0" w:color="auto"/>
            </w:tcBorders>
            <w:hideMark/>
          </w:tcPr>
          <w:p w14:paraId="56B18673" w14:textId="77777777" w:rsidR="00395472" w:rsidRPr="000136E6" w:rsidRDefault="00395472" w:rsidP="00E90BD4">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Saistītie tiesību aktu projekti</w:t>
            </w:r>
          </w:p>
        </w:tc>
        <w:tc>
          <w:tcPr>
            <w:tcW w:w="2999" w:type="pct"/>
            <w:tcBorders>
              <w:top w:val="outset" w:sz="6" w:space="0" w:color="auto"/>
              <w:left w:val="outset" w:sz="6" w:space="0" w:color="auto"/>
              <w:bottom w:val="outset" w:sz="6" w:space="0" w:color="auto"/>
              <w:right w:val="outset" w:sz="6" w:space="0" w:color="auto"/>
            </w:tcBorders>
            <w:hideMark/>
          </w:tcPr>
          <w:p w14:paraId="1D719633" w14:textId="4DF2AC4A" w:rsidR="006F609D" w:rsidRPr="006F609D" w:rsidRDefault="00DB4AEA" w:rsidP="006F609D">
            <w:pPr>
              <w:spacing w:after="0" w:line="240" w:lineRule="auto"/>
              <w:jc w:val="both"/>
              <w:rPr>
                <w:rFonts w:ascii="Times New Roman" w:eastAsia="Times New Roman" w:hAnsi="Times New Roman" w:cs="Times New Roman"/>
                <w:iCs/>
                <w:color w:val="000000" w:themeColor="text1"/>
                <w:sz w:val="24"/>
                <w:szCs w:val="24"/>
                <w:lang w:eastAsia="lv-LV"/>
              </w:rPr>
            </w:pPr>
            <w:r w:rsidRPr="00DB4AEA">
              <w:rPr>
                <w:rFonts w:ascii="Times New Roman" w:eastAsia="Times New Roman" w:hAnsi="Times New Roman" w:cs="Times New Roman"/>
                <w:iCs/>
                <w:color w:val="000000" w:themeColor="text1"/>
                <w:sz w:val="24"/>
                <w:szCs w:val="24"/>
                <w:lang w:eastAsia="lv-LV"/>
              </w:rPr>
              <w:t>Virknē šobrīd spēkā esošo likumu ir minēta</w:t>
            </w:r>
            <w:r>
              <w:rPr>
                <w:rFonts w:ascii="Times New Roman" w:eastAsia="Times New Roman" w:hAnsi="Times New Roman" w:cs="Times New Roman"/>
                <w:iCs/>
                <w:color w:val="000000" w:themeColor="text1"/>
                <w:sz w:val="24"/>
                <w:szCs w:val="24"/>
                <w:lang w:eastAsia="lv-LV"/>
              </w:rPr>
              <w:t xml:space="preserve"> norāde uz “profesionālās kvalifikācijas līmeņiem”, kas ir jāaizvieto  ar atsauci uz  “</w:t>
            </w:r>
            <w:r w:rsidRPr="00DB4AEA">
              <w:rPr>
                <w:rFonts w:ascii="Times New Roman" w:eastAsia="Times New Roman" w:hAnsi="Times New Roman" w:cs="Times New Roman"/>
                <w:iCs/>
                <w:color w:val="000000" w:themeColor="text1"/>
                <w:sz w:val="24"/>
                <w:szCs w:val="24"/>
                <w:lang w:eastAsia="lv-LV"/>
              </w:rPr>
              <w:t xml:space="preserve">profesionālajām kvalifikācijām Latvijas kvalifikāciju </w:t>
            </w:r>
            <w:r w:rsidRPr="00DB4AEA">
              <w:rPr>
                <w:rFonts w:ascii="Times New Roman" w:eastAsia="Times New Roman" w:hAnsi="Times New Roman" w:cs="Times New Roman"/>
                <w:iCs/>
                <w:color w:val="000000" w:themeColor="text1"/>
                <w:sz w:val="24"/>
                <w:szCs w:val="24"/>
                <w:lang w:eastAsia="lv-LV"/>
              </w:rPr>
              <w:lastRenderedPageBreak/>
              <w:t>ietvarstruktūrā</w:t>
            </w:r>
            <w:r>
              <w:rPr>
                <w:rFonts w:ascii="Times New Roman" w:eastAsia="Times New Roman" w:hAnsi="Times New Roman" w:cs="Times New Roman"/>
                <w:iCs/>
                <w:color w:val="000000" w:themeColor="text1"/>
                <w:sz w:val="24"/>
                <w:szCs w:val="24"/>
                <w:lang w:eastAsia="lv-LV"/>
              </w:rPr>
              <w:t>” (atbilstoši likumprojekta 4.pantā paredzētajiem grozījumiem)</w:t>
            </w:r>
            <w:r w:rsidRPr="00DB4AEA">
              <w:rPr>
                <w:rFonts w:ascii="Times New Roman" w:eastAsia="Times New Roman" w:hAnsi="Times New Roman" w:cs="Times New Roman"/>
                <w:iCs/>
                <w:color w:val="000000" w:themeColor="text1"/>
                <w:sz w:val="24"/>
                <w:szCs w:val="24"/>
                <w:lang w:eastAsia="lv-LV"/>
              </w:rPr>
              <w:t>, bet šāda atsauces precizēšana ir veicama reizē ar kārtējo grozījumu izdarīšanu attiecīgajos likumos. Ja kādu no tālāk minētajiem likumiem nav plānots grozīt</w:t>
            </w:r>
            <w:r>
              <w:rPr>
                <w:rFonts w:ascii="Times New Roman" w:eastAsia="Times New Roman" w:hAnsi="Times New Roman" w:cs="Times New Roman"/>
                <w:iCs/>
                <w:color w:val="000000" w:themeColor="text1"/>
                <w:sz w:val="24"/>
                <w:szCs w:val="24"/>
                <w:lang w:eastAsia="lv-LV"/>
              </w:rPr>
              <w:t xml:space="preserve"> līdz brīdim, kad stāsies spēkā Grozījumi Profesionālas izglītības likumā</w:t>
            </w:r>
            <w:r w:rsidRPr="00DB4AEA">
              <w:rPr>
                <w:rFonts w:ascii="Times New Roman" w:eastAsia="Times New Roman" w:hAnsi="Times New Roman" w:cs="Times New Roman"/>
                <w:iCs/>
                <w:color w:val="000000" w:themeColor="text1"/>
                <w:sz w:val="24"/>
                <w:szCs w:val="24"/>
                <w:lang w:eastAsia="lv-LV"/>
              </w:rPr>
              <w:t>, grozījumi šajos likumos ir izdarāmi atsevišķa likumprojekta veidā</w:t>
            </w:r>
            <w:r>
              <w:rPr>
                <w:rFonts w:ascii="Times New Roman" w:eastAsia="Times New Roman" w:hAnsi="Times New Roman" w:cs="Times New Roman"/>
                <w:iCs/>
                <w:color w:val="000000" w:themeColor="text1"/>
                <w:sz w:val="24"/>
                <w:szCs w:val="24"/>
                <w:lang w:eastAsia="lv-LV"/>
              </w:rPr>
              <w:t xml:space="preserve">. Minētie  precizējami šādos </w:t>
            </w:r>
            <w:r w:rsidR="006F609D" w:rsidRPr="006F609D">
              <w:rPr>
                <w:rFonts w:ascii="Times New Roman" w:eastAsia="Times New Roman" w:hAnsi="Times New Roman" w:cs="Times New Roman"/>
                <w:iCs/>
                <w:color w:val="000000" w:themeColor="text1"/>
                <w:sz w:val="24"/>
                <w:szCs w:val="24"/>
                <w:lang w:eastAsia="lv-LV"/>
              </w:rPr>
              <w:t>likumos</w:t>
            </w:r>
            <w:r>
              <w:rPr>
                <w:rFonts w:ascii="Times New Roman" w:eastAsia="Times New Roman" w:hAnsi="Times New Roman" w:cs="Times New Roman"/>
                <w:iCs/>
                <w:color w:val="000000" w:themeColor="text1"/>
                <w:sz w:val="24"/>
                <w:szCs w:val="24"/>
                <w:lang w:eastAsia="lv-LV"/>
              </w:rPr>
              <w:t xml:space="preserve"> (orientējoši norādot atbildīgo ministriju, iestādi):</w:t>
            </w:r>
          </w:p>
          <w:p w14:paraId="7FBB5EB5" w14:textId="77777777" w:rsidR="000569EA" w:rsidRPr="000569EA" w:rsidRDefault="000569EA" w:rsidP="000569EA">
            <w:pPr>
              <w:spacing w:after="0" w:line="240" w:lineRule="auto"/>
              <w:jc w:val="both"/>
              <w:rPr>
                <w:rFonts w:ascii="Times New Roman" w:eastAsia="Times New Roman" w:hAnsi="Times New Roman" w:cs="Times New Roman"/>
                <w:iCs/>
                <w:color w:val="000000" w:themeColor="text1"/>
                <w:sz w:val="24"/>
                <w:szCs w:val="24"/>
                <w:lang w:eastAsia="lv-LV"/>
              </w:rPr>
            </w:pPr>
          </w:p>
          <w:p w14:paraId="522D3F23" w14:textId="77777777" w:rsidR="000569EA" w:rsidRPr="000569EA" w:rsidRDefault="000569EA" w:rsidP="000569EA">
            <w:pPr>
              <w:spacing w:after="0" w:line="240" w:lineRule="auto"/>
              <w:jc w:val="both"/>
              <w:rPr>
                <w:rFonts w:ascii="Times New Roman" w:eastAsia="Times New Roman" w:hAnsi="Times New Roman" w:cs="Times New Roman"/>
                <w:iCs/>
                <w:color w:val="000000" w:themeColor="text1"/>
                <w:sz w:val="24"/>
                <w:szCs w:val="24"/>
                <w:lang w:eastAsia="lv-LV"/>
              </w:rPr>
            </w:pPr>
            <w:r w:rsidRPr="000569EA">
              <w:rPr>
                <w:rFonts w:ascii="Times New Roman" w:eastAsia="Times New Roman" w:hAnsi="Times New Roman" w:cs="Times New Roman"/>
                <w:iCs/>
                <w:color w:val="000000" w:themeColor="text1"/>
                <w:sz w:val="24"/>
                <w:szCs w:val="24"/>
                <w:lang w:eastAsia="lv-LV"/>
              </w:rPr>
              <w:t>Tieslietu ministrija</w:t>
            </w:r>
          </w:p>
          <w:p w14:paraId="2CDC0572" w14:textId="64A7B178" w:rsidR="000569EA" w:rsidRPr="000569EA" w:rsidRDefault="00DB4AEA" w:rsidP="000569EA">
            <w:pPr>
              <w:spacing w:after="0" w:line="240" w:lineRule="auto"/>
              <w:jc w:val="both"/>
              <w:rPr>
                <w:rFonts w:ascii="Times New Roman" w:eastAsia="Times New Roman" w:hAnsi="Times New Roman" w:cs="Times New Roman"/>
                <w:iCs/>
                <w:color w:val="000000" w:themeColor="text1"/>
                <w:sz w:val="24"/>
                <w:szCs w:val="24"/>
                <w:lang w:eastAsia="lv-LV"/>
              </w:rPr>
            </w:pPr>
            <w:r w:rsidRPr="00DB4AEA">
              <w:rPr>
                <w:rFonts w:ascii="Times New Roman" w:eastAsia="Times New Roman" w:hAnsi="Times New Roman" w:cs="Times New Roman"/>
                <w:iCs/>
                <w:color w:val="000000" w:themeColor="text1"/>
                <w:sz w:val="24"/>
                <w:szCs w:val="24"/>
                <w:lang w:eastAsia="lv-LV"/>
              </w:rPr>
              <w:t>Dzīvojamo māju pārvaldīšanas likumā</w:t>
            </w:r>
          </w:p>
          <w:p w14:paraId="48857EEF" w14:textId="77777777" w:rsidR="000569EA" w:rsidRDefault="000569EA" w:rsidP="000569EA">
            <w:pPr>
              <w:spacing w:after="0" w:line="240" w:lineRule="auto"/>
              <w:jc w:val="both"/>
              <w:rPr>
                <w:rFonts w:ascii="Times New Roman" w:eastAsia="Times New Roman" w:hAnsi="Times New Roman" w:cs="Times New Roman"/>
                <w:iCs/>
                <w:color w:val="000000" w:themeColor="text1"/>
                <w:sz w:val="24"/>
                <w:szCs w:val="24"/>
                <w:lang w:eastAsia="lv-LV"/>
              </w:rPr>
            </w:pPr>
          </w:p>
          <w:p w14:paraId="1BB363BA" w14:textId="08F8DF2E" w:rsidR="00DB4AEA" w:rsidRDefault="00DB4AEA" w:rsidP="000569EA">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Labklājības ministrija</w:t>
            </w:r>
          </w:p>
          <w:p w14:paraId="4E96A2FB" w14:textId="3CC5AE92" w:rsidR="00DB4AEA" w:rsidRDefault="000D0809" w:rsidP="000569EA">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Ārstniecības likum\a</w:t>
            </w:r>
          </w:p>
          <w:p w14:paraId="06C6F3F4" w14:textId="77777777" w:rsidR="000D0809" w:rsidRDefault="000D0809" w:rsidP="000569EA">
            <w:pPr>
              <w:spacing w:after="0" w:line="240" w:lineRule="auto"/>
              <w:jc w:val="both"/>
              <w:rPr>
                <w:rFonts w:ascii="Times New Roman" w:eastAsia="Times New Roman" w:hAnsi="Times New Roman" w:cs="Times New Roman"/>
                <w:iCs/>
                <w:color w:val="000000" w:themeColor="text1"/>
                <w:sz w:val="24"/>
                <w:szCs w:val="24"/>
                <w:lang w:eastAsia="lv-LV"/>
              </w:rPr>
            </w:pPr>
          </w:p>
          <w:p w14:paraId="4E03C00D" w14:textId="00EB9050" w:rsidR="000D0809" w:rsidRDefault="000D0809" w:rsidP="000569EA">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Iekšlietu ministrija </w:t>
            </w:r>
          </w:p>
          <w:p w14:paraId="680BFB84" w14:textId="5DF336CB" w:rsidR="000D0809" w:rsidRPr="000569EA" w:rsidRDefault="000D0809" w:rsidP="000569EA">
            <w:pPr>
              <w:spacing w:after="0" w:line="240" w:lineRule="auto"/>
              <w:jc w:val="both"/>
              <w:rPr>
                <w:rFonts w:ascii="Times New Roman" w:eastAsia="Times New Roman" w:hAnsi="Times New Roman" w:cs="Times New Roman"/>
                <w:iCs/>
                <w:color w:val="000000" w:themeColor="text1"/>
                <w:sz w:val="24"/>
                <w:szCs w:val="24"/>
                <w:lang w:eastAsia="lv-LV"/>
              </w:rPr>
            </w:pPr>
            <w:r w:rsidRPr="000D0809">
              <w:rPr>
                <w:rFonts w:ascii="Times New Roman" w:eastAsia="Times New Roman" w:hAnsi="Times New Roman" w:cs="Times New Roman"/>
                <w:iCs/>
                <w:color w:val="000000" w:themeColor="text1"/>
                <w:sz w:val="24"/>
                <w:szCs w:val="24"/>
                <w:lang w:eastAsia="lv-LV"/>
              </w:rPr>
              <w:t>Iekšlietu ministrijas sistēmas iestāžu un ieslodzījumu vietu pārvaldes amatpersonu ar speciālajām dienesta pakāpēm dienesta gaitas likumā</w:t>
            </w:r>
          </w:p>
          <w:p w14:paraId="25DDDEBB" w14:textId="17524572" w:rsidR="000569EA" w:rsidRPr="00235B0D" w:rsidRDefault="000569EA" w:rsidP="000569EA">
            <w:pPr>
              <w:spacing w:after="0" w:line="240" w:lineRule="auto"/>
              <w:jc w:val="both"/>
              <w:rPr>
                <w:rFonts w:ascii="Times New Roman" w:eastAsia="Times New Roman" w:hAnsi="Times New Roman" w:cs="Times New Roman"/>
                <w:iCs/>
                <w:color w:val="000000" w:themeColor="text1"/>
                <w:sz w:val="24"/>
                <w:szCs w:val="24"/>
                <w:lang w:eastAsia="lv-LV"/>
              </w:rPr>
            </w:pPr>
            <w:r w:rsidRPr="00235B0D">
              <w:rPr>
                <w:rFonts w:ascii="Times New Roman" w:eastAsia="Times New Roman" w:hAnsi="Times New Roman" w:cs="Times New Roman"/>
                <w:iCs/>
                <w:color w:val="000000" w:themeColor="text1"/>
                <w:sz w:val="24"/>
                <w:szCs w:val="24"/>
                <w:lang w:eastAsia="lv-LV"/>
              </w:rPr>
              <w:t xml:space="preserve">Likumprojektā ir iekļauti </w:t>
            </w:r>
            <w:r w:rsidR="0074759F">
              <w:rPr>
                <w:rFonts w:ascii="Times New Roman" w:eastAsia="Times New Roman" w:hAnsi="Times New Roman" w:cs="Times New Roman"/>
                <w:iCs/>
                <w:color w:val="000000" w:themeColor="text1"/>
                <w:sz w:val="24"/>
                <w:szCs w:val="24"/>
                <w:lang w:eastAsia="lv-LV"/>
              </w:rPr>
              <w:t>divpadsmit</w:t>
            </w:r>
            <w:r w:rsidR="00224CAE">
              <w:rPr>
                <w:rFonts w:ascii="Times New Roman" w:eastAsia="Times New Roman" w:hAnsi="Times New Roman" w:cs="Times New Roman"/>
                <w:iCs/>
                <w:color w:val="000000" w:themeColor="text1"/>
                <w:sz w:val="24"/>
                <w:szCs w:val="24"/>
                <w:lang w:eastAsia="lv-LV"/>
              </w:rPr>
              <w:t xml:space="preserve"> </w:t>
            </w:r>
            <w:r w:rsidRPr="00235B0D">
              <w:rPr>
                <w:rFonts w:ascii="Times New Roman" w:eastAsia="Times New Roman" w:hAnsi="Times New Roman" w:cs="Times New Roman"/>
                <w:iCs/>
                <w:color w:val="000000" w:themeColor="text1"/>
                <w:sz w:val="24"/>
                <w:szCs w:val="24"/>
                <w:lang w:eastAsia="lv-LV"/>
              </w:rPr>
              <w:t>deleģējumi Ministru kabinetam izdot Ministru kabineta noteikumus. Lai izpildītu Ministru kabinetam dotos deleģējumus, ir jāpārskata un  Ministru kabinetam no jauna jāapstiprina šādi jau šobrīd spēkā esoši Ministru kabineta noteikumi:</w:t>
            </w:r>
          </w:p>
          <w:p w14:paraId="26BF4CD8" w14:textId="77777777" w:rsidR="00224CAE" w:rsidRPr="00224CAE" w:rsidRDefault="00224CAE" w:rsidP="00224CAE">
            <w:pPr>
              <w:spacing w:after="0" w:line="240" w:lineRule="auto"/>
              <w:jc w:val="both"/>
              <w:rPr>
                <w:rFonts w:ascii="Times New Roman" w:eastAsia="Times New Roman" w:hAnsi="Times New Roman" w:cs="Times New Roman"/>
                <w:iCs/>
                <w:color w:val="000000" w:themeColor="text1"/>
                <w:sz w:val="24"/>
                <w:szCs w:val="24"/>
                <w:lang w:eastAsia="lv-LV"/>
              </w:rPr>
            </w:pPr>
            <w:r w:rsidRPr="00224CAE">
              <w:rPr>
                <w:rFonts w:ascii="Times New Roman" w:eastAsia="Times New Roman" w:hAnsi="Times New Roman" w:cs="Times New Roman"/>
                <w:iCs/>
                <w:color w:val="000000" w:themeColor="text1"/>
                <w:sz w:val="24"/>
                <w:szCs w:val="24"/>
                <w:lang w:eastAsia="lv-LV"/>
              </w:rPr>
              <w:t>1) Ministru kabineta 2016.gada 15.jūlija noteikumos Nr.485 “Nozaru ekspertu padomju izveidošanas, darbības un darbības koordinācijas kārtība”;</w:t>
            </w:r>
          </w:p>
          <w:p w14:paraId="13F3CD7E" w14:textId="77777777" w:rsidR="00224CAE" w:rsidRPr="00224CAE" w:rsidRDefault="00224CAE" w:rsidP="00224CAE">
            <w:pPr>
              <w:spacing w:after="0" w:line="240" w:lineRule="auto"/>
              <w:jc w:val="both"/>
              <w:rPr>
                <w:rFonts w:ascii="Times New Roman" w:eastAsia="Times New Roman" w:hAnsi="Times New Roman" w:cs="Times New Roman"/>
                <w:iCs/>
                <w:color w:val="000000" w:themeColor="text1"/>
                <w:sz w:val="24"/>
                <w:szCs w:val="24"/>
                <w:lang w:eastAsia="lv-LV"/>
              </w:rPr>
            </w:pPr>
            <w:r w:rsidRPr="00224CAE">
              <w:rPr>
                <w:rFonts w:ascii="Times New Roman" w:eastAsia="Times New Roman" w:hAnsi="Times New Roman" w:cs="Times New Roman"/>
                <w:iCs/>
                <w:color w:val="000000" w:themeColor="text1"/>
                <w:sz w:val="24"/>
                <w:szCs w:val="24"/>
                <w:lang w:eastAsia="lv-LV"/>
              </w:rPr>
              <w:t xml:space="preserve"> 2) Ministru kabineta 2012.gada 20.novembra noteikumos Nr.785 “Mācību prakses organizācijas un izglītojamo apdrošināšanas kārtība”;</w:t>
            </w:r>
          </w:p>
          <w:p w14:paraId="0B1F1825" w14:textId="77777777" w:rsidR="00224CAE" w:rsidRPr="00224CAE" w:rsidRDefault="00224CAE" w:rsidP="00224CAE">
            <w:pPr>
              <w:spacing w:after="0" w:line="240" w:lineRule="auto"/>
              <w:jc w:val="both"/>
              <w:rPr>
                <w:rFonts w:ascii="Times New Roman" w:eastAsia="Times New Roman" w:hAnsi="Times New Roman" w:cs="Times New Roman"/>
                <w:iCs/>
                <w:color w:val="000000" w:themeColor="text1"/>
                <w:sz w:val="24"/>
                <w:szCs w:val="24"/>
                <w:lang w:eastAsia="lv-LV"/>
              </w:rPr>
            </w:pPr>
            <w:r w:rsidRPr="00224CAE">
              <w:rPr>
                <w:rFonts w:ascii="Times New Roman" w:eastAsia="Times New Roman" w:hAnsi="Times New Roman" w:cs="Times New Roman"/>
                <w:iCs/>
                <w:color w:val="000000" w:themeColor="text1"/>
                <w:sz w:val="24"/>
                <w:szCs w:val="24"/>
                <w:lang w:eastAsia="lv-LV"/>
              </w:rPr>
              <w:t xml:space="preserve"> 3) Ministru kabineta 2010.gada 17.augusta noteikumos Nr.788 “Valsts izglītības informācijas sistēmas saturs, uzturēšanas un aktualizācijas kārtība”;</w:t>
            </w:r>
          </w:p>
          <w:p w14:paraId="42EDEDDA" w14:textId="77777777" w:rsidR="00224CAE" w:rsidRPr="00224CAE" w:rsidRDefault="00224CAE" w:rsidP="00224CAE">
            <w:pPr>
              <w:spacing w:after="0" w:line="240" w:lineRule="auto"/>
              <w:jc w:val="both"/>
              <w:rPr>
                <w:rFonts w:ascii="Times New Roman" w:eastAsia="Times New Roman" w:hAnsi="Times New Roman" w:cs="Times New Roman"/>
                <w:iCs/>
                <w:color w:val="000000" w:themeColor="text1"/>
                <w:sz w:val="24"/>
                <w:szCs w:val="24"/>
                <w:lang w:eastAsia="lv-LV"/>
              </w:rPr>
            </w:pPr>
            <w:r w:rsidRPr="00224CAE">
              <w:rPr>
                <w:rFonts w:ascii="Times New Roman" w:eastAsia="Times New Roman" w:hAnsi="Times New Roman" w:cs="Times New Roman"/>
                <w:iCs/>
                <w:color w:val="000000" w:themeColor="text1"/>
                <w:sz w:val="24"/>
                <w:szCs w:val="24"/>
                <w:lang w:eastAsia="lv-LV"/>
              </w:rPr>
              <w:t>4) Ministru kabineta 2005.gada 21.jūnija noteikumos Nr.451 “Kārtība, kādā izsniedzami valsts atzīti profesionālo izglītību un profesionālo kvalifikāciju apliecinoši dokumenti un akreditētas profesionālās izglītības programmas daļas apguvi apliecinoši dokumenti”;</w:t>
            </w:r>
          </w:p>
          <w:p w14:paraId="3CCA96B1" w14:textId="5C1404BA" w:rsidR="00224CAE" w:rsidRPr="00224CAE" w:rsidRDefault="00224CAE" w:rsidP="00224CAE">
            <w:pPr>
              <w:spacing w:after="0" w:line="240" w:lineRule="auto"/>
              <w:jc w:val="both"/>
              <w:rPr>
                <w:rFonts w:ascii="Times New Roman" w:eastAsia="Times New Roman" w:hAnsi="Times New Roman" w:cs="Times New Roman"/>
                <w:iCs/>
                <w:color w:val="000000" w:themeColor="text1"/>
                <w:sz w:val="24"/>
                <w:szCs w:val="24"/>
                <w:lang w:eastAsia="lv-LV"/>
              </w:rPr>
            </w:pPr>
            <w:r w:rsidRPr="00224CAE">
              <w:rPr>
                <w:rFonts w:ascii="Times New Roman" w:eastAsia="Times New Roman" w:hAnsi="Times New Roman" w:cs="Times New Roman"/>
                <w:iCs/>
                <w:color w:val="000000" w:themeColor="text1"/>
                <w:sz w:val="24"/>
                <w:szCs w:val="24"/>
                <w:lang w:eastAsia="lv-LV"/>
              </w:rPr>
              <w:t>5) Ministru kabineta 2005.gada 29.novembra noteikumos Nr.902 “Kārtība, kādā izsniedzami profesionālās pilnveides un profesionālās ievirzes izglītību apliecinoši dokumenti”;</w:t>
            </w:r>
          </w:p>
          <w:p w14:paraId="4303DD9E" w14:textId="77777777" w:rsidR="00224CAE" w:rsidRPr="00224CAE" w:rsidRDefault="00224CAE" w:rsidP="00224CAE">
            <w:pPr>
              <w:spacing w:after="0" w:line="240" w:lineRule="auto"/>
              <w:jc w:val="both"/>
              <w:rPr>
                <w:rFonts w:ascii="Times New Roman" w:eastAsia="Times New Roman" w:hAnsi="Times New Roman" w:cs="Times New Roman"/>
                <w:iCs/>
                <w:color w:val="000000" w:themeColor="text1"/>
                <w:sz w:val="24"/>
                <w:szCs w:val="24"/>
                <w:lang w:eastAsia="lv-LV"/>
              </w:rPr>
            </w:pPr>
            <w:r w:rsidRPr="00224CAE">
              <w:rPr>
                <w:rFonts w:ascii="Times New Roman" w:eastAsia="Times New Roman" w:hAnsi="Times New Roman" w:cs="Times New Roman"/>
                <w:iCs/>
                <w:color w:val="000000" w:themeColor="text1"/>
                <w:sz w:val="24"/>
                <w:szCs w:val="24"/>
                <w:lang w:eastAsia="lv-LV"/>
              </w:rPr>
              <w:lastRenderedPageBreak/>
              <w:t xml:space="preserve"> 6) Ministru kabineta 2017.gada 13.jūnija noteikumos Nr.322 “Noteikumi par Latvijas izglītības klasifikāciju”;</w:t>
            </w:r>
          </w:p>
          <w:p w14:paraId="0659BDA9" w14:textId="77777777" w:rsidR="00224CAE" w:rsidRPr="00224CAE" w:rsidRDefault="00224CAE" w:rsidP="00224CAE">
            <w:pPr>
              <w:spacing w:after="0" w:line="240" w:lineRule="auto"/>
              <w:jc w:val="both"/>
              <w:rPr>
                <w:rFonts w:ascii="Times New Roman" w:eastAsia="Times New Roman" w:hAnsi="Times New Roman" w:cs="Times New Roman"/>
                <w:iCs/>
                <w:color w:val="000000" w:themeColor="text1"/>
                <w:sz w:val="24"/>
                <w:szCs w:val="24"/>
                <w:lang w:eastAsia="lv-LV"/>
              </w:rPr>
            </w:pPr>
            <w:r w:rsidRPr="00224CAE">
              <w:rPr>
                <w:rFonts w:ascii="Times New Roman" w:eastAsia="Times New Roman" w:hAnsi="Times New Roman" w:cs="Times New Roman"/>
                <w:iCs/>
                <w:color w:val="000000" w:themeColor="text1"/>
                <w:sz w:val="24"/>
                <w:szCs w:val="24"/>
                <w:lang w:eastAsia="lv-LV"/>
              </w:rPr>
              <w:t>7) Ministru kabineta 2011.gada 22.februāra noteikumos Nr.146 “Kārtība, kādā novērtē ārpus formālās izglītības sistēmas apgūto profesionālo kompetenci”;</w:t>
            </w:r>
          </w:p>
          <w:p w14:paraId="604CA599" w14:textId="0B4E4983" w:rsidR="000569EA" w:rsidRDefault="00224CAE" w:rsidP="000569EA">
            <w:pPr>
              <w:spacing w:after="0" w:line="240" w:lineRule="auto"/>
              <w:jc w:val="both"/>
              <w:rPr>
                <w:rFonts w:ascii="Times New Roman" w:eastAsia="Times New Roman" w:hAnsi="Times New Roman" w:cs="Times New Roman"/>
                <w:iCs/>
                <w:color w:val="000000" w:themeColor="text1"/>
                <w:sz w:val="24"/>
                <w:szCs w:val="24"/>
                <w:lang w:eastAsia="lv-LV"/>
              </w:rPr>
            </w:pPr>
            <w:r w:rsidRPr="00224CAE">
              <w:rPr>
                <w:rFonts w:ascii="Times New Roman" w:eastAsia="Times New Roman" w:hAnsi="Times New Roman" w:cs="Times New Roman"/>
                <w:iCs/>
                <w:color w:val="000000" w:themeColor="text1"/>
                <w:sz w:val="24"/>
                <w:szCs w:val="24"/>
                <w:lang w:eastAsia="lv-LV"/>
              </w:rPr>
              <w:t>8) Ministru kabineta 2011.gada 30.augusta noteikumos Nr.662 “Profesionālās kvalifikācijas eksāmenu norises kārtība akreditētās profesionālās izglītības programmās”.</w:t>
            </w:r>
          </w:p>
          <w:p w14:paraId="39CABE41" w14:textId="195E08EA" w:rsidR="0074759F" w:rsidRPr="000569EA" w:rsidRDefault="0074759F" w:rsidP="000569EA">
            <w:pPr>
              <w:spacing w:after="0" w:line="240" w:lineRule="auto"/>
              <w:jc w:val="both"/>
              <w:rPr>
                <w:rFonts w:ascii="Times New Roman" w:eastAsia="Times New Roman" w:hAnsi="Times New Roman" w:cs="Times New Roman"/>
                <w:iCs/>
                <w:color w:val="000000" w:themeColor="text1"/>
                <w:sz w:val="24"/>
                <w:szCs w:val="24"/>
                <w:highlight w:val="yellow"/>
                <w:lang w:eastAsia="lv-LV"/>
              </w:rPr>
            </w:pPr>
            <w:r>
              <w:rPr>
                <w:rFonts w:ascii="Times New Roman" w:eastAsia="Times New Roman" w:hAnsi="Times New Roman" w:cs="Times New Roman"/>
                <w:iCs/>
                <w:color w:val="000000" w:themeColor="text1"/>
                <w:sz w:val="24"/>
                <w:szCs w:val="24"/>
                <w:lang w:eastAsia="lv-LV"/>
              </w:rPr>
              <w:t xml:space="preserve">Grozījumi </w:t>
            </w:r>
          </w:p>
          <w:p w14:paraId="60375483" w14:textId="5566EE12" w:rsidR="00A64195" w:rsidRPr="00235B0D" w:rsidRDefault="000569EA" w:rsidP="000569EA">
            <w:pPr>
              <w:spacing w:after="0" w:line="240" w:lineRule="auto"/>
              <w:jc w:val="both"/>
              <w:rPr>
                <w:rFonts w:ascii="Times New Roman" w:eastAsia="Times New Roman" w:hAnsi="Times New Roman" w:cs="Times New Roman"/>
                <w:iCs/>
                <w:color w:val="000000" w:themeColor="text1"/>
                <w:sz w:val="24"/>
                <w:szCs w:val="24"/>
                <w:lang w:eastAsia="lv-LV"/>
              </w:rPr>
            </w:pPr>
            <w:r w:rsidRPr="00235B0D">
              <w:rPr>
                <w:rFonts w:ascii="Times New Roman" w:eastAsia="Times New Roman" w:hAnsi="Times New Roman" w:cs="Times New Roman"/>
                <w:iCs/>
                <w:color w:val="000000" w:themeColor="text1"/>
                <w:sz w:val="24"/>
                <w:szCs w:val="24"/>
                <w:lang w:eastAsia="lv-LV"/>
              </w:rPr>
              <w:t xml:space="preserve">Šobrīd </w:t>
            </w:r>
            <w:r w:rsidR="00224CAE">
              <w:rPr>
                <w:rFonts w:ascii="Times New Roman" w:eastAsia="Times New Roman" w:hAnsi="Times New Roman" w:cs="Times New Roman"/>
                <w:iCs/>
                <w:color w:val="000000" w:themeColor="text1"/>
                <w:sz w:val="24"/>
                <w:szCs w:val="24"/>
                <w:lang w:eastAsia="lv-LV"/>
              </w:rPr>
              <w:t>četriem</w:t>
            </w:r>
            <w:r w:rsidR="00224CAE" w:rsidRPr="00235B0D">
              <w:rPr>
                <w:rFonts w:ascii="Times New Roman" w:eastAsia="Times New Roman" w:hAnsi="Times New Roman" w:cs="Times New Roman"/>
                <w:iCs/>
                <w:color w:val="000000" w:themeColor="text1"/>
                <w:sz w:val="24"/>
                <w:szCs w:val="24"/>
                <w:lang w:eastAsia="lv-LV"/>
              </w:rPr>
              <w:t xml:space="preserve"> </w:t>
            </w:r>
            <w:r w:rsidRPr="00235B0D">
              <w:rPr>
                <w:rFonts w:ascii="Times New Roman" w:eastAsia="Times New Roman" w:hAnsi="Times New Roman" w:cs="Times New Roman"/>
                <w:iCs/>
                <w:color w:val="000000" w:themeColor="text1"/>
                <w:sz w:val="24"/>
                <w:szCs w:val="24"/>
                <w:lang w:eastAsia="lv-LV"/>
              </w:rPr>
              <w:t xml:space="preserve">likumprojektā dotajiem deleģējumiem neatbilst neviens no  spēkā esošajiem Ministru kabineta noteikumiem, faktiski šie ir jauni deleģējumi, kuru izpildei ir jāsagatavo </w:t>
            </w:r>
            <w:r w:rsidR="00A64195" w:rsidRPr="00235B0D">
              <w:rPr>
                <w:rFonts w:ascii="Times New Roman" w:eastAsia="Times New Roman" w:hAnsi="Times New Roman" w:cs="Times New Roman"/>
                <w:iCs/>
                <w:color w:val="000000" w:themeColor="text1"/>
                <w:sz w:val="24"/>
                <w:szCs w:val="24"/>
                <w:lang w:eastAsia="lv-LV"/>
              </w:rPr>
              <w:t xml:space="preserve">šādi </w:t>
            </w:r>
            <w:r w:rsidRPr="00235B0D">
              <w:rPr>
                <w:rFonts w:ascii="Times New Roman" w:eastAsia="Times New Roman" w:hAnsi="Times New Roman" w:cs="Times New Roman"/>
                <w:iCs/>
                <w:color w:val="000000" w:themeColor="text1"/>
                <w:sz w:val="24"/>
                <w:szCs w:val="24"/>
                <w:lang w:eastAsia="lv-LV"/>
              </w:rPr>
              <w:t>Ministru kabineta noteikumu projekti</w:t>
            </w:r>
            <w:r w:rsidR="00A64195" w:rsidRPr="00235B0D">
              <w:rPr>
                <w:rFonts w:ascii="Times New Roman" w:eastAsia="Times New Roman" w:hAnsi="Times New Roman" w:cs="Times New Roman"/>
                <w:iCs/>
                <w:color w:val="000000" w:themeColor="text1"/>
                <w:sz w:val="24"/>
                <w:szCs w:val="24"/>
                <w:lang w:eastAsia="lv-LV"/>
              </w:rPr>
              <w:t xml:space="preserve">: </w:t>
            </w:r>
          </w:p>
          <w:p w14:paraId="2400A3D4" w14:textId="1CAC626D" w:rsidR="00A64195" w:rsidRDefault="00A64195" w:rsidP="00A64195">
            <w:pPr>
              <w:spacing w:after="0" w:line="240" w:lineRule="auto"/>
              <w:jc w:val="both"/>
              <w:rPr>
                <w:rFonts w:ascii="Times New Roman" w:eastAsia="Times New Roman" w:hAnsi="Times New Roman" w:cs="Times New Roman"/>
                <w:iCs/>
                <w:color w:val="000000" w:themeColor="text1"/>
                <w:sz w:val="24"/>
                <w:szCs w:val="24"/>
                <w:lang w:eastAsia="lv-LV"/>
              </w:rPr>
            </w:pPr>
            <w:r w:rsidRPr="00A64195">
              <w:rPr>
                <w:rFonts w:ascii="Times New Roman" w:eastAsia="Times New Roman" w:hAnsi="Times New Roman" w:cs="Times New Roman"/>
                <w:iCs/>
                <w:color w:val="000000" w:themeColor="text1"/>
                <w:sz w:val="24"/>
                <w:szCs w:val="24"/>
                <w:lang w:eastAsia="lv-LV"/>
              </w:rPr>
              <w:t xml:space="preserve">1) </w:t>
            </w:r>
            <w:r w:rsidR="00224CAE">
              <w:rPr>
                <w:rFonts w:ascii="Times New Roman" w:eastAsia="Times New Roman" w:hAnsi="Times New Roman" w:cs="Times New Roman"/>
                <w:iCs/>
                <w:color w:val="000000" w:themeColor="text1"/>
                <w:sz w:val="24"/>
                <w:szCs w:val="24"/>
                <w:lang w:eastAsia="lv-LV"/>
              </w:rPr>
              <w:t>Ministru kabineta noteikumi “A</w:t>
            </w:r>
            <w:r w:rsidR="00224CAE" w:rsidRPr="00224CAE">
              <w:rPr>
                <w:rFonts w:ascii="Times New Roman" w:eastAsia="Times New Roman" w:hAnsi="Times New Roman" w:cs="Times New Roman"/>
                <w:iCs/>
                <w:color w:val="000000" w:themeColor="text1"/>
                <w:sz w:val="24"/>
                <w:szCs w:val="24"/>
                <w:lang w:eastAsia="lv-LV"/>
              </w:rPr>
              <w:t xml:space="preserve">pliecības par  profesionālās kvalifikācijas daļas (moduļa </w:t>
            </w:r>
            <w:r w:rsidR="00224CAE">
              <w:rPr>
                <w:rFonts w:ascii="Times New Roman" w:eastAsia="Times New Roman" w:hAnsi="Times New Roman" w:cs="Times New Roman"/>
                <w:iCs/>
                <w:color w:val="000000" w:themeColor="text1"/>
                <w:sz w:val="24"/>
                <w:szCs w:val="24"/>
                <w:lang w:eastAsia="lv-LV"/>
              </w:rPr>
              <w:t>vai vairāku moduļu) apguvi forma</w:t>
            </w:r>
            <w:r w:rsidR="00224CAE" w:rsidRPr="00224CAE">
              <w:rPr>
                <w:rFonts w:ascii="Times New Roman" w:eastAsia="Times New Roman" w:hAnsi="Times New Roman" w:cs="Times New Roman"/>
                <w:iCs/>
                <w:color w:val="000000" w:themeColor="text1"/>
                <w:sz w:val="24"/>
                <w:szCs w:val="24"/>
                <w:lang w:eastAsia="lv-LV"/>
              </w:rPr>
              <w:t>, to izgatavoša</w:t>
            </w:r>
            <w:r w:rsidR="00224CAE">
              <w:rPr>
                <w:rFonts w:ascii="Times New Roman" w:eastAsia="Times New Roman" w:hAnsi="Times New Roman" w:cs="Times New Roman"/>
                <w:iCs/>
                <w:color w:val="000000" w:themeColor="text1"/>
                <w:sz w:val="24"/>
                <w:szCs w:val="24"/>
                <w:lang w:eastAsia="lv-LV"/>
              </w:rPr>
              <w:t>nas un izsniegšanas kārtība</w:t>
            </w:r>
            <w:r w:rsidR="00224CAE" w:rsidRPr="00224CAE">
              <w:rPr>
                <w:rFonts w:ascii="Times New Roman" w:eastAsia="Times New Roman" w:hAnsi="Times New Roman" w:cs="Times New Roman"/>
                <w:iCs/>
                <w:color w:val="000000" w:themeColor="text1"/>
                <w:sz w:val="24"/>
                <w:szCs w:val="24"/>
                <w:lang w:eastAsia="lv-LV"/>
              </w:rPr>
              <w:t>;”;</w:t>
            </w:r>
          </w:p>
          <w:p w14:paraId="5CCDF4D0" w14:textId="69F62719" w:rsidR="00A64195" w:rsidRPr="00A64195" w:rsidRDefault="00224CAE" w:rsidP="00A64195">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2) </w:t>
            </w:r>
            <w:r w:rsidR="00A64195" w:rsidRPr="00A64195">
              <w:rPr>
                <w:rFonts w:ascii="Times New Roman" w:eastAsia="Times New Roman" w:hAnsi="Times New Roman" w:cs="Times New Roman"/>
                <w:iCs/>
                <w:color w:val="000000" w:themeColor="text1"/>
                <w:sz w:val="24"/>
                <w:szCs w:val="24"/>
                <w:lang w:eastAsia="lv-LV"/>
              </w:rPr>
              <w:t>Ministru kabineta noteikumi “Kārtība, kādā nodrošina izglītības turpināšanu arodizglītības, profesionālās vidējās izglītības vai  profesionālās tālākizglītības programmās, kā arī apgūtu un novērtētu sasniedzamo mācīšanās rezultātu pārneses kārtību”;</w:t>
            </w:r>
          </w:p>
          <w:p w14:paraId="6435B803" w14:textId="1B763C2E" w:rsidR="00A64195" w:rsidRDefault="00224CAE" w:rsidP="00A64195">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3</w:t>
            </w:r>
            <w:r w:rsidR="00A64195" w:rsidRPr="00A64195">
              <w:rPr>
                <w:rFonts w:ascii="Times New Roman" w:eastAsia="Times New Roman" w:hAnsi="Times New Roman" w:cs="Times New Roman"/>
                <w:iCs/>
                <w:color w:val="000000" w:themeColor="text1"/>
                <w:sz w:val="24"/>
                <w:szCs w:val="24"/>
                <w:lang w:eastAsia="lv-LV"/>
              </w:rPr>
              <w:t>) Ministru kab</w:t>
            </w:r>
            <w:r>
              <w:rPr>
                <w:rFonts w:ascii="Times New Roman" w:eastAsia="Times New Roman" w:hAnsi="Times New Roman" w:cs="Times New Roman"/>
                <w:iCs/>
                <w:color w:val="000000" w:themeColor="text1"/>
                <w:sz w:val="24"/>
                <w:szCs w:val="24"/>
                <w:lang w:eastAsia="lv-LV"/>
              </w:rPr>
              <w:t>ineta noteikumi “Izglītojamo</w:t>
            </w:r>
            <w:r w:rsidR="00A64195" w:rsidRPr="00A64195">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uzņemšanas</w:t>
            </w:r>
            <w:r w:rsidR="00A64195" w:rsidRPr="00A64195">
              <w:rPr>
                <w:rFonts w:ascii="Times New Roman" w:eastAsia="Times New Roman" w:hAnsi="Times New Roman" w:cs="Times New Roman"/>
                <w:iCs/>
                <w:color w:val="000000" w:themeColor="text1"/>
                <w:sz w:val="24"/>
                <w:szCs w:val="24"/>
                <w:lang w:eastAsia="lv-LV"/>
              </w:rPr>
              <w:t xml:space="preserve"> profesionālās izglītības p</w:t>
            </w:r>
            <w:r>
              <w:rPr>
                <w:rFonts w:ascii="Times New Roman" w:eastAsia="Times New Roman" w:hAnsi="Times New Roman" w:cs="Times New Roman"/>
                <w:iCs/>
                <w:color w:val="000000" w:themeColor="text1"/>
                <w:sz w:val="24"/>
                <w:szCs w:val="24"/>
                <w:lang w:eastAsia="lv-LV"/>
              </w:rPr>
              <w:t xml:space="preserve">rogrammās un atskaitīšanas </w:t>
            </w:r>
            <w:r w:rsidR="00A64195">
              <w:rPr>
                <w:rFonts w:ascii="Times New Roman" w:eastAsia="Times New Roman" w:hAnsi="Times New Roman" w:cs="Times New Roman"/>
                <w:iCs/>
                <w:color w:val="000000" w:themeColor="text1"/>
                <w:sz w:val="24"/>
                <w:szCs w:val="24"/>
                <w:lang w:eastAsia="lv-LV"/>
              </w:rPr>
              <w:t>no tām</w:t>
            </w:r>
            <w:r>
              <w:rPr>
                <w:rFonts w:ascii="Times New Roman" w:eastAsia="Times New Roman" w:hAnsi="Times New Roman" w:cs="Times New Roman"/>
                <w:iCs/>
                <w:color w:val="000000" w:themeColor="text1"/>
                <w:sz w:val="24"/>
                <w:szCs w:val="24"/>
                <w:lang w:eastAsia="lv-LV"/>
              </w:rPr>
              <w:t xml:space="preserve"> kārtība</w:t>
            </w:r>
            <w:r w:rsidR="00A64195">
              <w:rPr>
                <w:rFonts w:ascii="Times New Roman" w:eastAsia="Times New Roman" w:hAnsi="Times New Roman" w:cs="Times New Roman"/>
                <w:iCs/>
                <w:color w:val="000000" w:themeColor="text1"/>
                <w:sz w:val="24"/>
                <w:szCs w:val="24"/>
                <w:lang w:eastAsia="lv-LV"/>
              </w:rPr>
              <w:t>”;</w:t>
            </w:r>
          </w:p>
          <w:p w14:paraId="65BCE520" w14:textId="77777777" w:rsidR="00224CAE" w:rsidRDefault="00224CAE" w:rsidP="00A64195">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4</w:t>
            </w:r>
            <w:r w:rsidR="00A64195">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Ministru kabineta noteikumi “</w:t>
            </w:r>
            <w:r w:rsidR="00A64195" w:rsidRPr="00A64195">
              <w:rPr>
                <w:rFonts w:ascii="Times New Roman" w:eastAsia="Times New Roman" w:hAnsi="Times New Roman" w:cs="Times New Roman"/>
                <w:iCs/>
                <w:color w:val="000000" w:themeColor="text1"/>
                <w:sz w:val="24"/>
                <w:szCs w:val="24"/>
                <w:lang w:eastAsia="lv-LV"/>
              </w:rPr>
              <w:t>Valsts izglītības informācijas sistēmā iesniedzamās</w:t>
            </w:r>
            <w:r>
              <w:rPr>
                <w:rFonts w:ascii="Times New Roman" w:eastAsia="Times New Roman" w:hAnsi="Times New Roman" w:cs="Times New Roman"/>
                <w:iCs/>
                <w:color w:val="000000" w:themeColor="text1"/>
                <w:sz w:val="24"/>
                <w:szCs w:val="24"/>
                <w:lang w:eastAsia="lv-LV"/>
              </w:rPr>
              <w:t xml:space="preserve"> informācijas apjoms</w:t>
            </w:r>
            <w:r w:rsidR="00A64195" w:rsidRPr="00A64195">
              <w:rPr>
                <w:rFonts w:ascii="Times New Roman" w:eastAsia="Times New Roman" w:hAnsi="Times New Roman" w:cs="Times New Roman"/>
                <w:iCs/>
                <w:color w:val="000000" w:themeColor="text1"/>
                <w:sz w:val="24"/>
                <w:szCs w:val="24"/>
                <w:lang w:eastAsia="lv-LV"/>
              </w:rPr>
              <w:t xml:space="preserve"> un iesniegšanas kārtību, kā arī publiski pieejamās informācijas</w:t>
            </w:r>
            <w:r>
              <w:rPr>
                <w:rFonts w:ascii="Times New Roman" w:eastAsia="Times New Roman" w:hAnsi="Times New Roman" w:cs="Times New Roman"/>
                <w:iCs/>
                <w:color w:val="000000" w:themeColor="text1"/>
                <w:sz w:val="24"/>
                <w:szCs w:val="24"/>
                <w:lang w:eastAsia="lv-LV"/>
              </w:rPr>
              <w:t xml:space="preserve"> apjoms un publiskošanas kārtība”; </w:t>
            </w:r>
          </w:p>
          <w:p w14:paraId="275C61DD" w14:textId="1E04A543" w:rsidR="00395472" w:rsidRPr="0074759F" w:rsidRDefault="00224CAE" w:rsidP="00224CAE">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0074759F" w:rsidRPr="0074759F">
              <w:rPr>
                <w:rFonts w:ascii="Times New Roman" w:eastAsia="Times New Roman" w:hAnsi="Times New Roman" w:cs="Times New Roman"/>
                <w:iCs/>
                <w:color w:val="000000" w:themeColor="text1"/>
                <w:sz w:val="24"/>
                <w:szCs w:val="24"/>
                <w:lang w:eastAsia="lv-LV"/>
              </w:rPr>
              <w:t>Nepieciešamo Ministru kabineta noteikumu izstrāde</w:t>
            </w:r>
            <w:r w:rsidR="0074759F">
              <w:rPr>
                <w:rFonts w:ascii="Times New Roman" w:eastAsia="Times New Roman" w:hAnsi="Times New Roman" w:cs="Times New Roman"/>
                <w:iCs/>
                <w:color w:val="000000" w:themeColor="text1"/>
                <w:sz w:val="24"/>
                <w:szCs w:val="24"/>
                <w:lang w:eastAsia="lv-LV"/>
              </w:rPr>
              <w:t xml:space="preserve"> (izņemot likumprojekta pārejas noteikumos minētos Ministru kabineta noteikumus)</w:t>
            </w:r>
            <w:r w:rsidR="0074759F" w:rsidRPr="0074759F">
              <w:rPr>
                <w:rFonts w:ascii="Times New Roman" w:eastAsia="Times New Roman" w:hAnsi="Times New Roman" w:cs="Times New Roman"/>
                <w:iCs/>
                <w:color w:val="000000" w:themeColor="text1"/>
                <w:sz w:val="24"/>
                <w:szCs w:val="24"/>
                <w:lang w:eastAsia="lv-LV"/>
              </w:rPr>
              <w:t xml:space="preserve"> ir uzsākama pēc likumprojekta apstiprināšanas Ministru kabinetā. Tādejādi plānojams, ka nepieciešamie Ministru kabineta noteikumi būtu izstrādāti un varētu stāties spēkā reizē ar likumprojekta spēkā stāšanos. Minētos Ministru kabineta noteikumus izstrādās </w:t>
            </w:r>
            <w:r w:rsidR="0074759F">
              <w:rPr>
                <w:rFonts w:ascii="Times New Roman" w:eastAsia="Times New Roman" w:hAnsi="Times New Roman" w:cs="Times New Roman"/>
                <w:iCs/>
                <w:color w:val="000000" w:themeColor="text1"/>
                <w:sz w:val="24"/>
                <w:szCs w:val="24"/>
                <w:lang w:eastAsia="lv-LV"/>
              </w:rPr>
              <w:t>IZM</w:t>
            </w:r>
          </w:p>
          <w:p w14:paraId="1E233234" w14:textId="5DB3C207" w:rsidR="00395472" w:rsidRPr="007069C8" w:rsidRDefault="00395472" w:rsidP="00E90BD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B5812">
              <w:rPr>
                <w:rFonts w:ascii="Times New Roman" w:hAnsi="Times New Roman" w:cs="Times New Roman"/>
                <w:color w:val="000000" w:themeColor="text1"/>
                <w:sz w:val="24"/>
                <w:szCs w:val="24"/>
              </w:rPr>
              <w:t xml:space="preserve">Atbilstoši Oficiālo publikāciju un tiesiskās informācijas likuma 9.panta piektajai daļai, kas noteic, </w:t>
            </w:r>
            <w:r w:rsidR="005B5812" w:rsidRPr="005B5812">
              <w:rPr>
                <w:rFonts w:ascii="Times New Roman" w:hAnsi="Times New Roman" w:cs="Times New Roman"/>
                <w:color w:val="000000" w:themeColor="text1"/>
                <w:sz w:val="24"/>
                <w:szCs w:val="24"/>
              </w:rPr>
              <w:t xml:space="preserve"> </w:t>
            </w:r>
            <w:r w:rsidR="005B5812">
              <w:rPr>
                <w:rFonts w:ascii="Times New Roman" w:hAnsi="Times New Roman" w:cs="Times New Roman"/>
                <w:color w:val="000000" w:themeColor="text1"/>
                <w:sz w:val="24"/>
                <w:szCs w:val="24"/>
              </w:rPr>
              <w:t>j</w:t>
            </w:r>
            <w:r w:rsidR="005B5812" w:rsidRPr="005B5812">
              <w:rPr>
                <w:rFonts w:ascii="Times New Roman" w:hAnsi="Times New Roman" w:cs="Times New Roman"/>
                <w:color w:val="000000" w:themeColor="text1"/>
                <w:sz w:val="24"/>
                <w:szCs w:val="24"/>
              </w:rPr>
              <w:t xml:space="preserve">a spēku zaudē normatīvā akta izdošanas tiesiskais pamats (augstāka juridiska spēka tiesību norma, uz kuras pamata izdots cits normatīvais akts), tad spēku zaudē arī uz šā pamata izdotais </w:t>
            </w:r>
            <w:r w:rsidR="005B5812" w:rsidRPr="005B5812">
              <w:rPr>
                <w:rFonts w:ascii="Times New Roman" w:hAnsi="Times New Roman" w:cs="Times New Roman"/>
                <w:color w:val="000000" w:themeColor="text1"/>
                <w:sz w:val="24"/>
                <w:szCs w:val="24"/>
              </w:rPr>
              <w:lastRenderedPageBreak/>
              <w:t>normatīvais akts vai tā daļa</w:t>
            </w:r>
            <w:r w:rsidR="005B5812">
              <w:rPr>
                <w:rFonts w:ascii="Times New Roman" w:hAnsi="Times New Roman" w:cs="Times New Roman"/>
                <w:color w:val="000000" w:themeColor="text1"/>
                <w:sz w:val="24"/>
                <w:szCs w:val="24"/>
              </w:rPr>
              <w:t>, spēku zaudēs 2016.gada 26.aprīļa Ministru kabineta noteikumi Nr. 263 “</w:t>
            </w:r>
            <w:r w:rsidR="005B5812" w:rsidRPr="005B5812">
              <w:rPr>
                <w:rFonts w:ascii="Times New Roman" w:hAnsi="Times New Roman" w:cs="Times New Roman"/>
                <w:color w:val="000000" w:themeColor="text1"/>
                <w:sz w:val="24"/>
                <w:szCs w:val="24"/>
              </w:rPr>
              <w:t>Profesionālo kvalifikāciju saraksts, kuras iegūstot kārtojami centralizētie profesionālās kvalifikācijas eksāmeni</w:t>
            </w:r>
            <w:r w:rsidR="005B5812">
              <w:rPr>
                <w:rFonts w:ascii="Times New Roman" w:hAnsi="Times New Roman" w:cs="Times New Roman"/>
                <w:color w:val="000000" w:themeColor="text1"/>
                <w:sz w:val="24"/>
                <w:szCs w:val="24"/>
              </w:rPr>
              <w:t xml:space="preserve">”. </w:t>
            </w:r>
          </w:p>
          <w:p w14:paraId="16F1BE82" w14:textId="1314ABDF" w:rsidR="00395472" w:rsidRPr="000136E6" w:rsidRDefault="00395472" w:rsidP="00A64195">
            <w:pPr>
              <w:spacing w:after="0" w:line="240" w:lineRule="auto"/>
              <w:jc w:val="both"/>
              <w:rPr>
                <w:rFonts w:ascii="Times New Roman" w:eastAsia="Times New Roman" w:hAnsi="Times New Roman" w:cs="Times New Roman"/>
                <w:iCs/>
                <w:color w:val="000000" w:themeColor="text1"/>
                <w:sz w:val="24"/>
                <w:szCs w:val="24"/>
                <w:lang w:eastAsia="lv-LV"/>
              </w:rPr>
            </w:pPr>
            <w:r w:rsidRPr="007069C8">
              <w:rPr>
                <w:rFonts w:ascii="Times New Roman" w:hAnsi="Times New Roman" w:cs="Times New Roman"/>
                <w:color w:val="000000" w:themeColor="text1"/>
                <w:sz w:val="24"/>
                <w:szCs w:val="24"/>
              </w:rPr>
              <w:t xml:space="preserve"> </w:t>
            </w:r>
          </w:p>
        </w:tc>
      </w:tr>
      <w:tr w:rsidR="00395472" w:rsidRPr="000136E6" w14:paraId="5F247020" w14:textId="77777777" w:rsidTr="00E90BD4">
        <w:trPr>
          <w:tblCellSpacing w:w="15" w:type="dxa"/>
        </w:trPr>
        <w:tc>
          <w:tcPr>
            <w:tcW w:w="290" w:type="pct"/>
            <w:tcBorders>
              <w:top w:val="outset" w:sz="6" w:space="0" w:color="auto"/>
              <w:left w:val="outset" w:sz="6" w:space="0" w:color="auto"/>
              <w:bottom w:val="outset" w:sz="6" w:space="0" w:color="auto"/>
              <w:right w:val="outset" w:sz="6" w:space="0" w:color="auto"/>
            </w:tcBorders>
            <w:hideMark/>
          </w:tcPr>
          <w:p w14:paraId="002A5C3E" w14:textId="64BF37FC" w:rsidR="00395472" w:rsidRPr="000136E6" w:rsidRDefault="00395472" w:rsidP="00E90BD4">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lastRenderedPageBreak/>
              <w:t>2.</w:t>
            </w:r>
          </w:p>
        </w:tc>
        <w:tc>
          <w:tcPr>
            <w:tcW w:w="1639" w:type="pct"/>
            <w:tcBorders>
              <w:top w:val="outset" w:sz="6" w:space="0" w:color="auto"/>
              <w:left w:val="outset" w:sz="6" w:space="0" w:color="auto"/>
              <w:bottom w:val="outset" w:sz="6" w:space="0" w:color="auto"/>
              <w:right w:val="outset" w:sz="6" w:space="0" w:color="auto"/>
            </w:tcBorders>
            <w:hideMark/>
          </w:tcPr>
          <w:p w14:paraId="7421613B" w14:textId="77777777" w:rsidR="00395472" w:rsidRPr="000136E6" w:rsidRDefault="00395472" w:rsidP="00E90BD4">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Atbildīgā institūcija</w:t>
            </w:r>
          </w:p>
        </w:tc>
        <w:tc>
          <w:tcPr>
            <w:tcW w:w="2999" w:type="pct"/>
            <w:tcBorders>
              <w:top w:val="outset" w:sz="6" w:space="0" w:color="auto"/>
              <w:left w:val="outset" w:sz="6" w:space="0" w:color="auto"/>
              <w:bottom w:val="outset" w:sz="6" w:space="0" w:color="auto"/>
              <w:right w:val="outset" w:sz="6" w:space="0" w:color="auto"/>
            </w:tcBorders>
            <w:hideMark/>
          </w:tcPr>
          <w:p w14:paraId="3F9C02CE" w14:textId="0769CD1A" w:rsidR="00395472" w:rsidRPr="00A97247" w:rsidRDefault="00665306" w:rsidP="00E90BD4">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IZM</w:t>
            </w:r>
            <w:r w:rsidR="00A64195">
              <w:rPr>
                <w:rFonts w:ascii="Times New Roman" w:eastAsia="Times New Roman" w:hAnsi="Times New Roman" w:cs="Times New Roman"/>
                <w:iCs/>
                <w:color w:val="000000" w:themeColor="text1"/>
                <w:sz w:val="24"/>
                <w:szCs w:val="24"/>
                <w:lang w:eastAsia="lv-LV"/>
              </w:rPr>
              <w:t>, Iekšlietu ministrija, Labklājības ministrijas, Tieslietu ministrija.</w:t>
            </w:r>
          </w:p>
        </w:tc>
      </w:tr>
      <w:tr w:rsidR="00395472" w:rsidRPr="000136E6" w14:paraId="79FCEE63" w14:textId="77777777" w:rsidTr="00E90BD4">
        <w:trPr>
          <w:tblCellSpacing w:w="15" w:type="dxa"/>
        </w:trPr>
        <w:tc>
          <w:tcPr>
            <w:tcW w:w="290" w:type="pct"/>
            <w:tcBorders>
              <w:top w:val="outset" w:sz="6" w:space="0" w:color="auto"/>
              <w:left w:val="outset" w:sz="6" w:space="0" w:color="auto"/>
              <w:bottom w:val="outset" w:sz="6" w:space="0" w:color="auto"/>
              <w:right w:val="outset" w:sz="6" w:space="0" w:color="auto"/>
            </w:tcBorders>
            <w:hideMark/>
          </w:tcPr>
          <w:p w14:paraId="13EE6CEB" w14:textId="77777777" w:rsidR="00395472" w:rsidRPr="000136E6" w:rsidRDefault="00395472" w:rsidP="00E90BD4">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3.</w:t>
            </w:r>
          </w:p>
        </w:tc>
        <w:tc>
          <w:tcPr>
            <w:tcW w:w="1639" w:type="pct"/>
            <w:tcBorders>
              <w:top w:val="outset" w:sz="6" w:space="0" w:color="auto"/>
              <w:left w:val="outset" w:sz="6" w:space="0" w:color="auto"/>
              <w:bottom w:val="outset" w:sz="6" w:space="0" w:color="auto"/>
              <w:right w:val="outset" w:sz="6" w:space="0" w:color="auto"/>
            </w:tcBorders>
            <w:hideMark/>
          </w:tcPr>
          <w:p w14:paraId="3CD53F6D" w14:textId="77777777" w:rsidR="00395472" w:rsidRPr="000136E6" w:rsidRDefault="00395472" w:rsidP="00E90BD4">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Cita informācija</w:t>
            </w:r>
          </w:p>
        </w:tc>
        <w:tc>
          <w:tcPr>
            <w:tcW w:w="2999" w:type="pct"/>
            <w:tcBorders>
              <w:top w:val="outset" w:sz="6" w:space="0" w:color="auto"/>
              <w:left w:val="outset" w:sz="6" w:space="0" w:color="auto"/>
              <w:bottom w:val="outset" w:sz="6" w:space="0" w:color="auto"/>
              <w:right w:val="outset" w:sz="6" w:space="0" w:color="auto"/>
            </w:tcBorders>
            <w:hideMark/>
          </w:tcPr>
          <w:p w14:paraId="5BEEFA15" w14:textId="77777777" w:rsidR="00395472" w:rsidRPr="00A97247" w:rsidRDefault="00395472" w:rsidP="00E90BD4">
            <w:pPr>
              <w:spacing w:after="0" w:line="240" w:lineRule="auto"/>
              <w:rPr>
                <w:rFonts w:ascii="Times New Roman" w:eastAsia="Times New Roman" w:hAnsi="Times New Roman" w:cs="Times New Roman"/>
                <w:iCs/>
                <w:color w:val="000000" w:themeColor="text1"/>
                <w:sz w:val="24"/>
                <w:szCs w:val="24"/>
                <w:lang w:eastAsia="lv-LV"/>
              </w:rPr>
            </w:pPr>
            <w:r w:rsidRPr="00A97247">
              <w:rPr>
                <w:rFonts w:ascii="Times New Roman" w:eastAsia="Times New Roman" w:hAnsi="Times New Roman" w:cs="Times New Roman"/>
                <w:iCs/>
                <w:color w:val="000000" w:themeColor="text1"/>
                <w:sz w:val="24"/>
                <w:szCs w:val="24"/>
                <w:lang w:eastAsia="lv-LV"/>
              </w:rPr>
              <w:t>Nav</w:t>
            </w:r>
          </w:p>
        </w:tc>
      </w:tr>
    </w:tbl>
    <w:p w14:paraId="33E9C8EA" w14:textId="00EE1AC4" w:rsidR="00075F22" w:rsidRPr="000136E6" w:rsidRDefault="00075F22" w:rsidP="00075F22">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90"/>
      </w:tblGrid>
      <w:tr w:rsidR="00A97247" w:rsidRPr="000136E6" w14:paraId="2CC67226" w14:textId="77777777" w:rsidTr="005978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CD9B2A" w14:textId="77777777" w:rsidR="00075F22" w:rsidRPr="000136E6" w:rsidRDefault="00075F22" w:rsidP="00597839">
            <w:pPr>
              <w:spacing w:after="0" w:line="240" w:lineRule="auto"/>
              <w:rPr>
                <w:rFonts w:ascii="Times New Roman" w:eastAsia="Times New Roman" w:hAnsi="Times New Roman" w:cs="Times New Roman"/>
                <w:b/>
                <w:bCs/>
                <w:iCs/>
                <w:color w:val="000000" w:themeColor="text1"/>
                <w:sz w:val="24"/>
                <w:szCs w:val="24"/>
                <w:lang w:eastAsia="lv-LV"/>
              </w:rPr>
            </w:pPr>
            <w:r w:rsidRPr="000136E6">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A97247" w:rsidRPr="000136E6" w14:paraId="69DC6858" w14:textId="77777777" w:rsidTr="00597839">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5415F81E" w14:textId="77777777" w:rsidR="00075F22" w:rsidRPr="000136E6" w:rsidRDefault="00075F22" w:rsidP="00597839">
            <w:pPr>
              <w:spacing w:after="0" w:line="240" w:lineRule="auto"/>
              <w:jc w:val="center"/>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Projekts šo jomu neskar.</w:t>
            </w:r>
          </w:p>
        </w:tc>
      </w:tr>
    </w:tbl>
    <w:p w14:paraId="479BE2D1" w14:textId="77777777" w:rsidR="00075F22" w:rsidRDefault="00075F22" w:rsidP="00075F22">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 xml:space="preserve">    </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5"/>
        <w:gridCol w:w="3091"/>
        <w:gridCol w:w="4872"/>
      </w:tblGrid>
      <w:tr w:rsidR="00A97247" w:rsidRPr="000136E6" w14:paraId="75F30094" w14:textId="77777777" w:rsidTr="00F866E5">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42594684" w14:textId="77777777" w:rsidR="00F866E5" w:rsidRPr="000136E6" w:rsidRDefault="00F866E5" w:rsidP="00597839">
            <w:pPr>
              <w:spacing w:after="0" w:line="240" w:lineRule="auto"/>
              <w:ind w:left="57" w:right="57"/>
              <w:jc w:val="center"/>
              <w:rPr>
                <w:rFonts w:ascii="Times New Roman" w:eastAsia="Times New Roman" w:hAnsi="Times New Roman" w:cs="Times New Roman"/>
                <w:b/>
                <w:bCs/>
                <w:color w:val="000000" w:themeColor="text1"/>
                <w:sz w:val="24"/>
                <w:szCs w:val="24"/>
                <w:lang w:eastAsia="lv-LV"/>
              </w:rPr>
            </w:pPr>
            <w:r w:rsidRPr="000136E6">
              <w:rPr>
                <w:rFonts w:ascii="Times New Roman" w:eastAsia="Times New Roman" w:hAnsi="Times New Roman" w:cs="Times New Roman"/>
                <w:b/>
                <w:bCs/>
                <w:color w:val="000000" w:themeColor="text1"/>
                <w:sz w:val="24"/>
                <w:szCs w:val="24"/>
                <w:lang w:eastAsia="lv-LV"/>
              </w:rPr>
              <w:t>VI. Sabiedrības līdzdalība un komunikācijas aktivitātes</w:t>
            </w:r>
          </w:p>
        </w:tc>
      </w:tr>
      <w:tr w:rsidR="00A97247" w:rsidRPr="000136E6" w14:paraId="7029EA35" w14:textId="77777777" w:rsidTr="00E67C1D">
        <w:trPr>
          <w:trHeight w:val="553"/>
          <w:jc w:val="center"/>
        </w:trPr>
        <w:tc>
          <w:tcPr>
            <w:tcW w:w="184" w:type="pct"/>
          </w:tcPr>
          <w:p w14:paraId="066A2AAD" w14:textId="77777777" w:rsidR="00F866E5" w:rsidRPr="000136E6" w:rsidRDefault="00F866E5" w:rsidP="00597839">
            <w:pPr>
              <w:spacing w:after="0" w:line="240" w:lineRule="auto"/>
              <w:ind w:left="57" w:right="57"/>
              <w:rPr>
                <w:rFonts w:ascii="Times New Roman" w:eastAsia="Times New Roman" w:hAnsi="Times New Roman" w:cs="Times New Roman"/>
                <w:bCs/>
                <w:color w:val="000000" w:themeColor="text1"/>
                <w:sz w:val="24"/>
                <w:szCs w:val="24"/>
                <w:lang w:eastAsia="lv-LV"/>
              </w:rPr>
            </w:pPr>
            <w:r w:rsidRPr="000136E6">
              <w:rPr>
                <w:rFonts w:ascii="Times New Roman" w:eastAsia="Times New Roman" w:hAnsi="Times New Roman" w:cs="Times New Roman"/>
                <w:bCs/>
                <w:color w:val="000000" w:themeColor="text1"/>
                <w:sz w:val="24"/>
                <w:szCs w:val="24"/>
                <w:lang w:eastAsia="lv-LV"/>
              </w:rPr>
              <w:t>1.</w:t>
            </w:r>
          </w:p>
        </w:tc>
        <w:tc>
          <w:tcPr>
            <w:tcW w:w="1870" w:type="pct"/>
          </w:tcPr>
          <w:p w14:paraId="31F3DA88" w14:textId="77777777" w:rsidR="00F866E5" w:rsidRPr="000136E6" w:rsidRDefault="00F866E5" w:rsidP="00597839">
            <w:pPr>
              <w:tabs>
                <w:tab w:val="left" w:pos="170"/>
              </w:tabs>
              <w:spacing w:after="0" w:line="240" w:lineRule="auto"/>
              <w:ind w:left="57" w:right="57"/>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 xml:space="preserve">Plānotās sabiedrības līdzdalības un komunikācijas aktivitātes saistībā ar projektu </w:t>
            </w:r>
          </w:p>
        </w:tc>
        <w:tc>
          <w:tcPr>
            <w:tcW w:w="2946" w:type="pct"/>
          </w:tcPr>
          <w:p w14:paraId="4ABA826A" w14:textId="2384AA46" w:rsidR="00DB7FC4" w:rsidRPr="000136E6" w:rsidRDefault="00734BC5" w:rsidP="00665306">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rPr>
              <w:t xml:space="preserve">Likumprojekts </w:t>
            </w:r>
            <w:r w:rsidR="00A46A35">
              <w:rPr>
                <w:rFonts w:ascii="Times New Roman" w:hAnsi="Times New Roman" w:cs="Times New Roman"/>
                <w:color w:val="000000" w:themeColor="text1"/>
                <w:sz w:val="24"/>
                <w:szCs w:val="24"/>
              </w:rPr>
              <w:t>š.g. 11.jūnijā</w:t>
            </w:r>
            <w:r>
              <w:rPr>
                <w:rFonts w:ascii="Times New Roman" w:hAnsi="Times New Roman" w:cs="Times New Roman"/>
                <w:color w:val="000000" w:themeColor="text1"/>
                <w:sz w:val="24"/>
                <w:szCs w:val="24"/>
              </w:rPr>
              <w:t xml:space="preserve"> ievietots</w:t>
            </w:r>
            <w:r w:rsidR="00A46A35">
              <w:rPr>
                <w:rFonts w:ascii="Times New Roman" w:hAnsi="Times New Roman" w:cs="Times New Roman"/>
                <w:color w:val="000000" w:themeColor="text1"/>
                <w:sz w:val="24"/>
                <w:szCs w:val="24"/>
              </w:rPr>
              <w:t xml:space="preserve"> </w:t>
            </w:r>
            <w:r w:rsidR="00665306">
              <w:rPr>
                <w:rFonts w:ascii="Times New Roman" w:hAnsi="Times New Roman" w:cs="Times New Roman"/>
                <w:color w:val="000000" w:themeColor="text1"/>
                <w:sz w:val="24"/>
                <w:szCs w:val="24"/>
              </w:rPr>
              <w:t xml:space="preserve">IZM </w:t>
            </w:r>
            <w:r w:rsidRPr="000136E6">
              <w:rPr>
                <w:rFonts w:ascii="Times New Roman" w:hAnsi="Times New Roman" w:cs="Times New Roman"/>
                <w:color w:val="000000" w:themeColor="text1"/>
                <w:sz w:val="24"/>
                <w:szCs w:val="24"/>
              </w:rPr>
              <w:t xml:space="preserve">tīmekļa vietnē </w:t>
            </w:r>
            <w:hyperlink r:id="rId9" w:history="1">
              <w:r w:rsidRPr="000136E6">
                <w:rPr>
                  <w:rStyle w:val="Hyperlink"/>
                  <w:rFonts w:ascii="Times New Roman" w:hAnsi="Times New Roman" w:cs="Times New Roman"/>
                  <w:color w:val="000000" w:themeColor="text1"/>
                  <w:sz w:val="24"/>
                  <w:szCs w:val="24"/>
                </w:rPr>
                <w:t>www.izm.gov.lv</w:t>
              </w:r>
            </w:hyperlink>
            <w:r>
              <w:rPr>
                <w:rFonts w:ascii="Times New Roman" w:hAnsi="Times New Roman" w:cs="Times New Roman"/>
                <w:color w:val="000000" w:themeColor="text1"/>
                <w:sz w:val="24"/>
                <w:szCs w:val="24"/>
              </w:rPr>
              <w:t>, lai sabiedrība varētu izteikt viedokli par likumprojektu.</w:t>
            </w:r>
          </w:p>
        </w:tc>
      </w:tr>
      <w:tr w:rsidR="00A97247" w:rsidRPr="000136E6" w14:paraId="328BF295" w14:textId="77777777" w:rsidTr="00E67C1D">
        <w:trPr>
          <w:trHeight w:val="339"/>
          <w:jc w:val="center"/>
        </w:trPr>
        <w:tc>
          <w:tcPr>
            <w:tcW w:w="184" w:type="pct"/>
          </w:tcPr>
          <w:p w14:paraId="130ADAF5" w14:textId="77777777" w:rsidR="00F866E5" w:rsidRPr="000136E6" w:rsidRDefault="00F866E5" w:rsidP="00597839">
            <w:pPr>
              <w:spacing w:after="0" w:line="240" w:lineRule="auto"/>
              <w:ind w:left="57" w:right="57"/>
              <w:rPr>
                <w:rFonts w:ascii="Times New Roman" w:eastAsia="Times New Roman" w:hAnsi="Times New Roman" w:cs="Times New Roman"/>
                <w:bCs/>
                <w:color w:val="000000" w:themeColor="text1"/>
                <w:sz w:val="24"/>
                <w:szCs w:val="24"/>
                <w:lang w:eastAsia="lv-LV"/>
              </w:rPr>
            </w:pPr>
            <w:r w:rsidRPr="000136E6">
              <w:rPr>
                <w:rFonts w:ascii="Times New Roman" w:eastAsia="Times New Roman" w:hAnsi="Times New Roman" w:cs="Times New Roman"/>
                <w:bCs/>
                <w:color w:val="000000" w:themeColor="text1"/>
                <w:sz w:val="24"/>
                <w:szCs w:val="24"/>
                <w:lang w:eastAsia="lv-LV"/>
              </w:rPr>
              <w:t>2.</w:t>
            </w:r>
          </w:p>
        </w:tc>
        <w:tc>
          <w:tcPr>
            <w:tcW w:w="1870" w:type="pct"/>
          </w:tcPr>
          <w:p w14:paraId="227EAB78" w14:textId="77777777" w:rsidR="00F866E5" w:rsidRPr="000136E6" w:rsidRDefault="00F866E5" w:rsidP="00597839">
            <w:pPr>
              <w:spacing w:after="0" w:line="240" w:lineRule="auto"/>
              <w:ind w:left="57" w:right="57"/>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 xml:space="preserve">Sabiedrības līdzdalība projekta izstrādē </w:t>
            </w:r>
          </w:p>
        </w:tc>
        <w:tc>
          <w:tcPr>
            <w:tcW w:w="2946" w:type="pct"/>
          </w:tcPr>
          <w:p w14:paraId="7084D27D" w14:textId="41D675ED" w:rsidR="00D7223E" w:rsidRPr="000136E6" w:rsidRDefault="00D7223E" w:rsidP="00734BC5">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Likumprojekts apspriests darba grupā, kurā tika iekļauti pārstāvji no </w:t>
            </w:r>
            <w:r>
              <w:rPr>
                <w:rFonts w:ascii="Times New Roman" w:eastAsia="Times New Roman" w:hAnsi="Times New Roman" w:cs="Times New Roman"/>
                <w:iCs/>
                <w:color w:val="000000" w:themeColor="text1"/>
                <w:sz w:val="24"/>
                <w:szCs w:val="24"/>
                <w:lang w:eastAsia="lv-LV"/>
              </w:rPr>
              <w:t>Latvijas Darba devēju konfederācijas, Lauksaimnieku organizāciju sadarbības padomes, Latvijas Brīvo arodbiedrību savienības, Latvijas Tirdzniecības un rūpniecības kameras, Latvijas Amatniecības kameras, Nodarbinātības valsts aģentūras, Latvijas Pašvaldību savienības, Jelgavas pilsētas pašvaldības Jelgavas izglītības pārvaldes, Valmieras pilsētas Izglītības pārvaldes, Profesionālās izglītības biedrības, Rīgas Mākslas un mediju tehnikuma, Latvijas Neatkarīgo Mežizstrādātāju Asociācijas, Latvijas Būvnieku asociācijas.</w:t>
            </w:r>
          </w:p>
        </w:tc>
      </w:tr>
      <w:tr w:rsidR="00A97247" w:rsidRPr="000136E6" w14:paraId="64BDAF59" w14:textId="77777777" w:rsidTr="00E67C1D">
        <w:trPr>
          <w:trHeight w:val="375"/>
          <w:jc w:val="center"/>
        </w:trPr>
        <w:tc>
          <w:tcPr>
            <w:tcW w:w="184" w:type="pct"/>
            <w:tcBorders>
              <w:bottom w:val="single" w:sz="4" w:space="0" w:color="auto"/>
            </w:tcBorders>
          </w:tcPr>
          <w:p w14:paraId="3DE60AA2" w14:textId="77777777" w:rsidR="00F866E5" w:rsidRPr="000136E6" w:rsidRDefault="00F866E5" w:rsidP="00597839">
            <w:pPr>
              <w:spacing w:after="0" w:line="240" w:lineRule="auto"/>
              <w:ind w:left="57" w:right="57"/>
              <w:rPr>
                <w:rFonts w:ascii="Times New Roman" w:eastAsia="Times New Roman" w:hAnsi="Times New Roman" w:cs="Times New Roman"/>
                <w:bCs/>
                <w:color w:val="000000" w:themeColor="text1"/>
                <w:sz w:val="24"/>
                <w:szCs w:val="24"/>
                <w:lang w:eastAsia="lv-LV"/>
              </w:rPr>
            </w:pPr>
            <w:r w:rsidRPr="000136E6">
              <w:rPr>
                <w:rFonts w:ascii="Times New Roman" w:eastAsia="Times New Roman" w:hAnsi="Times New Roman" w:cs="Times New Roman"/>
                <w:bCs/>
                <w:color w:val="000000" w:themeColor="text1"/>
                <w:sz w:val="24"/>
                <w:szCs w:val="24"/>
                <w:lang w:eastAsia="lv-LV"/>
              </w:rPr>
              <w:t>3.</w:t>
            </w:r>
          </w:p>
        </w:tc>
        <w:tc>
          <w:tcPr>
            <w:tcW w:w="1870" w:type="pct"/>
            <w:tcBorders>
              <w:bottom w:val="single" w:sz="4" w:space="0" w:color="auto"/>
            </w:tcBorders>
          </w:tcPr>
          <w:p w14:paraId="3D32ADC9" w14:textId="77777777" w:rsidR="00F866E5" w:rsidRPr="000136E6" w:rsidRDefault="00F866E5" w:rsidP="00597839">
            <w:pPr>
              <w:spacing w:after="0" w:line="240" w:lineRule="auto"/>
              <w:ind w:left="57" w:right="57"/>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 xml:space="preserve">Sabiedrības līdzdalības rezultāti </w:t>
            </w:r>
          </w:p>
        </w:tc>
        <w:tc>
          <w:tcPr>
            <w:tcW w:w="2946" w:type="pct"/>
            <w:tcBorders>
              <w:bottom w:val="single" w:sz="4" w:space="0" w:color="auto"/>
            </w:tcBorders>
          </w:tcPr>
          <w:p w14:paraId="5C41D60E" w14:textId="3384F89A" w:rsidR="00F866E5" w:rsidRPr="000136E6" w:rsidRDefault="00D7223E" w:rsidP="00665306">
            <w:pPr>
              <w:spacing w:after="0" w:line="240" w:lineRule="auto"/>
              <w:jc w:val="both"/>
              <w:rPr>
                <w:rFonts w:ascii="Times New Roman" w:hAnsi="Times New Roman" w:cs="Times New Roman"/>
                <w:color w:val="000000" w:themeColor="text1"/>
                <w:sz w:val="24"/>
                <w:szCs w:val="24"/>
              </w:rPr>
            </w:pPr>
            <w:r w:rsidRPr="00D7223E">
              <w:rPr>
                <w:rFonts w:ascii="Times New Roman" w:eastAsia="Times New Roman" w:hAnsi="Times New Roman" w:cs="Times New Roman"/>
                <w:iCs/>
                <w:color w:val="000000" w:themeColor="text1"/>
                <w:sz w:val="24"/>
                <w:szCs w:val="24"/>
                <w:lang w:eastAsia="lv-LV"/>
              </w:rPr>
              <w:t xml:space="preserve">Par </w:t>
            </w:r>
            <w:r w:rsidR="00665306">
              <w:rPr>
                <w:rFonts w:ascii="Times New Roman" w:eastAsia="Times New Roman" w:hAnsi="Times New Roman" w:cs="Times New Roman"/>
                <w:iCs/>
                <w:color w:val="000000" w:themeColor="text1"/>
                <w:sz w:val="24"/>
                <w:szCs w:val="24"/>
                <w:lang w:eastAsia="lv-LV"/>
              </w:rPr>
              <w:t xml:space="preserve">IZM </w:t>
            </w:r>
            <w:r w:rsidRPr="00D7223E">
              <w:rPr>
                <w:rFonts w:ascii="Times New Roman" w:eastAsia="Times New Roman" w:hAnsi="Times New Roman" w:cs="Times New Roman"/>
                <w:iCs/>
                <w:color w:val="000000" w:themeColor="text1"/>
                <w:sz w:val="24"/>
                <w:szCs w:val="24"/>
                <w:lang w:eastAsia="lv-LV"/>
              </w:rPr>
              <w:t xml:space="preserve">tīmekļa vietnē </w:t>
            </w:r>
            <w:hyperlink r:id="rId10" w:history="1">
              <w:r w:rsidRPr="006737B6">
                <w:rPr>
                  <w:rStyle w:val="Hyperlink"/>
                  <w:rFonts w:ascii="Times New Roman" w:eastAsia="Times New Roman" w:hAnsi="Times New Roman" w:cs="Times New Roman"/>
                  <w:iCs/>
                  <w:sz w:val="24"/>
                  <w:szCs w:val="24"/>
                  <w:lang w:eastAsia="lv-LV"/>
                </w:rPr>
                <w:t>www.izm.gov.lv</w:t>
              </w:r>
            </w:hyperlink>
            <w:r>
              <w:rPr>
                <w:rFonts w:ascii="Times New Roman" w:eastAsia="Times New Roman" w:hAnsi="Times New Roman" w:cs="Times New Roman"/>
                <w:iCs/>
                <w:color w:val="000000" w:themeColor="text1"/>
                <w:sz w:val="24"/>
                <w:szCs w:val="24"/>
                <w:lang w:eastAsia="lv-LV"/>
              </w:rPr>
              <w:t xml:space="preserve"> publicēto Likumprojektu s</w:t>
            </w:r>
            <w:r w:rsidRPr="00D7223E">
              <w:rPr>
                <w:rFonts w:ascii="Times New Roman" w:eastAsia="Times New Roman" w:hAnsi="Times New Roman" w:cs="Times New Roman"/>
                <w:iCs/>
                <w:color w:val="000000" w:themeColor="text1"/>
                <w:sz w:val="24"/>
                <w:szCs w:val="24"/>
                <w:lang w:eastAsia="lv-LV"/>
              </w:rPr>
              <w:t>aņemti</w:t>
            </w:r>
            <w:r>
              <w:rPr>
                <w:rFonts w:ascii="Times New Roman" w:eastAsia="Times New Roman" w:hAnsi="Times New Roman" w:cs="Times New Roman"/>
                <w:iCs/>
                <w:color w:val="000000" w:themeColor="text1"/>
                <w:sz w:val="24"/>
                <w:szCs w:val="24"/>
                <w:lang w:eastAsia="lv-LV"/>
              </w:rPr>
              <w:t xml:space="preserve"> priekšlikumi no Latvijas T</w:t>
            </w:r>
            <w:r w:rsidRPr="00D7223E">
              <w:rPr>
                <w:rFonts w:ascii="Times New Roman" w:eastAsia="Times New Roman" w:hAnsi="Times New Roman" w:cs="Times New Roman"/>
                <w:iCs/>
                <w:color w:val="000000" w:themeColor="text1"/>
                <w:sz w:val="24"/>
                <w:szCs w:val="24"/>
                <w:lang w:eastAsia="lv-LV"/>
              </w:rPr>
              <w:t xml:space="preserve">irdzniecības un rūpniecības kameras, kas pamatā iestrādāti likumprojekta tekstā </w:t>
            </w:r>
            <w:r>
              <w:rPr>
                <w:rFonts w:ascii="Times New Roman" w:eastAsia="Times New Roman" w:hAnsi="Times New Roman" w:cs="Times New Roman"/>
                <w:iCs/>
                <w:color w:val="000000" w:themeColor="text1"/>
                <w:sz w:val="24"/>
                <w:szCs w:val="24"/>
                <w:lang w:eastAsia="lv-LV"/>
              </w:rPr>
              <w:t>un Latvijas darba devēju konfed</w:t>
            </w:r>
            <w:r w:rsidRPr="00D7223E">
              <w:rPr>
                <w:rFonts w:ascii="Times New Roman" w:eastAsia="Times New Roman" w:hAnsi="Times New Roman" w:cs="Times New Roman"/>
                <w:iCs/>
                <w:color w:val="000000" w:themeColor="text1"/>
                <w:sz w:val="24"/>
                <w:szCs w:val="24"/>
                <w:lang w:eastAsia="lv-LV"/>
              </w:rPr>
              <w:t>erācijas, kuras priekšlikumi iestrādāti likumprojekta tekstā. Likumprojekts sagatavots piedāvātajā redakcijā</w:t>
            </w:r>
            <w:r>
              <w:rPr>
                <w:rFonts w:ascii="Times New Roman" w:eastAsia="Times New Roman" w:hAnsi="Times New Roman" w:cs="Times New Roman"/>
                <w:iCs/>
                <w:color w:val="000000" w:themeColor="text1"/>
                <w:sz w:val="24"/>
                <w:szCs w:val="24"/>
                <w:lang w:eastAsia="lv-LV"/>
              </w:rPr>
              <w:t>.</w:t>
            </w:r>
          </w:p>
        </w:tc>
      </w:tr>
      <w:tr w:rsidR="00F866E5" w:rsidRPr="000136E6" w14:paraId="724F706F" w14:textId="77777777" w:rsidTr="00E67C1D">
        <w:trPr>
          <w:trHeight w:val="476"/>
          <w:jc w:val="center"/>
        </w:trPr>
        <w:tc>
          <w:tcPr>
            <w:tcW w:w="184" w:type="pct"/>
            <w:tcBorders>
              <w:bottom w:val="single" w:sz="4" w:space="0" w:color="auto"/>
            </w:tcBorders>
          </w:tcPr>
          <w:p w14:paraId="5BFCE87C" w14:textId="77777777" w:rsidR="00F866E5" w:rsidRPr="000136E6" w:rsidRDefault="00F866E5" w:rsidP="00597839">
            <w:pPr>
              <w:spacing w:after="0" w:line="240" w:lineRule="auto"/>
              <w:ind w:left="57" w:right="57"/>
              <w:rPr>
                <w:rFonts w:ascii="Times New Roman" w:eastAsia="Times New Roman" w:hAnsi="Times New Roman" w:cs="Times New Roman"/>
                <w:bCs/>
                <w:color w:val="000000" w:themeColor="text1"/>
                <w:sz w:val="24"/>
                <w:szCs w:val="24"/>
                <w:lang w:eastAsia="lv-LV"/>
              </w:rPr>
            </w:pPr>
            <w:r w:rsidRPr="000136E6">
              <w:rPr>
                <w:rFonts w:ascii="Times New Roman" w:eastAsia="Times New Roman" w:hAnsi="Times New Roman" w:cs="Times New Roman"/>
                <w:bCs/>
                <w:color w:val="000000" w:themeColor="text1"/>
                <w:sz w:val="24"/>
                <w:szCs w:val="24"/>
                <w:lang w:eastAsia="lv-LV"/>
              </w:rPr>
              <w:t>4.</w:t>
            </w:r>
          </w:p>
        </w:tc>
        <w:tc>
          <w:tcPr>
            <w:tcW w:w="1870" w:type="pct"/>
            <w:tcBorders>
              <w:bottom w:val="single" w:sz="4" w:space="0" w:color="auto"/>
            </w:tcBorders>
          </w:tcPr>
          <w:p w14:paraId="106FC041" w14:textId="77777777" w:rsidR="00F866E5" w:rsidRPr="000136E6" w:rsidRDefault="00F866E5" w:rsidP="00597839">
            <w:pPr>
              <w:spacing w:after="0" w:line="240" w:lineRule="auto"/>
              <w:ind w:left="57" w:right="57"/>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Cita informācija</w:t>
            </w:r>
          </w:p>
        </w:tc>
        <w:tc>
          <w:tcPr>
            <w:tcW w:w="2946" w:type="pct"/>
            <w:tcBorders>
              <w:bottom w:val="single" w:sz="4" w:space="0" w:color="auto"/>
            </w:tcBorders>
          </w:tcPr>
          <w:p w14:paraId="2A2F43F9" w14:textId="77777777" w:rsidR="00F866E5" w:rsidRPr="000136E6" w:rsidRDefault="00F866E5" w:rsidP="00597839">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Nav.</w:t>
            </w:r>
          </w:p>
        </w:tc>
      </w:tr>
    </w:tbl>
    <w:p w14:paraId="6C994F61" w14:textId="77777777" w:rsidR="00F866E5" w:rsidRPr="000136E6" w:rsidRDefault="00F866E5" w:rsidP="00075F22">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5"/>
        <w:gridCol w:w="2808"/>
        <w:gridCol w:w="4947"/>
      </w:tblGrid>
      <w:tr w:rsidR="00A97247" w:rsidRPr="000136E6" w14:paraId="6A528468" w14:textId="77777777" w:rsidTr="0059783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871C39" w14:textId="77777777" w:rsidR="00075F22" w:rsidRPr="000136E6" w:rsidRDefault="00075F22" w:rsidP="00597839">
            <w:pPr>
              <w:spacing w:after="0" w:line="240" w:lineRule="auto"/>
              <w:rPr>
                <w:rFonts w:ascii="Times New Roman" w:eastAsia="Times New Roman" w:hAnsi="Times New Roman" w:cs="Times New Roman"/>
                <w:b/>
                <w:bCs/>
                <w:iCs/>
                <w:color w:val="000000" w:themeColor="text1"/>
                <w:sz w:val="24"/>
                <w:szCs w:val="24"/>
                <w:lang w:eastAsia="lv-LV"/>
              </w:rPr>
            </w:pPr>
            <w:r w:rsidRPr="000136E6">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D7223E" w:rsidRPr="000136E6" w14:paraId="6B9F3B16" w14:textId="77777777" w:rsidTr="002C1F0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AAE717B" w14:textId="77777777" w:rsidR="00D7223E" w:rsidRPr="000136E6" w:rsidRDefault="00D7223E" w:rsidP="00D7223E">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1.</w:t>
            </w:r>
          </w:p>
        </w:tc>
        <w:tc>
          <w:tcPr>
            <w:tcW w:w="1676" w:type="pct"/>
            <w:tcBorders>
              <w:top w:val="outset" w:sz="6" w:space="0" w:color="auto"/>
              <w:left w:val="outset" w:sz="6" w:space="0" w:color="auto"/>
              <w:bottom w:val="outset" w:sz="6" w:space="0" w:color="auto"/>
              <w:right w:val="outset" w:sz="6" w:space="0" w:color="auto"/>
            </w:tcBorders>
            <w:hideMark/>
          </w:tcPr>
          <w:p w14:paraId="11446483" w14:textId="77777777" w:rsidR="00D7223E" w:rsidRPr="000136E6" w:rsidRDefault="00D7223E" w:rsidP="00D7223E">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Projekta izpildē iesaistītās institūcijas</w:t>
            </w:r>
          </w:p>
        </w:tc>
        <w:tc>
          <w:tcPr>
            <w:tcW w:w="2957" w:type="pct"/>
            <w:tcBorders>
              <w:top w:val="outset" w:sz="6" w:space="0" w:color="auto"/>
              <w:left w:val="outset" w:sz="6" w:space="0" w:color="auto"/>
              <w:bottom w:val="outset" w:sz="6" w:space="0" w:color="auto"/>
              <w:right w:val="outset" w:sz="6" w:space="0" w:color="auto"/>
            </w:tcBorders>
            <w:hideMark/>
          </w:tcPr>
          <w:p w14:paraId="07D0AD91" w14:textId="0F41F621" w:rsidR="00D7223E" w:rsidRPr="000136E6" w:rsidRDefault="00D7223E" w:rsidP="00665306">
            <w:pPr>
              <w:spacing w:after="0" w:line="240" w:lineRule="auto"/>
              <w:jc w:val="both"/>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 xml:space="preserve"> </w:t>
            </w:r>
            <w:r w:rsidR="00665306">
              <w:rPr>
                <w:rFonts w:ascii="Times New Roman" w:eastAsia="Times New Roman" w:hAnsi="Times New Roman" w:cs="Times New Roman"/>
                <w:iCs/>
                <w:color w:val="000000" w:themeColor="text1"/>
                <w:sz w:val="24"/>
                <w:szCs w:val="24"/>
                <w:lang w:eastAsia="lv-LV"/>
              </w:rPr>
              <w:t>IZM</w:t>
            </w:r>
            <w:r>
              <w:rPr>
                <w:rFonts w:ascii="Times New Roman" w:eastAsia="Times New Roman" w:hAnsi="Times New Roman" w:cs="Times New Roman"/>
                <w:iCs/>
                <w:color w:val="000000" w:themeColor="text1"/>
                <w:sz w:val="24"/>
                <w:szCs w:val="24"/>
                <w:lang w:eastAsia="lv-LV"/>
              </w:rPr>
              <w:t xml:space="preserve">, Valsts izglītības satura centrs, Izglītības kvalitātes valsts dienest, Akadēmiskās informācijas centrs, Latvijas Darba devēju </w:t>
            </w:r>
            <w:r>
              <w:rPr>
                <w:rFonts w:ascii="Times New Roman" w:eastAsia="Times New Roman" w:hAnsi="Times New Roman" w:cs="Times New Roman"/>
                <w:iCs/>
                <w:color w:val="000000" w:themeColor="text1"/>
                <w:sz w:val="24"/>
                <w:szCs w:val="24"/>
                <w:lang w:eastAsia="lv-LV"/>
              </w:rPr>
              <w:lastRenderedPageBreak/>
              <w:t xml:space="preserve">konfederācija, Lauksaimnieku organizāciju sadarbības padome, Zemkopības ministrija, Labklājības ministrija, Kultūras ministrija, Ekonomikas ministrija, profesionālās izglītības iestādes, koledžas, augstskolas. </w:t>
            </w:r>
          </w:p>
        </w:tc>
      </w:tr>
      <w:tr w:rsidR="00A97247" w:rsidRPr="000136E6" w14:paraId="767D0E04" w14:textId="77777777" w:rsidTr="002C1F0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6AAA9A9"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lastRenderedPageBreak/>
              <w:t>2.</w:t>
            </w:r>
          </w:p>
        </w:tc>
        <w:tc>
          <w:tcPr>
            <w:tcW w:w="1676" w:type="pct"/>
            <w:tcBorders>
              <w:top w:val="outset" w:sz="6" w:space="0" w:color="auto"/>
              <w:left w:val="outset" w:sz="6" w:space="0" w:color="auto"/>
              <w:bottom w:val="outset" w:sz="6" w:space="0" w:color="auto"/>
              <w:right w:val="outset" w:sz="6" w:space="0" w:color="auto"/>
            </w:tcBorders>
            <w:hideMark/>
          </w:tcPr>
          <w:p w14:paraId="6C3B9D2C"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0136E6">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2957" w:type="pct"/>
            <w:tcBorders>
              <w:top w:val="outset" w:sz="6" w:space="0" w:color="auto"/>
              <w:left w:val="outset" w:sz="6" w:space="0" w:color="auto"/>
              <w:bottom w:val="outset" w:sz="6" w:space="0" w:color="auto"/>
              <w:right w:val="outset" w:sz="6" w:space="0" w:color="auto"/>
            </w:tcBorders>
            <w:hideMark/>
          </w:tcPr>
          <w:p w14:paraId="512E4FC4" w14:textId="77777777" w:rsidR="00075F22" w:rsidRDefault="00226E87" w:rsidP="00783FFD">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Jaunas institūcijas netiek veidotas.</w:t>
            </w:r>
          </w:p>
          <w:p w14:paraId="46098696" w14:textId="0896BCB6" w:rsidR="00226E87" w:rsidRPr="000136E6" w:rsidRDefault="00226E87" w:rsidP="00783FFD">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Esošās institūcijas netiek reorganizētas vai likvidētas.</w:t>
            </w:r>
          </w:p>
        </w:tc>
      </w:tr>
      <w:tr w:rsidR="00075F22" w:rsidRPr="000136E6" w14:paraId="7C037A6F" w14:textId="77777777" w:rsidTr="002C1F0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68FB460"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3.</w:t>
            </w:r>
          </w:p>
        </w:tc>
        <w:tc>
          <w:tcPr>
            <w:tcW w:w="1676" w:type="pct"/>
            <w:tcBorders>
              <w:top w:val="outset" w:sz="6" w:space="0" w:color="auto"/>
              <w:left w:val="outset" w:sz="6" w:space="0" w:color="auto"/>
              <w:bottom w:val="outset" w:sz="6" w:space="0" w:color="auto"/>
              <w:right w:val="outset" w:sz="6" w:space="0" w:color="auto"/>
            </w:tcBorders>
            <w:hideMark/>
          </w:tcPr>
          <w:p w14:paraId="4207A9B5"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Cita informācija</w:t>
            </w:r>
          </w:p>
        </w:tc>
        <w:tc>
          <w:tcPr>
            <w:tcW w:w="2957" w:type="pct"/>
            <w:tcBorders>
              <w:top w:val="outset" w:sz="6" w:space="0" w:color="auto"/>
              <w:left w:val="outset" w:sz="6" w:space="0" w:color="auto"/>
              <w:bottom w:val="outset" w:sz="6" w:space="0" w:color="auto"/>
              <w:right w:val="outset" w:sz="6" w:space="0" w:color="auto"/>
            </w:tcBorders>
            <w:hideMark/>
          </w:tcPr>
          <w:p w14:paraId="3B064EA2" w14:textId="7EC11ACE" w:rsidR="00075F22" w:rsidRPr="000136E6" w:rsidRDefault="00226E87" w:rsidP="00E42B3B">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Nav.</w:t>
            </w:r>
          </w:p>
        </w:tc>
      </w:tr>
    </w:tbl>
    <w:p w14:paraId="1D1CFBC3" w14:textId="77777777" w:rsidR="00E56DE1" w:rsidRDefault="00E56DE1" w:rsidP="00694794">
      <w:pPr>
        <w:spacing w:after="0" w:line="240" w:lineRule="auto"/>
        <w:jc w:val="both"/>
        <w:rPr>
          <w:rFonts w:ascii="Times New Roman" w:eastAsia="Times New Roman" w:hAnsi="Times New Roman"/>
          <w:color w:val="000000" w:themeColor="text1"/>
          <w:sz w:val="28"/>
          <w:szCs w:val="28"/>
        </w:rPr>
      </w:pPr>
    </w:p>
    <w:p w14:paraId="05884249" w14:textId="77777777" w:rsidR="00235B0D" w:rsidRDefault="00235B0D" w:rsidP="00694794">
      <w:pPr>
        <w:spacing w:after="0" w:line="240" w:lineRule="auto"/>
        <w:jc w:val="both"/>
        <w:rPr>
          <w:rFonts w:ascii="Times New Roman" w:eastAsia="Times New Roman" w:hAnsi="Times New Roman"/>
          <w:color w:val="000000" w:themeColor="text1"/>
          <w:sz w:val="28"/>
          <w:szCs w:val="28"/>
        </w:rPr>
      </w:pPr>
    </w:p>
    <w:p w14:paraId="58C45898" w14:textId="77777777" w:rsidR="00694794" w:rsidRDefault="00694794" w:rsidP="00694794">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Izglītības un zinātnes ministre                                            Ilga Šuplinska </w:t>
      </w:r>
    </w:p>
    <w:p w14:paraId="7F8796A8" w14:textId="77777777" w:rsidR="00694794" w:rsidRDefault="00694794" w:rsidP="00694794">
      <w:pPr>
        <w:tabs>
          <w:tab w:val="left" w:pos="9000"/>
        </w:tabs>
        <w:spacing w:after="0" w:line="240" w:lineRule="auto"/>
        <w:jc w:val="both"/>
        <w:rPr>
          <w:rFonts w:ascii="Times New Roman" w:eastAsia="Times New Roman" w:hAnsi="Times New Roman"/>
          <w:color w:val="000000" w:themeColor="text1"/>
          <w:sz w:val="28"/>
          <w:szCs w:val="28"/>
        </w:rPr>
      </w:pPr>
    </w:p>
    <w:p w14:paraId="0FABAA43" w14:textId="77777777" w:rsidR="00694794" w:rsidRDefault="00694794" w:rsidP="00694794">
      <w:pPr>
        <w:tabs>
          <w:tab w:val="left" w:pos="9000"/>
        </w:tabs>
        <w:spacing w:after="0" w:line="240" w:lineRule="auto"/>
        <w:jc w:val="both"/>
        <w:rPr>
          <w:rFonts w:ascii="Times New Roman" w:eastAsia="Times New Roman" w:hAnsi="Times New Roman"/>
          <w:color w:val="000000" w:themeColor="text1"/>
          <w:sz w:val="28"/>
          <w:szCs w:val="28"/>
        </w:rPr>
      </w:pPr>
    </w:p>
    <w:p w14:paraId="47AF904D" w14:textId="77777777" w:rsidR="00694794" w:rsidRDefault="00694794" w:rsidP="00694794">
      <w:pPr>
        <w:tabs>
          <w:tab w:val="left" w:pos="9000"/>
        </w:tabs>
        <w:spacing w:after="0" w:line="240" w:lineRule="auto"/>
        <w:jc w:val="both"/>
        <w:rPr>
          <w:rFonts w:ascii="Times New Roman" w:eastAsia="Times New Roman" w:hAnsi="Times New Roman"/>
          <w:color w:val="000000" w:themeColor="text1"/>
          <w:sz w:val="28"/>
          <w:szCs w:val="28"/>
        </w:rPr>
      </w:pPr>
    </w:p>
    <w:p w14:paraId="353FAA26" w14:textId="77777777" w:rsidR="00694794" w:rsidRDefault="00694794" w:rsidP="00694794">
      <w:pPr>
        <w:tabs>
          <w:tab w:val="left" w:pos="9000"/>
        </w:tabs>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Vizē:</w:t>
      </w:r>
    </w:p>
    <w:p w14:paraId="666F34EA" w14:textId="77777777" w:rsidR="00694794" w:rsidRDefault="00694794" w:rsidP="00694794">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Valsts sekretāre</w:t>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t xml:space="preserve">          Līga Lejiņa</w:t>
      </w:r>
    </w:p>
    <w:p w14:paraId="4FFD1961" w14:textId="65E09CF9" w:rsidR="00583BBB" w:rsidRPr="000136E6" w:rsidRDefault="00583BBB" w:rsidP="009D535F">
      <w:pPr>
        <w:spacing w:after="0" w:line="240" w:lineRule="auto"/>
        <w:jc w:val="both"/>
        <w:rPr>
          <w:color w:val="000000" w:themeColor="text1"/>
        </w:rPr>
      </w:pPr>
    </w:p>
    <w:sectPr w:rsidR="00583BBB" w:rsidRPr="000136E6" w:rsidSect="000136E6">
      <w:headerReference w:type="default" r:id="rId11"/>
      <w:footerReference w:type="default" r:id="rId12"/>
      <w:footerReference w:type="first" r:id="rId13"/>
      <w:pgSz w:w="11906" w:h="16838"/>
      <w:pgMar w:top="1440" w:right="1800" w:bottom="1440" w:left="180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4A8CB0" w16cid:durableId="2187ADAB"/>
  <w16cid:commentId w16cid:paraId="55550FD9" w16cid:durableId="2187ACC2"/>
  <w16cid:commentId w16cid:paraId="58BCF62E" w16cid:durableId="218772B0"/>
  <w16cid:commentId w16cid:paraId="7F4703F0" w16cid:durableId="218772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BB299" w14:textId="77777777" w:rsidR="00C16B48" w:rsidRDefault="00C16B48" w:rsidP="000136E6">
      <w:pPr>
        <w:spacing w:after="0" w:line="240" w:lineRule="auto"/>
      </w:pPr>
      <w:r>
        <w:separator/>
      </w:r>
    </w:p>
  </w:endnote>
  <w:endnote w:type="continuationSeparator" w:id="0">
    <w:p w14:paraId="5D4DDF3C" w14:textId="77777777" w:rsidR="00C16B48" w:rsidRDefault="00C16B48" w:rsidP="0001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B4296" w14:textId="3D9BC1CF" w:rsidR="00A04E59" w:rsidRPr="00AB291C" w:rsidRDefault="00A04E59" w:rsidP="000136E6">
    <w:pPr>
      <w:pStyle w:val="Footer"/>
      <w:rPr>
        <w:rFonts w:ascii="Times New Roman" w:hAnsi="Times New Roman" w:cs="Times New Roman"/>
        <w:sz w:val="20"/>
        <w:szCs w:val="20"/>
      </w:rPr>
    </w:pPr>
    <w:r>
      <w:rPr>
        <w:rFonts w:ascii="Times New Roman" w:hAnsi="Times New Roman" w:cs="Times New Roman"/>
        <w:sz w:val="20"/>
        <w:szCs w:val="20"/>
      </w:rPr>
      <w:t>IZMAnot_1410</w:t>
    </w:r>
    <w:r w:rsidRPr="00AB291C">
      <w:rPr>
        <w:rFonts w:ascii="Times New Roman" w:hAnsi="Times New Roman" w:cs="Times New Roman"/>
        <w:sz w:val="20"/>
        <w:szCs w:val="20"/>
      </w:rPr>
      <w:t>19_PIL_groz;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3AD30" w14:textId="77777777" w:rsidR="00A04E59" w:rsidRPr="00AB291C" w:rsidRDefault="00A04E59" w:rsidP="00AB291C">
    <w:pPr>
      <w:pStyle w:val="Footer"/>
      <w:rPr>
        <w:rFonts w:ascii="Times New Roman" w:hAnsi="Times New Roman" w:cs="Times New Roman"/>
        <w:sz w:val="20"/>
        <w:szCs w:val="20"/>
      </w:rPr>
    </w:pPr>
    <w:r w:rsidRPr="00AB291C">
      <w:rPr>
        <w:rFonts w:ascii="Times New Roman" w:hAnsi="Times New Roman" w:cs="Times New Roman"/>
        <w:sz w:val="20"/>
        <w:szCs w:val="20"/>
      </w:rPr>
      <w:t>IZMAnot_060619_PIL_groz;</w:t>
    </w:r>
  </w:p>
  <w:p w14:paraId="76927D75" w14:textId="77777777" w:rsidR="00A04E59" w:rsidRDefault="00A04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43B36" w14:textId="77777777" w:rsidR="00C16B48" w:rsidRDefault="00C16B48" w:rsidP="000136E6">
      <w:pPr>
        <w:spacing w:after="0" w:line="240" w:lineRule="auto"/>
      </w:pPr>
      <w:r>
        <w:separator/>
      </w:r>
    </w:p>
  </w:footnote>
  <w:footnote w:type="continuationSeparator" w:id="0">
    <w:p w14:paraId="585BFB23" w14:textId="77777777" w:rsidR="00C16B48" w:rsidRDefault="00C16B48" w:rsidP="00013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761642"/>
      <w:docPartObj>
        <w:docPartGallery w:val="Page Numbers (Top of Page)"/>
        <w:docPartUnique/>
      </w:docPartObj>
    </w:sdtPr>
    <w:sdtEndPr>
      <w:rPr>
        <w:noProof/>
      </w:rPr>
    </w:sdtEndPr>
    <w:sdtContent>
      <w:p w14:paraId="1E74AD67" w14:textId="412D18D9" w:rsidR="00A04E59" w:rsidRDefault="00A04E59">
        <w:pPr>
          <w:pStyle w:val="Header"/>
          <w:jc w:val="center"/>
        </w:pPr>
        <w:r>
          <w:fldChar w:fldCharType="begin"/>
        </w:r>
        <w:r>
          <w:instrText xml:space="preserve"> PAGE   \* MERGEFORMAT </w:instrText>
        </w:r>
        <w:r>
          <w:fldChar w:fldCharType="separate"/>
        </w:r>
        <w:r w:rsidR="002D692D">
          <w:rPr>
            <w:noProof/>
          </w:rPr>
          <w:t>12</w:t>
        </w:r>
        <w:r>
          <w:rPr>
            <w:noProof/>
          </w:rPr>
          <w:fldChar w:fldCharType="end"/>
        </w:r>
      </w:p>
    </w:sdtContent>
  </w:sdt>
  <w:p w14:paraId="78079CDD" w14:textId="77777777" w:rsidR="00A04E59" w:rsidRDefault="00A04E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C6063"/>
    <w:multiLevelType w:val="hybridMultilevel"/>
    <w:tmpl w:val="6E3ED0C6"/>
    <w:lvl w:ilvl="0" w:tplc="6A68ACCA">
      <w:start w:val="3"/>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5B370E41"/>
    <w:multiLevelType w:val="hybridMultilevel"/>
    <w:tmpl w:val="186096B6"/>
    <w:lvl w:ilvl="0" w:tplc="3EEA16DA">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A4401E"/>
    <w:multiLevelType w:val="hybridMultilevel"/>
    <w:tmpl w:val="54E0AA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ECE1392"/>
    <w:multiLevelType w:val="hybridMultilevel"/>
    <w:tmpl w:val="B9CEAA3C"/>
    <w:lvl w:ilvl="0" w:tplc="283AC5B8">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01"/>
    <w:rsid w:val="00002BB1"/>
    <w:rsid w:val="000046E4"/>
    <w:rsid w:val="0001306D"/>
    <w:rsid w:val="000136E6"/>
    <w:rsid w:val="00015BFA"/>
    <w:rsid w:val="000211F4"/>
    <w:rsid w:val="0002277A"/>
    <w:rsid w:val="000262C1"/>
    <w:rsid w:val="000269A4"/>
    <w:rsid w:val="000306C4"/>
    <w:rsid w:val="000320E0"/>
    <w:rsid w:val="000356F3"/>
    <w:rsid w:val="0004346C"/>
    <w:rsid w:val="00043E8E"/>
    <w:rsid w:val="00044B7B"/>
    <w:rsid w:val="000515D8"/>
    <w:rsid w:val="00053397"/>
    <w:rsid w:val="0005504D"/>
    <w:rsid w:val="000569EA"/>
    <w:rsid w:val="00062A91"/>
    <w:rsid w:val="000650CD"/>
    <w:rsid w:val="00075142"/>
    <w:rsid w:val="00075F22"/>
    <w:rsid w:val="00076C73"/>
    <w:rsid w:val="00077819"/>
    <w:rsid w:val="0008608E"/>
    <w:rsid w:val="00092A83"/>
    <w:rsid w:val="00094E38"/>
    <w:rsid w:val="00095A1F"/>
    <w:rsid w:val="000964E0"/>
    <w:rsid w:val="000A76B9"/>
    <w:rsid w:val="000B4467"/>
    <w:rsid w:val="000B5ED3"/>
    <w:rsid w:val="000C0539"/>
    <w:rsid w:val="000C62F8"/>
    <w:rsid w:val="000D0809"/>
    <w:rsid w:val="000D1CB5"/>
    <w:rsid w:val="000D38C5"/>
    <w:rsid w:val="000E1A9D"/>
    <w:rsid w:val="000E1AD2"/>
    <w:rsid w:val="000E51B2"/>
    <w:rsid w:val="00100D62"/>
    <w:rsid w:val="00113228"/>
    <w:rsid w:val="00116CB1"/>
    <w:rsid w:val="00124BA9"/>
    <w:rsid w:val="001335F0"/>
    <w:rsid w:val="00136DE2"/>
    <w:rsid w:val="00137A71"/>
    <w:rsid w:val="00143A3A"/>
    <w:rsid w:val="001473B2"/>
    <w:rsid w:val="00147A06"/>
    <w:rsid w:val="00150981"/>
    <w:rsid w:val="00153D69"/>
    <w:rsid w:val="001556EE"/>
    <w:rsid w:val="00171168"/>
    <w:rsid w:val="00173854"/>
    <w:rsid w:val="00183914"/>
    <w:rsid w:val="00193F8D"/>
    <w:rsid w:val="001956C6"/>
    <w:rsid w:val="001A4289"/>
    <w:rsid w:val="001B3606"/>
    <w:rsid w:val="001B36A1"/>
    <w:rsid w:val="001B3D7C"/>
    <w:rsid w:val="001B544D"/>
    <w:rsid w:val="001B6AAA"/>
    <w:rsid w:val="001C0524"/>
    <w:rsid w:val="001D047F"/>
    <w:rsid w:val="001E171D"/>
    <w:rsid w:val="001E3B04"/>
    <w:rsid w:val="001F35CC"/>
    <w:rsid w:val="00201145"/>
    <w:rsid w:val="002032D9"/>
    <w:rsid w:val="0021073E"/>
    <w:rsid w:val="00216DC8"/>
    <w:rsid w:val="0022039A"/>
    <w:rsid w:val="00223FAA"/>
    <w:rsid w:val="002246EC"/>
    <w:rsid w:val="00224CAE"/>
    <w:rsid w:val="00226E87"/>
    <w:rsid w:val="002272CF"/>
    <w:rsid w:val="00227CE0"/>
    <w:rsid w:val="00233185"/>
    <w:rsid w:val="002331E6"/>
    <w:rsid w:val="00235B0D"/>
    <w:rsid w:val="00240F9A"/>
    <w:rsid w:val="00244347"/>
    <w:rsid w:val="0024763A"/>
    <w:rsid w:val="002613DF"/>
    <w:rsid w:val="00261968"/>
    <w:rsid w:val="00265B29"/>
    <w:rsid w:val="002676F4"/>
    <w:rsid w:val="00275F7F"/>
    <w:rsid w:val="00282D57"/>
    <w:rsid w:val="00283B86"/>
    <w:rsid w:val="00284EDD"/>
    <w:rsid w:val="00286FB5"/>
    <w:rsid w:val="00294C1B"/>
    <w:rsid w:val="002A1C1D"/>
    <w:rsid w:val="002B1334"/>
    <w:rsid w:val="002B5A32"/>
    <w:rsid w:val="002B7B5C"/>
    <w:rsid w:val="002C0A1B"/>
    <w:rsid w:val="002C1235"/>
    <w:rsid w:val="002C1EE5"/>
    <w:rsid w:val="002C1F0A"/>
    <w:rsid w:val="002D692D"/>
    <w:rsid w:val="002D7115"/>
    <w:rsid w:val="002E0FD6"/>
    <w:rsid w:val="002E391A"/>
    <w:rsid w:val="002E4EA5"/>
    <w:rsid w:val="002F6DD0"/>
    <w:rsid w:val="00303D27"/>
    <w:rsid w:val="00310D5B"/>
    <w:rsid w:val="00312F05"/>
    <w:rsid w:val="003144E9"/>
    <w:rsid w:val="003162CE"/>
    <w:rsid w:val="00322A17"/>
    <w:rsid w:val="0032506D"/>
    <w:rsid w:val="00326B4D"/>
    <w:rsid w:val="003405DB"/>
    <w:rsid w:val="003416A3"/>
    <w:rsid w:val="0034401F"/>
    <w:rsid w:val="003459CC"/>
    <w:rsid w:val="003504C6"/>
    <w:rsid w:val="0036007D"/>
    <w:rsid w:val="0036391E"/>
    <w:rsid w:val="003832DB"/>
    <w:rsid w:val="00384FD4"/>
    <w:rsid w:val="00390247"/>
    <w:rsid w:val="00392C16"/>
    <w:rsid w:val="00394781"/>
    <w:rsid w:val="00395472"/>
    <w:rsid w:val="003C55EA"/>
    <w:rsid w:val="003D4D2A"/>
    <w:rsid w:val="003E0FAA"/>
    <w:rsid w:val="003E3838"/>
    <w:rsid w:val="003E4EF8"/>
    <w:rsid w:val="003E57F6"/>
    <w:rsid w:val="003E701E"/>
    <w:rsid w:val="003F1537"/>
    <w:rsid w:val="00404DAF"/>
    <w:rsid w:val="00423509"/>
    <w:rsid w:val="00423739"/>
    <w:rsid w:val="004276A4"/>
    <w:rsid w:val="004622CD"/>
    <w:rsid w:val="0046682C"/>
    <w:rsid w:val="0046769D"/>
    <w:rsid w:val="004761EA"/>
    <w:rsid w:val="004800AA"/>
    <w:rsid w:val="00483E41"/>
    <w:rsid w:val="00484425"/>
    <w:rsid w:val="00484ADD"/>
    <w:rsid w:val="00485A15"/>
    <w:rsid w:val="004902EB"/>
    <w:rsid w:val="004953E3"/>
    <w:rsid w:val="004A1CDB"/>
    <w:rsid w:val="004A2C70"/>
    <w:rsid w:val="004A3113"/>
    <w:rsid w:val="004A4017"/>
    <w:rsid w:val="004A55D0"/>
    <w:rsid w:val="004B4ACD"/>
    <w:rsid w:val="004C08E9"/>
    <w:rsid w:val="004C22A3"/>
    <w:rsid w:val="004C3B95"/>
    <w:rsid w:val="004C5A22"/>
    <w:rsid w:val="004E0BED"/>
    <w:rsid w:val="004F1484"/>
    <w:rsid w:val="00502A67"/>
    <w:rsid w:val="00506755"/>
    <w:rsid w:val="00512AB1"/>
    <w:rsid w:val="005165F4"/>
    <w:rsid w:val="00516D1B"/>
    <w:rsid w:val="00517B78"/>
    <w:rsid w:val="00526884"/>
    <w:rsid w:val="00534BB7"/>
    <w:rsid w:val="00535417"/>
    <w:rsid w:val="0054379E"/>
    <w:rsid w:val="005523F1"/>
    <w:rsid w:val="00556E27"/>
    <w:rsid w:val="00563169"/>
    <w:rsid w:val="00567E5C"/>
    <w:rsid w:val="00570F0C"/>
    <w:rsid w:val="00577F2C"/>
    <w:rsid w:val="00580DB3"/>
    <w:rsid w:val="00583BBB"/>
    <w:rsid w:val="00592E9C"/>
    <w:rsid w:val="00597839"/>
    <w:rsid w:val="005A35CB"/>
    <w:rsid w:val="005B5812"/>
    <w:rsid w:val="005C17A6"/>
    <w:rsid w:val="005D4DB4"/>
    <w:rsid w:val="005E217C"/>
    <w:rsid w:val="005E25A8"/>
    <w:rsid w:val="005E75B7"/>
    <w:rsid w:val="005F1F17"/>
    <w:rsid w:val="005F6CCB"/>
    <w:rsid w:val="00601FF5"/>
    <w:rsid w:val="00605451"/>
    <w:rsid w:val="00613898"/>
    <w:rsid w:val="006172A1"/>
    <w:rsid w:val="006213F1"/>
    <w:rsid w:val="00633795"/>
    <w:rsid w:val="006345D8"/>
    <w:rsid w:val="00634D1E"/>
    <w:rsid w:val="00646A0D"/>
    <w:rsid w:val="00665306"/>
    <w:rsid w:val="006662F2"/>
    <w:rsid w:val="00682108"/>
    <w:rsid w:val="006846AB"/>
    <w:rsid w:val="0069001D"/>
    <w:rsid w:val="00694794"/>
    <w:rsid w:val="006A46B6"/>
    <w:rsid w:val="006A7467"/>
    <w:rsid w:val="006A7E41"/>
    <w:rsid w:val="006C0974"/>
    <w:rsid w:val="006C3834"/>
    <w:rsid w:val="006C486A"/>
    <w:rsid w:val="006D07E9"/>
    <w:rsid w:val="006F3291"/>
    <w:rsid w:val="006F52D8"/>
    <w:rsid w:val="006F609D"/>
    <w:rsid w:val="007069C8"/>
    <w:rsid w:val="0070767C"/>
    <w:rsid w:val="00711219"/>
    <w:rsid w:val="00713308"/>
    <w:rsid w:val="00734BC5"/>
    <w:rsid w:val="007417EB"/>
    <w:rsid w:val="007434E6"/>
    <w:rsid w:val="0074759F"/>
    <w:rsid w:val="00752289"/>
    <w:rsid w:val="00752EC5"/>
    <w:rsid w:val="00765959"/>
    <w:rsid w:val="00767CA8"/>
    <w:rsid w:val="00770B82"/>
    <w:rsid w:val="00770F65"/>
    <w:rsid w:val="0077125D"/>
    <w:rsid w:val="007757F6"/>
    <w:rsid w:val="00783FFD"/>
    <w:rsid w:val="00787997"/>
    <w:rsid w:val="007A1FAE"/>
    <w:rsid w:val="007A478A"/>
    <w:rsid w:val="007B13C0"/>
    <w:rsid w:val="007B1A03"/>
    <w:rsid w:val="007B3987"/>
    <w:rsid w:val="007C56C1"/>
    <w:rsid w:val="007C656C"/>
    <w:rsid w:val="007C6CC4"/>
    <w:rsid w:val="007D0AC3"/>
    <w:rsid w:val="007D504F"/>
    <w:rsid w:val="007D5318"/>
    <w:rsid w:val="007D6FD5"/>
    <w:rsid w:val="007D7BD2"/>
    <w:rsid w:val="007E17E0"/>
    <w:rsid w:val="007E2C01"/>
    <w:rsid w:val="007E3414"/>
    <w:rsid w:val="007E343C"/>
    <w:rsid w:val="007F7314"/>
    <w:rsid w:val="00805194"/>
    <w:rsid w:val="0080558B"/>
    <w:rsid w:val="00811559"/>
    <w:rsid w:val="00817C34"/>
    <w:rsid w:val="008201E7"/>
    <w:rsid w:val="00821779"/>
    <w:rsid w:val="00827A31"/>
    <w:rsid w:val="00836048"/>
    <w:rsid w:val="008457C1"/>
    <w:rsid w:val="0084619F"/>
    <w:rsid w:val="00852978"/>
    <w:rsid w:val="00853AF6"/>
    <w:rsid w:val="008607D7"/>
    <w:rsid w:val="0086190B"/>
    <w:rsid w:val="00864BAD"/>
    <w:rsid w:val="008717C2"/>
    <w:rsid w:val="00873511"/>
    <w:rsid w:val="00882964"/>
    <w:rsid w:val="008878E8"/>
    <w:rsid w:val="008945B5"/>
    <w:rsid w:val="008A15EF"/>
    <w:rsid w:val="008B243B"/>
    <w:rsid w:val="008B2903"/>
    <w:rsid w:val="008C2BC7"/>
    <w:rsid w:val="008C6978"/>
    <w:rsid w:val="008D40FF"/>
    <w:rsid w:val="008F0434"/>
    <w:rsid w:val="008F0863"/>
    <w:rsid w:val="008F7948"/>
    <w:rsid w:val="0090610E"/>
    <w:rsid w:val="00914E02"/>
    <w:rsid w:val="00922877"/>
    <w:rsid w:val="00937C49"/>
    <w:rsid w:val="0094252B"/>
    <w:rsid w:val="00944576"/>
    <w:rsid w:val="00955F0F"/>
    <w:rsid w:val="00963A26"/>
    <w:rsid w:val="00965907"/>
    <w:rsid w:val="009670FB"/>
    <w:rsid w:val="00973947"/>
    <w:rsid w:val="00976C57"/>
    <w:rsid w:val="00977A58"/>
    <w:rsid w:val="009811DA"/>
    <w:rsid w:val="00984F20"/>
    <w:rsid w:val="009A12DB"/>
    <w:rsid w:val="009A76B3"/>
    <w:rsid w:val="009C0657"/>
    <w:rsid w:val="009C23DB"/>
    <w:rsid w:val="009D25DA"/>
    <w:rsid w:val="009D4085"/>
    <w:rsid w:val="009D535F"/>
    <w:rsid w:val="009E134A"/>
    <w:rsid w:val="009E21CF"/>
    <w:rsid w:val="009E3F78"/>
    <w:rsid w:val="009E444D"/>
    <w:rsid w:val="009E47AD"/>
    <w:rsid w:val="009F4958"/>
    <w:rsid w:val="009F6612"/>
    <w:rsid w:val="00A028CC"/>
    <w:rsid w:val="00A04E59"/>
    <w:rsid w:val="00A0603D"/>
    <w:rsid w:val="00A209FD"/>
    <w:rsid w:val="00A26503"/>
    <w:rsid w:val="00A26A64"/>
    <w:rsid w:val="00A30FE9"/>
    <w:rsid w:val="00A32AFA"/>
    <w:rsid w:val="00A34982"/>
    <w:rsid w:val="00A42E51"/>
    <w:rsid w:val="00A46A35"/>
    <w:rsid w:val="00A50EF6"/>
    <w:rsid w:val="00A53FE1"/>
    <w:rsid w:val="00A55E28"/>
    <w:rsid w:val="00A60ABB"/>
    <w:rsid w:val="00A64195"/>
    <w:rsid w:val="00A65A23"/>
    <w:rsid w:val="00A66513"/>
    <w:rsid w:val="00A76F88"/>
    <w:rsid w:val="00A77A14"/>
    <w:rsid w:val="00A91366"/>
    <w:rsid w:val="00A92D4C"/>
    <w:rsid w:val="00A97247"/>
    <w:rsid w:val="00AA351A"/>
    <w:rsid w:val="00AB0722"/>
    <w:rsid w:val="00AB1EC2"/>
    <w:rsid w:val="00AB291C"/>
    <w:rsid w:val="00AB4230"/>
    <w:rsid w:val="00AC251E"/>
    <w:rsid w:val="00AC4613"/>
    <w:rsid w:val="00AD6D94"/>
    <w:rsid w:val="00AE1268"/>
    <w:rsid w:val="00AF426E"/>
    <w:rsid w:val="00B0422A"/>
    <w:rsid w:val="00B11F25"/>
    <w:rsid w:val="00B136C0"/>
    <w:rsid w:val="00B2093B"/>
    <w:rsid w:val="00B25495"/>
    <w:rsid w:val="00B406BC"/>
    <w:rsid w:val="00B42EE0"/>
    <w:rsid w:val="00B44177"/>
    <w:rsid w:val="00B44E5B"/>
    <w:rsid w:val="00B540C9"/>
    <w:rsid w:val="00B6444B"/>
    <w:rsid w:val="00B73638"/>
    <w:rsid w:val="00B7746C"/>
    <w:rsid w:val="00B81AC9"/>
    <w:rsid w:val="00B836E4"/>
    <w:rsid w:val="00B841DF"/>
    <w:rsid w:val="00B85983"/>
    <w:rsid w:val="00B8654E"/>
    <w:rsid w:val="00B94BA2"/>
    <w:rsid w:val="00BA4A29"/>
    <w:rsid w:val="00BA4CE6"/>
    <w:rsid w:val="00BA541E"/>
    <w:rsid w:val="00BA619E"/>
    <w:rsid w:val="00BB053D"/>
    <w:rsid w:val="00BB147F"/>
    <w:rsid w:val="00BB7EAE"/>
    <w:rsid w:val="00BC22E9"/>
    <w:rsid w:val="00BC55AB"/>
    <w:rsid w:val="00BC7375"/>
    <w:rsid w:val="00BD2695"/>
    <w:rsid w:val="00BD4D70"/>
    <w:rsid w:val="00BE28B6"/>
    <w:rsid w:val="00BE5FDD"/>
    <w:rsid w:val="00BE76C5"/>
    <w:rsid w:val="00BF2DF4"/>
    <w:rsid w:val="00BF43E1"/>
    <w:rsid w:val="00C06C43"/>
    <w:rsid w:val="00C166AE"/>
    <w:rsid w:val="00C16B0E"/>
    <w:rsid w:val="00C16B48"/>
    <w:rsid w:val="00C23A08"/>
    <w:rsid w:val="00C25763"/>
    <w:rsid w:val="00C25F3F"/>
    <w:rsid w:val="00C26235"/>
    <w:rsid w:val="00C3016B"/>
    <w:rsid w:val="00C318F6"/>
    <w:rsid w:val="00C3781B"/>
    <w:rsid w:val="00C413BE"/>
    <w:rsid w:val="00C4224D"/>
    <w:rsid w:val="00C451AF"/>
    <w:rsid w:val="00C45AE0"/>
    <w:rsid w:val="00C4718E"/>
    <w:rsid w:val="00C55C58"/>
    <w:rsid w:val="00C71AE2"/>
    <w:rsid w:val="00C77691"/>
    <w:rsid w:val="00C814AC"/>
    <w:rsid w:val="00C8511C"/>
    <w:rsid w:val="00C86908"/>
    <w:rsid w:val="00CA3D7B"/>
    <w:rsid w:val="00CA43E6"/>
    <w:rsid w:val="00CA65A6"/>
    <w:rsid w:val="00CA6A51"/>
    <w:rsid w:val="00CB53FA"/>
    <w:rsid w:val="00CB64C1"/>
    <w:rsid w:val="00CC7648"/>
    <w:rsid w:val="00CC7A40"/>
    <w:rsid w:val="00CD75B2"/>
    <w:rsid w:val="00CF256E"/>
    <w:rsid w:val="00CF7C9E"/>
    <w:rsid w:val="00D023C1"/>
    <w:rsid w:val="00D12B49"/>
    <w:rsid w:val="00D23730"/>
    <w:rsid w:val="00D350BC"/>
    <w:rsid w:val="00D37631"/>
    <w:rsid w:val="00D47124"/>
    <w:rsid w:val="00D63F39"/>
    <w:rsid w:val="00D7018A"/>
    <w:rsid w:val="00D7223E"/>
    <w:rsid w:val="00D7231A"/>
    <w:rsid w:val="00D734C9"/>
    <w:rsid w:val="00D74692"/>
    <w:rsid w:val="00D753B4"/>
    <w:rsid w:val="00D80327"/>
    <w:rsid w:val="00D91660"/>
    <w:rsid w:val="00D978D8"/>
    <w:rsid w:val="00DA0185"/>
    <w:rsid w:val="00DA02EC"/>
    <w:rsid w:val="00DA1EC1"/>
    <w:rsid w:val="00DA3B0F"/>
    <w:rsid w:val="00DA54F9"/>
    <w:rsid w:val="00DB12ED"/>
    <w:rsid w:val="00DB4AEA"/>
    <w:rsid w:val="00DB7D2F"/>
    <w:rsid w:val="00DB7FC4"/>
    <w:rsid w:val="00DC5161"/>
    <w:rsid w:val="00DD2736"/>
    <w:rsid w:val="00DF15E9"/>
    <w:rsid w:val="00E022F5"/>
    <w:rsid w:val="00E044E0"/>
    <w:rsid w:val="00E107A8"/>
    <w:rsid w:val="00E109D7"/>
    <w:rsid w:val="00E223DE"/>
    <w:rsid w:val="00E25D01"/>
    <w:rsid w:val="00E33D8C"/>
    <w:rsid w:val="00E412CE"/>
    <w:rsid w:val="00E42B3B"/>
    <w:rsid w:val="00E51D1F"/>
    <w:rsid w:val="00E55BA8"/>
    <w:rsid w:val="00E55DF7"/>
    <w:rsid w:val="00E56DE1"/>
    <w:rsid w:val="00E67C1D"/>
    <w:rsid w:val="00E70583"/>
    <w:rsid w:val="00E712AF"/>
    <w:rsid w:val="00E76BB1"/>
    <w:rsid w:val="00E90512"/>
    <w:rsid w:val="00E90BD4"/>
    <w:rsid w:val="00E95D25"/>
    <w:rsid w:val="00EA4F58"/>
    <w:rsid w:val="00EA734D"/>
    <w:rsid w:val="00EB176D"/>
    <w:rsid w:val="00EB4811"/>
    <w:rsid w:val="00EC3AE0"/>
    <w:rsid w:val="00EC4561"/>
    <w:rsid w:val="00EC541D"/>
    <w:rsid w:val="00EC6184"/>
    <w:rsid w:val="00EC6B6B"/>
    <w:rsid w:val="00ED35FE"/>
    <w:rsid w:val="00ED475B"/>
    <w:rsid w:val="00ED7AB9"/>
    <w:rsid w:val="00EE0DB7"/>
    <w:rsid w:val="00EE5832"/>
    <w:rsid w:val="00EE6F4C"/>
    <w:rsid w:val="00EF3441"/>
    <w:rsid w:val="00EF3D5A"/>
    <w:rsid w:val="00EF4F0B"/>
    <w:rsid w:val="00F02D1B"/>
    <w:rsid w:val="00F05C15"/>
    <w:rsid w:val="00F13EBB"/>
    <w:rsid w:val="00F15788"/>
    <w:rsid w:val="00F165B9"/>
    <w:rsid w:val="00F20CE2"/>
    <w:rsid w:val="00F20D4F"/>
    <w:rsid w:val="00F247BC"/>
    <w:rsid w:val="00F37380"/>
    <w:rsid w:val="00F44904"/>
    <w:rsid w:val="00F4683A"/>
    <w:rsid w:val="00F469E7"/>
    <w:rsid w:val="00F46D32"/>
    <w:rsid w:val="00F54202"/>
    <w:rsid w:val="00F566E6"/>
    <w:rsid w:val="00F579C5"/>
    <w:rsid w:val="00F664F2"/>
    <w:rsid w:val="00F66A6D"/>
    <w:rsid w:val="00F66F62"/>
    <w:rsid w:val="00F72D89"/>
    <w:rsid w:val="00F74A59"/>
    <w:rsid w:val="00F75430"/>
    <w:rsid w:val="00F81593"/>
    <w:rsid w:val="00F866E5"/>
    <w:rsid w:val="00F9429F"/>
    <w:rsid w:val="00F9640D"/>
    <w:rsid w:val="00F96F0E"/>
    <w:rsid w:val="00FA1B3D"/>
    <w:rsid w:val="00FA1CC1"/>
    <w:rsid w:val="00FA2FA2"/>
    <w:rsid w:val="00FB373D"/>
    <w:rsid w:val="00FB77FE"/>
    <w:rsid w:val="00FE2D45"/>
    <w:rsid w:val="00FE4522"/>
    <w:rsid w:val="00FF04F9"/>
    <w:rsid w:val="00FF45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FD85"/>
  <w15:chartTrackingRefBased/>
  <w15:docId w15:val="{5911ECDA-073E-471E-9069-0CEB36AF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F22"/>
    <w:rPr>
      <w:color w:val="0000FF"/>
      <w:u w:val="single"/>
    </w:rPr>
  </w:style>
  <w:style w:type="paragraph" w:styleId="BalloonText">
    <w:name w:val="Balloon Text"/>
    <w:basedOn w:val="Normal"/>
    <w:link w:val="BalloonTextChar"/>
    <w:uiPriority w:val="99"/>
    <w:semiHidden/>
    <w:unhideWhenUsed/>
    <w:rsid w:val="00DA0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185"/>
    <w:rPr>
      <w:rFonts w:ascii="Segoe UI" w:hAnsi="Segoe UI" w:cs="Segoe UI"/>
      <w:sz w:val="18"/>
      <w:szCs w:val="18"/>
    </w:rPr>
  </w:style>
  <w:style w:type="paragraph" w:customStyle="1" w:styleId="tv2132">
    <w:name w:val="tv2132"/>
    <w:basedOn w:val="Normal"/>
    <w:rsid w:val="00C45AE0"/>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570F0C"/>
    <w:rPr>
      <w:sz w:val="16"/>
      <w:szCs w:val="16"/>
    </w:rPr>
  </w:style>
  <w:style w:type="paragraph" w:styleId="CommentText">
    <w:name w:val="annotation text"/>
    <w:basedOn w:val="Normal"/>
    <w:link w:val="CommentTextChar"/>
    <w:uiPriority w:val="99"/>
    <w:unhideWhenUsed/>
    <w:rsid w:val="00570F0C"/>
    <w:pPr>
      <w:spacing w:line="240" w:lineRule="auto"/>
    </w:pPr>
    <w:rPr>
      <w:sz w:val="20"/>
      <w:szCs w:val="20"/>
    </w:rPr>
  </w:style>
  <w:style w:type="character" w:customStyle="1" w:styleId="CommentTextChar">
    <w:name w:val="Comment Text Char"/>
    <w:basedOn w:val="DefaultParagraphFont"/>
    <w:link w:val="CommentText"/>
    <w:uiPriority w:val="99"/>
    <w:rsid w:val="00570F0C"/>
    <w:rPr>
      <w:sz w:val="20"/>
      <w:szCs w:val="20"/>
    </w:rPr>
  </w:style>
  <w:style w:type="paragraph" w:styleId="ListParagraph">
    <w:name w:val="List Paragraph"/>
    <w:basedOn w:val="Normal"/>
    <w:uiPriority w:val="34"/>
    <w:qFormat/>
    <w:rsid w:val="00FA2FA2"/>
    <w:pPr>
      <w:ind w:left="720"/>
      <w:contextualSpacing/>
    </w:pPr>
  </w:style>
  <w:style w:type="paragraph" w:styleId="CommentSubject">
    <w:name w:val="annotation subject"/>
    <w:basedOn w:val="CommentText"/>
    <w:next w:val="CommentText"/>
    <w:link w:val="CommentSubjectChar"/>
    <w:uiPriority w:val="99"/>
    <w:semiHidden/>
    <w:unhideWhenUsed/>
    <w:rsid w:val="006F52D8"/>
    <w:rPr>
      <w:b/>
      <w:bCs/>
    </w:rPr>
  </w:style>
  <w:style w:type="character" w:customStyle="1" w:styleId="CommentSubjectChar">
    <w:name w:val="Comment Subject Char"/>
    <w:basedOn w:val="CommentTextChar"/>
    <w:link w:val="CommentSubject"/>
    <w:uiPriority w:val="99"/>
    <w:semiHidden/>
    <w:rsid w:val="006F52D8"/>
    <w:rPr>
      <w:b/>
      <w:bCs/>
      <w:sz w:val="20"/>
      <w:szCs w:val="20"/>
    </w:rPr>
  </w:style>
  <w:style w:type="table" w:styleId="TableGrid">
    <w:name w:val="Table Grid"/>
    <w:basedOn w:val="TableNormal"/>
    <w:uiPriority w:val="39"/>
    <w:rsid w:val="0028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6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36E6"/>
  </w:style>
  <w:style w:type="paragraph" w:styleId="Footer">
    <w:name w:val="footer"/>
    <w:basedOn w:val="Normal"/>
    <w:link w:val="FooterChar"/>
    <w:uiPriority w:val="99"/>
    <w:unhideWhenUsed/>
    <w:rsid w:val="000136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36E6"/>
  </w:style>
  <w:style w:type="paragraph" w:styleId="Revision">
    <w:name w:val="Revision"/>
    <w:hidden/>
    <w:uiPriority w:val="99"/>
    <w:semiHidden/>
    <w:rsid w:val="00B836E4"/>
    <w:pPr>
      <w:spacing w:after="0" w:line="240" w:lineRule="auto"/>
    </w:pPr>
  </w:style>
  <w:style w:type="paragraph" w:styleId="NormalWeb">
    <w:name w:val="Normal (Web)"/>
    <w:basedOn w:val="Normal"/>
    <w:uiPriority w:val="99"/>
    <w:semiHidden/>
    <w:unhideWhenUsed/>
    <w:rsid w:val="00F165B9"/>
    <w:pPr>
      <w:spacing w:before="100" w:beforeAutospacing="1" w:after="100" w:afterAutospacing="1" w:line="240" w:lineRule="auto"/>
    </w:pPr>
    <w:rPr>
      <w:rFonts w:ascii="Calibri" w:hAnsi="Calibri" w:cs="Times New Roman"/>
      <w:color w:val="000000"/>
    </w:rPr>
  </w:style>
  <w:style w:type="character" w:customStyle="1" w:styleId="UnresolvedMention">
    <w:name w:val="Unresolved Mention"/>
    <w:basedOn w:val="DefaultParagraphFont"/>
    <w:uiPriority w:val="99"/>
    <w:semiHidden/>
    <w:unhideWhenUsed/>
    <w:rsid w:val="00A26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1800">
      <w:bodyDiv w:val="1"/>
      <w:marLeft w:val="0"/>
      <w:marRight w:val="0"/>
      <w:marTop w:val="0"/>
      <w:marBottom w:val="0"/>
      <w:divBdr>
        <w:top w:val="none" w:sz="0" w:space="0" w:color="auto"/>
        <w:left w:val="none" w:sz="0" w:space="0" w:color="auto"/>
        <w:bottom w:val="none" w:sz="0" w:space="0" w:color="auto"/>
        <w:right w:val="none" w:sz="0" w:space="0" w:color="auto"/>
      </w:divBdr>
    </w:div>
    <w:div w:id="454638420">
      <w:bodyDiv w:val="1"/>
      <w:marLeft w:val="0"/>
      <w:marRight w:val="0"/>
      <w:marTop w:val="0"/>
      <w:marBottom w:val="0"/>
      <w:divBdr>
        <w:top w:val="none" w:sz="0" w:space="0" w:color="auto"/>
        <w:left w:val="none" w:sz="0" w:space="0" w:color="auto"/>
        <w:bottom w:val="none" w:sz="0" w:space="0" w:color="auto"/>
        <w:right w:val="none" w:sz="0" w:space="0" w:color="auto"/>
      </w:divBdr>
    </w:div>
    <w:div w:id="507448160">
      <w:bodyDiv w:val="1"/>
      <w:marLeft w:val="0"/>
      <w:marRight w:val="0"/>
      <w:marTop w:val="0"/>
      <w:marBottom w:val="0"/>
      <w:divBdr>
        <w:top w:val="none" w:sz="0" w:space="0" w:color="auto"/>
        <w:left w:val="none" w:sz="0" w:space="0" w:color="auto"/>
        <w:bottom w:val="none" w:sz="0" w:space="0" w:color="auto"/>
        <w:right w:val="none" w:sz="0" w:space="0" w:color="auto"/>
      </w:divBdr>
    </w:div>
    <w:div w:id="807429918">
      <w:bodyDiv w:val="1"/>
      <w:marLeft w:val="0"/>
      <w:marRight w:val="0"/>
      <w:marTop w:val="0"/>
      <w:marBottom w:val="0"/>
      <w:divBdr>
        <w:top w:val="none" w:sz="0" w:space="0" w:color="auto"/>
        <w:left w:val="none" w:sz="0" w:space="0" w:color="auto"/>
        <w:bottom w:val="none" w:sz="0" w:space="0" w:color="auto"/>
        <w:right w:val="none" w:sz="0" w:space="0" w:color="auto"/>
      </w:divBdr>
    </w:div>
    <w:div w:id="822159561">
      <w:bodyDiv w:val="1"/>
      <w:marLeft w:val="0"/>
      <w:marRight w:val="0"/>
      <w:marTop w:val="0"/>
      <w:marBottom w:val="0"/>
      <w:divBdr>
        <w:top w:val="none" w:sz="0" w:space="0" w:color="auto"/>
        <w:left w:val="none" w:sz="0" w:space="0" w:color="auto"/>
        <w:bottom w:val="none" w:sz="0" w:space="0" w:color="auto"/>
        <w:right w:val="none" w:sz="0" w:space="0" w:color="auto"/>
      </w:divBdr>
    </w:div>
    <w:div w:id="883566819">
      <w:bodyDiv w:val="1"/>
      <w:marLeft w:val="0"/>
      <w:marRight w:val="0"/>
      <w:marTop w:val="0"/>
      <w:marBottom w:val="0"/>
      <w:divBdr>
        <w:top w:val="none" w:sz="0" w:space="0" w:color="auto"/>
        <w:left w:val="none" w:sz="0" w:space="0" w:color="auto"/>
        <w:bottom w:val="none" w:sz="0" w:space="0" w:color="auto"/>
        <w:right w:val="none" w:sz="0" w:space="0" w:color="auto"/>
      </w:divBdr>
    </w:div>
    <w:div w:id="1068065938">
      <w:bodyDiv w:val="1"/>
      <w:marLeft w:val="0"/>
      <w:marRight w:val="0"/>
      <w:marTop w:val="0"/>
      <w:marBottom w:val="0"/>
      <w:divBdr>
        <w:top w:val="none" w:sz="0" w:space="0" w:color="auto"/>
        <w:left w:val="none" w:sz="0" w:space="0" w:color="auto"/>
        <w:bottom w:val="none" w:sz="0" w:space="0" w:color="auto"/>
        <w:right w:val="none" w:sz="0" w:space="0" w:color="auto"/>
      </w:divBdr>
    </w:div>
    <w:div w:id="1408267895">
      <w:bodyDiv w:val="1"/>
      <w:marLeft w:val="0"/>
      <w:marRight w:val="0"/>
      <w:marTop w:val="0"/>
      <w:marBottom w:val="0"/>
      <w:divBdr>
        <w:top w:val="none" w:sz="0" w:space="0" w:color="auto"/>
        <w:left w:val="none" w:sz="0" w:space="0" w:color="auto"/>
        <w:bottom w:val="none" w:sz="0" w:space="0" w:color="auto"/>
        <w:right w:val="none" w:sz="0" w:space="0" w:color="auto"/>
      </w:divBdr>
    </w:div>
    <w:div w:id="1620642831">
      <w:bodyDiv w:val="1"/>
      <w:marLeft w:val="0"/>
      <w:marRight w:val="0"/>
      <w:marTop w:val="0"/>
      <w:marBottom w:val="0"/>
      <w:divBdr>
        <w:top w:val="none" w:sz="0" w:space="0" w:color="auto"/>
        <w:left w:val="none" w:sz="0" w:space="0" w:color="auto"/>
        <w:bottom w:val="none" w:sz="0" w:space="0" w:color="auto"/>
        <w:right w:val="none" w:sz="0" w:space="0" w:color="auto"/>
      </w:divBdr>
    </w:div>
    <w:div w:id="213956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vet-secretariat.eu/en/what-is-ecv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hyperlink" Target="http://www.iz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ACE8B-071A-4D84-A59D-26012CD9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21</Pages>
  <Words>27128</Words>
  <Characters>15464</Characters>
  <Application>Microsoft Office Word</Application>
  <DocSecurity>0</DocSecurity>
  <Lines>128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Bīlmanis</dc:creator>
  <cp:keywords/>
  <dc:description/>
  <cp:lastModifiedBy>Inese Terinka</cp:lastModifiedBy>
  <cp:revision>7</cp:revision>
  <cp:lastPrinted>2019-11-13T11:31:00Z</cp:lastPrinted>
  <dcterms:created xsi:type="dcterms:W3CDTF">2019-11-27T08:23:00Z</dcterms:created>
  <dcterms:modified xsi:type="dcterms:W3CDTF">2020-01-14T08:13:00Z</dcterms:modified>
</cp:coreProperties>
</file>