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5AB9F" w14:textId="2B188271" w:rsidR="005C334C" w:rsidRPr="00A92168" w:rsidRDefault="005C334C" w:rsidP="005C334C">
      <w:pPr>
        <w:pStyle w:val="Footer"/>
        <w:jc w:val="center"/>
        <w:rPr>
          <w:sz w:val="24"/>
          <w:szCs w:val="24"/>
        </w:rPr>
      </w:pPr>
      <w:r w:rsidRPr="00BB2D8F">
        <w:rPr>
          <w:rFonts w:ascii="Times New Roman" w:hAnsi="Times New Roman"/>
          <w:b/>
          <w:sz w:val="24"/>
          <w:szCs w:val="24"/>
        </w:rPr>
        <w:t>Ministr</w:t>
      </w:r>
      <w:r w:rsidRPr="00A92168">
        <w:rPr>
          <w:rFonts w:ascii="Times New Roman" w:hAnsi="Times New Roman"/>
          <w:b/>
          <w:sz w:val="24"/>
          <w:szCs w:val="24"/>
        </w:rPr>
        <w:t xml:space="preserve">u kabineta noteikumu </w:t>
      </w:r>
      <w:r w:rsidR="00E36FA8" w:rsidRPr="00A92168">
        <w:rPr>
          <w:rFonts w:ascii="Times New Roman" w:hAnsi="Times New Roman"/>
          <w:b/>
          <w:sz w:val="24"/>
          <w:szCs w:val="24"/>
        </w:rPr>
        <w:t>“</w:t>
      </w:r>
      <w:r w:rsidRPr="00A92168">
        <w:rPr>
          <w:rFonts w:ascii="Times New Roman" w:eastAsia="Times New Roman" w:hAnsi="Times New Roman"/>
          <w:b/>
          <w:sz w:val="24"/>
          <w:szCs w:val="24"/>
          <w:lang w:eastAsia="lv-LV"/>
        </w:rPr>
        <w:t>Grozījumi Ministru kabineta 2015. gada 7. jūlija noteikumos Nr.</w:t>
      </w:r>
      <w:r w:rsidR="00E36FA8" w:rsidRPr="00A92168">
        <w:rPr>
          <w:rFonts w:ascii="Times New Roman" w:eastAsia="Times New Roman" w:hAnsi="Times New Roman"/>
          <w:b/>
          <w:sz w:val="24"/>
          <w:szCs w:val="24"/>
          <w:lang w:eastAsia="lv-LV"/>
        </w:rPr>
        <w:t> </w:t>
      </w:r>
      <w:r w:rsidRPr="00A92168">
        <w:rPr>
          <w:rFonts w:ascii="Times New Roman" w:eastAsia="Times New Roman" w:hAnsi="Times New Roman"/>
          <w:b/>
          <w:sz w:val="24"/>
          <w:szCs w:val="24"/>
          <w:lang w:eastAsia="lv-LV"/>
        </w:rPr>
        <w:t xml:space="preserve">385 </w:t>
      </w:r>
      <w:r w:rsidR="00E36FA8" w:rsidRPr="00A92168">
        <w:rPr>
          <w:rFonts w:ascii="Times New Roman" w:eastAsia="Times New Roman" w:hAnsi="Times New Roman"/>
          <w:b/>
          <w:sz w:val="24"/>
          <w:szCs w:val="24"/>
          <w:lang w:eastAsia="lv-LV"/>
        </w:rPr>
        <w:t>“</w:t>
      </w:r>
      <w:r w:rsidRPr="00A92168">
        <w:rPr>
          <w:rFonts w:ascii="Times New Roman" w:eastAsia="Times New Roman" w:hAnsi="Times New Roman"/>
          <w:b/>
          <w:sz w:val="24"/>
          <w:szCs w:val="24"/>
          <w:lang w:eastAsia="lv-LV"/>
        </w:rPr>
        <w:t xml:space="preserve">Darbības programmas </w:t>
      </w:r>
      <w:r w:rsidR="00E36FA8" w:rsidRPr="00A92168">
        <w:rPr>
          <w:rFonts w:ascii="Times New Roman" w:eastAsia="Times New Roman" w:hAnsi="Times New Roman"/>
          <w:b/>
          <w:sz w:val="24"/>
          <w:szCs w:val="24"/>
          <w:lang w:eastAsia="lv-LV"/>
        </w:rPr>
        <w:t>“</w:t>
      </w:r>
      <w:r w:rsidRPr="00A92168">
        <w:rPr>
          <w:rFonts w:ascii="Times New Roman" w:eastAsia="Times New Roman" w:hAnsi="Times New Roman"/>
          <w:b/>
          <w:sz w:val="24"/>
          <w:szCs w:val="24"/>
          <w:lang w:eastAsia="lv-LV"/>
        </w:rPr>
        <w:t>Izaugsme un nodarbinātība” 8.3.3.</w:t>
      </w:r>
      <w:r w:rsidR="00E36FA8" w:rsidRPr="00A92168">
        <w:rPr>
          <w:rFonts w:ascii="Times New Roman" w:eastAsia="Times New Roman" w:hAnsi="Times New Roman"/>
          <w:b/>
          <w:sz w:val="24"/>
          <w:szCs w:val="24"/>
          <w:lang w:eastAsia="lv-LV"/>
        </w:rPr>
        <w:t> </w:t>
      </w:r>
      <w:r w:rsidRPr="00A92168">
        <w:rPr>
          <w:rFonts w:ascii="Times New Roman" w:eastAsia="Times New Roman" w:hAnsi="Times New Roman"/>
          <w:b/>
          <w:sz w:val="24"/>
          <w:szCs w:val="24"/>
          <w:lang w:eastAsia="lv-LV"/>
        </w:rPr>
        <w:t xml:space="preserve">specifiskā atbalsta mērķa </w:t>
      </w:r>
      <w:r w:rsidR="00E36FA8" w:rsidRPr="00A92168">
        <w:rPr>
          <w:rFonts w:ascii="Times New Roman" w:eastAsia="Times New Roman" w:hAnsi="Times New Roman"/>
          <w:b/>
          <w:sz w:val="24"/>
          <w:szCs w:val="24"/>
          <w:lang w:eastAsia="lv-LV"/>
        </w:rPr>
        <w:t>“</w:t>
      </w:r>
      <w:r w:rsidR="003E2850" w:rsidRPr="00A92168">
        <w:rPr>
          <w:rFonts w:ascii="Times New Roman" w:eastAsia="Times New Roman" w:hAnsi="Times New Roman"/>
          <w:b/>
          <w:sz w:val="24"/>
          <w:szCs w:val="24"/>
          <w:lang w:eastAsia="lv-LV"/>
        </w:rPr>
        <w:t>Attīstīt NEET jauniešu prasmes un veicināt to iesaisti izglītībā, NVA īstenotajos pasākumos Jauniešu garantijas ietvaros un nevalstisko organizāciju vai jauniešu centru darbībā</w:t>
      </w:r>
      <w:r w:rsidRPr="00A92168">
        <w:rPr>
          <w:rFonts w:ascii="Times New Roman" w:eastAsia="Times New Roman" w:hAnsi="Times New Roman"/>
          <w:b/>
          <w:sz w:val="24"/>
          <w:szCs w:val="24"/>
          <w:lang w:eastAsia="lv-LV"/>
        </w:rPr>
        <w:t xml:space="preserve">” īstenošanas noteikumi” </w:t>
      </w:r>
      <w:r w:rsidRPr="00A92168">
        <w:rPr>
          <w:rFonts w:ascii="Times New Roman" w:hAnsi="Times New Roman"/>
          <w:b/>
          <w:sz w:val="24"/>
          <w:szCs w:val="24"/>
        </w:rPr>
        <w:t>projekta sākotnējās ietekmes novērtējuma ziņojums (anotācija)</w:t>
      </w:r>
    </w:p>
    <w:p w14:paraId="65B5D4D7" w14:textId="77777777" w:rsidR="005C334C" w:rsidRPr="00A92168" w:rsidRDefault="005C334C" w:rsidP="005C334C">
      <w:pPr>
        <w:rPr>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3C26C4" w:rsidRPr="00A92168" w14:paraId="74C763C2" w14:textId="77777777" w:rsidTr="00DA4104">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0BB33365" w14:textId="77777777" w:rsidR="005C334C" w:rsidRPr="00A92168"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A92168">
              <w:rPr>
                <w:rFonts w:ascii="Times New Roman" w:eastAsia="Times New Roman" w:hAnsi="Times New Roman" w:cs="Times New Roman"/>
                <w:b/>
                <w:bCs/>
                <w:sz w:val="24"/>
                <w:szCs w:val="24"/>
                <w:lang w:eastAsia="lv-LV"/>
              </w:rPr>
              <w:t>Tiesību akta projekta anotācijas kopsavilkums</w:t>
            </w:r>
          </w:p>
        </w:tc>
      </w:tr>
      <w:tr w:rsidR="003C26C4" w:rsidRPr="00A92168" w14:paraId="7345A18E" w14:textId="77777777" w:rsidTr="00DA4104">
        <w:tc>
          <w:tcPr>
            <w:tcW w:w="2000" w:type="pct"/>
            <w:tcBorders>
              <w:top w:val="outset" w:sz="6" w:space="0" w:color="414142"/>
              <w:left w:val="outset" w:sz="6" w:space="0" w:color="414142"/>
              <w:bottom w:val="outset" w:sz="6" w:space="0" w:color="414142"/>
              <w:right w:val="outset" w:sz="6" w:space="0" w:color="414142"/>
            </w:tcBorders>
            <w:hideMark/>
          </w:tcPr>
          <w:p w14:paraId="204B00EA"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0A5829BB" w14:textId="473B0F5F" w:rsidR="0095527A" w:rsidRPr="00A92168" w:rsidRDefault="005C334C" w:rsidP="00CA6A60">
            <w:pPr>
              <w:spacing w:after="0" w:line="240" w:lineRule="auto"/>
              <w:jc w:val="both"/>
              <w:rPr>
                <w:rFonts w:ascii="Times New Roman" w:eastAsia="Times New Roman" w:hAnsi="Times New Roman" w:cs="Times New Roman"/>
                <w:sz w:val="24"/>
                <w:szCs w:val="24"/>
                <w:lang w:eastAsia="lv-LV"/>
              </w:rPr>
            </w:pPr>
            <w:r w:rsidRPr="00A92168">
              <w:rPr>
                <w:rFonts w:ascii="Times New Roman" w:hAnsi="Times New Roman"/>
                <w:sz w:val="24"/>
                <w:szCs w:val="24"/>
              </w:rPr>
              <w:t>Noteikumu projekt</w:t>
            </w:r>
            <w:r w:rsidR="000C7A1A" w:rsidRPr="00A92168">
              <w:rPr>
                <w:rFonts w:ascii="Times New Roman" w:hAnsi="Times New Roman"/>
                <w:sz w:val="24"/>
                <w:szCs w:val="24"/>
              </w:rPr>
              <w:t>s</w:t>
            </w:r>
            <w:r w:rsidR="00CA6A60">
              <w:rPr>
                <w:rStyle w:val="FootnoteReference"/>
                <w:rFonts w:ascii="Times New Roman" w:hAnsi="Times New Roman"/>
                <w:sz w:val="24"/>
                <w:szCs w:val="24"/>
              </w:rPr>
              <w:footnoteReference w:id="1"/>
            </w:r>
            <w:r w:rsidR="000C7A1A" w:rsidRPr="00A92168">
              <w:rPr>
                <w:rFonts w:ascii="Times New Roman" w:hAnsi="Times New Roman"/>
                <w:sz w:val="24"/>
                <w:szCs w:val="24"/>
              </w:rPr>
              <w:t xml:space="preserve"> </w:t>
            </w:r>
            <w:r w:rsidRPr="00A92168">
              <w:rPr>
                <w:rFonts w:ascii="Times New Roman" w:hAnsi="Times New Roman"/>
                <w:sz w:val="24"/>
                <w:szCs w:val="24"/>
              </w:rPr>
              <w:t xml:space="preserve"> </w:t>
            </w:r>
            <w:r w:rsidR="00CA6A60">
              <w:rPr>
                <w:rFonts w:ascii="Times New Roman" w:hAnsi="Times New Roman"/>
                <w:sz w:val="24"/>
                <w:szCs w:val="24"/>
              </w:rPr>
              <w:t xml:space="preserve">izstrādāts ar </w:t>
            </w:r>
            <w:bookmarkStart w:id="0" w:name="_GoBack"/>
            <w:bookmarkEnd w:id="0"/>
            <w:r w:rsidR="00E056D8" w:rsidRPr="00A92168">
              <w:rPr>
                <w:rFonts w:ascii="Times New Roman" w:hAnsi="Times New Roman"/>
                <w:sz w:val="24"/>
                <w:szCs w:val="24"/>
              </w:rPr>
              <w:t>mērķi</w:t>
            </w:r>
            <w:r w:rsidR="00414FC1" w:rsidRPr="00A92168">
              <w:rPr>
                <w:rFonts w:ascii="Times New Roman" w:hAnsi="Times New Roman"/>
                <w:sz w:val="24"/>
                <w:szCs w:val="24"/>
              </w:rPr>
              <w:t xml:space="preserve"> </w:t>
            </w:r>
            <w:r w:rsidR="007A15B7" w:rsidRPr="00A92168">
              <w:rPr>
                <w:rFonts w:ascii="Times New Roman" w:hAnsi="Times New Roman"/>
                <w:sz w:val="24"/>
                <w:szCs w:val="24"/>
              </w:rPr>
              <w:t>palielināt</w:t>
            </w:r>
            <w:r w:rsidR="00414FC1" w:rsidRPr="00A92168">
              <w:rPr>
                <w:rFonts w:ascii="Times New Roman" w:hAnsi="Times New Roman"/>
                <w:sz w:val="24"/>
                <w:szCs w:val="24"/>
              </w:rPr>
              <w:t xml:space="preserve"> finansējumu atbalsta pasākumiem </w:t>
            </w:r>
            <w:r w:rsidR="00E056D8" w:rsidRPr="00A92168">
              <w:rPr>
                <w:rFonts w:ascii="Times New Roman" w:hAnsi="Times New Roman"/>
                <w:sz w:val="24"/>
                <w:szCs w:val="24"/>
              </w:rPr>
              <w:t>NEET</w:t>
            </w:r>
            <w:r w:rsidR="00E056D8" w:rsidRPr="00A92168">
              <w:rPr>
                <w:rStyle w:val="FootnoteReference"/>
                <w:rFonts w:ascii="Times New Roman" w:hAnsi="Times New Roman"/>
                <w:sz w:val="24"/>
                <w:szCs w:val="24"/>
              </w:rPr>
              <w:footnoteReference w:id="2"/>
            </w:r>
            <w:r w:rsidR="00E056D8" w:rsidRPr="00A92168">
              <w:rPr>
                <w:rFonts w:ascii="Times New Roman" w:hAnsi="Times New Roman"/>
                <w:sz w:val="24"/>
                <w:szCs w:val="24"/>
              </w:rPr>
              <w:t xml:space="preserve"> jauniešiem</w:t>
            </w:r>
            <w:r w:rsidR="005D3AEC" w:rsidRPr="00A92168">
              <w:rPr>
                <w:rFonts w:ascii="Times New Roman" w:hAnsi="Times New Roman"/>
                <w:sz w:val="24"/>
                <w:szCs w:val="24"/>
              </w:rPr>
              <w:t>.</w:t>
            </w:r>
            <w:r w:rsidR="000C7A1A" w:rsidRPr="00A92168">
              <w:rPr>
                <w:rFonts w:ascii="Times New Roman" w:hAnsi="Times New Roman"/>
                <w:sz w:val="24"/>
                <w:szCs w:val="24"/>
              </w:rPr>
              <w:t xml:space="preserve"> </w:t>
            </w:r>
            <w:r w:rsidR="00414FC1" w:rsidRPr="00A92168">
              <w:rPr>
                <w:rFonts w:ascii="Times New Roman" w:hAnsi="Times New Roman" w:cs="Times New Roman"/>
                <w:sz w:val="24"/>
                <w:szCs w:val="24"/>
              </w:rPr>
              <w:t>Noteikumu projekts stāsies spēkā Oficiālo publikāciju un tiesiskās informācijas likumā noteiktajā kārtībā.</w:t>
            </w:r>
          </w:p>
        </w:tc>
      </w:tr>
    </w:tbl>
    <w:p w14:paraId="5153AE62" w14:textId="77777777" w:rsidR="005C334C" w:rsidRPr="00A92168" w:rsidRDefault="005C334C" w:rsidP="005C334C">
      <w:pPr>
        <w:shd w:val="clear" w:color="auto" w:fill="FFFFFF"/>
        <w:spacing w:after="0" w:line="240" w:lineRule="auto"/>
        <w:rPr>
          <w:rFonts w:ascii="Arial" w:eastAsia="Times New Roman" w:hAnsi="Arial" w:cs="Arial"/>
          <w:sz w:val="24"/>
          <w:szCs w:val="24"/>
          <w:lang w:eastAsia="lv-LV"/>
        </w:rPr>
      </w:pPr>
      <w:r w:rsidRPr="00A92168">
        <w:rPr>
          <w:rFonts w:ascii="Arial" w:eastAsia="Times New Roman" w:hAnsi="Arial" w:cs="Arial"/>
          <w:sz w:val="24"/>
          <w:szCs w:val="24"/>
          <w:lang w:eastAsia="lv-LV"/>
        </w:rPr>
        <w:t> </w:t>
      </w: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3C26C4" w:rsidRPr="00A92168" w14:paraId="015B842C" w14:textId="77777777" w:rsidTr="00DA4104">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255D1BA" w14:textId="77777777" w:rsidR="005C334C" w:rsidRPr="00A92168"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A92168">
              <w:rPr>
                <w:rFonts w:ascii="Times New Roman" w:eastAsia="Times New Roman" w:hAnsi="Times New Roman" w:cs="Times New Roman"/>
                <w:b/>
                <w:bCs/>
                <w:sz w:val="24"/>
                <w:szCs w:val="24"/>
                <w:lang w:eastAsia="lv-LV"/>
              </w:rPr>
              <w:t>I. Tiesību akta projekta izstrādes nepieciešamība</w:t>
            </w:r>
          </w:p>
        </w:tc>
      </w:tr>
      <w:tr w:rsidR="003C26C4" w:rsidRPr="00A92168" w14:paraId="22542DFA"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2EEA36EB"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6A49B248"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Pamatojums</w:t>
            </w:r>
          </w:p>
        </w:tc>
        <w:tc>
          <w:tcPr>
            <w:tcW w:w="3000" w:type="pct"/>
            <w:tcBorders>
              <w:top w:val="outset" w:sz="6" w:space="0" w:color="414142"/>
              <w:left w:val="outset" w:sz="6" w:space="0" w:color="414142"/>
              <w:bottom w:val="outset" w:sz="6" w:space="0" w:color="414142"/>
              <w:right w:val="outset" w:sz="6" w:space="0" w:color="414142"/>
            </w:tcBorders>
            <w:hideMark/>
          </w:tcPr>
          <w:p w14:paraId="62544190" w14:textId="77777777" w:rsidR="005C334C" w:rsidRPr="00A92168" w:rsidRDefault="005C334C" w:rsidP="006243CA">
            <w:pPr>
              <w:spacing w:after="0" w:line="240" w:lineRule="auto"/>
              <w:jc w:val="both"/>
              <w:rPr>
                <w:rFonts w:ascii="Times New Roman" w:hAnsi="Times New Roman"/>
                <w:sz w:val="24"/>
                <w:szCs w:val="24"/>
              </w:rPr>
            </w:pPr>
            <w:r w:rsidRPr="00A92168">
              <w:rPr>
                <w:rFonts w:ascii="Times New Roman" w:hAnsi="Times New Roman"/>
                <w:sz w:val="24"/>
                <w:szCs w:val="24"/>
              </w:rPr>
              <w:t>Noteikumu projekts sagatavots saskaņā ar Eiropas Savienības struktūrfondu un Kohēzijas fonda 2014.-2020.</w:t>
            </w:r>
            <w:r w:rsidR="00F63DB5" w:rsidRPr="00A92168">
              <w:rPr>
                <w:rFonts w:ascii="Times New Roman" w:hAnsi="Times New Roman"/>
                <w:sz w:val="24"/>
                <w:szCs w:val="24"/>
              </w:rPr>
              <w:t> </w:t>
            </w:r>
            <w:r w:rsidRPr="00A92168">
              <w:rPr>
                <w:rFonts w:ascii="Times New Roman" w:hAnsi="Times New Roman"/>
                <w:sz w:val="24"/>
                <w:szCs w:val="24"/>
              </w:rPr>
              <w:t>gada plānošanas perioda vadības likuma 20. panta 6. un 13. punktu</w:t>
            </w:r>
            <w:r w:rsidR="004736B7" w:rsidRPr="00A92168">
              <w:rPr>
                <w:rFonts w:ascii="Times New Roman" w:hAnsi="Times New Roman"/>
                <w:sz w:val="24"/>
                <w:szCs w:val="24"/>
              </w:rPr>
              <w:t>;</w:t>
            </w:r>
          </w:p>
          <w:p w14:paraId="2849627D" w14:textId="4022B7A3" w:rsidR="004736B7" w:rsidRPr="00A92168" w:rsidRDefault="004736B7" w:rsidP="006243CA">
            <w:pPr>
              <w:spacing w:after="0" w:line="240" w:lineRule="auto"/>
              <w:jc w:val="both"/>
              <w:rPr>
                <w:rFonts w:ascii="Times New Roman" w:hAnsi="Times New Roman"/>
                <w:sz w:val="24"/>
                <w:szCs w:val="24"/>
              </w:rPr>
            </w:pPr>
            <w:r w:rsidRPr="00A92168">
              <w:rPr>
                <w:rFonts w:ascii="Times New Roman" w:hAnsi="Times New Roman" w:cs="Times New Roman"/>
                <w:sz w:val="24"/>
                <w:szCs w:val="24"/>
              </w:rPr>
              <w:t xml:space="preserve">Ministru kabineta 2019.gada 11.oktobra </w:t>
            </w:r>
            <w:proofErr w:type="spellStart"/>
            <w:r w:rsidRPr="00A92168">
              <w:rPr>
                <w:rFonts w:ascii="Times New Roman" w:hAnsi="Times New Roman" w:cs="Times New Roman"/>
                <w:sz w:val="24"/>
                <w:szCs w:val="24"/>
              </w:rPr>
              <w:t>protokollēmuma</w:t>
            </w:r>
            <w:proofErr w:type="spellEnd"/>
            <w:r w:rsidRPr="00A92168">
              <w:rPr>
                <w:rFonts w:ascii="Times New Roman" w:hAnsi="Times New Roman" w:cs="Times New Roman"/>
                <w:sz w:val="24"/>
                <w:szCs w:val="24"/>
              </w:rPr>
              <w:t xml:space="preserve"> Nr.47 3.§ “Informatīvais ziņojumus “Par Eiropas Savienības struktūrfondu un Kohēzijas fonda 2014.–2020. gada plānošanas perioda darbības programmas “Izaugsme un nodarbinātība” snieguma ietvarā noteikto mērķu sasniegšanas progresu un snieguma rezerves finansējuma tālāku izmantošanu”” 9.2.apakšpunktu.</w:t>
            </w:r>
          </w:p>
        </w:tc>
      </w:tr>
      <w:tr w:rsidR="003C26C4" w:rsidRPr="00A92168" w14:paraId="48D44C0D"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12749E20" w14:textId="55642D51"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1EE2DDFC"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000" w:type="pct"/>
            <w:tcBorders>
              <w:top w:val="outset" w:sz="6" w:space="0" w:color="414142"/>
              <w:left w:val="outset" w:sz="6" w:space="0" w:color="414142"/>
              <w:bottom w:val="outset" w:sz="6" w:space="0" w:color="414142"/>
              <w:right w:val="outset" w:sz="6" w:space="0" w:color="414142"/>
            </w:tcBorders>
            <w:hideMark/>
          </w:tcPr>
          <w:p w14:paraId="14EE5A7D" w14:textId="3393750C" w:rsidR="00162B72" w:rsidRPr="00A92168" w:rsidRDefault="00311235" w:rsidP="00162B72">
            <w:pPr>
              <w:spacing w:after="0" w:line="240" w:lineRule="auto"/>
              <w:jc w:val="both"/>
              <w:rPr>
                <w:rFonts w:ascii="Times New Roman" w:eastAsia="Calibri" w:hAnsi="Times New Roman" w:cs="Times New Roman"/>
                <w:sz w:val="24"/>
                <w:szCs w:val="24"/>
                <w:lang w:eastAsia="x-none"/>
              </w:rPr>
            </w:pPr>
            <w:r w:rsidRPr="00A92168">
              <w:rPr>
                <w:rFonts w:ascii="Times New Roman" w:eastAsia="Times New Roman" w:hAnsi="Times New Roman" w:cs="Times New Roman"/>
                <w:sz w:val="24"/>
                <w:szCs w:val="24"/>
                <w:lang w:eastAsia="lv-LV"/>
              </w:rPr>
              <w:t xml:space="preserve">2019.gada </w:t>
            </w:r>
            <w:r w:rsidR="00E4467A" w:rsidRPr="00A92168">
              <w:rPr>
                <w:rFonts w:ascii="Times New Roman" w:eastAsia="Times New Roman" w:hAnsi="Times New Roman" w:cs="Times New Roman"/>
                <w:sz w:val="24"/>
                <w:szCs w:val="24"/>
                <w:lang w:eastAsia="lv-LV"/>
              </w:rPr>
              <w:t xml:space="preserve">9.jūlijā tika apstiprināti Ministru kabineta </w:t>
            </w:r>
            <w:r w:rsidR="00162B72" w:rsidRPr="00A92168">
              <w:rPr>
                <w:rFonts w:ascii="Times New Roman" w:eastAsia="Times New Roman" w:hAnsi="Times New Roman" w:cs="Times New Roman"/>
                <w:sz w:val="24"/>
                <w:szCs w:val="24"/>
                <w:lang w:eastAsia="lv-LV"/>
              </w:rPr>
              <w:t xml:space="preserve"> </w:t>
            </w:r>
            <w:r w:rsidR="00E4467A" w:rsidRPr="00A92168">
              <w:rPr>
                <w:rFonts w:ascii="Times New Roman" w:eastAsia="Times New Roman" w:hAnsi="Times New Roman" w:cs="Times New Roman"/>
                <w:sz w:val="24"/>
                <w:szCs w:val="24"/>
                <w:lang w:eastAsia="lv-LV"/>
              </w:rPr>
              <w:t>noteikumi Nr. 306</w:t>
            </w:r>
            <w:r w:rsidR="00EB3D38" w:rsidRPr="00A92168">
              <w:rPr>
                <w:rFonts w:ascii="Times New Roman" w:eastAsia="Times New Roman" w:hAnsi="Times New Roman" w:cs="Times New Roman"/>
                <w:sz w:val="24"/>
                <w:szCs w:val="24"/>
                <w:lang w:eastAsia="lv-LV"/>
              </w:rPr>
              <w:t xml:space="preserve"> „Grozījumi Ministru kabineta 2015. gada 7. jūlija noteikumos Nr. 385 </w:t>
            </w:r>
            <w:r w:rsidR="00914E1F" w:rsidRPr="00A92168">
              <w:rPr>
                <w:rFonts w:ascii="Times New Roman" w:eastAsia="Times New Roman" w:hAnsi="Times New Roman" w:cs="Times New Roman"/>
                <w:sz w:val="24"/>
                <w:szCs w:val="24"/>
                <w:lang w:eastAsia="lv-LV"/>
              </w:rPr>
              <w:t>„</w:t>
            </w:r>
            <w:hyperlink r:id="rId8" w:tgtFrame="_blank" w:history="1">
              <w:r w:rsidR="00EB3D38" w:rsidRPr="00A92168">
                <w:rPr>
                  <w:rFonts w:ascii="Times New Roman" w:eastAsia="Times New Roman" w:hAnsi="Times New Roman" w:cs="Times New Roman"/>
                  <w:sz w:val="24"/>
                  <w:szCs w:val="24"/>
                  <w:lang w:eastAsia="lv-LV"/>
                </w:rPr>
                <w:t>Darbības programmas „Izaugsme un nodarbinātība” 8.3.3.</w:t>
              </w:r>
              <w:r w:rsidR="00EB3D38" w:rsidRPr="00A92168">
                <w:rPr>
                  <w:sz w:val="24"/>
                  <w:szCs w:val="24"/>
                </w:rPr>
                <w:t> </w:t>
              </w:r>
              <w:r w:rsidR="00EB3D38" w:rsidRPr="00A92168">
                <w:rPr>
                  <w:rFonts w:ascii="Times New Roman" w:eastAsia="Times New Roman" w:hAnsi="Times New Roman" w:cs="Times New Roman"/>
                  <w:sz w:val="24"/>
                  <w:szCs w:val="24"/>
                  <w:lang w:eastAsia="lv-LV"/>
                </w:rPr>
                <w:t>specifiskā atbalsta mērķa „Attīstīt NVA nereģistrēto NEET jauniešu prasmes un veicināt to iesaisti izglītībā, NVA īstenotajos pasākumos Jauniešu garantijas ietvaros un nevalstisko organizāc</w:t>
              </w:r>
              <w:r w:rsidR="00914E1F" w:rsidRPr="00A92168">
                <w:rPr>
                  <w:rFonts w:ascii="Times New Roman" w:eastAsia="Times New Roman" w:hAnsi="Times New Roman" w:cs="Times New Roman"/>
                  <w:sz w:val="24"/>
                  <w:szCs w:val="24"/>
                  <w:lang w:eastAsia="lv-LV"/>
                </w:rPr>
                <w:t>iju vai jauniešu centru darbībā”</w:t>
              </w:r>
              <w:r w:rsidR="00EB3D38" w:rsidRPr="00A92168">
                <w:rPr>
                  <w:rFonts w:ascii="Times New Roman" w:eastAsia="Times New Roman" w:hAnsi="Times New Roman" w:cs="Times New Roman"/>
                  <w:sz w:val="24"/>
                  <w:szCs w:val="24"/>
                  <w:lang w:eastAsia="lv-LV"/>
                </w:rPr>
                <w:t xml:space="preserve"> īstenošanas noteikumi</w:t>
              </w:r>
            </w:hyperlink>
            <w:r w:rsidR="00EB3D38" w:rsidRPr="00A92168">
              <w:rPr>
                <w:rFonts w:ascii="Times New Roman" w:eastAsia="Times New Roman" w:hAnsi="Times New Roman" w:cs="Times New Roman"/>
                <w:sz w:val="24"/>
                <w:szCs w:val="24"/>
                <w:lang w:eastAsia="lv-LV"/>
              </w:rPr>
              <w:t>”</w:t>
            </w:r>
            <w:r w:rsidR="00E4467A" w:rsidRPr="00A92168">
              <w:rPr>
                <w:rFonts w:ascii="Times New Roman" w:eastAsia="Times New Roman" w:hAnsi="Times New Roman" w:cs="Times New Roman"/>
                <w:sz w:val="24"/>
                <w:szCs w:val="24"/>
                <w:lang w:eastAsia="lv-LV"/>
              </w:rPr>
              <w:t xml:space="preserve">, kas nosaka mērķa grupas paplašinājumu </w:t>
            </w:r>
            <w:r w:rsidR="004736B7" w:rsidRPr="00A92168">
              <w:rPr>
                <w:rFonts w:ascii="Times New Roman" w:hAnsi="Times New Roman"/>
                <w:sz w:val="24"/>
                <w:szCs w:val="24"/>
              </w:rPr>
              <w:t xml:space="preserve">8.3.3.specifiskā atbalsta mērķa “Attīstīt NEET jauniešu prasmes un veicināt to iesaisti izglītībā, NVA īstenotajos pasākumos Jauniešu garantijas ietvaros un nevalstisko organizāciju vai jauniešu centru darbībā” (turpmāk </w:t>
            </w:r>
            <w:r w:rsidR="005D3AEC" w:rsidRPr="00A92168">
              <w:rPr>
                <w:rFonts w:ascii="Times New Roman" w:hAnsi="Times New Roman"/>
                <w:sz w:val="24"/>
                <w:szCs w:val="24"/>
              </w:rPr>
              <w:t xml:space="preserve">– </w:t>
            </w:r>
            <w:r w:rsidR="00E4467A" w:rsidRPr="00A92168">
              <w:rPr>
                <w:rFonts w:ascii="Times New Roman" w:eastAsia="Times New Roman" w:hAnsi="Times New Roman" w:cs="Times New Roman"/>
                <w:sz w:val="24"/>
                <w:szCs w:val="24"/>
                <w:lang w:eastAsia="lv-LV"/>
              </w:rPr>
              <w:t>8.3.3.SAM</w:t>
            </w:r>
            <w:r w:rsidR="004736B7" w:rsidRPr="00A92168">
              <w:rPr>
                <w:rFonts w:ascii="Times New Roman" w:eastAsia="Times New Roman" w:hAnsi="Times New Roman" w:cs="Times New Roman"/>
                <w:sz w:val="24"/>
                <w:szCs w:val="24"/>
                <w:lang w:eastAsia="lv-LV"/>
              </w:rPr>
              <w:t>)</w:t>
            </w:r>
            <w:r w:rsidR="00576EA7" w:rsidRPr="00A92168">
              <w:rPr>
                <w:rFonts w:ascii="Times New Roman" w:eastAsia="Times New Roman" w:hAnsi="Times New Roman" w:cs="Times New Roman"/>
                <w:sz w:val="24"/>
                <w:szCs w:val="24"/>
                <w:lang w:eastAsia="lv-LV"/>
              </w:rPr>
              <w:t xml:space="preserve">, </w:t>
            </w:r>
            <w:r w:rsidR="00576EA7" w:rsidRPr="00A92168">
              <w:rPr>
                <w:rFonts w:ascii="Times New Roman" w:eastAsia="Times New Roman" w:hAnsi="Times New Roman" w:cs="Times New Roman"/>
                <w:sz w:val="24"/>
                <w:szCs w:val="24"/>
                <w:lang w:eastAsia="lv-LV"/>
              </w:rPr>
              <w:lastRenderedPageBreak/>
              <w:t xml:space="preserve">tajā iekļaujot </w:t>
            </w:r>
            <w:r w:rsidR="00162B72" w:rsidRPr="00A92168">
              <w:rPr>
                <w:rFonts w:ascii="Times New Roman" w:hAnsi="Times New Roman"/>
                <w:sz w:val="24"/>
                <w:szCs w:val="24"/>
              </w:rPr>
              <w:t xml:space="preserve">jauniešus, kuri ir reģistrējušies </w:t>
            </w:r>
            <w:r w:rsidR="005D3AEC" w:rsidRPr="00A92168">
              <w:rPr>
                <w:rFonts w:ascii="Times New Roman" w:hAnsi="Times New Roman"/>
                <w:sz w:val="24"/>
                <w:szCs w:val="24"/>
              </w:rPr>
              <w:t xml:space="preserve">Nodarbinātības valsts aģentūras (turpmāk – </w:t>
            </w:r>
            <w:r w:rsidR="00162B72" w:rsidRPr="00A92168">
              <w:rPr>
                <w:rFonts w:ascii="Times New Roman" w:hAnsi="Times New Roman"/>
                <w:sz w:val="24"/>
                <w:szCs w:val="24"/>
              </w:rPr>
              <w:t>NVA</w:t>
            </w:r>
            <w:r w:rsidR="005D3AEC" w:rsidRPr="00A92168">
              <w:rPr>
                <w:rFonts w:ascii="Times New Roman" w:hAnsi="Times New Roman"/>
                <w:sz w:val="24"/>
                <w:szCs w:val="24"/>
              </w:rPr>
              <w:t>)</w:t>
            </w:r>
            <w:r w:rsidR="00162B72" w:rsidRPr="00A92168">
              <w:rPr>
                <w:rFonts w:ascii="Times New Roman" w:hAnsi="Times New Roman"/>
                <w:sz w:val="24"/>
                <w:szCs w:val="24"/>
              </w:rPr>
              <w:t xml:space="preserve"> kā bezdarbnieki, bet ak</w:t>
            </w:r>
            <w:r w:rsidR="00576EA7" w:rsidRPr="00A92168">
              <w:rPr>
                <w:rFonts w:ascii="Times New Roman" w:hAnsi="Times New Roman"/>
                <w:sz w:val="24"/>
                <w:szCs w:val="24"/>
              </w:rPr>
              <w:t>tīvi neizmanto NVA pakalpojumus. Š</w:t>
            </w:r>
            <w:r w:rsidR="00162B72" w:rsidRPr="00A92168">
              <w:rPr>
                <w:rFonts w:ascii="Times New Roman" w:hAnsi="Times New Roman"/>
                <w:sz w:val="24"/>
                <w:szCs w:val="24"/>
              </w:rPr>
              <w:t>ādi jaunieši ir uzskatāmi par NEET jauniešiem</w:t>
            </w:r>
            <w:r w:rsidR="00EF7BCD" w:rsidRPr="00A92168">
              <w:rPr>
                <w:sz w:val="24"/>
                <w:szCs w:val="24"/>
              </w:rPr>
              <w:t>.</w:t>
            </w:r>
          </w:p>
          <w:p w14:paraId="644F273B" w14:textId="40D13C9E" w:rsidR="00EC45DA" w:rsidRPr="00A92168" w:rsidRDefault="00162B72" w:rsidP="00162B72">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Lai rastu iespēju 8.3.3.SAM ietvaros uzsākt darbu ar paplašinātās mērķa grupas jauniešiem, 8.3.3.SAM</w:t>
            </w:r>
            <w:r w:rsidR="00576EA7" w:rsidRPr="00A92168">
              <w:rPr>
                <w:rFonts w:ascii="Times New Roman" w:eastAsia="Times New Roman" w:hAnsi="Times New Roman" w:cs="Times New Roman"/>
                <w:sz w:val="24"/>
                <w:szCs w:val="24"/>
                <w:lang w:eastAsia="lv-LV"/>
              </w:rPr>
              <w:t xml:space="preserve"> </w:t>
            </w:r>
            <w:r w:rsidR="004F5E83" w:rsidRPr="00A92168">
              <w:rPr>
                <w:rFonts w:ascii="Times New Roman" w:eastAsia="Times New Roman" w:hAnsi="Times New Roman" w:cs="Times New Roman"/>
                <w:sz w:val="24"/>
                <w:szCs w:val="24"/>
                <w:lang w:eastAsia="lv-LV"/>
              </w:rPr>
              <w:t>piešķirts papildu finansējums 757 828</w:t>
            </w:r>
            <w:r w:rsidRPr="00A92168">
              <w:rPr>
                <w:rFonts w:ascii="Times New Roman" w:eastAsia="Times New Roman" w:hAnsi="Times New Roman" w:cs="Times New Roman"/>
                <w:sz w:val="24"/>
                <w:szCs w:val="24"/>
                <w:lang w:eastAsia="lv-LV"/>
              </w:rPr>
              <w:t> </w:t>
            </w:r>
            <w:proofErr w:type="spellStart"/>
            <w:r w:rsidRPr="00A92168">
              <w:rPr>
                <w:rFonts w:ascii="Times New Roman" w:eastAsia="Times New Roman" w:hAnsi="Times New Roman" w:cs="Times New Roman"/>
                <w:i/>
                <w:sz w:val="24"/>
                <w:szCs w:val="24"/>
                <w:lang w:eastAsia="lv-LV"/>
              </w:rPr>
              <w:t>euro</w:t>
            </w:r>
            <w:proofErr w:type="spellEnd"/>
            <w:r w:rsidR="00576EA7" w:rsidRPr="00A92168">
              <w:rPr>
                <w:rFonts w:ascii="Times New Roman" w:eastAsia="Times New Roman" w:hAnsi="Times New Roman" w:cs="Times New Roman"/>
                <w:sz w:val="24"/>
                <w:szCs w:val="24"/>
                <w:lang w:eastAsia="lv-LV"/>
              </w:rPr>
              <w:t xml:space="preserve"> apmērā, tai skaitā Eiropas Sociālā fond</w:t>
            </w:r>
            <w:r w:rsidR="00914E1F" w:rsidRPr="00A92168">
              <w:rPr>
                <w:rFonts w:ascii="Times New Roman" w:eastAsia="Times New Roman" w:hAnsi="Times New Roman" w:cs="Times New Roman"/>
                <w:sz w:val="24"/>
                <w:szCs w:val="24"/>
                <w:lang w:eastAsia="lv-LV"/>
              </w:rPr>
              <w:t>a finansējums –</w:t>
            </w:r>
            <w:r w:rsidR="004F5E83" w:rsidRPr="00A92168">
              <w:rPr>
                <w:rFonts w:ascii="Times New Roman" w:eastAsia="Times New Roman" w:hAnsi="Times New Roman" w:cs="Times New Roman"/>
                <w:sz w:val="24"/>
                <w:szCs w:val="24"/>
                <w:lang w:eastAsia="lv-LV"/>
              </w:rPr>
              <w:t xml:space="preserve"> 644 153</w:t>
            </w:r>
            <w:r w:rsidR="00576EA7" w:rsidRPr="00A92168">
              <w:rPr>
                <w:rFonts w:ascii="Times New Roman" w:eastAsia="Times New Roman" w:hAnsi="Times New Roman" w:cs="Times New Roman"/>
                <w:sz w:val="24"/>
                <w:szCs w:val="24"/>
                <w:lang w:eastAsia="lv-LV"/>
              </w:rPr>
              <w:t> </w:t>
            </w:r>
            <w:proofErr w:type="spellStart"/>
            <w:r w:rsidR="00576EA7" w:rsidRPr="00A92168">
              <w:rPr>
                <w:rFonts w:ascii="Times New Roman" w:eastAsia="Times New Roman" w:hAnsi="Times New Roman" w:cs="Times New Roman"/>
                <w:i/>
                <w:sz w:val="24"/>
                <w:szCs w:val="24"/>
                <w:lang w:eastAsia="lv-LV"/>
              </w:rPr>
              <w:t>euro</w:t>
            </w:r>
            <w:proofErr w:type="spellEnd"/>
            <w:r w:rsidR="00576EA7" w:rsidRPr="00A92168">
              <w:rPr>
                <w:rFonts w:ascii="Times New Roman" w:eastAsia="Times New Roman" w:hAnsi="Times New Roman" w:cs="Times New Roman"/>
                <w:sz w:val="24"/>
                <w:szCs w:val="24"/>
                <w:lang w:eastAsia="lv-LV"/>
              </w:rPr>
              <w:t xml:space="preserve"> un vals</w:t>
            </w:r>
            <w:r w:rsidR="004F5E83" w:rsidRPr="00A92168">
              <w:rPr>
                <w:rFonts w:ascii="Times New Roman" w:eastAsia="Times New Roman" w:hAnsi="Times New Roman" w:cs="Times New Roman"/>
                <w:sz w:val="24"/>
                <w:szCs w:val="24"/>
                <w:lang w:eastAsia="lv-LV"/>
              </w:rPr>
              <w:t>ts budžeta līdzfinansējums – 113 675</w:t>
            </w:r>
            <w:r w:rsidR="00576EA7" w:rsidRPr="00A92168">
              <w:rPr>
                <w:rFonts w:ascii="Times New Roman" w:eastAsia="Times New Roman" w:hAnsi="Times New Roman" w:cs="Times New Roman"/>
                <w:sz w:val="24"/>
                <w:szCs w:val="24"/>
                <w:lang w:eastAsia="lv-LV"/>
              </w:rPr>
              <w:t> </w:t>
            </w:r>
            <w:proofErr w:type="spellStart"/>
            <w:r w:rsidR="00576EA7" w:rsidRPr="00A92168">
              <w:rPr>
                <w:rFonts w:ascii="Times New Roman" w:eastAsia="Times New Roman" w:hAnsi="Times New Roman" w:cs="Times New Roman"/>
                <w:i/>
                <w:sz w:val="24"/>
                <w:szCs w:val="24"/>
                <w:lang w:eastAsia="lv-LV"/>
              </w:rPr>
              <w:t>euro</w:t>
            </w:r>
            <w:proofErr w:type="spellEnd"/>
            <w:r w:rsidR="00576EA7" w:rsidRPr="00A92168">
              <w:rPr>
                <w:rFonts w:ascii="Times New Roman" w:eastAsia="Times New Roman" w:hAnsi="Times New Roman" w:cs="Times New Roman"/>
                <w:sz w:val="24"/>
                <w:szCs w:val="24"/>
                <w:lang w:eastAsia="lv-LV"/>
              </w:rPr>
              <w:t>.</w:t>
            </w:r>
            <w:r w:rsidR="00477977" w:rsidRPr="00A92168">
              <w:rPr>
                <w:rFonts w:ascii="Times New Roman" w:eastAsia="Times New Roman" w:hAnsi="Times New Roman" w:cs="Times New Roman"/>
                <w:sz w:val="24"/>
                <w:szCs w:val="24"/>
                <w:lang w:eastAsia="lv-LV"/>
              </w:rPr>
              <w:t xml:space="preserve"> Minētais finansējums tiek pārdalīts no Darbības programmas „Izaugsme un nodarbinātība” 8.3.4.specifiskā atbalsta mērķa „Samazināt priekšlaicīgu mācību pārtraukšanu, īstenojot preventīvus un intervences pasākumus”</w:t>
            </w:r>
            <w:r w:rsidR="004F5E83" w:rsidRPr="00A92168">
              <w:rPr>
                <w:rFonts w:ascii="Times New Roman" w:eastAsia="Times New Roman" w:hAnsi="Times New Roman" w:cs="Times New Roman"/>
                <w:sz w:val="24"/>
                <w:szCs w:val="24"/>
                <w:lang w:eastAsia="lv-LV"/>
              </w:rPr>
              <w:t xml:space="preserve"> (turpmāk </w:t>
            </w:r>
            <w:r w:rsidR="005D3AEC" w:rsidRPr="00A92168">
              <w:rPr>
                <w:rFonts w:ascii="Times New Roman" w:eastAsia="Times New Roman" w:hAnsi="Times New Roman" w:cs="Times New Roman"/>
                <w:sz w:val="24"/>
                <w:szCs w:val="24"/>
                <w:lang w:eastAsia="lv-LV"/>
              </w:rPr>
              <w:t xml:space="preserve">– </w:t>
            </w:r>
            <w:r w:rsidR="004F5E83" w:rsidRPr="00A92168">
              <w:rPr>
                <w:rFonts w:ascii="Times New Roman" w:eastAsia="Times New Roman" w:hAnsi="Times New Roman" w:cs="Times New Roman"/>
                <w:sz w:val="24"/>
                <w:szCs w:val="24"/>
                <w:lang w:eastAsia="lv-LV"/>
              </w:rPr>
              <w:t>8.3.4.SAM) un 8.5.1.</w:t>
            </w:r>
            <w:r w:rsidR="004F5E83" w:rsidRPr="00A92168">
              <w:rPr>
                <w:sz w:val="24"/>
                <w:szCs w:val="24"/>
              </w:rPr>
              <w:t> </w:t>
            </w:r>
            <w:r w:rsidR="004F5E83" w:rsidRPr="00A92168">
              <w:rPr>
                <w:rFonts w:ascii="Times New Roman" w:eastAsia="Times New Roman" w:hAnsi="Times New Roman" w:cs="Times New Roman"/>
                <w:sz w:val="24"/>
                <w:szCs w:val="24"/>
                <w:lang w:eastAsia="lv-LV"/>
              </w:rPr>
              <w:t>specifiskā atbalsta mērķa „Palielināt kvalificētu profesionālās izglītības iestāžu audzēkņu skaitu pēc to dalības darba vidē balstītās mācībās vai mācību praksē uzņēmumā” (turpmāk – 8.5.1.SAM).</w:t>
            </w:r>
          </w:p>
          <w:p w14:paraId="52AA657A" w14:textId="77777777" w:rsidR="00511102" w:rsidRPr="00A92168" w:rsidRDefault="00EC1428" w:rsidP="00EC1428">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Noteikumu projekts paredz</w:t>
            </w:r>
            <w:r w:rsidR="00511102" w:rsidRPr="00A92168">
              <w:rPr>
                <w:rFonts w:ascii="Times New Roman" w:eastAsia="Times New Roman" w:hAnsi="Times New Roman" w:cs="Times New Roman"/>
                <w:sz w:val="24"/>
                <w:szCs w:val="24"/>
                <w:lang w:eastAsia="lv-LV"/>
              </w:rPr>
              <w:t xml:space="preserve"> sekojošus grozījumus:</w:t>
            </w:r>
          </w:p>
          <w:p w14:paraId="7CE2941B" w14:textId="3940E22F" w:rsidR="00EE513F" w:rsidRPr="00A92168" w:rsidRDefault="00511102" w:rsidP="00511102">
            <w:pPr>
              <w:spacing w:after="0" w:line="240" w:lineRule="auto"/>
              <w:jc w:val="both"/>
              <w:rPr>
                <w:rFonts w:ascii="Times New Roman" w:eastAsia="Times New Roman" w:hAnsi="Times New Roman"/>
                <w:sz w:val="24"/>
                <w:szCs w:val="24"/>
                <w:lang w:eastAsia="lv-LV"/>
              </w:rPr>
            </w:pPr>
            <w:r w:rsidRPr="00A92168">
              <w:rPr>
                <w:rFonts w:ascii="Times New Roman" w:eastAsia="Times New Roman" w:hAnsi="Times New Roman"/>
                <w:sz w:val="24"/>
                <w:szCs w:val="24"/>
                <w:lang w:eastAsia="lv-LV"/>
              </w:rPr>
              <w:t>1) </w:t>
            </w:r>
            <w:r w:rsidR="00EC1428" w:rsidRPr="00A92168">
              <w:rPr>
                <w:rFonts w:ascii="Times New Roman" w:eastAsia="Times New Roman" w:hAnsi="Times New Roman"/>
                <w:sz w:val="24"/>
                <w:szCs w:val="24"/>
                <w:lang w:eastAsia="lv-LV"/>
              </w:rPr>
              <w:t>8.3.3.SAM sasniedzamā iznākum</w:t>
            </w:r>
            <w:r w:rsidRPr="00A92168">
              <w:rPr>
                <w:rFonts w:ascii="Times New Roman" w:eastAsia="Times New Roman" w:hAnsi="Times New Roman"/>
                <w:sz w:val="24"/>
                <w:szCs w:val="24"/>
                <w:lang w:eastAsia="lv-LV"/>
              </w:rPr>
              <w:t>a rādītāja palielināšanu par 385</w:t>
            </w:r>
            <w:r w:rsidR="00EC1428" w:rsidRPr="00A92168">
              <w:rPr>
                <w:rFonts w:ascii="Times New Roman" w:eastAsia="Times New Roman" w:hAnsi="Times New Roman"/>
                <w:sz w:val="24"/>
                <w:szCs w:val="24"/>
                <w:lang w:eastAsia="lv-LV"/>
              </w:rPr>
              <w:t> jauniešiem</w:t>
            </w:r>
            <w:r w:rsidRPr="00A92168">
              <w:rPr>
                <w:rFonts w:ascii="Times New Roman" w:eastAsia="Times New Roman" w:hAnsi="Times New Roman"/>
                <w:sz w:val="24"/>
                <w:szCs w:val="24"/>
                <w:lang w:eastAsia="lv-LV"/>
              </w:rPr>
              <w:t xml:space="preserve"> (jaunieši, kas saņēmuši atbalstu Eiropas Sociālā fonda finansējuma ietvaros)</w:t>
            </w:r>
            <w:r w:rsidR="00EC1428" w:rsidRPr="00A92168">
              <w:rPr>
                <w:rFonts w:ascii="Times New Roman" w:eastAsia="Times New Roman" w:hAnsi="Times New Roman"/>
                <w:sz w:val="24"/>
                <w:szCs w:val="24"/>
                <w:lang w:eastAsia="lv-LV"/>
              </w:rPr>
              <w:t xml:space="preserve"> un sasniedzamā rezultāta rādītā</w:t>
            </w:r>
            <w:r w:rsidRPr="00A92168">
              <w:rPr>
                <w:rFonts w:ascii="Times New Roman" w:eastAsia="Times New Roman" w:hAnsi="Times New Roman"/>
                <w:sz w:val="24"/>
                <w:szCs w:val="24"/>
                <w:lang w:eastAsia="lv-LV"/>
              </w:rPr>
              <w:t>ja palielināšanu par 270</w:t>
            </w:r>
            <w:r w:rsidR="00EC1428" w:rsidRPr="00A92168">
              <w:rPr>
                <w:rFonts w:ascii="Times New Roman" w:eastAsia="Times New Roman" w:hAnsi="Times New Roman"/>
                <w:sz w:val="24"/>
                <w:szCs w:val="24"/>
                <w:lang w:eastAsia="lv-LV"/>
              </w:rPr>
              <w:t> jauniešiem</w:t>
            </w:r>
            <w:r w:rsidRPr="00A92168">
              <w:rPr>
                <w:rFonts w:ascii="Times New Roman" w:eastAsia="Times New Roman" w:hAnsi="Times New Roman"/>
                <w:sz w:val="24"/>
                <w:szCs w:val="24"/>
                <w:lang w:eastAsia="lv-LV"/>
              </w:rPr>
              <w:t xml:space="preserve"> (jaunieši, kas sekmīgi izpildījuši individuālo pasākumu programmu Eiropas Sociālā fonda atbalsta ietvaros)</w:t>
            </w:r>
            <w:r w:rsidR="00EB5342" w:rsidRPr="00A92168">
              <w:rPr>
                <w:rFonts w:ascii="Times New Roman" w:eastAsia="Times New Roman" w:hAnsi="Times New Roman"/>
                <w:sz w:val="24"/>
                <w:szCs w:val="24"/>
                <w:lang w:eastAsia="lv-LV"/>
              </w:rPr>
              <w:t>;</w:t>
            </w:r>
          </w:p>
          <w:p w14:paraId="1F2E3651" w14:textId="7D9851AD" w:rsidR="00511102" w:rsidRPr="00A92168" w:rsidRDefault="00EB3D38" w:rsidP="00511102">
            <w:pPr>
              <w:spacing w:after="0" w:line="240" w:lineRule="auto"/>
              <w:jc w:val="both"/>
              <w:rPr>
                <w:rFonts w:ascii="Times New Roman" w:eastAsia="Times New Roman" w:hAnsi="Times New Roman"/>
                <w:sz w:val="24"/>
                <w:szCs w:val="24"/>
                <w:lang w:eastAsia="lv-LV"/>
              </w:rPr>
            </w:pPr>
            <w:r w:rsidRPr="00A92168">
              <w:rPr>
                <w:rFonts w:ascii="Times New Roman" w:eastAsia="Times New Roman" w:hAnsi="Times New Roman"/>
                <w:sz w:val="24"/>
                <w:szCs w:val="24"/>
                <w:lang w:eastAsia="lv-LV"/>
              </w:rPr>
              <w:t>2</w:t>
            </w:r>
            <w:r w:rsidR="00511102" w:rsidRPr="00A92168">
              <w:rPr>
                <w:rFonts w:ascii="Times New Roman" w:eastAsia="Times New Roman" w:hAnsi="Times New Roman"/>
                <w:sz w:val="24"/>
                <w:szCs w:val="24"/>
                <w:lang w:eastAsia="lv-LV"/>
              </w:rPr>
              <w:t>)</w:t>
            </w:r>
            <w:r w:rsidR="00EB5342" w:rsidRPr="00A92168">
              <w:rPr>
                <w:rFonts w:ascii="Times New Roman" w:eastAsia="Times New Roman" w:hAnsi="Times New Roman"/>
                <w:sz w:val="24"/>
                <w:szCs w:val="24"/>
                <w:lang w:eastAsia="lv-LV"/>
              </w:rPr>
              <w:t> </w:t>
            </w:r>
            <w:r w:rsidR="00511102" w:rsidRPr="00A92168">
              <w:rPr>
                <w:rFonts w:ascii="Times New Roman" w:eastAsia="Times New Roman" w:hAnsi="Times New Roman"/>
                <w:sz w:val="24"/>
                <w:szCs w:val="24"/>
                <w:lang w:eastAsia="lv-LV"/>
              </w:rPr>
              <w:t>8.3.3.SAM pieejamā finansējuma palielinājumu par 757 828 </w:t>
            </w:r>
            <w:proofErr w:type="spellStart"/>
            <w:r w:rsidR="00511102" w:rsidRPr="00A92168">
              <w:rPr>
                <w:rFonts w:ascii="Times New Roman" w:eastAsia="Times New Roman" w:hAnsi="Times New Roman"/>
                <w:i/>
                <w:sz w:val="24"/>
                <w:szCs w:val="24"/>
                <w:lang w:eastAsia="lv-LV"/>
              </w:rPr>
              <w:t>euro</w:t>
            </w:r>
            <w:proofErr w:type="spellEnd"/>
            <w:r w:rsidR="00511102" w:rsidRPr="00A92168">
              <w:rPr>
                <w:rFonts w:ascii="Times New Roman" w:eastAsia="Times New Roman" w:hAnsi="Times New Roman"/>
                <w:sz w:val="24"/>
                <w:szCs w:val="24"/>
                <w:lang w:eastAsia="lv-LV"/>
              </w:rPr>
              <w:t>, tai skaitā Eiropas Sociā</w:t>
            </w:r>
            <w:r w:rsidR="007E397A" w:rsidRPr="00A92168">
              <w:rPr>
                <w:rFonts w:ascii="Times New Roman" w:eastAsia="Times New Roman" w:hAnsi="Times New Roman"/>
                <w:sz w:val="24"/>
                <w:szCs w:val="24"/>
                <w:lang w:eastAsia="lv-LV"/>
              </w:rPr>
              <w:t>lā fonda finansējums – 644 153 </w:t>
            </w:r>
            <w:proofErr w:type="spellStart"/>
            <w:r w:rsidR="00511102" w:rsidRPr="00A92168">
              <w:rPr>
                <w:rFonts w:ascii="Times New Roman" w:eastAsia="Times New Roman" w:hAnsi="Times New Roman"/>
                <w:i/>
                <w:sz w:val="24"/>
                <w:szCs w:val="24"/>
                <w:lang w:eastAsia="lv-LV"/>
              </w:rPr>
              <w:t>euro</w:t>
            </w:r>
            <w:proofErr w:type="spellEnd"/>
            <w:r w:rsidR="00511102" w:rsidRPr="00A92168">
              <w:rPr>
                <w:rFonts w:ascii="Times New Roman" w:eastAsia="Times New Roman" w:hAnsi="Times New Roman"/>
                <w:sz w:val="24"/>
                <w:szCs w:val="24"/>
                <w:lang w:eastAsia="lv-LV"/>
              </w:rPr>
              <w:t xml:space="preserve"> un valsts budžeta līdzfinansējum</w:t>
            </w:r>
            <w:r w:rsidR="007E397A" w:rsidRPr="00A92168">
              <w:rPr>
                <w:rFonts w:ascii="Times New Roman" w:eastAsia="Times New Roman" w:hAnsi="Times New Roman"/>
                <w:sz w:val="24"/>
                <w:szCs w:val="24"/>
                <w:lang w:eastAsia="lv-LV"/>
              </w:rPr>
              <w:t>s – 113 675</w:t>
            </w:r>
            <w:r w:rsidR="00511102" w:rsidRPr="00A92168">
              <w:rPr>
                <w:rFonts w:ascii="Times New Roman" w:eastAsia="Times New Roman" w:hAnsi="Times New Roman"/>
                <w:sz w:val="24"/>
                <w:szCs w:val="24"/>
                <w:lang w:eastAsia="lv-LV"/>
              </w:rPr>
              <w:t> </w:t>
            </w:r>
            <w:proofErr w:type="spellStart"/>
            <w:r w:rsidR="00511102" w:rsidRPr="00A92168">
              <w:rPr>
                <w:rFonts w:ascii="Times New Roman" w:eastAsia="Times New Roman" w:hAnsi="Times New Roman"/>
                <w:i/>
                <w:sz w:val="24"/>
                <w:szCs w:val="24"/>
                <w:lang w:eastAsia="lv-LV"/>
              </w:rPr>
              <w:t>euro</w:t>
            </w:r>
            <w:proofErr w:type="spellEnd"/>
            <w:r w:rsidR="00EB5342" w:rsidRPr="00A92168">
              <w:rPr>
                <w:rFonts w:ascii="Times New Roman" w:eastAsia="Times New Roman" w:hAnsi="Times New Roman"/>
                <w:sz w:val="24"/>
                <w:szCs w:val="24"/>
                <w:lang w:eastAsia="lv-LV"/>
              </w:rPr>
              <w:t>;</w:t>
            </w:r>
          </w:p>
          <w:p w14:paraId="526DDA49" w14:textId="039A6C9D" w:rsidR="00EB5342" w:rsidRPr="00A92168" w:rsidRDefault="00EB3D38" w:rsidP="00511102">
            <w:pPr>
              <w:spacing w:after="0" w:line="240" w:lineRule="auto"/>
              <w:jc w:val="both"/>
              <w:rPr>
                <w:rFonts w:ascii="Times New Roman" w:eastAsia="Times New Roman" w:hAnsi="Times New Roman"/>
                <w:sz w:val="24"/>
                <w:szCs w:val="24"/>
                <w:lang w:eastAsia="lv-LV"/>
              </w:rPr>
            </w:pPr>
            <w:r w:rsidRPr="00A92168">
              <w:rPr>
                <w:rFonts w:ascii="Times New Roman" w:eastAsia="Times New Roman" w:hAnsi="Times New Roman"/>
                <w:sz w:val="24"/>
                <w:szCs w:val="24"/>
                <w:lang w:eastAsia="lv-LV"/>
              </w:rPr>
              <w:t>3</w:t>
            </w:r>
            <w:r w:rsidR="00EB5342" w:rsidRPr="00A92168">
              <w:rPr>
                <w:rFonts w:ascii="Times New Roman" w:eastAsia="Times New Roman" w:hAnsi="Times New Roman"/>
                <w:sz w:val="24"/>
                <w:szCs w:val="24"/>
                <w:lang w:eastAsia="lv-LV"/>
              </w:rPr>
              <w:t>) </w:t>
            </w:r>
            <w:r w:rsidRPr="00A92168">
              <w:rPr>
                <w:rFonts w:ascii="Times New Roman" w:eastAsia="Times New Roman" w:hAnsi="Times New Roman"/>
                <w:sz w:val="24"/>
                <w:szCs w:val="24"/>
                <w:lang w:eastAsia="lv-LV"/>
              </w:rPr>
              <w:t>ar mērķi mazināt 8.3.3.SAM ieviešanas administratīvo slogu,</w:t>
            </w:r>
            <w:r w:rsidRPr="00A92168">
              <w:rPr>
                <w:rFonts w:ascii="Times New Roman" w:hAnsi="Times New Roman"/>
                <w:sz w:val="24"/>
                <w:szCs w:val="24"/>
              </w:rPr>
              <w:t xml:space="preserve"> Ministru kabineta 2015. gada 7. jūlija noteikumu Nr. 385 „Darbības programmas “Izaugsme un nodarbinātība” 8.3.3. specifiskā atbalsta mērķa “Attīstīt NEET jauniešu prasmes un veicināt to iesaisti izglītībā, NVA īstenotajos pasākumos Jauniešu garantijas ietvaros un nevalstisko organizāciju vai jauniešu centru darbībā” īstenošanas noteikumi”</w:t>
            </w:r>
            <w:r w:rsidR="00914E1F" w:rsidRPr="00A92168">
              <w:rPr>
                <w:rFonts w:ascii="Times New Roman" w:hAnsi="Times New Roman"/>
                <w:sz w:val="24"/>
                <w:szCs w:val="24"/>
              </w:rPr>
              <w:t xml:space="preserve"> (turpmāk –</w:t>
            </w:r>
            <w:r w:rsidR="005D3AEC" w:rsidRPr="00A92168">
              <w:rPr>
                <w:rFonts w:ascii="Times New Roman" w:hAnsi="Times New Roman"/>
                <w:sz w:val="24"/>
                <w:szCs w:val="24"/>
              </w:rPr>
              <w:t xml:space="preserve"> </w:t>
            </w:r>
            <w:r w:rsidR="00914E1F" w:rsidRPr="00A92168">
              <w:rPr>
                <w:rFonts w:ascii="Times New Roman" w:hAnsi="Times New Roman"/>
                <w:sz w:val="24"/>
                <w:szCs w:val="24"/>
              </w:rPr>
              <w:t>MK noteikumi)</w:t>
            </w:r>
            <w:r w:rsidRPr="00A92168">
              <w:rPr>
                <w:rFonts w:ascii="Times New Roman" w:hAnsi="Times New Roman"/>
                <w:sz w:val="24"/>
                <w:szCs w:val="24"/>
              </w:rPr>
              <w:t xml:space="preserve"> </w:t>
            </w:r>
            <w:r w:rsidRPr="00A92168">
              <w:rPr>
                <w:rFonts w:ascii="Times New Roman" w:eastAsia="Times New Roman" w:hAnsi="Times New Roman"/>
                <w:sz w:val="24"/>
                <w:szCs w:val="24"/>
                <w:lang w:eastAsia="lv-LV"/>
              </w:rPr>
              <w:t>23.1.1.3. apakšpunkts tiek papildināts ar nosacījumu</w:t>
            </w:r>
            <w:r w:rsidR="00EB5342" w:rsidRPr="00A92168">
              <w:rPr>
                <w:rFonts w:ascii="Times New Roman" w:eastAsia="Times New Roman" w:hAnsi="Times New Roman"/>
                <w:sz w:val="24"/>
                <w:szCs w:val="24"/>
                <w:lang w:eastAsia="lv-LV"/>
              </w:rPr>
              <w:t xml:space="preserve">, ka </w:t>
            </w:r>
            <w:r w:rsidRPr="00A92168">
              <w:rPr>
                <w:rFonts w:ascii="Times New Roman" w:eastAsia="Times New Roman" w:hAnsi="Times New Roman"/>
                <w:sz w:val="24"/>
                <w:szCs w:val="24"/>
                <w:lang w:eastAsia="lv-LV"/>
              </w:rPr>
              <w:t>jaunieša atbilstības pārbaudi</w:t>
            </w:r>
            <w:r w:rsidR="00EB5342" w:rsidRPr="00A92168">
              <w:rPr>
                <w:rFonts w:ascii="Times New Roman" w:eastAsia="Times New Roman" w:hAnsi="Times New Roman"/>
                <w:sz w:val="24"/>
                <w:szCs w:val="24"/>
                <w:lang w:eastAsia="lv-LV"/>
              </w:rPr>
              <w:t xml:space="preserve"> projekta mērķa grupai</w:t>
            </w:r>
            <w:r w:rsidRPr="00A92168">
              <w:rPr>
                <w:rFonts w:ascii="Times New Roman" w:eastAsia="Times New Roman" w:hAnsi="Times New Roman"/>
                <w:sz w:val="24"/>
                <w:szCs w:val="24"/>
                <w:lang w:eastAsia="lv-LV"/>
              </w:rPr>
              <w:t xml:space="preserve"> vei</w:t>
            </w:r>
            <w:r w:rsidR="005D3AEC" w:rsidRPr="00A92168">
              <w:rPr>
                <w:rFonts w:ascii="Times New Roman" w:eastAsia="Times New Roman" w:hAnsi="Times New Roman"/>
                <w:sz w:val="24"/>
                <w:szCs w:val="24"/>
                <w:lang w:eastAsia="lv-LV"/>
              </w:rPr>
              <w:t>c</w:t>
            </w:r>
            <w:r w:rsidRPr="00A92168">
              <w:rPr>
                <w:rFonts w:ascii="Times New Roman" w:eastAsia="Times New Roman" w:hAnsi="Times New Roman"/>
                <w:sz w:val="24"/>
                <w:szCs w:val="24"/>
                <w:lang w:eastAsia="lv-LV"/>
              </w:rPr>
              <w:t xml:space="preserve"> vienu reizi (tikai jaunieša iesaistes 8.3.3.SAM posma sākumā);</w:t>
            </w:r>
          </w:p>
          <w:p w14:paraId="1802A9EE" w14:textId="57824811" w:rsidR="00EB3D38" w:rsidRPr="00A92168" w:rsidRDefault="00EB3D38" w:rsidP="00511102">
            <w:pPr>
              <w:spacing w:after="0" w:line="240" w:lineRule="auto"/>
              <w:jc w:val="both"/>
              <w:rPr>
                <w:rFonts w:ascii="Times New Roman" w:eastAsia="Times New Roman" w:hAnsi="Times New Roman"/>
                <w:sz w:val="24"/>
                <w:szCs w:val="24"/>
                <w:lang w:eastAsia="lv-LV"/>
              </w:rPr>
            </w:pPr>
            <w:r w:rsidRPr="00A92168">
              <w:rPr>
                <w:rFonts w:ascii="Times New Roman" w:eastAsia="Times New Roman" w:hAnsi="Times New Roman"/>
                <w:sz w:val="24"/>
                <w:szCs w:val="24"/>
                <w:lang w:eastAsia="lv-LV"/>
              </w:rPr>
              <w:t>4)</w:t>
            </w:r>
            <w:r w:rsidR="00914E1F" w:rsidRPr="00A92168">
              <w:rPr>
                <w:rFonts w:ascii="Times New Roman" w:eastAsia="Times New Roman" w:hAnsi="Times New Roman"/>
                <w:sz w:val="24"/>
                <w:szCs w:val="24"/>
                <w:lang w:eastAsia="lv-LV"/>
              </w:rPr>
              <w:t> </w:t>
            </w:r>
            <w:r w:rsidRPr="00A92168">
              <w:rPr>
                <w:rFonts w:ascii="Times New Roman" w:eastAsia="Times New Roman" w:hAnsi="Times New Roman"/>
                <w:sz w:val="24"/>
                <w:szCs w:val="24"/>
                <w:lang w:eastAsia="lv-LV"/>
              </w:rPr>
              <w:t xml:space="preserve">ar mērķi nodrošināt </w:t>
            </w:r>
            <w:r w:rsidR="00914E1F" w:rsidRPr="00A92168">
              <w:rPr>
                <w:rFonts w:ascii="Times New Roman" w:eastAsia="Times New Roman" w:hAnsi="Times New Roman"/>
                <w:sz w:val="24"/>
                <w:szCs w:val="24"/>
                <w:lang w:eastAsia="lv-LV"/>
              </w:rPr>
              <w:t xml:space="preserve">pastāvīgu </w:t>
            </w:r>
            <w:r w:rsidRPr="00A92168">
              <w:rPr>
                <w:rFonts w:ascii="Times New Roman" w:eastAsia="Times New Roman" w:hAnsi="Times New Roman"/>
                <w:sz w:val="24"/>
                <w:szCs w:val="24"/>
                <w:lang w:eastAsia="lv-LV"/>
              </w:rPr>
              <w:t>8.3.3.SAM ieviešanas uzraudzības procesu</w:t>
            </w:r>
            <w:r w:rsidR="00914E1F" w:rsidRPr="00A92168">
              <w:rPr>
                <w:rFonts w:ascii="Times New Roman" w:eastAsia="Times New Roman" w:hAnsi="Times New Roman"/>
                <w:sz w:val="24"/>
                <w:szCs w:val="24"/>
                <w:lang w:eastAsia="lv-LV"/>
              </w:rPr>
              <w:t>, MK noteikumu 45.punkts tiek papildināts ar nosacījumu, ka 8.3.3. SAM uzraudzības padomes sēde tiek organizēta ne retāk kā reizi gadā;</w:t>
            </w:r>
          </w:p>
          <w:p w14:paraId="4CF40799" w14:textId="25FEF9A4" w:rsidR="00511102" w:rsidRPr="00A92168" w:rsidRDefault="00914E1F" w:rsidP="00BC0D71">
            <w:pPr>
              <w:spacing w:after="0" w:line="240" w:lineRule="auto"/>
              <w:jc w:val="both"/>
              <w:rPr>
                <w:rFonts w:ascii="Times New Roman" w:eastAsia="Times New Roman" w:hAnsi="Times New Roman"/>
                <w:sz w:val="24"/>
                <w:szCs w:val="24"/>
                <w:lang w:eastAsia="lv-LV"/>
              </w:rPr>
            </w:pPr>
            <w:r w:rsidRPr="00A92168">
              <w:rPr>
                <w:rFonts w:ascii="Times New Roman" w:eastAsia="Times New Roman" w:hAnsi="Times New Roman"/>
                <w:sz w:val="24"/>
                <w:szCs w:val="24"/>
                <w:lang w:eastAsia="lv-LV"/>
              </w:rPr>
              <w:t>5</w:t>
            </w:r>
            <w:r w:rsidR="00BC0D71" w:rsidRPr="00A92168">
              <w:rPr>
                <w:rFonts w:ascii="Times New Roman" w:eastAsia="Times New Roman" w:hAnsi="Times New Roman"/>
                <w:sz w:val="24"/>
                <w:szCs w:val="24"/>
                <w:lang w:eastAsia="lv-LV"/>
              </w:rPr>
              <w:t xml:space="preserve">) nodrošinot </w:t>
            </w:r>
            <w:r w:rsidRPr="00A92168">
              <w:rPr>
                <w:rFonts w:ascii="Times New Roman" w:eastAsia="Times New Roman" w:hAnsi="Times New Roman"/>
                <w:sz w:val="24"/>
                <w:szCs w:val="24"/>
                <w:lang w:eastAsia="lv-LV"/>
              </w:rPr>
              <w:t>8.3.3.SAM īstenošanas perioda pagarinājumu</w:t>
            </w:r>
            <w:r w:rsidR="00BC0D71" w:rsidRPr="00A92168">
              <w:rPr>
                <w:rFonts w:ascii="Times New Roman" w:eastAsia="Times New Roman" w:hAnsi="Times New Roman"/>
                <w:sz w:val="24"/>
                <w:szCs w:val="24"/>
                <w:lang w:eastAsia="lv-LV"/>
              </w:rPr>
              <w:t>,</w:t>
            </w:r>
            <w:r w:rsidRPr="00A92168">
              <w:rPr>
                <w:rFonts w:ascii="Times New Roman" w:eastAsia="Times New Roman" w:hAnsi="Times New Roman"/>
                <w:sz w:val="24"/>
                <w:szCs w:val="24"/>
                <w:lang w:eastAsia="lv-LV"/>
              </w:rPr>
              <w:t xml:space="preserve"> </w:t>
            </w:r>
            <w:r w:rsidR="00BC0D71" w:rsidRPr="00A92168">
              <w:rPr>
                <w:rFonts w:ascii="Times New Roman" w:eastAsia="Times New Roman" w:hAnsi="Times New Roman"/>
                <w:sz w:val="24"/>
                <w:szCs w:val="24"/>
                <w:lang w:eastAsia="lv-LV"/>
              </w:rPr>
              <w:t>MK noteikumu 46.punktā tiek veikts grozījums</w:t>
            </w:r>
            <w:r w:rsidR="005D3AEC" w:rsidRPr="00A92168">
              <w:rPr>
                <w:rFonts w:ascii="Times New Roman" w:eastAsia="Times New Roman" w:hAnsi="Times New Roman"/>
                <w:sz w:val="24"/>
                <w:szCs w:val="24"/>
                <w:lang w:eastAsia="lv-LV"/>
              </w:rPr>
              <w:t>,</w:t>
            </w:r>
            <w:r w:rsidR="00BC0D71" w:rsidRPr="00A92168">
              <w:rPr>
                <w:rFonts w:ascii="Times New Roman" w:eastAsia="Times New Roman" w:hAnsi="Times New Roman"/>
                <w:sz w:val="24"/>
                <w:szCs w:val="24"/>
                <w:lang w:eastAsia="lv-LV"/>
              </w:rPr>
              <w:t xml:space="preserve"> pagarinot 8.3.3.SAM īstenošanas periodu </w:t>
            </w:r>
            <w:r w:rsidRPr="00A92168">
              <w:rPr>
                <w:rFonts w:ascii="Times New Roman" w:eastAsia="Times New Roman" w:hAnsi="Times New Roman"/>
                <w:sz w:val="24"/>
                <w:szCs w:val="24"/>
                <w:lang w:eastAsia="lv-LV"/>
              </w:rPr>
              <w:t>no 2020.gada 31.decembra līdz 2021.gada 31.decembrim.</w:t>
            </w:r>
          </w:p>
        </w:tc>
      </w:tr>
      <w:tr w:rsidR="003C26C4" w:rsidRPr="00A92168" w14:paraId="72ED8A81"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137675E7" w14:textId="372370BD"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lastRenderedPageBreak/>
              <w:t>3.</w:t>
            </w:r>
          </w:p>
        </w:tc>
        <w:tc>
          <w:tcPr>
            <w:tcW w:w="1700" w:type="pct"/>
            <w:tcBorders>
              <w:top w:val="outset" w:sz="6" w:space="0" w:color="414142"/>
              <w:left w:val="outset" w:sz="6" w:space="0" w:color="414142"/>
              <w:bottom w:val="outset" w:sz="6" w:space="0" w:color="414142"/>
              <w:right w:val="outset" w:sz="6" w:space="0" w:color="414142"/>
            </w:tcBorders>
            <w:hideMark/>
          </w:tcPr>
          <w:p w14:paraId="4295D6F7"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Projekta izstrādē iesaistītās institūcijas un publiskas personas kapitālsabiedrības</w:t>
            </w:r>
          </w:p>
        </w:tc>
        <w:tc>
          <w:tcPr>
            <w:tcW w:w="3000" w:type="pct"/>
            <w:tcBorders>
              <w:top w:val="outset" w:sz="6" w:space="0" w:color="414142"/>
              <w:left w:val="outset" w:sz="6" w:space="0" w:color="414142"/>
              <w:bottom w:val="outset" w:sz="6" w:space="0" w:color="414142"/>
              <w:right w:val="outset" w:sz="6" w:space="0" w:color="414142"/>
            </w:tcBorders>
            <w:hideMark/>
          </w:tcPr>
          <w:p w14:paraId="0964967A" w14:textId="1F9D6F78" w:rsidR="005C334C" w:rsidRPr="00A92168" w:rsidRDefault="00843D48"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Noteikumu p</w:t>
            </w:r>
            <w:r w:rsidR="005C334C" w:rsidRPr="00A92168">
              <w:rPr>
                <w:rFonts w:ascii="Times New Roman" w:eastAsia="Times New Roman" w:hAnsi="Times New Roman" w:cs="Times New Roman"/>
                <w:sz w:val="24"/>
                <w:szCs w:val="24"/>
                <w:lang w:eastAsia="lv-LV"/>
              </w:rPr>
              <w:t>rojekts šo jomu neskar.</w:t>
            </w:r>
          </w:p>
        </w:tc>
      </w:tr>
      <w:tr w:rsidR="003C26C4" w:rsidRPr="00A92168" w14:paraId="7417D76B"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1DE75BF2"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4FBF07BD"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6E98B9AB" w14:textId="56F42575" w:rsidR="005C334C" w:rsidRPr="00A92168" w:rsidRDefault="00385EF5" w:rsidP="008462E6">
            <w:pPr>
              <w:spacing w:after="0" w:line="240" w:lineRule="auto"/>
              <w:jc w:val="both"/>
              <w:rPr>
                <w:rFonts w:ascii="Times New Roman" w:eastAsia="Times New Roman" w:hAnsi="Times New Roman" w:cs="Times New Roman"/>
                <w:sz w:val="24"/>
                <w:szCs w:val="24"/>
                <w:lang w:eastAsia="lv-LV"/>
              </w:rPr>
            </w:pPr>
            <w:r w:rsidRPr="00A92168">
              <w:rPr>
                <w:rFonts w:ascii="Times New Roman" w:hAnsi="Times New Roman" w:cs="Times New Roman"/>
                <w:sz w:val="24"/>
                <w:szCs w:val="24"/>
              </w:rPr>
              <w:t xml:space="preserve">Nepieciešami grozījumi 8.3.3.SAM finansējuma saņēmēja </w:t>
            </w:r>
            <w:r w:rsidR="00BB579D" w:rsidRPr="00A92168">
              <w:rPr>
                <w:rFonts w:ascii="Times New Roman" w:hAnsi="Times New Roman" w:cs="Times New Roman"/>
                <w:sz w:val="24"/>
                <w:szCs w:val="24"/>
              </w:rPr>
              <w:t xml:space="preserve">Jaunatnes starptautisko programmu aģentūras (turpmāk – JSPA) </w:t>
            </w:r>
            <w:r w:rsidRPr="00A92168">
              <w:rPr>
                <w:rFonts w:ascii="Times New Roman" w:hAnsi="Times New Roman" w:cs="Times New Roman"/>
                <w:sz w:val="24"/>
                <w:szCs w:val="24"/>
              </w:rPr>
              <w:t>noslēgtajā vienošanās par projekta īstenošanu ar Centrālo finanšu un līgumu aģentūru (turpmāk – CFLA).</w:t>
            </w:r>
          </w:p>
        </w:tc>
      </w:tr>
    </w:tbl>
    <w:p w14:paraId="51B01F47" w14:textId="77777777" w:rsidR="005C334C" w:rsidRPr="00A92168" w:rsidRDefault="005C334C" w:rsidP="005C334C">
      <w:pPr>
        <w:shd w:val="clear" w:color="auto" w:fill="FFFFFF"/>
        <w:spacing w:after="0" w:line="240" w:lineRule="auto"/>
        <w:rPr>
          <w:rFonts w:ascii="Arial" w:eastAsia="Times New Roman" w:hAnsi="Arial" w:cs="Arial"/>
          <w:sz w:val="24"/>
          <w:szCs w:val="24"/>
          <w:lang w:eastAsia="lv-LV"/>
        </w:rPr>
      </w:pPr>
    </w:p>
    <w:tbl>
      <w:tblPr>
        <w:tblW w:w="500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2"/>
        <w:gridCol w:w="3078"/>
        <w:gridCol w:w="5444"/>
      </w:tblGrid>
      <w:tr w:rsidR="003C26C4" w:rsidRPr="00A92168" w14:paraId="3B584DA9" w14:textId="77777777" w:rsidTr="00EF7BC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CACC6EC" w14:textId="77777777" w:rsidR="005C334C" w:rsidRPr="00A92168"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A92168">
              <w:rPr>
                <w:rFonts w:ascii="Times New Roman" w:eastAsia="Times New Roman" w:hAnsi="Times New Roman" w:cs="Times New Roman"/>
                <w:b/>
                <w:bCs/>
                <w:sz w:val="24"/>
                <w:szCs w:val="24"/>
                <w:lang w:eastAsia="lv-LV"/>
              </w:rPr>
              <w:lastRenderedPageBreak/>
              <w:t>II. Tiesību akta projekta ietekme uz sabiedrību, tautsaimniecības attīstību un administratīvo slogu</w:t>
            </w:r>
          </w:p>
        </w:tc>
      </w:tr>
      <w:tr w:rsidR="003C26C4" w:rsidRPr="00A92168" w14:paraId="2F03D787" w14:textId="77777777" w:rsidTr="00EF7BCD">
        <w:tc>
          <w:tcPr>
            <w:tcW w:w="299" w:type="pct"/>
            <w:tcBorders>
              <w:top w:val="outset" w:sz="6" w:space="0" w:color="414142"/>
              <w:left w:val="outset" w:sz="6" w:space="0" w:color="414142"/>
              <w:bottom w:val="outset" w:sz="6" w:space="0" w:color="414142"/>
              <w:right w:val="outset" w:sz="6" w:space="0" w:color="414142"/>
            </w:tcBorders>
            <w:hideMark/>
          </w:tcPr>
          <w:p w14:paraId="45A82509"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1.</w:t>
            </w:r>
          </w:p>
        </w:tc>
        <w:tc>
          <w:tcPr>
            <w:tcW w:w="1698" w:type="pct"/>
            <w:tcBorders>
              <w:top w:val="outset" w:sz="6" w:space="0" w:color="414142"/>
              <w:left w:val="outset" w:sz="6" w:space="0" w:color="414142"/>
              <w:bottom w:val="outset" w:sz="6" w:space="0" w:color="414142"/>
              <w:right w:val="outset" w:sz="6" w:space="0" w:color="414142"/>
            </w:tcBorders>
            <w:hideMark/>
          </w:tcPr>
          <w:p w14:paraId="5EA19F89" w14:textId="72218BC1"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Sabiedrības mērķ</w:t>
            </w:r>
            <w:r w:rsidR="008C5BD5" w:rsidRPr="00A92168">
              <w:rPr>
                <w:rFonts w:ascii="Times New Roman" w:eastAsia="Times New Roman" w:hAnsi="Times New Roman" w:cs="Times New Roman"/>
                <w:sz w:val="24"/>
                <w:szCs w:val="24"/>
                <w:lang w:eastAsia="lv-LV"/>
              </w:rPr>
              <w:t xml:space="preserve">a </w:t>
            </w:r>
            <w:r w:rsidRPr="00A92168">
              <w:rPr>
                <w:rFonts w:ascii="Times New Roman" w:eastAsia="Times New Roman" w:hAnsi="Times New Roman" w:cs="Times New Roman"/>
                <w:sz w:val="24"/>
                <w:szCs w:val="24"/>
                <w:lang w:eastAsia="lv-LV"/>
              </w:rPr>
              <w:t>grupas, kuras tiesiskais regulējums ietekmē vai varētu ietekmēt</w:t>
            </w:r>
          </w:p>
        </w:tc>
        <w:tc>
          <w:tcPr>
            <w:tcW w:w="3003" w:type="pct"/>
            <w:tcBorders>
              <w:top w:val="outset" w:sz="6" w:space="0" w:color="414142"/>
              <w:left w:val="outset" w:sz="6" w:space="0" w:color="414142"/>
              <w:bottom w:val="outset" w:sz="6" w:space="0" w:color="414142"/>
              <w:right w:val="outset" w:sz="6" w:space="0" w:color="414142"/>
            </w:tcBorders>
            <w:hideMark/>
          </w:tcPr>
          <w:p w14:paraId="79723FBB" w14:textId="5CC238E2" w:rsidR="005C334C" w:rsidRPr="00A92168" w:rsidRDefault="005C334C" w:rsidP="00BB579D">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 xml:space="preserve">Tiesiskais regulējums ietekmē </w:t>
            </w:r>
            <w:r w:rsidR="00BB579D" w:rsidRPr="00A92168">
              <w:rPr>
                <w:rFonts w:ascii="Times New Roman" w:eastAsia="Times New Roman" w:hAnsi="Times New Roman" w:cs="Times New Roman"/>
                <w:iCs/>
                <w:sz w:val="24"/>
                <w:szCs w:val="24"/>
                <w:lang w:eastAsia="lv-LV"/>
              </w:rPr>
              <w:t>atbildīgo iestādi – Izglītības un zinātnes ministriju (turpmāk – IZM)</w:t>
            </w:r>
            <w:r w:rsidR="00BB579D" w:rsidRPr="00A92168">
              <w:rPr>
                <w:rFonts w:ascii="Times New Roman" w:eastAsia="Times New Roman" w:hAnsi="Times New Roman" w:cs="Times New Roman"/>
                <w:sz w:val="24"/>
                <w:szCs w:val="24"/>
                <w:lang w:eastAsia="lv-LV"/>
              </w:rPr>
              <w:t>, CFLA</w:t>
            </w:r>
            <w:r w:rsidR="00554FD9" w:rsidRPr="00A92168">
              <w:rPr>
                <w:rFonts w:ascii="Times New Roman" w:eastAsia="Times New Roman" w:hAnsi="Times New Roman" w:cs="Times New Roman"/>
                <w:sz w:val="24"/>
                <w:szCs w:val="24"/>
                <w:lang w:eastAsia="lv-LV"/>
              </w:rPr>
              <w:t>, JSPA</w:t>
            </w:r>
            <w:r w:rsidR="00F4600A" w:rsidRPr="00A92168">
              <w:rPr>
                <w:rFonts w:ascii="Times New Roman" w:eastAsia="Times New Roman" w:hAnsi="Times New Roman" w:cs="Times New Roman"/>
                <w:sz w:val="24"/>
                <w:szCs w:val="24"/>
                <w:lang w:eastAsia="lv-LV"/>
              </w:rPr>
              <w:t xml:space="preserve"> un</w:t>
            </w:r>
            <w:r w:rsidR="003C50A6" w:rsidRPr="00A92168">
              <w:rPr>
                <w:rFonts w:ascii="Times New Roman" w:eastAsia="Times New Roman" w:hAnsi="Times New Roman" w:cs="Times New Roman"/>
                <w:sz w:val="24"/>
                <w:szCs w:val="24"/>
                <w:lang w:eastAsia="lv-LV"/>
              </w:rPr>
              <w:t xml:space="preserve"> </w:t>
            </w:r>
            <w:r w:rsidR="00BB579D" w:rsidRPr="00A92168">
              <w:rPr>
                <w:rFonts w:ascii="Times New Roman" w:eastAsia="Times New Roman" w:hAnsi="Times New Roman" w:cs="Times New Roman"/>
                <w:sz w:val="24"/>
                <w:szCs w:val="24"/>
                <w:lang w:eastAsia="lv-LV"/>
              </w:rPr>
              <w:t xml:space="preserve">8.3.3.SAM īstenošanā iesaistītos </w:t>
            </w:r>
            <w:r w:rsidR="005D3AEC" w:rsidRPr="00A92168">
              <w:rPr>
                <w:rFonts w:ascii="Times New Roman" w:eastAsia="Times New Roman" w:hAnsi="Times New Roman" w:cs="Times New Roman"/>
                <w:sz w:val="24"/>
                <w:szCs w:val="24"/>
                <w:lang w:eastAsia="lv-LV"/>
              </w:rPr>
              <w:t xml:space="preserve">JSPA </w:t>
            </w:r>
            <w:r w:rsidRPr="00A92168">
              <w:rPr>
                <w:rFonts w:ascii="Times New Roman" w:eastAsia="Times New Roman" w:hAnsi="Times New Roman" w:cs="Times New Roman"/>
                <w:sz w:val="24"/>
                <w:szCs w:val="24"/>
                <w:lang w:eastAsia="lv-LV"/>
              </w:rPr>
              <w:t>sadarbības partnerus – pilsēt</w:t>
            </w:r>
            <w:r w:rsidR="00E64B38" w:rsidRPr="00A92168">
              <w:rPr>
                <w:rFonts w:ascii="Times New Roman" w:eastAsia="Times New Roman" w:hAnsi="Times New Roman" w:cs="Times New Roman"/>
                <w:sz w:val="24"/>
                <w:szCs w:val="24"/>
                <w:lang w:eastAsia="lv-LV"/>
              </w:rPr>
              <w:t>as</w:t>
            </w:r>
            <w:r w:rsidRPr="00A92168">
              <w:rPr>
                <w:rFonts w:ascii="Times New Roman" w:eastAsia="Times New Roman" w:hAnsi="Times New Roman" w:cs="Times New Roman"/>
                <w:sz w:val="24"/>
                <w:szCs w:val="24"/>
                <w:lang w:eastAsia="lv-LV"/>
              </w:rPr>
              <w:t xml:space="preserve"> vai novadu pašvaldības vai šādu pašvaldību apvienības.</w:t>
            </w:r>
          </w:p>
        </w:tc>
      </w:tr>
      <w:tr w:rsidR="003C26C4" w:rsidRPr="00A92168" w14:paraId="7D8D058E" w14:textId="77777777" w:rsidTr="00EF7BCD">
        <w:tc>
          <w:tcPr>
            <w:tcW w:w="299" w:type="pct"/>
            <w:tcBorders>
              <w:top w:val="outset" w:sz="6" w:space="0" w:color="414142"/>
              <w:left w:val="outset" w:sz="6" w:space="0" w:color="414142"/>
              <w:bottom w:val="outset" w:sz="6" w:space="0" w:color="414142"/>
              <w:right w:val="outset" w:sz="6" w:space="0" w:color="414142"/>
            </w:tcBorders>
            <w:hideMark/>
          </w:tcPr>
          <w:p w14:paraId="417033C7"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2.</w:t>
            </w:r>
          </w:p>
        </w:tc>
        <w:tc>
          <w:tcPr>
            <w:tcW w:w="1698" w:type="pct"/>
            <w:tcBorders>
              <w:top w:val="outset" w:sz="6" w:space="0" w:color="414142"/>
              <w:left w:val="outset" w:sz="6" w:space="0" w:color="414142"/>
              <w:bottom w:val="outset" w:sz="6" w:space="0" w:color="414142"/>
              <w:right w:val="outset" w:sz="6" w:space="0" w:color="414142"/>
            </w:tcBorders>
            <w:hideMark/>
          </w:tcPr>
          <w:p w14:paraId="087F3C0D"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Tiesiskā regulējuma ietekme uz tautsaimniecību un administratīvo slogu</w:t>
            </w:r>
          </w:p>
        </w:tc>
        <w:tc>
          <w:tcPr>
            <w:tcW w:w="3003" w:type="pct"/>
            <w:tcBorders>
              <w:top w:val="outset" w:sz="6" w:space="0" w:color="414142"/>
              <w:left w:val="outset" w:sz="6" w:space="0" w:color="414142"/>
              <w:bottom w:val="outset" w:sz="6" w:space="0" w:color="414142"/>
              <w:right w:val="outset" w:sz="6" w:space="0" w:color="414142"/>
            </w:tcBorders>
            <w:hideMark/>
          </w:tcPr>
          <w:p w14:paraId="142F81A3" w14:textId="3E1D872C" w:rsidR="005C334C" w:rsidRPr="00A92168" w:rsidRDefault="005C334C" w:rsidP="00DA4104">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Sabiedrības grupām un institūcijām noteikumu</w:t>
            </w:r>
            <w:r w:rsidR="00843D48" w:rsidRPr="00A92168">
              <w:rPr>
                <w:rFonts w:ascii="Times New Roman" w:eastAsia="Times New Roman" w:hAnsi="Times New Roman" w:cs="Times New Roman"/>
                <w:sz w:val="24"/>
                <w:szCs w:val="24"/>
                <w:lang w:eastAsia="lv-LV"/>
              </w:rPr>
              <w:t xml:space="preserve"> projekta</w:t>
            </w:r>
            <w:r w:rsidRPr="00A92168">
              <w:rPr>
                <w:rFonts w:ascii="Times New Roman" w:eastAsia="Times New Roman" w:hAnsi="Times New Roman" w:cs="Times New Roman"/>
                <w:sz w:val="24"/>
                <w:szCs w:val="24"/>
                <w:lang w:eastAsia="lv-LV"/>
              </w:rPr>
              <w:t xml:space="preserve"> tiesiskais regulējums nemaina tiesības un pienākumus, kā arī veicamās darbības.</w:t>
            </w:r>
          </w:p>
        </w:tc>
      </w:tr>
      <w:tr w:rsidR="003C26C4" w:rsidRPr="00A92168" w14:paraId="276062FD" w14:textId="77777777" w:rsidTr="00EF7BCD">
        <w:tc>
          <w:tcPr>
            <w:tcW w:w="299" w:type="pct"/>
            <w:tcBorders>
              <w:top w:val="outset" w:sz="6" w:space="0" w:color="414142"/>
              <w:left w:val="outset" w:sz="6" w:space="0" w:color="414142"/>
              <w:bottom w:val="outset" w:sz="6" w:space="0" w:color="414142"/>
              <w:right w:val="outset" w:sz="6" w:space="0" w:color="414142"/>
            </w:tcBorders>
            <w:hideMark/>
          </w:tcPr>
          <w:p w14:paraId="261B1365"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3.</w:t>
            </w:r>
          </w:p>
        </w:tc>
        <w:tc>
          <w:tcPr>
            <w:tcW w:w="1698" w:type="pct"/>
            <w:tcBorders>
              <w:top w:val="outset" w:sz="6" w:space="0" w:color="414142"/>
              <w:left w:val="outset" w:sz="6" w:space="0" w:color="414142"/>
              <w:bottom w:val="outset" w:sz="6" w:space="0" w:color="414142"/>
              <w:right w:val="outset" w:sz="6" w:space="0" w:color="414142"/>
            </w:tcBorders>
            <w:hideMark/>
          </w:tcPr>
          <w:p w14:paraId="77C3D870"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Administratīvo izmaksu monetārs novērtējums</w:t>
            </w:r>
          </w:p>
        </w:tc>
        <w:tc>
          <w:tcPr>
            <w:tcW w:w="3003" w:type="pct"/>
            <w:tcBorders>
              <w:top w:val="outset" w:sz="6" w:space="0" w:color="414142"/>
              <w:left w:val="outset" w:sz="6" w:space="0" w:color="414142"/>
              <w:bottom w:val="outset" w:sz="6" w:space="0" w:color="414142"/>
              <w:right w:val="outset" w:sz="6" w:space="0" w:color="414142"/>
            </w:tcBorders>
            <w:hideMark/>
          </w:tcPr>
          <w:p w14:paraId="2F533D38" w14:textId="0DD76E84" w:rsidR="005C334C" w:rsidRPr="00A92168" w:rsidRDefault="00843D48"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Noteikumu p</w:t>
            </w:r>
            <w:r w:rsidR="005C334C" w:rsidRPr="00A92168">
              <w:rPr>
                <w:rFonts w:ascii="Times New Roman" w:eastAsia="Times New Roman" w:hAnsi="Times New Roman" w:cs="Times New Roman"/>
                <w:sz w:val="24"/>
                <w:szCs w:val="24"/>
                <w:lang w:eastAsia="lv-LV"/>
              </w:rPr>
              <w:t>rojekts šo jomu neskar.</w:t>
            </w:r>
          </w:p>
        </w:tc>
      </w:tr>
      <w:tr w:rsidR="003C26C4" w:rsidRPr="00A92168" w14:paraId="01BD5869" w14:textId="77777777" w:rsidTr="00EF7BCD">
        <w:tc>
          <w:tcPr>
            <w:tcW w:w="299" w:type="pct"/>
            <w:tcBorders>
              <w:top w:val="outset" w:sz="6" w:space="0" w:color="414142"/>
              <w:left w:val="outset" w:sz="6" w:space="0" w:color="414142"/>
              <w:bottom w:val="outset" w:sz="6" w:space="0" w:color="414142"/>
              <w:right w:val="outset" w:sz="6" w:space="0" w:color="414142"/>
            </w:tcBorders>
            <w:hideMark/>
          </w:tcPr>
          <w:p w14:paraId="37C24EFD"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4.</w:t>
            </w:r>
          </w:p>
        </w:tc>
        <w:tc>
          <w:tcPr>
            <w:tcW w:w="1698" w:type="pct"/>
            <w:tcBorders>
              <w:top w:val="outset" w:sz="6" w:space="0" w:color="414142"/>
              <w:left w:val="outset" w:sz="6" w:space="0" w:color="414142"/>
              <w:bottom w:val="outset" w:sz="6" w:space="0" w:color="414142"/>
              <w:right w:val="outset" w:sz="6" w:space="0" w:color="414142"/>
            </w:tcBorders>
            <w:hideMark/>
          </w:tcPr>
          <w:p w14:paraId="345D19E6"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Atbilstības izmaksu monetārs novērtējums</w:t>
            </w:r>
          </w:p>
        </w:tc>
        <w:tc>
          <w:tcPr>
            <w:tcW w:w="3003" w:type="pct"/>
            <w:tcBorders>
              <w:top w:val="outset" w:sz="6" w:space="0" w:color="414142"/>
              <w:left w:val="outset" w:sz="6" w:space="0" w:color="414142"/>
              <w:bottom w:val="outset" w:sz="6" w:space="0" w:color="414142"/>
              <w:right w:val="outset" w:sz="6" w:space="0" w:color="414142"/>
            </w:tcBorders>
            <w:hideMark/>
          </w:tcPr>
          <w:p w14:paraId="72B76C29" w14:textId="1CB77507" w:rsidR="005C334C" w:rsidRPr="00A92168" w:rsidRDefault="00843D48"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Noteikumu p</w:t>
            </w:r>
            <w:r w:rsidR="005C334C" w:rsidRPr="00A92168">
              <w:rPr>
                <w:rFonts w:ascii="Times New Roman" w:eastAsia="Times New Roman" w:hAnsi="Times New Roman" w:cs="Times New Roman"/>
                <w:sz w:val="24"/>
                <w:szCs w:val="24"/>
                <w:lang w:eastAsia="lv-LV"/>
              </w:rPr>
              <w:t>rojekts šo jomu neskar.</w:t>
            </w:r>
          </w:p>
        </w:tc>
      </w:tr>
      <w:tr w:rsidR="003C26C4" w:rsidRPr="00A92168" w14:paraId="4B7ED4CE" w14:textId="77777777" w:rsidTr="00EF7BCD">
        <w:tc>
          <w:tcPr>
            <w:tcW w:w="299" w:type="pct"/>
            <w:tcBorders>
              <w:top w:val="outset" w:sz="6" w:space="0" w:color="414142"/>
              <w:left w:val="outset" w:sz="6" w:space="0" w:color="414142"/>
              <w:bottom w:val="outset" w:sz="6" w:space="0" w:color="414142"/>
              <w:right w:val="outset" w:sz="6" w:space="0" w:color="414142"/>
            </w:tcBorders>
            <w:hideMark/>
          </w:tcPr>
          <w:p w14:paraId="57F55CD4"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5.</w:t>
            </w:r>
          </w:p>
        </w:tc>
        <w:tc>
          <w:tcPr>
            <w:tcW w:w="1698" w:type="pct"/>
            <w:tcBorders>
              <w:top w:val="outset" w:sz="6" w:space="0" w:color="414142"/>
              <w:left w:val="outset" w:sz="6" w:space="0" w:color="414142"/>
              <w:bottom w:val="outset" w:sz="6" w:space="0" w:color="414142"/>
              <w:right w:val="outset" w:sz="6" w:space="0" w:color="414142"/>
            </w:tcBorders>
            <w:hideMark/>
          </w:tcPr>
          <w:p w14:paraId="7AF7230E"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Cita informācija</w:t>
            </w:r>
          </w:p>
        </w:tc>
        <w:tc>
          <w:tcPr>
            <w:tcW w:w="3003" w:type="pct"/>
            <w:tcBorders>
              <w:top w:val="outset" w:sz="6" w:space="0" w:color="414142"/>
              <w:left w:val="outset" w:sz="6" w:space="0" w:color="414142"/>
              <w:bottom w:val="outset" w:sz="6" w:space="0" w:color="414142"/>
              <w:right w:val="outset" w:sz="6" w:space="0" w:color="414142"/>
            </w:tcBorders>
            <w:hideMark/>
          </w:tcPr>
          <w:p w14:paraId="7608D275" w14:textId="56B25A31"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Nav</w:t>
            </w:r>
            <w:r w:rsidR="00843D48" w:rsidRPr="00A92168">
              <w:rPr>
                <w:rFonts w:ascii="Times New Roman" w:eastAsia="Times New Roman" w:hAnsi="Times New Roman" w:cs="Times New Roman"/>
                <w:sz w:val="24"/>
                <w:szCs w:val="24"/>
                <w:lang w:eastAsia="lv-LV"/>
              </w:rPr>
              <w:t>.</w:t>
            </w:r>
          </w:p>
        </w:tc>
      </w:tr>
    </w:tbl>
    <w:p w14:paraId="5BB6B7E1" w14:textId="77777777" w:rsidR="005C334C" w:rsidRPr="00A92168" w:rsidRDefault="005C334C" w:rsidP="005C334C">
      <w:pPr>
        <w:shd w:val="clear" w:color="auto" w:fill="FFFFFF"/>
        <w:spacing w:after="0" w:line="240" w:lineRule="auto"/>
        <w:rPr>
          <w:rFonts w:ascii="Arial" w:eastAsia="Times New Roman" w:hAnsi="Arial" w:cs="Arial"/>
          <w:sz w:val="24"/>
          <w:szCs w:val="24"/>
          <w:lang w:eastAsia="lv-LV"/>
        </w:rPr>
      </w:pPr>
      <w:r w:rsidRPr="00A92168">
        <w:rPr>
          <w:rFonts w:ascii="Arial" w:eastAsia="Times New Roman" w:hAnsi="Arial" w:cs="Arial"/>
          <w:sz w:val="24"/>
          <w:szCs w:val="24"/>
          <w:lang w:eastAsia="lv-LV"/>
        </w:rPr>
        <w:t> </w:t>
      </w:r>
    </w:p>
    <w:tbl>
      <w:tblPr>
        <w:tblW w:w="5005"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551"/>
        <w:gridCol w:w="1416"/>
        <w:gridCol w:w="995"/>
        <w:gridCol w:w="854"/>
        <w:gridCol w:w="1135"/>
        <w:gridCol w:w="850"/>
        <w:gridCol w:w="1137"/>
        <w:gridCol w:w="1126"/>
      </w:tblGrid>
      <w:tr w:rsidR="00215D9C" w:rsidRPr="00A92168" w14:paraId="5EF431F3" w14:textId="77777777" w:rsidTr="00EF7BCD">
        <w:tc>
          <w:tcPr>
            <w:tcW w:w="5000"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189AB7" w14:textId="77777777" w:rsidR="00215D9C" w:rsidRPr="00A92168" w:rsidRDefault="00215D9C" w:rsidP="00215D9C">
            <w:pPr>
              <w:spacing w:after="0" w:line="240" w:lineRule="auto"/>
              <w:jc w:val="center"/>
              <w:rPr>
                <w:rFonts w:ascii="Times New Roman" w:eastAsia="Calibri" w:hAnsi="Times New Roman" w:cs="Times New Roman"/>
                <w:b/>
                <w:bCs/>
                <w:sz w:val="24"/>
                <w:szCs w:val="24"/>
                <w:lang w:eastAsia="lv-LV"/>
              </w:rPr>
            </w:pPr>
            <w:r w:rsidRPr="00A92168">
              <w:rPr>
                <w:rFonts w:ascii="Times New Roman" w:eastAsia="Calibri" w:hAnsi="Times New Roman" w:cs="Times New Roman"/>
                <w:b/>
                <w:bCs/>
                <w:sz w:val="24"/>
                <w:szCs w:val="24"/>
                <w:lang w:eastAsia="lv-LV"/>
              </w:rPr>
              <w:t>III. Tiesību akta projekta ietekme uz valsts budžetu un pašvaldību budžetiem</w:t>
            </w:r>
          </w:p>
        </w:tc>
      </w:tr>
      <w:tr w:rsidR="00215D9C" w:rsidRPr="00A92168" w14:paraId="1837C548" w14:textId="77777777" w:rsidTr="00EF7BCD">
        <w:tc>
          <w:tcPr>
            <w:tcW w:w="856"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2D1E74"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Rādītāji</w:t>
            </w:r>
          </w:p>
        </w:tc>
        <w:tc>
          <w:tcPr>
            <w:tcW w:w="1330"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F6268D"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2019. gads</w:t>
            </w:r>
          </w:p>
        </w:tc>
        <w:tc>
          <w:tcPr>
            <w:tcW w:w="2814"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31C3F8"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Turpmākie trīs gadi (</w:t>
            </w:r>
            <w:proofErr w:type="spellStart"/>
            <w:r w:rsidRPr="00A92168">
              <w:rPr>
                <w:rFonts w:ascii="Times New Roman" w:eastAsia="Calibri" w:hAnsi="Times New Roman" w:cs="Times New Roman"/>
                <w:i/>
                <w:iCs/>
                <w:sz w:val="24"/>
                <w:szCs w:val="24"/>
                <w:lang w:eastAsia="lv-LV"/>
              </w:rPr>
              <w:t>euro</w:t>
            </w:r>
            <w:proofErr w:type="spellEnd"/>
            <w:r w:rsidRPr="00A92168">
              <w:rPr>
                <w:rFonts w:ascii="Times New Roman" w:eastAsia="Calibri" w:hAnsi="Times New Roman" w:cs="Times New Roman"/>
                <w:sz w:val="24"/>
                <w:szCs w:val="24"/>
                <w:lang w:eastAsia="lv-LV"/>
              </w:rPr>
              <w:t>)</w:t>
            </w:r>
          </w:p>
        </w:tc>
      </w:tr>
      <w:tr w:rsidR="00215D9C" w:rsidRPr="00A92168" w14:paraId="2AE7ACF3" w14:textId="77777777" w:rsidTr="00EF7BCD">
        <w:tc>
          <w:tcPr>
            <w:tcW w:w="856"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9819DF"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1330" w:type="pct"/>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255B21"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1097"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25AFAB"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2020.gads</w:t>
            </w:r>
          </w:p>
        </w:tc>
        <w:tc>
          <w:tcPr>
            <w:tcW w:w="109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D1132E"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2021.gads</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D9A04F"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2022.gads</w:t>
            </w:r>
          </w:p>
        </w:tc>
      </w:tr>
      <w:tr w:rsidR="00A92168" w:rsidRPr="00A92168" w14:paraId="483EE07D" w14:textId="77777777" w:rsidTr="00EF7BCD">
        <w:tc>
          <w:tcPr>
            <w:tcW w:w="856"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E2AD3D"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1CB129"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saskaņā ar valsts budžetu kārtējam gadam</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C54DFC"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izmaiņas kārtējā gadā, salīdzinot ar valsts budžetu kārtējam gadam</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4D7916"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saskaņā ar vidēja termiņa budžeta ietvaru</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2B3835"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izmaiņas, salīdzinot ar vidēja termiņa budžeta ietvaru n+1 gadam</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18135C"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saskaņā ar vidēja termiņa budžeta ietvaru</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AB7C8E"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izmaiņas, salīdzinot ar vidēja termiņa budžeta ietvaru n+2 gadam</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D5F5AE"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izmaiņas, salīdzinot ar vidēja termiņa budžeta ietvaru n+2 gadam</w:t>
            </w:r>
          </w:p>
        </w:tc>
      </w:tr>
      <w:tr w:rsidR="00A92168" w:rsidRPr="00A92168" w14:paraId="2117B6FA"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36F1CE"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1</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E72FDE"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2</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245527"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3</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E39C86"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4</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F894F9"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5</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77FB8F"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6</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FA7464"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7</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4FF932"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8</w:t>
            </w:r>
          </w:p>
        </w:tc>
      </w:tr>
      <w:tr w:rsidR="00A92168" w:rsidRPr="00A92168" w14:paraId="011A9C4A"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25D3570F"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1. Budžeta ieņēmumi</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BFA3CE"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Arial Unicode MS"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FBE901"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Arial Unicode MS"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26BD07"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2EA46F" w14:textId="7667CB02"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42 500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672FEF"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A6B62B" w14:textId="79C99374"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601 653</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A7815D" w14:textId="41E7C436"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7D04CF22"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74EA6BA4"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1.1. valsts pamatbudžets, tai skaitā ieņēmumi no maksas pakalpojumiem un citi pašu ieņēmumi</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306B96"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Arial Unicode MS"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9C4C5C"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Arial Unicode MS"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2A2A5B"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A7C319" w14:textId="712194C0"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42 500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F447FC"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7A6757" w14:textId="4E16EA8C"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601 653</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DB3173" w14:textId="2446AA04"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32DD5195"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3C8B3AB2"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1.2. valsts speciālais budžets</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579582"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0F63B5"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70FB88"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6E7615"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B4F021"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6CD60F"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5D06DE"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398060BF"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6F8FA049"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1.3. pašvaldību budžets</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050495"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8DAFE7"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A220C8"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D0A033"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9EB4FE"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9266C3"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7D35A9"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12500267"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0D0C5CC0"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2. Budžeta izdevumi</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4EF1AA"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Arial Unicode MS"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99DE47"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F10344"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170765" w14:textId="046CB26D"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7 500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83704E"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78262C" w14:textId="67878F5B"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106 175</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5D248C" w14:textId="656D1094"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7DBD3324"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2278E058"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2.1. valsts pamatbudžets</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4348EB"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Arial Unicode MS"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5114A5"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91DD66"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E77BA2" w14:textId="3955E1AD"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7 500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7EA6B4"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CE31B7" w14:textId="6FB5C370"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106 175</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5609A8" w14:textId="455E38AF" w:rsidR="00215D9C" w:rsidRPr="00A92168" w:rsidRDefault="00AD5093"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101833C1"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5E5FE65C"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2.2. valsts speciālais budžets</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15420C"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938C0A"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7058FD"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12B755"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0FEE0E"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2C4F12"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E26A63"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68337A5D"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0B863A26"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2.3. pašvaldību budžets</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717EC6"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1949E6"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34B979"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BC2449"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C8C960"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E2654F"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553DE0"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2FF67A41"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19EA2046" w14:textId="77777777" w:rsidR="00AD5093" w:rsidRPr="00A92168" w:rsidRDefault="00AD5093" w:rsidP="00AD5093">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3. Finansiālā ietekme</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E4D2C7"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Arial Unicode MS"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7702B8"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B0324C"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866559" w14:textId="05E597DB"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-7 500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EAFC12" w14:textId="0BA19F7B"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D5183A" w14:textId="53FF5C23"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-106 175</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0F532B"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768DC3A0"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1DBCDD17" w14:textId="77777777" w:rsidR="00AD5093" w:rsidRPr="00A92168" w:rsidRDefault="00AD5093" w:rsidP="00AD5093">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3.1. valsts pamatbudžets</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7A8E26"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Arial Unicode MS"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AC3CFF"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Arial Unicode MS"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ACB969"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51C284" w14:textId="067E91AC"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-7 500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A025D6" w14:textId="3004578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D83B29" w14:textId="40A716A0"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-106 175</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628B7C"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212FD979"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3796B814"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3.2. speciālais budžets</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20A0EC"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CA4669"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FC31B1"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0B1D68"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73EAE8"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07B51A"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BB72CC"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218D9EAD"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43B6B6DF"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3.3. pašvaldību budžets</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926087"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8DFAE1"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DE496E"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B3C393"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62A43D"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4376BB"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2E8ABE"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16B824B5"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510D22CC" w14:textId="77777777" w:rsidR="00AD5093" w:rsidRPr="00A92168" w:rsidRDefault="00AD5093" w:rsidP="00AD5093">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4. Finanšu līdzekļi papildu izdevumu finansēšanai (kompensējošu izdevumu samazinājumu norāda ar "+" zīmi)</w:t>
            </w:r>
          </w:p>
        </w:tc>
        <w:tc>
          <w:tcPr>
            <w:tcW w:w="7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FCBEAD"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N/a</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2BF97F"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0F405A"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246D8D" w14:textId="7A627766"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+7 500</w:t>
            </w:r>
          </w:p>
        </w:tc>
        <w:tc>
          <w:tcPr>
            <w:tcW w:w="4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8B7E2F" w14:textId="2042A7BB"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74A13F" w14:textId="2E8B6CBB"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+106 175</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5AD55C" w14:textId="77777777" w:rsidR="00AD5093" w:rsidRPr="00A92168" w:rsidRDefault="00AD5093" w:rsidP="00AD5093">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7B660B3D"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3164F804"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5. Precizēta finansiālā ietekme</w:t>
            </w:r>
          </w:p>
        </w:tc>
        <w:tc>
          <w:tcPr>
            <w:tcW w:w="781"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8B7724"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N/a</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6650B5"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33052C"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N/a</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5A4585"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69"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29E5AB"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N/a</w:t>
            </w: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5CAF9B"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C9A905"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73B4F66C"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14CA2EFB"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5.1. valsts pamatbudžets</w:t>
            </w:r>
          </w:p>
        </w:tc>
        <w:tc>
          <w:tcPr>
            <w:tcW w:w="78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790490"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B0D6B0"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28F7A1"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B09F39"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6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D92F57"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F9EA16"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95FA6C"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0A7A732C"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005E8174"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5.2. speciālais budžets</w:t>
            </w:r>
          </w:p>
        </w:tc>
        <w:tc>
          <w:tcPr>
            <w:tcW w:w="78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98E820"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0DFB2E"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69D69F"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5B7378"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6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69970A"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D4294F"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418AE6"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A92168" w:rsidRPr="00A92168" w14:paraId="07746DD2"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16A11BC1"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5.3. pašvaldību budžets</w:t>
            </w:r>
          </w:p>
        </w:tc>
        <w:tc>
          <w:tcPr>
            <w:tcW w:w="78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B27A81"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1273F8"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7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F7A10B"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EA2CCB"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46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C533A6"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p>
        </w:tc>
        <w:tc>
          <w:tcPr>
            <w:tcW w:w="6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5B4139"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c>
          <w:tcPr>
            <w:tcW w:w="6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E1D9FC" w14:textId="77777777" w:rsidR="00215D9C" w:rsidRPr="00A92168" w:rsidRDefault="00215D9C" w:rsidP="00215D9C">
            <w:pPr>
              <w:spacing w:after="0" w:line="240" w:lineRule="auto"/>
              <w:jc w:val="center"/>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0</w:t>
            </w:r>
          </w:p>
        </w:tc>
      </w:tr>
      <w:tr w:rsidR="00215D9C" w:rsidRPr="00A92168" w14:paraId="6387C077"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18A5C508"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6. Detalizēts ieņēmumu un izdevumu aprēķins (ja nepieciešams, detalizētu ieņēmumu un izdevumu aprēķinu var pievienot anotācijas pielikumā)</w:t>
            </w:r>
          </w:p>
        </w:tc>
        <w:tc>
          <w:tcPr>
            <w:tcW w:w="4144" w:type="pct"/>
            <w:gridSpan w:val="7"/>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A84746D" w14:textId="578DDB6B" w:rsidR="00215D9C" w:rsidRPr="00A92168" w:rsidRDefault="00215D9C" w:rsidP="00215D9C">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Kopējais papildu finansējums ir 757 828 </w:t>
            </w:r>
            <w:proofErr w:type="spellStart"/>
            <w:r w:rsidR="007D3445" w:rsidRPr="00A92168">
              <w:rPr>
                <w:rFonts w:ascii="Times New Roman" w:eastAsia="Times New Roman" w:hAnsi="Times New Roman"/>
                <w:i/>
                <w:sz w:val="24"/>
                <w:szCs w:val="24"/>
                <w:lang w:eastAsia="lv-LV"/>
              </w:rPr>
              <w:t>euro</w:t>
            </w:r>
            <w:proofErr w:type="spellEnd"/>
            <w:r w:rsidRPr="00A92168">
              <w:rPr>
                <w:rFonts w:ascii="Times New Roman" w:eastAsia="Times New Roman" w:hAnsi="Times New Roman" w:cs="Times New Roman"/>
                <w:sz w:val="24"/>
                <w:szCs w:val="24"/>
                <w:lang w:eastAsia="lv-LV"/>
              </w:rPr>
              <w:t xml:space="preserve">, no tā </w:t>
            </w:r>
            <w:r w:rsidR="00E15AA6" w:rsidRPr="00A92168">
              <w:rPr>
                <w:rFonts w:ascii="Times New Roman" w:eastAsia="Times New Roman" w:hAnsi="Times New Roman"/>
                <w:sz w:val="24"/>
                <w:szCs w:val="24"/>
                <w:lang w:eastAsia="lv-LV"/>
              </w:rPr>
              <w:t>Eiropas Sociālā fonda finansējums</w:t>
            </w:r>
            <w:r w:rsidRPr="00A92168">
              <w:rPr>
                <w:rFonts w:ascii="Times New Roman" w:eastAsia="Times New Roman" w:hAnsi="Times New Roman" w:cs="Times New Roman"/>
                <w:sz w:val="24"/>
                <w:szCs w:val="24"/>
                <w:lang w:eastAsia="lv-LV"/>
              </w:rPr>
              <w:t xml:space="preserve"> 644 153 </w:t>
            </w:r>
            <w:proofErr w:type="spellStart"/>
            <w:r w:rsidR="00E15AA6" w:rsidRPr="00A92168">
              <w:rPr>
                <w:rFonts w:ascii="Times New Roman" w:eastAsia="Times New Roman" w:hAnsi="Times New Roman" w:cs="Times New Roman"/>
                <w:i/>
                <w:sz w:val="24"/>
                <w:szCs w:val="24"/>
                <w:lang w:eastAsia="lv-LV"/>
              </w:rPr>
              <w:t>euro</w:t>
            </w:r>
            <w:proofErr w:type="spellEnd"/>
            <w:r w:rsidRPr="00A92168">
              <w:rPr>
                <w:rFonts w:ascii="Times New Roman" w:eastAsia="Times New Roman" w:hAnsi="Times New Roman" w:cs="Times New Roman"/>
                <w:sz w:val="24"/>
                <w:szCs w:val="24"/>
                <w:lang w:eastAsia="lv-LV"/>
              </w:rPr>
              <w:t xml:space="preserve"> un valsts budžeta </w:t>
            </w:r>
            <w:r w:rsidR="004B1A64" w:rsidRPr="00A92168">
              <w:rPr>
                <w:rFonts w:ascii="Times New Roman" w:eastAsia="Times New Roman" w:hAnsi="Times New Roman" w:cs="Times New Roman"/>
                <w:sz w:val="24"/>
                <w:szCs w:val="24"/>
                <w:lang w:eastAsia="lv-LV"/>
              </w:rPr>
              <w:t>līdz</w:t>
            </w:r>
            <w:r w:rsidRPr="00A92168">
              <w:rPr>
                <w:rFonts w:ascii="Times New Roman" w:eastAsia="Times New Roman" w:hAnsi="Times New Roman" w:cs="Times New Roman"/>
                <w:sz w:val="24"/>
                <w:szCs w:val="24"/>
                <w:lang w:eastAsia="lv-LV"/>
              </w:rPr>
              <w:t>finansējums 113 675 </w:t>
            </w:r>
            <w:proofErr w:type="spellStart"/>
            <w:r w:rsidR="00E15AA6" w:rsidRPr="00A92168">
              <w:rPr>
                <w:rFonts w:ascii="Times New Roman" w:eastAsia="Times New Roman" w:hAnsi="Times New Roman" w:cs="Times New Roman"/>
                <w:i/>
                <w:sz w:val="24"/>
                <w:szCs w:val="24"/>
                <w:lang w:eastAsia="lv-LV"/>
              </w:rPr>
              <w:t>euro</w:t>
            </w:r>
            <w:proofErr w:type="spellEnd"/>
            <w:r w:rsidRPr="00A92168">
              <w:rPr>
                <w:rFonts w:ascii="Times New Roman" w:eastAsia="Times New Roman" w:hAnsi="Times New Roman" w:cs="Times New Roman"/>
                <w:sz w:val="24"/>
                <w:szCs w:val="24"/>
                <w:lang w:eastAsia="lv-LV"/>
              </w:rPr>
              <w:t>. Papildu finansējuma indikatīvais sadalījums pa gadiem:</w:t>
            </w:r>
          </w:p>
          <w:p w14:paraId="6FF1264E" w14:textId="6743607B" w:rsidR="00AD5093" w:rsidRPr="00A92168" w:rsidRDefault="00215D9C" w:rsidP="00AD5093">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 xml:space="preserve">2020.gadā </w:t>
            </w:r>
            <w:r w:rsidR="00AD5093" w:rsidRPr="00A92168">
              <w:rPr>
                <w:rFonts w:ascii="Times New Roman" w:eastAsia="Times New Roman" w:hAnsi="Times New Roman" w:cs="Times New Roman"/>
                <w:sz w:val="24"/>
                <w:szCs w:val="24"/>
                <w:lang w:eastAsia="lv-LV"/>
              </w:rPr>
              <w:t>50</w:t>
            </w:r>
            <w:r w:rsidR="00E309B1" w:rsidRPr="00A92168">
              <w:rPr>
                <w:rFonts w:ascii="Times New Roman" w:eastAsia="Times New Roman" w:hAnsi="Times New Roman" w:cs="Times New Roman"/>
                <w:sz w:val="24"/>
                <w:szCs w:val="24"/>
                <w:lang w:eastAsia="lv-LV"/>
              </w:rPr>
              <w:t> </w:t>
            </w:r>
            <w:r w:rsidR="00AD5093" w:rsidRPr="00A92168">
              <w:rPr>
                <w:rFonts w:ascii="Times New Roman" w:eastAsia="Times New Roman" w:hAnsi="Times New Roman" w:cs="Times New Roman"/>
                <w:sz w:val="24"/>
                <w:szCs w:val="24"/>
                <w:lang w:eastAsia="lv-LV"/>
              </w:rPr>
              <w:t>000</w:t>
            </w:r>
            <w:r w:rsidR="00E309B1" w:rsidRPr="00A92168">
              <w:rPr>
                <w:rFonts w:ascii="Times New Roman" w:eastAsia="Times New Roman" w:hAnsi="Times New Roman" w:cs="Times New Roman"/>
                <w:sz w:val="24"/>
                <w:szCs w:val="24"/>
                <w:lang w:eastAsia="lv-LV"/>
              </w:rPr>
              <w:t> </w:t>
            </w:r>
            <w:proofErr w:type="spellStart"/>
            <w:r w:rsidR="007D3445" w:rsidRPr="00A92168">
              <w:rPr>
                <w:rFonts w:ascii="Times New Roman" w:eastAsia="Times New Roman" w:hAnsi="Times New Roman"/>
                <w:i/>
                <w:sz w:val="24"/>
                <w:szCs w:val="24"/>
                <w:lang w:eastAsia="lv-LV"/>
              </w:rPr>
              <w:t>euro</w:t>
            </w:r>
            <w:proofErr w:type="spellEnd"/>
            <w:r w:rsidRPr="00A92168">
              <w:rPr>
                <w:rFonts w:ascii="Times New Roman" w:eastAsia="Times New Roman" w:hAnsi="Times New Roman" w:cs="Times New Roman"/>
                <w:sz w:val="24"/>
                <w:szCs w:val="24"/>
                <w:lang w:eastAsia="lv-LV"/>
              </w:rPr>
              <w:t xml:space="preserve"> (t.sk. </w:t>
            </w:r>
            <w:r w:rsidR="00E15AA6" w:rsidRPr="00A92168">
              <w:rPr>
                <w:rFonts w:ascii="Times New Roman" w:eastAsia="Times New Roman" w:hAnsi="Times New Roman"/>
                <w:sz w:val="24"/>
                <w:szCs w:val="24"/>
                <w:lang w:eastAsia="lv-LV"/>
              </w:rPr>
              <w:t>Eiropas Sociālā fonda finansējums</w:t>
            </w:r>
            <w:r w:rsidR="004B1A64" w:rsidRPr="00A92168">
              <w:rPr>
                <w:rFonts w:ascii="Times New Roman" w:eastAsia="Times New Roman" w:hAnsi="Times New Roman" w:cs="Times New Roman"/>
                <w:sz w:val="24"/>
                <w:szCs w:val="24"/>
                <w:lang w:eastAsia="lv-LV"/>
              </w:rPr>
              <w:t xml:space="preserve"> </w:t>
            </w:r>
            <w:r w:rsidR="00AD5093" w:rsidRPr="00A92168">
              <w:rPr>
                <w:rFonts w:ascii="Times New Roman" w:eastAsia="Times New Roman" w:hAnsi="Times New Roman" w:cs="Times New Roman"/>
                <w:sz w:val="24"/>
                <w:szCs w:val="24"/>
                <w:lang w:eastAsia="lv-LV"/>
              </w:rPr>
              <w:t>42</w:t>
            </w:r>
            <w:r w:rsidR="007D3445" w:rsidRPr="00A92168">
              <w:rPr>
                <w:rFonts w:ascii="Times New Roman" w:eastAsia="Times New Roman" w:hAnsi="Times New Roman" w:cs="Times New Roman"/>
                <w:sz w:val="24"/>
                <w:szCs w:val="24"/>
                <w:lang w:eastAsia="lv-LV"/>
              </w:rPr>
              <w:t> </w:t>
            </w:r>
            <w:r w:rsidR="00AD5093" w:rsidRPr="00A92168">
              <w:rPr>
                <w:rFonts w:ascii="Times New Roman" w:eastAsia="Times New Roman" w:hAnsi="Times New Roman" w:cs="Times New Roman"/>
                <w:sz w:val="24"/>
                <w:szCs w:val="24"/>
                <w:lang w:eastAsia="lv-LV"/>
              </w:rPr>
              <w:t>500</w:t>
            </w:r>
            <w:r w:rsidR="007D3445" w:rsidRPr="00A92168">
              <w:rPr>
                <w:rFonts w:ascii="Times New Roman" w:eastAsia="Times New Roman" w:hAnsi="Times New Roman" w:cs="Times New Roman"/>
                <w:sz w:val="24"/>
                <w:szCs w:val="24"/>
                <w:lang w:eastAsia="lv-LV"/>
              </w:rPr>
              <w:t> </w:t>
            </w:r>
            <w:proofErr w:type="spellStart"/>
            <w:r w:rsidR="007D3445" w:rsidRPr="00A92168">
              <w:rPr>
                <w:rFonts w:ascii="Times New Roman" w:eastAsia="Times New Roman" w:hAnsi="Times New Roman"/>
                <w:i/>
                <w:sz w:val="24"/>
                <w:szCs w:val="24"/>
                <w:lang w:eastAsia="lv-LV"/>
              </w:rPr>
              <w:t>euro</w:t>
            </w:r>
            <w:proofErr w:type="spellEnd"/>
            <w:r w:rsidRPr="00A92168">
              <w:rPr>
                <w:rFonts w:ascii="Times New Roman" w:eastAsia="Times New Roman" w:hAnsi="Times New Roman" w:cs="Times New Roman"/>
                <w:sz w:val="24"/>
                <w:szCs w:val="24"/>
                <w:lang w:eastAsia="lv-LV"/>
              </w:rPr>
              <w:t xml:space="preserve"> un valsts budžet</w:t>
            </w:r>
            <w:r w:rsidR="004B1A64" w:rsidRPr="00A92168">
              <w:rPr>
                <w:rFonts w:ascii="Times New Roman" w:eastAsia="Times New Roman" w:hAnsi="Times New Roman" w:cs="Times New Roman"/>
                <w:sz w:val="24"/>
                <w:szCs w:val="24"/>
                <w:lang w:eastAsia="lv-LV"/>
              </w:rPr>
              <w:t>a</w:t>
            </w:r>
            <w:r w:rsidRPr="00A92168">
              <w:rPr>
                <w:rFonts w:ascii="Times New Roman" w:eastAsia="Times New Roman" w:hAnsi="Times New Roman" w:cs="Times New Roman"/>
                <w:sz w:val="24"/>
                <w:szCs w:val="24"/>
                <w:lang w:eastAsia="lv-LV"/>
              </w:rPr>
              <w:t xml:space="preserve"> </w:t>
            </w:r>
            <w:r w:rsidR="004B1A64" w:rsidRPr="00A92168">
              <w:rPr>
                <w:rFonts w:ascii="Times New Roman" w:eastAsia="Times New Roman" w:hAnsi="Times New Roman" w:cs="Times New Roman"/>
                <w:sz w:val="24"/>
                <w:szCs w:val="24"/>
                <w:lang w:eastAsia="lv-LV"/>
              </w:rPr>
              <w:t xml:space="preserve">līdzfinansējums </w:t>
            </w:r>
            <w:r w:rsidR="00AD5093" w:rsidRPr="00A92168">
              <w:rPr>
                <w:rFonts w:ascii="Times New Roman" w:eastAsia="Times New Roman" w:hAnsi="Times New Roman" w:cs="Times New Roman"/>
                <w:sz w:val="24"/>
                <w:szCs w:val="24"/>
                <w:lang w:eastAsia="lv-LV"/>
              </w:rPr>
              <w:t>7 500 </w:t>
            </w:r>
            <w:proofErr w:type="spellStart"/>
            <w:r w:rsidR="007D3445" w:rsidRPr="00A92168">
              <w:rPr>
                <w:rFonts w:ascii="Times New Roman" w:eastAsia="Times New Roman" w:hAnsi="Times New Roman"/>
                <w:i/>
                <w:sz w:val="24"/>
                <w:szCs w:val="24"/>
                <w:lang w:eastAsia="lv-LV"/>
              </w:rPr>
              <w:t>euro</w:t>
            </w:r>
            <w:proofErr w:type="spellEnd"/>
            <w:r w:rsidRPr="00A92168">
              <w:rPr>
                <w:rFonts w:ascii="Times New Roman" w:eastAsia="Times New Roman" w:hAnsi="Times New Roman" w:cs="Times New Roman"/>
                <w:sz w:val="24"/>
                <w:szCs w:val="24"/>
                <w:lang w:eastAsia="lv-LV"/>
              </w:rPr>
              <w:t xml:space="preserve">), 2021.gadā </w:t>
            </w:r>
            <w:r w:rsidR="00E309B1" w:rsidRPr="00A92168">
              <w:rPr>
                <w:rFonts w:ascii="Times New Roman" w:eastAsia="Times New Roman" w:hAnsi="Times New Roman" w:cs="Times New Roman"/>
                <w:sz w:val="24"/>
                <w:szCs w:val="24"/>
                <w:lang w:eastAsia="lv-LV"/>
              </w:rPr>
              <w:t>707 828 </w:t>
            </w:r>
            <w:proofErr w:type="spellStart"/>
            <w:r w:rsidR="007D3445" w:rsidRPr="00A92168">
              <w:rPr>
                <w:rFonts w:ascii="Times New Roman" w:eastAsia="Times New Roman" w:hAnsi="Times New Roman"/>
                <w:i/>
                <w:sz w:val="24"/>
                <w:szCs w:val="24"/>
                <w:lang w:eastAsia="lv-LV"/>
              </w:rPr>
              <w:t>euro</w:t>
            </w:r>
            <w:proofErr w:type="spellEnd"/>
            <w:r w:rsidR="00AD5093" w:rsidRPr="00A92168">
              <w:rPr>
                <w:rFonts w:ascii="Times New Roman" w:eastAsia="Times New Roman" w:hAnsi="Times New Roman" w:cs="Times New Roman"/>
                <w:sz w:val="24"/>
                <w:szCs w:val="24"/>
                <w:lang w:eastAsia="lv-LV"/>
              </w:rPr>
              <w:t xml:space="preserve"> (t.sk. ESF 601</w:t>
            </w:r>
            <w:r w:rsidR="00E309B1" w:rsidRPr="00A92168">
              <w:rPr>
                <w:rFonts w:ascii="Times New Roman" w:eastAsia="Times New Roman" w:hAnsi="Times New Roman" w:cs="Times New Roman"/>
                <w:sz w:val="24"/>
                <w:szCs w:val="24"/>
                <w:lang w:eastAsia="lv-LV"/>
              </w:rPr>
              <w:t> </w:t>
            </w:r>
            <w:r w:rsidR="00AD5093" w:rsidRPr="00A92168">
              <w:rPr>
                <w:rFonts w:ascii="Times New Roman" w:eastAsia="Times New Roman" w:hAnsi="Times New Roman" w:cs="Times New Roman"/>
                <w:sz w:val="24"/>
                <w:szCs w:val="24"/>
                <w:lang w:eastAsia="lv-LV"/>
              </w:rPr>
              <w:t>653</w:t>
            </w:r>
            <w:r w:rsidR="00E309B1" w:rsidRPr="00A92168">
              <w:rPr>
                <w:rFonts w:ascii="Times New Roman" w:eastAsia="Times New Roman" w:hAnsi="Times New Roman" w:cs="Times New Roman"/>
                <w:sz w:val="24"/>
                <w:szCs w:val="24"/>
                <w:lang w:eastAsia="lv-LV"/>
              </w:rPr>
              <w:t> </w:t>
            </w:r>
            <w:proofErr w:type="spellStart"/>
            <w:r w:rsidR="007D3445" w:rsidRPr="00A92168">
              <w:rPr>
                <w:rFonts w:ascii="Times New Roman" w:eastAsia="Times New Roman" w:hAnsi="Times New Roman"/>
                <w:i/>
                <w:sz w:val="24"/>
                <w:szCs w:val="24"/>
                <w:lang w:eastAsia="lv-LV"/>
              </w:rPr>
              <w:t>euro</w:t>
            </w:r>
            <w:proofErr w:type="spellEnd"/>
            <w:r w:rsidR="007D3445" w:rsidRPr="00A92168">
              <w:rPr>
                <w:rFonts w:ascii="Times New Roman" w:eastAsia="Times New Roman" w:hAnsi="Times New Roman" w:cs="Times New Roman"/>
                <w:sz w:val="24"/>
                <w:szCs w:val="24"/>
                <w:lang w:eastAsia="lv-LV"/>
              </w:rPr>
              <w:t xml:space="preserve"> </w:t>
            </w:r>
            <w:r w:rsidRPr="00A92168">
              <w:rPr>
                <w:rFonts w:ascii="Times New Roman" w:eastAsia="Times New Roman" w:hAnsi="Times New Roman" w:cs="Times New Roman"/>
                <w:sz w:val="24"/>
                <w:szCs w:val="24"/>
                <w:lang w:eastAsia="lv-LV"/>
              </w:rPr>
              <w:t xml:space="preserve">un valsts budžets </w:t>
            </w:r>
            <w:r w:rsidR="00AD5093" w:rsidRPr="00A92168">
              <w:rPr>
                <w:rFonts w:ascii="Times New Roman" w:eastAsia="Times New Roman" w:hAnsi="Times New Roman" w:cs="Times New Roman"/>
                <w:sz w:val="24"/>
                <w:szCs w:val="24"/>
                <w:lang w:eastAsia="lv-LV"/>
              </w:rPr>
              <w:t>106 175 </w:t>
            </w:r>
            <w:proofErr w:type="spellStart"/>
            <w:r w:rsidR="00E15AA6" w:rsidRPr="00A92168">
              <w:rPr>
                <w:rFonts w:ascii="Times New Roman" w:eastAsia="Times New Roman" w:hAnsi="Times New Roman" w:cs="Times New Roman"/>
                <w:i/>
                <w:sz w:val="24"/>
                <w:szCs w:val="24"/>
                <w:lang w:eastAsia="lv-LV"/>
              </w:rPr>
              <w:t>euro</w:t>
            </w:r>
            <w:proofErr w:type="spellEnd"/>
            <w:r w:rsidRPr="00A92168">
              <w:rPr>
                <w:rFonts w:ascii="Times New Roman" w:eastAsia="Times New Roman" w:hAnsi="Times New Roman" w:cs="Times New Roman"/>
                <w:sz w:val="24"/>
                <w:szCs w:val="24"/>
                <w:lang w:eastAsia="lv-LV"/>
              </w:rPr>
              <w:t>)</w:t>
            </w:r>
            <w:r w:rsidR="00AD5093" w:rsidRPr="00A92168">
              <w:rPr>
                <w:rFonts w:ascii="Times New Roman" w:eastAsia="Times New Roman" w:hAnsi="Times New Roman" w:cs="Times New Roman"/>
                <w:sz w:val="24"/>
                <w:szCs w:val="24"/>
                <w:lang w:eastAsia="lv-LV"/>
              </w:rPr>
              <w:t>.</w:t>
            </w:r>
          </w:p>
          <w:p w14:paraId="24E55BA8" w14:textId="426A4B0E" w:rsidR="00215D9C" w:rsidRPr="00A92168" w:rsidRDefault="00215D9C" w:rsidP="0074052E">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Daļu papildu finansējuma plānots pārdalīt no 8.</w:t>
            </w:r>
            <w:r w:rsidR="00AD5093" w:rsidRPr="00A92168">
              <w:rPr>
                <w:rFonts w:ascii="Times New Roman" w:eastAsia="Times New Roman" w:hAnsi="Times New Roman" w:cs="Times New Roman"/>
                <w:sz w:val="24"/>
                <w:szCs w:val="24"/>
                <w:lang w:eastAsia="lv-LV"/>
              </w:rPr>
              <w:t>5</w:t>
            </w:r>
            <w:r w:rsidRPr="00A92168">
              <w:rPr>
                <w:rFonts w:ascii="Times New Roman" w:eastAsia="Times New Roman" w:hAnsi="Times New Roman" w:cs="Times New Roman"/>
                <w:sz w:val="24"/>
                <w:szCs w:val="24"/>
                <w:lang w:eastAsia="lv-LV"/>
              </w:rPr>
              <w:t>.1.SAM snieguma rezerves finansējuma (</w:t>
            </w:r>
            <w:r w:rsidR="00AD5093" w:rsidRPr="00A92168">
              <w:rPr>
                <w:rFonts w:ascii="Times New Roman" w:eastAsia="Times New Roman" w:hAnsi="Times New Roman" w:cs="Times New Roman"/>
                <w:sz w:val="24"/>
                <w:szCs w:val="24"/>
                <w:lang w:eastAsia="lv-LV"/>
              </w:rPr>
              <w:t>751 291 </w:t>
            </w:r>
            <w:proofErr w:type="spellStart"/>
            <w:r w:rsidR="00E15AA6" w:rsidRPr="00A92168">
              <w:rPr>
                <w:rFonts w:ascii="Times New Roman" w:eastAsia="Times New Roman" w:hAnsi="Times New Roman" w:cs="Times New Roman"/>
                <w:i/>
                <w:sz w:val="24"/>
                <w:szCs w:val="24"/>
                <w:lang w:eastAsia="lv-LV"/>
              </w:rPr>
              <w:t>euro</w:t>
            </w:r>
            <w:proofErr w:type="spellEnd"/>
            <w:r w:rsidRPr="00A92168">
              <w:rPr>
                <w:rFonts w:ascii="Times New Roman" w:eastAsia="Times New Roman" w:hAnsi="Times New Roman" w:cs="Times New Roman"/>
                <w:sz w:val="24"/>
                <w:szCs w:val="24"/>
                <w:lang w:eastAsia="lv-LV"/>
              </w:rPr>
              <w:t>, t.sk</w:t>
            </w:r>
            <w:r w:rsidR="00E15AA6" w:rsidRPr="00A92168">
              <w:rPr>
                <w:rFonts w:ascii="Times New Roman" w:eastAsia="Times New Roman" w:hAnsi="Times New Roman"/>
                <w:sz w:val="24"/>
                <w:szCs w:val="24"/>
                <w:lang w:eastAsia="lv-LV"/>
              </w:rPr>
              <w:t xml:space="preserve"> Eiropas Sociālā fonda </w:t>
            </w:r>
            <w:r w:rsidR="004B1A64" w:rsidRPr="00A92168">
              <w:rPr>
                <w:rFonts w:ascii="Times New Roman" w:eastAsia="Times New Roman" w:hAnsi="Times New Roman" w:cs="Times New Roman"/>
                <w:sz w:val="24"/>
                <w:szCs w:val="24"/>
                <w:lang w:eastAsia="lv-LV"/>
              </w:rPr>
              <w:t>finansējums</w:t>
            </w:r>
            <w:r w:rsidRPr="00A92168">
              <w:rPr>
                <w:rFonts w:ascii="Times New Roman" w:eastAsia="Times New Roman" w:hAnsi="Times New Roman" w:cs="Times New Roman"/>
                <w:sz w:val="24"/>
                <w:szCs w:val="24"/>
                <w:lang w:eastAsia="lv-LV"/>
              </w:rPr>
              <w:t xml:space="preserve"> </w:t>
            </w:r>
            <w:r w:rsidR="00AD5093" w:rsidRPr="00A92168">
              <w:rPr>
                <w:rFonts w:ascii="Times New Roman" w:eastAsia="Times New Roman" w:hAnsi="Times New Roman" w:cs="Times New Roman"/>
                <w:sz w:val="24"/>
                <w:szCs w:val="24"/>
                <w:lang w:eastAsia="lv-LV"/>
              </w:rPr>
              <w:t>638 597 </w:t>
            </w:r>
            <w:proofErr w:type="spellStart"/>
            <w:r w:rsidR="00E15AA6" w:rsidRPr="00A92168">
              <w:rPr>
                <w:rFonts w:ascii="Times New Roman" w:eastAsia="Times New Roman" w:hAnsi="Times New Roman" w:cs="Times New Roman"/>
                <w:i/>
                <w:sz w:val="24"/>
                <w:szCs w:val="24"/>
                <w:lang w:eastAsia="lv-LV"/>
              </w:rPr>
              <w:t>euro</w:t>
            </w:r>
            <w:proofErr w:type="spellEnd"/>
            <w:r w:rsidR="00AD5093" w:rsidRPr="00A92168">
              <w:rPr>
                <w:rFonts w:ascii="Times New Roman" w:eastAsia="Times New Roman" w:hAnsi="Times New Roman" w:cs="Times New Roman"/>
                <w:sz w:val="24"/>
                <w:szCs w:val="24"/>
                <w:lang w:eastAsia="lv-LV"/>
              </w:rPr>
              <w:t xml:space="preserve"> un valsts budžet</w:t>
            </w:r>
            <w:r w:rsidR="004B1A64" w:rsidRPr="00A92168">
              <w:rPr>
                <w:rFonts w:ascii="Times New Roman" w:eastAsia="Times New Roman" w:hAnsi="Times New Roman" w:cs="Times New Roman"/>
                <w:sz w:val="24"/>
                <w:szCs w:val="24"/>
                <w:lang w:eastAsia="lv-LV"/>
              </w:rPr>
              <w:t>a līdzfinansējums</w:t>
            </w:r>
            <w:r w:rsidR="00AD5093" w:rsidRPr="00A92168">
              <w:rPr>
                <w:rFonts w:ascii="Times New Roman" w:eastAsia="Times New Roman" w:hAnsi="Times New Roman" w:cs="Times New Roman"/>
                <w:sz w:val="24"/>
                <w:szCs w:val="24"/>
                <w:lang w:eastAsia="lv-LV"/>
              </w:rPr>
              <w:t xml:space="preserve"> 112</w:t>
            </w:r>
            <w:r w:rsidR="00E309B1" w:rsidRPr="00A92168">
              <w:rPr>
                <w:rFonts w:ascii="Times New Roman" w:eastAsia="Times New Roman" w:hAnsi="Times New Roman" w:cs="Times New Roman"/>
                <w:sz w:val="24"/>
                <w:szCs w:val="24"/>
                <w:lang w:eastAsia="lv-LV"/>
              </w:rPr>
              <w:t> </w:t>
            </w:r>
            <w:r w:rsidR="00AD5093" w:rsidRPr="00A92168">
              <w:rPr>
                <w:rFonts w:ascii="Times New Roman" w:eastAsia="Times New Roman" w:hAnsi="Times New Roman" w:cs="Times New Roman"/>
                <w:sz w:val="24"/>
                <w:szCs w:val="24"/>
                <w:lang w:eastAsia="lv-LV"/>
              </w:rPr>
              <w:t>694</w:t>
            </w:r>
            <w:r w:rsidR="00E309B1" w:rsidRPr="00A92168">
              <w:rPr>
                <w:rFonts w:ascii="Times New Roman" w:eastAsia="Times New Roman" w:hAnsi="Times New Roman" w:cs="Times New Roman"/>
                <w:i/>
                <w:sz w:val="24"/>
                <w:szCs w:val="24"/>
                <w:lang w:eastAsia="lv-LV"/>
              </w:rPr>
              <w:t> </w:t>
            </w:r>
            <w:proofErr w:type="spellStart"/>
            <w:r w:rsidR="00E15AA6" w:rsidRPr="00A92168">
              <w:rPr>
                <w:rFonts w:ascii="Times New Roman" w:eastAsia="Times New Roman" w:hAnsi="Times New Roman" w:cs="Times New Roman"/>
                <w:i/>
                <w:sz w:val="24"/>
                <w:szCs w:val="24"/>
                <w:lang w:eastAsia="lv-LV"/>
              </w:rPr>
              <w:t>euro</w:t>
            </w:r>
            <w:proofErr w:type="spellEnd"/>
            <w:r w:rsidRPr="00A92168">
              <w:rPr>
                <w:rFonts w:ascii="Times New Roman" w:eastAsia="Times New Roman" w:hAnsi="Times New Roman" w:cs="Times New Roman"/>
                <w:sz w:val="24"/>
                <w:szCs w:val="24"/>
                <w:lang w:eastAsia="lv-LV"/>
              </w:rPr>
              <w:t xml:space="preserve">) un </w:t>
            </w:r>
            <w:r w:rsidR="00AD5093" w:rsidRPr="00A92168">
              <w:rPr>
                <w:rFonts w:ascii="Times New Roman" w:eastAsia="Times New Roman" w:hAnsi="Times New Roman" w:cs="Times New Roman"/>
                <w:sz w:val="24"/>
                <w:szCs w:val="24"/>
                <w:lang w:eastAsia="lv-LV"/>
              </w:rPr>
              <w:t xml:space="preserve">daļu no 8.3.4.SAM </w:t>
            </w:r>
            <w:r w:rsidR="0074052E" w:rsidRPr="00A92168">
              <w:rPr>
                <w:rFonts w:ascii="Times New Roman" w:eastAsia="Times New Roman" w:hAnsi="Times New Roman" w:cs="Times New Roman"/>
                <w:sz w:val="24"/>
                <w:szCs w:val="24"/>
                <w:lang w:eastAsia="lv-LV"/>
              </w:rPr>
              <w:t>līdzekļiem (6 537 </w:t>
            </w:r>
            <w:proofErr w:type="spellStart"/>
            <w:r w:rsidR="00E15AA6" w:rsidRPr="00A92168">
              <w:rPr>
                <w:rFonts w:ascii="Times New Roman" w:eastAsia="Times New Roman" w:hAnsi="Times New Roman" w:cs="Times New Roman"/>
                <w:i/>
                <w:sz w:val="24"/>
                <w:szCs w:val="24"/>
                <w:lang w:eastAsia="lv-LV"/>
              </w:rPr>
              <w:t>euro</w:t>
            </w:r>
            <w:proofErr w:type="spellEnd"/>
            <w:r w:rsidR="0074052E" w:rsidRPr="00A92168">
              <w:rPr>
                <w:rFonts w:ascii="Times New Roman" w:eastAsia="Times New Roman" w:hAnsi="Times New Roman" w:cs="Times New Roman"/>
                <w:sz w:val="24"/>
                <w:szCs w:val="24"/>
                <w:lang w:eastAsia="lv-LV"/>
              </w:rPr>
              <w:t xml:space="preserve">, t.sk. </w:t>
            </w:r>
            <w:r w:rsidR="00E15AA6" w:rsidRPr="00A92168">
              <w:rPr>
                <w:rFonts w:ascii="Times New Roman" w:eastAsia="Times New Roman" w:hAnsi="Times New Roman"/>
                <w:sz w:val="24"/>
                <w:szCs w:val="24"/>
                <w:lang w:eastAsia="lv-LV"/>
              </w:rPr>
              <w:t>Eiropas Sociālā fonda</w:t>
            </w:r>
            <w:r w:rsidR="0074052E" w:rsidRPr="00A92168">
              <w:rPr>
                <w:rFonts w:ascii="Times New Roman" w:eastAsia="Times New Roman" w:hAnsi="Times New Roman" w:cs="Times New Roman"/>
                <w:sz w:val="24"/>
                <w:szCs w:val="24"/>
                <w:lang w:eastAsia="lv-LV"/>
              </w:rPr>
              <w:t xml:space="preserve"> </w:t>
            </w:r>
            <w:r w:rsidR="004B1A64" w:rsidRPr="00A92168">
              <w:rPr>
                <w:rFonts w:ascii="Times New Roman" w:eastAsia="Times New Roman" w:hAnsi="Times New Roman" w:cs="Times New Roman"/>
                <w:sz w:val="24"/>
                <w:szCs w:val="24"/>
                <w:lang w:eastAsia="lv-LV"/>
              </w:rPr>
              <w:t xml:space="preserve">finansējums </w:t>
            </w:r>
            <w:r w:rsidR="0074052E" w:rsidRPr="00A92168">
              <w:rPr>
                <w:rFonts w:ascii="Times New Roman" w:eastAsia="Times New Roman" w:hAnsi="Times New Roman" w:cs="Times New Roman"/>
                <w:sz w:val="24"/>
                <w:szCs w:val="24"/>
                <w:lang w:eastAsia="lv-LV"/>
              </w:rPr>
              <w:t>5</w:t>
            </w:r>
            <w:r w:rsidR="00E309B1" w:rsidRPr="00A92168">
              <w:rPr>
                <w:rFonts w:ascii="Times New Roman" w:eastAsia="Times New Roman" w:hAnsi="Times New Roman" w:cs="Times New Roman"/>
                <w:sz w:val="24"/>
                <w:szCs w:val="24"/>
                <w:lang w:eastAsia="lv-LV"/>
              </w:rPr>
              <w:t> </w:t>
            </w:r>
            <w:r w:rsidR="0074052E" w:rsidRPr="00A92168">
              <w:rPr>
                <w:rFonts w:ascii="Times New Roman" w:eastAsia="Times New Roman" w:hAnsi="Times New Roman" w:cs="Times New Roman"/>
                <w:sz w:val="24"/>
                <w:szCs w:val="24"/>
                <w:lang w:eastAsia="lv-LV"/>
              </w:rPr>
              <w:t>556</w:t>
            </w:r>
            <w:r w:rsidR="00E309B1" w:rsidRPr="00A92168">
              <w:rPr>
                <w:rFonts w:ascii="Times New Roman" w:eastAsia="Times New Roman" w:hAnsi="Times New Roman" w:cs="Times New Roman"/>
                <w:sz w:val="24"/>
                <w:szCs w:val="24"/>
                <w:lang w:eastAsia="lv-LV"/>
              </w:rPr>
              <w:t> </w:t>
            </w:r>
            <w:proofErr w:type="spellStart"/>
            <w:r w:rsidR="00E15AA6" w:rsidRPr="00A92168">
              <w:rPr>
                <w:rFonts w:ascii="Times New Roman" w:eastAsia="Times New Roman" w:hAnsi="Times New Roman" w:cs="Times New Roman"/>
                <w:i/>
                <w:sz w:val="24"/>
                <w:szCs w:val="24"/>
                <w:lang w:eastAsia="lv-LV"/>
              </w:rPr>
              <w:t>euro</w:t>
            </w:r>
            <w:proofErr w:type="spellEnd"/>
            <w:r w:rsidR="0074052E" w:rsidRPr="00A92168">
              <w:rPr>
                <w:rFonts w:ascii="Times New Roman" w:eastAsia="Times New Roman" w:hAnsi="Times New Roman" w:cs="Times New Roman"/>
                <w:sz w:val="24"/>
                <w:szCs w:val="24"/>
                <w:lang w:eastAsia="lv-LV"/>
              </w:rPr>
              <w:t xml:space="preserve"> un valsts budžet</w:t>
            </w:r>
            <w:r w:rsidR="004B1A64" w:rsidRPr="00A92168">
              <w:rPr>
                <w:rFonts w:ascii="Times New Roman" w:eastAsia="Times New Roman" w:hAnsi="Times New Roman" w:cs="Times New Roman"/>
                <w:sz w:val="24"/>
                <w:szCs w:val="24"/>
                <w:lang w:eastAsia="lv-LV"/>
              </w:rPr>
              <w:t>a līdzfinansējums</w:t>
            </w:r>
            <w:r w:rsidR="0074052E" w:rsidRPr="00A92168">
              <w:rPr>
                <w:rFonts w:ascii="Times New Roman" w:eastAsia="Times New Roman" w:hAnsi="Times New Roman" w:cs="Times New Roman"/>
                <w:sz w:val="24"/>
                <w:szCs w:val="24"/>
                <w:lang w:eastAsia="lv-LV"/>
              </w:rPr>
              <w:t xml:space="preserve"> 981 </w:t>
            </w:r>
            <w:proofErr w:type="spellStart"/>
            <w:r w:rsidR="00E15AA6" w:rsidRPr="00A92168">
              <w:rPr>
                <w:rFonts w:ascii="Times New Roman" w:eastAsia="Times New Roman" w:hAnsi="Times New Roman" w:cs="Times New Roman"/>
                <w:i/>
                <w:sz w:val="24"/>
                <w:szCs w:val="24"/>
                <w:lang w:eastAsia="lv-LV"/>
              </w:rPr>
              <w:t>euro</w:t>
            </w:r>
            <w:proofErr w:type="spellEnd"/>
            <w:r w:rsidR="0074052E" w:rsidRPr="00A92168">
              <w:rPr>
                <w:rFonts w:ascii="Times New Roman" w:eastAsia="Times New Roman" w:hAnsi="Times New Roman" w:cs="Times New Roman"/>
                <w:sz w:val="24"/>
                <w:szCs w:val="24"/>
                <w:lang w:eastAsia="lv-LV"/>
              </w:rPr>
              <w:t>)</w:t>
            </w:r>
            <w:r w:rsidR="007D3445" w:rsidRPr="00A92168">
              <w:rPr>
                <w:rFonts w:ascii="Times New Roman" w:eastAsia="Times New Roman" w:hAnsi="Times New Roman" w:cs="Times New Roman"/>
                <w:sz w:val="24"/>
                <w:szCs w:val="24"/>
                <w:lang w:eastAsia="lv-LV"/>
              </w:rPr>
              <w:t>, kas atzīti par neatbilstoši veikto izdevumu daļu</w:t>
            </w:r>
            <w:r w:rsidR="0074052E" w:rsidRPr="00A92168">
              <w:rPr>
                <w:rFonts w:ascii="Times New Roman" w:eastAsia="Times New Roman" w:hAnsi="Times New Roman" w:cs="Times New Roman"/>
                <w:sz w:val="24"/>
                <w:szCs w:val="24"/>
                <w:lang w:eastAsia="lv-LV"/>
              </w:rPr>
              <w:t>.</w:t>
            </w:r>
          </w:p>
          <w:p w14:paraId="7C3A4C22" w14:textId="380E1DE1" w:rsidR="007F6E61" w:rsidRPr="00A92168" w:rsidRDefault="007F6E61" w:rsidP="0074052E">
            <w:pPr>
              <w:spacing w:after="0" w:line="240" w:lineRule="auto"/>
              <w:jc w:val="both"/>
              <w:rPr>
                <w:rFonts w:ascii="Times New Roman" w:eastAsia="Times New Roman" w:hAnsi="Times New Roman" w:cs="Times New Roman"/>
                <w:sz w:val="24"/>
                <w:szCs w:val="24"/>
                <w:lang w:eastAsia="lv-LV"/>
              </w:rPr>
            </w:pPr>
          </w:p>
        </w:tc>
      </w:tr>
      <w:tr w:rsidR="00215D9C" w:rsidRPr="00A92168" w14:paraId="2EDF5665"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69EF88D8" w14:textId="243D704A"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6.1. detalizēts ieņēmumu aprēķins</w:t>
            </w:r>
          </w:p>
        </w:tc>
        <w:tc>
          <w:tcPr>
            <w:tcW w:w="4144" w:type="pct"/>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61AABA"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p>
        </w:tc>
      </w:tr>
      <w:tr w:rsidR="00215D9C" w:rsidRPr="00A92168" w14:paraId="1F3CE87D"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49023CB4"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6.2. detalizēts izdevumu aprēķins</w:t>
            </w:r>
          </w:p>
        </w:tc>
        <w:tc>
          <w:tcPr>
            <w:tcW w:w="4144" w:type="pct"/>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DFA153"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p>
        </w:tc>
      </w:tr>
      <w:tr w:rsidR="00215D9C" w:rsidRPr="00A92168" w14:paraId="77FA6D20"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7EAFB648"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7. Amata vietu skaita izmaiņas</w:t>
            </w:r>
          </w:p>
        </w:tc>
        <w:tc>
          <w:tcPr>
            <w:tcW w:w="4144"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35F0F52C"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Times New Roman" w:hAnsi="Times New Roman" w:cs="Times New Roman"/>
                <w:sz w:val="24"/>
                <w:szCs w:val="24"/>
                <w:lang w:eastAsia="ja-JP"/>
              </w:rPr>
              <w:t>Noteikumu projekts šo jomu neskar.</w:t>
            </w:r>
          </w:p>
        </w:tc>
      </w:tr>
      <w:tr w:rsidR="00215D9C" w:rsidRPr="00A92168" w14:paraId="650D420D" w14:textId="77777777" w:rsidTr="00EF7BCD">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5D396427" w14:textId="77777777" w:rsidR="00215D9C" w:rsidRPr="00A92168" w:rsidRDefault="00215D9C" w:rsidP="00215D9C">
            <w:pPr>
              <w:spacing w:after="0" w:line="240" w:lineRule="auto"/>
              <w:rPr>
                <w:rFonts w:ascii="Times New Roman" w:eastAsia="Calibri" w:hAnsi="Times New Roman" w:cs="Times New Roman"/>
                <w:sz w:val="24"/>
                <w:szCs w:val="24"/>
                <w:lang w:eastAsia="lv-LV"/>
              </w:rPr>
            </w:pPr>
            <w:r w:rsidRPr="00A92168">
              <w:rPr>
                <w:rFonts w:ascii="Times New Roman" w:eastAsia="Calibri" w:hAnsi="Times New Roman" w:cs="Times New Roman"/>
                <w:sz w:val="24"/>
                <w:szCs w:val="24"/>
                <w:lang w:eastAsia="lv-LV"/>
              </w:rPr>
              <w:t>8. Cita informācija</w:t>
            </w:r>
          </w:p>
        </w:tc>
        <w:tc>
          <w:tcPr>
            <w:tcW w:w="4144"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DC40BFF" w14:textId="77777777" w:rsidR="00215D9C" w:rsidRPr="00A92168" w:rsidRDefault="00215D9C" w:rsidP="00215D9C">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ja-JP"/>
              </w:rPr>
              <w:t>Finansējuma sadalījums pa gadiem norādīts indikatīvi.</w:t>
            </w:r>
            <w:r w:rsidRPr="00A92168">
              <w:rPr>
                <w:rFonts w:ascii="Times New Roman" w:eastAsia="Times New Roman" w:hAnsi="Times New Roman" w:cs="Times New Roman"/>
                <w:b/>
                <w:sz w:val="24"/>
                <w:szCs w:val="24"/>
                <w:lang w:eastAsia="lv-LV"/>
              </w:rPr>
              <w:t xml:space="preserve"> </w:t>
            </w:r>
            <w:r w:rsidRPr="00A92168">
              <w:rPr>
                <w:rFonts w:ascii="Times New Roman" w:eastAsia="Times New Roman" w:hAnsi="Times New Roman" w:cs="Times New Roman"/>
                <w:sz w:val="24"/>
                <w:szCs w:val="24"/>
                <w:lang w:eastAsia="lv-LV"/>
              </w:rPr>
              <w:t>Nepieciešamais finansējums tiks piesaistīts normatīvajos aktos noteiktajā kārtībā no 74. resora “Gadskārtējā valsts budžeta izpildes procesā pārdalāmais finansējums” 80.00.00 programmas “Nesadalītais finansējums Eiropas Savienības politiku instrumentu un pārējās ārvalstu finanšu palīdzības līdzfinansēto projektu un pasākumu īstenošanai”.</w:t>
            </w:r>
          </w:p>
        </w:tc>
      </w:tr>
    </w:tbl>
    <w:p w14:paraId="48ABD5D9" w14:textId="77777777" w:rsidR="00215D9C" w:rsidRPr="00A92168" w:rsidRDefault="00215D9C" w:rsidP="00215D9C">
      <w:pPr>
        <w:spacing w:after="0" w:line="240" w:lineRule="auto"/>
        <w:rPr>
          <w:rFonts w:ascii="Times New Roman" w:eastAsia="Times New Roman" w:hAnsi="Times New Roman" w:cs="Times New Roman"/>
          <w:sz w:val="24"/>
          <w:szCs w:val="24"/>
          <w:lang w:eastAsia="lv-LV"/>
        </w:rPr>
      </w:pPr>
    </w:p>
    <w:p w14:paraId="57799950" w14:textId="77777777" w:rsidR="00215D9C" w:rsidRPr="00A92168" w:rsidRDefault="00215D9C" w:rsidP="005C334C">
      <w:pPr>
        <w:shd w:val="clear" w:color="auto" w:fill="FFFFFF"/>
        <w:spacing w:after="0" w:line="240" w:lineRule="auto"/>
        <w:rPr>
          <w:rFonts w:ascii="Arial" w:eastAsia="Times New Roman" w:hAnsi="Arial" w:cs="Arial"/>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158"/>
        <w:gridCol w:w="6328"/>
      </w:tblGrid>
      <w:tr w:rsidR="00D74785" w:rsidRPr="00A92168" w14:paraId="13366B79" w14:textId="77777777" w:rsidTr="00F01E47">
        <w:tc>
          <w:tcPr>
            <w:tcW w:w="5000" w:type="pct"/>
            <w:gridSpan w:val="3"/>
            <w:shd w:val="clear" w:color="auto" w:fill="auto"/>
          </w:tcPr>
          <w:p w14:paraId="0BE7538F" w14:textId="77777777" w:rsidR="00D74785" w:rsidRPr="00A92168" w:rsidRDefault="00D74785" w:rsidP="00F01E47">
            <w:pPr>
              <w:spacing w:after="0" w:line="240" w:lineRule="auto"/>
              <w:jc w:val="center"/>
              <w:rPr>
                <w:rFonts w:ascii="Times New Roman" w:eastAsia="Times New Roman" w:hAnsi="Times New Roman" w:cs="Times New Roman"/>
                <w:b/>
                <w:sz w:val="24"/>
                <w:szCs w:val="24"/>
                <w:lang w:eastAsia="lv-LV"/>
              </w:rPr>
            </w:pPr>
            <w:r w:rsidRPr="00A92168">
              <w:rPr>
                <w:rFonts w:ascii="Times New Roman" w:eastAsia="Times New Roman" w:hAnsi="Times New Roman" w:cs="Times New Roman"/>
                <w:b/>
                <w:sz w:val="24"/>
                <w:szCs w:val="24"/>
                <w:lang w:eastAsia="lv-LV"/>
              </w:rPr>
              <w:t>IV.  Tiesību akta projekta ietekme uz spēkā esošo tiesību normu sistēmu</w:t>
            </w:r>
          </w:p>
          <w:p w14:paraId="447D3A67" w14:textId="77777777" w:rsidR="00D74785" w:rsidRPr="00A92168" w:rsidRDefault="00D74785" w:rsidP="00F01E47">
            <w:pPr>
              <w:spacing w:after="0" w:line="240" w:lineRule="auto"/>
              <w:jc w:val="center"/>
              <w:rPr>
                <w:rFonts w:ascii="Times New Roman" w:eastAsia="Times New Roman" w:hAnsi="Times New Roman" w:cs="Times New Roman"/>
                <w:b/>
                <w:sz w:val="24"/>
                <w:szCs w:val="24"/>
                <w:lang w:eastAsia="lv-LV"/>
              </w:rPr>
            </w:pPr>
          </w:p>
        </w:tc>
      </w:tr>
      <w:tr w:rsidR="00D74785" w:rsidRPr="00A92168" w14:paraId="7758F2F1" w14:textId="77777777" w:rsidTr="00F01E47">
        <w:tc>
          <w:tcPr>
            <w:tcW w:w="317" w:type="pct"/>
            <w:shd w:val="clear" w:color="auto" w:fill="auto"/>
          </w:tcPr>
          <w:p w14:paraId="29C5BCAD" w14:textId="77777777" w:rsidR="00D74785" w:rsidRPr="00A92168" w:rsidRDefault="00D74785" w:rsidP="00F01E47">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1.</w:t>
            </w:r>
          </w:p>
        </w:tc>
        <w:tc>
          <w:tcPr>
            <w:tcW w:w="1191" w:type="pct"/>
            <w:shd w:val="clear" w:color="auto" w:fill="auto"/>
          </w:tcPr>
          <w:p w14:paraId="21E409C6" w14:textId="77777777" w:rsidR="00D74785" w:rsidRPr="00A92168" w:rsidRDefault="00D74785" w:rsidP="00F01E47">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Saistītie tiesību aktu projekti</w:t>
            </w:r>
          </w:p>
        </w:tc>
        <w:tc>
          <w:tcPr>
            <w:tcW w:w="3492" w:type="pct"/>
            <w:shd w:val="clear" w:color="auto" w:fill="auto"/>
          </w:tcPr>
          <w:p w14:paraId="7247F012" w14:textId="506003D8" w:rsidR="00D74785" w:rsidRPr="00A92168" w:rsidRDefault="00D74785" w:rsidP="00F01E47">
            <w:pPr>
              <w:spacing w:after="0" w:line="240" w:lineRule="auto"/>
              <w:jc w:val="both"/>
              <w:rPr>
                <w:rFonts w:ascii="Times New Roman" w:hAnsi="Times New Roman" w:cs="Times New Roman"/>
                <w:sz w:val="24"/>
                <w:szCs w:val="24"/>
              </w:rPr>
            </w:pPr>
            <w:r w:rsidRPr="00A92168">
              <w:rPr>
                <w:rFonts w:ascii="Times New Roman" w:hAnsi="Times New Roman" w:cs="Times New Roman"/>
                <w:sz w:val="24"/>
                <w:szCs w:val="24"/>
              </w:rPr>
              <w:t>Ar noteikumu projektu ir saistīti šādi tiesību aktu grozījumi:</w:t>
            </w:r>
          </w:p>
          <w:p w14:paraId="1FA394B5" w14:textId="08D4C583" w:rsidR="007D3445" w:rsidRPr="00A92168" w:rsidRDefault="00D74785" w:rsidP="00F01E47">
            <w:pPr>
              <w:spacing w:after="0" w:line="240" w:lineRule="auto"/>
              <w:jc w:val="both"/>
              <w:rPr>
                <w:rFonts w:ascii="Times New Roman" w:hAnsi="Times New Roman" w:cs="Times New Roman"/>
                <w:sz w:val="24"/>
                <w:szCs w:val="24"/>
              </w:rPr>
            </w:pPr>
            <w:r w:rsidRPr="00A92168">
              <w:rPr>
                <w:rFonts w:ascii="Times New Roman" w:hAnsi="Times New Roman" w:cs="Times New Roman"/>
                <w:sz w:val="24"/>
                <w:szCs w:val="24"/>
              </w:rPr>
              <w:t>- Ministru kabineta 2016. gada 12. jūlija</w:t>
            </w:r>
            <w:r w:rsidR="007D3445" w:rsidRPr="00A92168">
              <w:rPr>
                <w:rFonts w:ascii="Times New Roman" w:hAnsi="Times New Roman" w:cs="Times New Roman"/>
                <w:sz w:val="24"/>
                <w:szCs w:val="24"/>
              </w:rPr>
              <w:t xml:space="preserve"> noteikumi Nr. </w:t>
            </w:r>
            <w:r w:rsidRPr="00A92168">
              <w:rPr>
                <w:rFonts w:ascii="Times New Roman" w:hAnsi="Times New Roman" w:cs="Times New Roman"/>
                <w:sz w:val="24"/>
                <w:szCs w:val="24"/>
              </w:rPr>
              <w:t>460 „Darbības programmas „Izaugsme un nodarbinātība” 8.3.4. specifiskā atbalsta mērķa „Samazināt priekšlaicīgu mācību pārtraukšanu, īstenojot preventīvus un intervences pasākumus” īstenošanas noteikumi”</w:t>
            </w:r>
            <w:r w:rsidR="007D3445" w:rsidRPr="00A92168">
              <w:rPr>
                <w:rFonts w:ascii="Times New Roman" w:hAnsi="Times New Roman" w:cs="Times New Roman"/>
                <w:sz w:val="24"/>
                <w:szCs w:val="24"/>
              </w:rPr>
              <w:t>;</w:t>
            </w:r>
          </w:p>
          <w:p w14:paraId="775447F1" w14:textId="555E5474" w:rsidR="004B1A64" w:rsidRPr="00A92168" w:rsidRDefault="007D3445" w:rsidP="00F01E47">
            <w:pPr>
              <w:spacing w:after="0" w:line="240" w:lineRule="auto"/>
              <w:jc w:val="both"/>
              <w:rPr>
                <w:rFonts w:ascii="Times New Roman" w:hAnsi="Times New Roman" w:cs="Times New Roman"/>
                <w:sz w:val="24"/>
                <w:szCs w:val="24"/>
              </w:rPr>
            </w:pPr>
            <w:r w:rsidRPr="00A92168">
              <w:rPr>
                <w:rFonts w:ascii="Times New Roman" w:hAnsi="Times New Roman" w:cs="Times New Roman"/>
                <w:sz w:val="24"/>
                <w:szCs w:val="24"/>
              </w:rPr>
              <w:t>- Ministru kabineta 2016.gada 15.jūlija noteikumi Nr. 483 „Darbības programmas „Izaugsme un nodarbinātība" 8.5.1. specifiskā atbalsta mērķa „Palielināt kvalificētu profesionālās izglītības iestāžu audzēkņu skaitu pēc to dalības darba vidē balstītās mācībās vai mācību praksē uzņēmumā" īstenošanas noteikumi”.</w:t>
            </w:r>
          </w:p>
        </w:tc>
      </w:tr>
      <w:tr w:rsidR="00D74785" w:rsidRPr="00A92168" w14:paraId="5D351F8A" w14:textId="77777777" w:rsidTr="00F01E47">
        <w:tc>
          <w:tcPr>
            <w:tcW w:w="317" w:type="pct"/>
            <w:shd w:val="clear" w:color="auto" w:fill="auto"/>
          </w:tcPr>
          <w:p w14:paraId="2A6CF446" w14:textId="618CB93F" w:rsidR="00D74785" w:rsidRPr="00A92168" w:rsidRDefault="00D74785" w:rsidP="00F01E47">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2.</w:t>
            </w:r>
          </w:p>
        </w:tc>
        <w:tc>
          <w:tcPr>
            <w:tcW w:w="1191" w:type="pct"/>
            <w:shd w:val="clear" w:color="auto" w:fill="auto"/>
          </w:tcPr>
          <w:p w14:paraId="30E3EA7C" w14:textId="77777777" w:rsidR="00D74785" w:rsidRPr="00A92168" w:rsidRDefault="00D74785" w:rsidP="00F01E47">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Atbildīgā institūcija</w:t>
            </w:r>
          </w:p>
        </w:tc>
        <w:tc>
          <w:tcPr>
            <w:tcW w:w="3492" w:type="pct"/>
            <w:shd w:val="clear" w:color="auto" w:fill="auto"/>
          </w:tcPr>
          <w:p w14:paraId="32A774B5" w14:textId="77777777" w:rsidR="00D74785" w:rsidRPr="00A92168" w:rsidRDefault="00D74785" w:rsidP="00F01E47">
            <w:pPr>
              <w:spacing w:after="0" w:line="240" w:lineRule="auto"/>
              <w:ind w:left="-108"/>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IZM.</w:t>
            </w:r>
          </w:p>
        </w:tc>
      </w:tr>
      <w:tr w:rsidR="00D74785" w:rsidRPr="00A92168" w14:paraId="02EF7F8A" w14:textId="77777777" w:rsidTr="00F01E47">
        <w:tc>
          <w:tcPr>
            <w:tcW w:w="317" w:type="pct"/>
            <w:shd w:val="clear" w:color="auto" w:fill="auto"/>
          </w:tcPr>
          <w:p w14:paraId="5A07DE87" w14:textId="77777777" w:rsidR="00D74785" w:rsidRPr="00A92168" w:rsidRDefault="00D74785" w:rsidP="00F01E47">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3.</w:t>
            </w:r>
          </w:p>
        </w:tc>
        <w:tc>
          <w:tcPr>
            <w:tcW w:w="1191" w:type="pct"/>
            <w:shd w:val="clear" w:color="auto" w:fill="auto"/>
          </w:tcPr>
          <w:p w14:paraId="7AF0C25F" w14:textId="77777777" w:rsidR="00D74785" w:rsidRPr="00A92168" w:rsidRDefault="00D74785" w:rsidP="00F01E47">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Cita informācija</w:t>
            </w:r>
          </w:p>
        </w:tc>
        <w:tc>
          <w:tcPr>
            <w:tcW w:w="3492" w:type="pct"/>
            <w:shd w:val="clear" w:color="auto" w:fill="auto"/>
          </w:tcPr>
          <w:p w14:paraId="015DB4D8" w14:textId="77777777" w:rsidR="00D74785" w:rsidRPr="00A92168" w:rsidRDefault="00D74785" w:rsidP="00F01E47">
            <w:pPr>
              <w:spacing w:after="0" w:line="240" w:lineRule="auto"/>
              <w:ind w:left="-108"/>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Nav.</w:t>
            </w:r>
          </w:p>
        </w:tc>
      </w:tr>
    </w:tbl>
    <w:p w14:paraId="4F50E0EA" w14:textId="6E44E471" w:rsidR="005C334C" w:rsidRPr="00A92168" w:rsidRDefault="005C334C" w:rsidP="005C334C">
      <w:pPr>
        <w:shd w:val="clear" w:color="auto" w:fill="FFFFFF"/>
        <w:spacing w:after="0" w:line="240" w:lineRule="auto"/>
        <w:rPr>
          <w:rFonts w:ascii="Arial" w:eastAsia="Times New Roman" w:hAnsi="Arial" w:cs="Arial"/>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3C26C4" w:rsidRPr="00A92168" w14:paraId="3636A13A" w14:textId="77777777" w:rsidTr="00DA4104">
        <w:tc>
          <w:tcPr>
            <w:tcW w:w="0" w:type="auto"/>
            <w:tcBorders>
              <w:top w:val="outset" w:sz="6" w:space="0" w:color="414142"/>
              <w:left w:val="outset" w:sz="6" w:space="0" w:color="414142"/>
              <w:bottom w:val="outset" w:sz="6" w:space="0" w:color="414142"/>
              <w:right w:val="outset" w:sz="6" w:space="0" w:color="414142"/>
            </w:tcBorders>
            <w:vAlign w:val="center"/>
            <w:hideMark/>
          </w:tcPr>
          <w:p w14:paraId="6CD15855" w14:textId="77777777" w:rsidR="005C334C" w:rsidRPr="00A92168"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A92168">
              <w:rPr>
                <w:rFonts w:ascii="Times New Roman" w:eastAsia="Times New Roman" w:hAnsi="Times New Roman" w:cs="Times New Roman"/>
                <w:b/>
                <w:bCs/>
                <w:sz w:val="24"/>
                <w:szCs w:val="24"/>
                <w:lang w:eastAsia="lv-LV"/>
              </w:rPr>
              <w:t>V. Tiesību akta projekta atbilstība Latvijas Republikas starptautiskajām saistībām</w:t>
            </w:r>
          </w:p>
        </w:tc>
      </w:tr>
      <w:tr w:rsidR="003974D1" w:rsidRPr="00A92168" w14:paraId="35134777" w14:textId="77777777" w:rsidTr="003974D1">
        <w:tc>
          <w:tcPr>
            <w:tcW w:w="5000" w:type="pct"/>
            <w:tcBorders>
              <w:top w:val="outset" w:sz="6" w:space="0" w:color="414142"/>
              <w:left w:val="outset" w:sz="6" w:space="0" w:color="414142"/>
              <w:bottom w:val="outset" w:sz="6" w:space="0" w:color="414142"/>
              <w:right w:val="outset" w:sz="6" w:space="0" w:color="414142"/>
            </w:tcBorders>
            <w:hideMark/>
          </w:tcPr>
          <w:p w14:paraId="5193FB0F" w14:textId="446D4B6D" w:rsidR="003974D1" w:rsidRPr="00A92168" w:rsidRDefault="003974D1" w:rsidP="00526EDD">
            <w:pPr>
              <w:spacing w:after="0" w:line="240" w:lineRule="auto"/>
              <w:jc w:val="center"/>
              <w:rPr>
                <w:rFonts w:ascii="Times New Roman" w:eastAsia="Times New Roman" w:hAnsi="Times New Roman" w:cs="Times New Roman"/>
                <w:sz w:val="24"/>
                <w:szCs w:val="24"/>
                <w:lang w:eastAsia="lv-LV"/>
              </w:rPr>
            </w:pPr>
            <w:r w:rsidRPr="00A92168">
              <w:rPr>
                <w:rFonts w:ascii="Times New Roman" w:eastAsia="Calibri" w:hAnsi="Times New Roman" w:cs="Times New Roman"/>
                <w:iCs/>
                <w:sz w:val="24"/>
                <w:szCs w:val="24"/>
                <w:lang w:eastAsia="lv-LV"/>
              </w:rPr>
              <w:t>Noteikumu p</w:t>
            </w:r>
            <w:r w:rsidRPr="00A92168">
              <w:rPr>
                <w:rFonts w:ascii="Times New Roman" w:eastAsia="Times New Roman" w:hAnsi="Times New Roman" w:cs="Times New Roman"/>
                <w:sz w:val="24"/>
                <w:szCs w:val="24"/>
                <w:lang w:eastAsia="lv-LV"/>
              </w:rPr>
              <w:t>rojekts šo jomu neskar.</w:t>
            </w:r>
          </w:p>
        </w:tc>
      </w:tr>
    </w:tbl>
    <w:p w14:paraId="41623BD1" w14:textId="77777777" w:rsidR="005C334C" w:rsidRPr="00A92168" w:rsidRDefault="005C334C" w:rsidP="005C334C">
      <w:pPr>
        <w:shd w:val="clear" w:color="auto" w:fill="FFFFFF"/>
        <w:spacing w:after="0" w:line="240" w:lineRule="auto"/>
        <w:rPr>
          <w:rFonts w:ascii="Arial" w:eastAsia="Times New Roman" w:hAnsi="Arial" w:cs="Arial"/>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3C26C4" w:rsidRPr="00A92168" w14:paraId="6644C588" w14:textId="77777777" w:rsidTr="00DA4104">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09D86AE" w14:textId="77777777" w:rsidR="005C334C" w:rsidRPr="00A92168"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A92168">
              <w:rPr>
                <w:rFonts w:ascii="Times New Roman" w:eastAsia="Times New Roman" w:hAnsi="Times New Roman" w:cs="Times New Roman"/>
                <w:b/>
                <w:bCs/>
                <w:sz w:val="24"/>
                <w:szCs w:val="24"/>
                <w:lang w:eastAsia="lv-LV"/>
              </w:rPr>
              <w:t>VI. Sabiedrības līdzdalība un komunikācijas aktivitātes</w:t>
            </w:r>
          </w:p>
        </w:tc>
      </w:tr>
      <w:tr w:rsidR="003C26C4" w:rsidRPr="00A92168" w14:paraId="0DB481C2"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775AEA37"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75D82AD3"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Plānotās sabiedrības līdzdalības un komunikācijas aktivitātes saistībā ar projektu</w:t>
            </w:r>
          </w:p>
        </w:tc>
        <w:tc>
          <w:tcPr>
            <w:tcW w:w="3000" w:type="pct"/>
            <w:tcBorders>
              <w:top w:val="outset" w:sz="6" w:space="0" w:color="414142"/>
              <w:left w:val="outset" w:sz="6" w:space="0" w:color="414142"/>
              <w:bottom w:val="outset" w:sz="6" w:space="0" w:color="414142"/>
              <w:right w:val="outset" w:sz="6" w:space="0" w:color="414142"/>
            </w:tcBorders>
            <w:hideMark/>
          </w:tcPr>
          <w:p w14:paraId="00EFE1C2" w14:textId="52FE085A" w:rsidR="005C334C" w:rsidRPr="00A92168" w:rsidRDefault="00D74785" w:rsidP="00E92490">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 xml:space="preserve">Sabiedrības līdzdalība noteikumu projekta izstrādē tiks nodrošināta, ievietojot informāciju par noteikumu projektu </w:t>
            </w:r>
            <w:r w:rsidRPr="00A92168">
              <w:rPr>
                <w:rFonts w:ascii="Times New Roman" w:hAnsi="Times New Roman" w:cs="Times New Roman"/>
                <w:bCs/>
                <w:sz w:val="24"/>
                <w:szCs w:val="24"/>
              </w:rPr>
              <w:t>I</w:t>
            </w:r>
            <w:r w:rsidRPr="00A92168">
              <w:rPr>
                <w:rFonts w:ascii="Times New Roman" w:hAnsi="Times New Roman" w:cs="Times New Roman"/>
                <w:sz w:val="24"/>
                <w:szCs w:val="24"/>
              </w:rPr>
              <w:t>zglītības un zinātnes ministrijas</w:t>
            </w:r>
            <w:r w:rsidRPr="00A92168">
              <w:rPr>
                <w:rFonts w:ascii="Times New Roman" w:hAnsi="Times New Roman" w:cs="Times New Roman"/>
                <w:bCs/>
                <w:sz w:val="24"/>
                <w:szCs w:val="24"/>
              </w:rPr>
              <w:t xml:space="preserve"> tīmekļvietnē </w:t>
            </w:r>
            <w:hyperlink r:id="rId9" w:history="1">
              <w:r w:rsidRPr="00A92168">
                <w:rPr>
                  <w:rStyle w:val="Hyperlink"/>
                  <w:rFonts w:ascii="Times New Roman" w:hAnsi="Times New Roman" w:cs="Times New Roman"/>
                  <w:bCs/>
                  <w:color w:val="auto"/>
                  <w:sz w:val="24"/>
                  <w:szCs w:val="24"/>
                  <w:u w:val="none"/>
                </w:rPr>
                <w:t>www.izm.gov.lv</w:t>
              </w:r>
            </w:hyperlink>
            <w:r w:rsidRPr="00A92168">
              <w:rPr>
                <w:rFonts w:ascii="Times New Roman" w:hAnsi="Times New Roman" w:cs="Times New Roman"/>
                <w:bCs/>
                <w:sz w:val="24"/>
                <w:szCs w:val="24"/>
              </w:rPr>
              <w:t xml:space="preserve"> (sadaļā ES struktūrfondi → 2014-2020 → Normatīvo aktu un nosacījumu projekti) </w:t>
            </w:r>
            <w:r w:rsidRPr="00A92168">
              <w:rPr>
                <w:rFonts w:ascii="Times New Roman" w:eastAsia="Times New Roman" w:hAnsi="Times New Roman" w:cs="Times New Roman"/>
                <w:sz w:val="24"/>
                <w:szCs w:val="24"/>
                <w:lang w:eastAsia="lv-LV"/>
              </w:rPr>
              <w:t xml:space="preserve">un aicinot sabiedrības pārstāvjus rakstiski sniegt viedokli par noteikumu projektu tā izstrādes stadijā – nosūtot viedokli elektroniski uz elektronisko pasta adresi: </w:t>
            </w:r>
            <w:hyperlink r:id="rId10" w:history="1">
              <w:r w:rsidRPr="00A92168">
                <w:rPr>
                  <w:rStyle w:val="Hyperlink"/>
                  <w:rFonts w:ascii="Times New Roman" w:eastAsia="Times New Roman" w:hAnsi="Times New Roman" w:cs="Times New Roman"/>
                  <w:bCs/>
                  <w:color w:val="auto"/>
                  <w:sz w:val="24"/>
                  <w:szCs w:val="24"/>
                  <w:lang w:eastAsia="lv-LV"/>
                </w:rPr>
                <w:t>pasts@izm.gov.lv</w:t>
              </w:r>
            </w:hyperlink>
            <w:r w:rsidRPr="00A92168">
              <w:rPr>
                <w:rFonts w:ascii="Times New Roman" w:eastAsia="Times New Roman" w:hAnsi="Times New Roman" w:cs="Times New Roman"/>
                <w:sz w:val="24"/>
                <w:szCs w:val="24"/>
                <w:lang w:eastAsia="lv-LV"/>
              </w:rPr>
              <w:t xml:space="preserve"> vai sniedzot viedokli klātienē. Sabiedrības pārstāvji varēs līdzdarboties noteikumu projekta izstrādē, sniedzot atzinumu un viedokli par noteikumu projektu.</w:t>
            </w:r>
          </w:p>
        </w:tc>
      </w:tr>
      <w:tr w:rsidR="003C26C4" w:rsidRPr="00A92168" w14:paraId="5F0FDC26"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60E29E62"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70E2EFB3"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Sabiedrības līdzdalība projekta izstrādē</w:t>
            </w:r>
          </w:p>
        </w:tc>
        <w:tc>
          <w:tcPr>
            <w:tcW w:w="3000" w:type="pct"/>
            <w:tcBorders>
              <w:top w:val="outset" w:sz="6" w:space="0" w:color="414142"/>
              <w:left w:val="outset" w:sz="6" w:space="0" w:color="414142"/>
              <w:bottom w:val="outset" w:sz="6" w:space="0" w:color="414142"/>
              <w:right w:val="outset" w:sz="6" w:space="0" w:color="414142"/>
            </w:tcBorders>
            <w:hideMark/>
          </w:tcPr>
          <w:p w14:paraId="4D12A34F" w14:textId="340A7CD4" w:rsidR="005C334C" w:rsidRPr="00A92168" w:rsidRDefault="00D74785" w:rsidP="00CE2C83">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Sabiedrības grupu viedoklis tiks apkopots, izmantojot sabiedrības līdzdalības un komunikācijas aktivitāšu rezultātus.</w:t>
            </w:r>
          </w:p>
        </w:tc>
      </w:tr>
      <w:tr w:rsidR="003C26C4" w:rsidRPr="00A92168" w14:paraId="593BDC25"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7E7D7E75"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2F695AD9"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Sabiedrības līdzdalības rezultāti</w:t>
            </w:r>
          </w:p>
        </w:tc>
        <w:tc>
          <w:tcPr>
            <w:tcW w:w="3000" w:type="pct"/>
            <w:tcBorders>
              <w:top w:val="outset" w:sz="6" w:space="0" w:color="414142"/>
              <w:left w:val="outset" w:sz="6" w:space="0" w:color="414142"/>
              <w:bottom w:val="outset" w:sz="6" w:space="0" w:color="414142"/>
              <w:right w:val="outset" w:sz="6" w:space="0" w:color="414142"/>
            </w:tcBorders>
            <w:hideMark/>
          </w:tcPr>
          <w:p w14:paraId="77CEF28C" w14:textId="63FD2845" w:rsidR="005C334C" w:rsidRPr="00A92168" w:rsidRDefault="00D74785" w:rsidP="00DA4104">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Ja līdz sabiedrības līdzdalības procesa beigām tiks saņemti sabiedrības pārstāvju viedokļi, tad attiecīgi tie tiks vērtēti noteikumu projekta saskaņošanas procesā un attiecīgi tiks precizēts noteikumu projekts un tā anotācija pirms noteikumu projekta iesniegšanas izskatīšanai Ministru kabineta sēdē.</w:t>
            </w:r>
          </w:p>
        </w:tc>
      </w:tr>
      <w:tr w:rsidR="003C26C4" w:rsidRPr="00A92168" w14:paraId="289FA3DA" w14:textId="77777777" w:rsidTr="00DA4104">
        <w:tc>
          <w:tcPr>
            <w:tcW w:w="300" w:type="pct"/>
            <w:tcBorders>
              <w:top w:val="outset" w:sz="6" w:space="0" w:color="414142"/>
              <w:left w:val="outset" w:sz="6" w:space="0" w:color="414142"/>
              <w:bottom w:val="outset" w:sz="6" w:space="0" w:color="414142"/>
              <w:right w:val="outset" w:sz="6" w:space="0" w:color="414142"/>
            </w:tcBorders>
            <w:hideMark/>
          </w:tcPr>
          <w:p w14:paraId="687957DF"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122CFD73"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6303ECC8"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Nav.</w:t>
            </w:r>
          </w:p>
        </w:tc>
      </w:tr>
    </w:tbl>
    <w:p w14:paraId="0F5DAAF4" w14:textId="77777777" w:rsidR="005C334C" w:rsidRPr="00A92168" w:rsidRDefault="005C334C" w:rsidP="005C334C">
      <w:pPr>
        <w:shd w:val="clear" w:color="auto" w:fill="FFFFFF"/>
        <w:spacing w:after="0" w:line="240" w:lineRule="auto"/>
        <w:rPr>
          <w:rFonts w:ascii="Arial" w:eastAsia="Times New Roman" w:hAnsi="Arial" w:cs="Arial"/>
          <w:sz w:val="24"/>
          <w:szCs w:val="24"/>
          <w:lang w:eastAsia="lv-LV"/>
        </w:rPr>
      </w:pPr>
      <w:r w:rsidRPr="00A92168">
        <w:rPr>
          <w:rFonts w:ascii="Arial" w:eastAsia="Times New Roman" w:hAnsi="Arial" w:cs="Arial"/>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135"/>
        <w:gridCol w:w="5377"/>
      </w:tblGrid>
      <w:tr w:rsidR="003C26C4" w:rsidRPr="00A92168" w14:paraId="5B4085DE" w14:textId="77777777" w:rsidTr="00DA4104">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774146E" w14:textId="77777777" w:rsidR="005C334C" w:rsidRPr="00A92168" w:rsidRDefault="005C334C" w:rsidP="00DA4104">
            <w:pPr>
              <w:spacing w:after="100" w:afterAutospacing="1" w:line="254" w:lineRule="atLeast"/>
              <w:jc w:val="center"/>
              <w:rPr>
                <w:rFonts w:ascii="Times New Roman" w:eastAsia="Times New Roman" w:hAnsi="Times New Roman" w:cs="Times New Roman"/>
                <w:b/>
                <w:bCs/>
                <w:sz w:val="24"/>
                <w:szCs w:val="24"/>
                <w:lang w:eastAsia="lv-LV"/>
              </w:rPr>
            </w:pPr>
            <w:r w:rsidRPr="00A92168">
              <w:rPr>
                <w:rFonts w:ascii="Times New Roman" w:eastAsia="Times New Roman" w:hAnsi="Times New Roman" w:cs="Times New Roman"/>
                <w:b/>
                <w:bCs/>
                <w:sz w:val="24"/>
                <w:szCs w:val="24"/>
                <w:lang w:eastAsia="lv-LV"/>
              </w:rPr>
              <w:t>VII. Tiesību akta projekta izpildes nodrošināšana un tās ietekme uz institūcijām</w:t>
            </w:r>
          </w:p>
        </w:tc>
      </w:tr>
      <w:tr w:rsidR="003C26C4" w:rsidRPr="00A92168" w14:paraId="12F391E9" w14:textId="77777777" w:rsidTr="00A92168">
        <w:tc>
          <w:tcPr>
            <w:tcW w:w="300" w:type="pct"/>
            <w:tcBorders>
              <w:top w:val="outset" w:sz="6" w:space="0" w:color="414142"/>
              <w:left w:val="outset" w:sz="6" w:space="0" w:color="414142"/>
              <w:bottom w:val="outset" w:sz="6" w:space="0" w:color="414142"/>
              <w:right w:val="outset" w:sz="6" w:space="0" w:color="414142"/>
            </w:tcBorders>
            <w:hideMark/>
          </w:tcPr>
          <w:p w14:paraId="555C818B"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1.</w:t>
            </w:r>
          </w:p>
        </w:tc>
        <w:tc>
          <w:tcPr>
            <w:tcW w:w="1731" w:type="pct"/>
            <w:tcBorders>
              <w:top w:val="outset" w:sz="6" w:space="0" w:color="414142"/>
              <w:left w:val="outset" w:sz="6" w:space="0" w:color="414142"/>
              <w:bottom w:val="outset" w:sz="6" w:space="0" w:color="414142"/>
              <w:right w:val="outset" w:sz="6" w:space="0" w:color="414142"/>
            </w:tcBorders>
            <w:hideMark/>
          </w:tcPr>
          <w:p w14:paraId="58E2A0EA"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Projekta izpildē iesaistītās institūcijas</w:t>
            </w:r>
          </w:p>
        </w:tc>
        <w:tc>
          <w:tcPr>
            <w:tcW w:w="2969" w:type="pct"/>
            <w:tcBorders>
              <w:top w:val="outset" w:sz="6" w:space="0" w:color="414142"/>
              <w:left w:val="outset" w:sz="6" w:space="0" w:color="414142"/>
              <w:bottom w:val="outset" w:sz="6" w:space="0" w:color="414142"/>
              <w:right w:val="outset" w:sz="6" w:space="0" w:color="414142"/>
            </w:tcBorders>
            <w:hideMark/>
          </w:tcPr>
          <w:p w14:paraId="09440EAC" w14:textId="0D6ABDB8" w:rsidR="005C334C" w:rsidRPr="00A92168" w:rsidRDefault="005C334C" w:rsidP="008462E6">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IZM</w:t>
            </w:r>
            <w:r w:rsidR="00080741" w:rsidRPr="00A92168">
              <w:rPr>
                <w:rFonts w:ascii="Times New Roman" w:eastAsia="Times New Roman" w:hAnsi="Times New Roman" w:cs="Times New Roman"/>
                <w:sz w:val="24"/>
                <w:szCs w:val="24"/>
                <w:lang w:eastAsia="lv-LV"/>
              </w:rPr>
              <w:t xml:space="preserve"> (pilda atbildīgās iestādes funkcijas)</w:t>
            </w:r>
            <w:r w:rsidRPr="00A92168">
              <w:rPr>
                <w:rFonts w:ascii="Times New Roman" w:eastAsia="Times New Roman" w:hAnsi="Times New Roman" w:cs="Times New Roman"/>
                <w:sz w:val="24"/>
                <w:szCs w:val="24"/>
                <w:lang w:eastAsia="lv-LV"/>
              </w:rPr>
              <w:t xml:space="preserve">, JSPA </w:t>
            </w:r>
            <w:r w:rsidR="00080741" w:rsidRPr="00A92168">
              <w:rPr>
                <w:rFonts w:ascii="Times New Roman" w:eastAsia="Times New Roman" w:hAnsi="Times New Roman" w:cs="Times New Roman"/>
                <w:sz w:val="24"/>
                <w:szCs w:val="24"/>
                <w:lang w:eastAsia="lv-LV"/>
              </w:rPr>
              <w:t>(</w:t>
            </w:r>
            <w:r w:rsidRPr="00A92168">
              <w:rPr>
                <w:rFonts w:ascii="Times New Roman" w:eastAsia="Times New Roman" w:hAnsi="Times New Roman" w:cs="Times New Roman"/>
                <w:sz w:val="24"/>
                <w:szCs w:val="24"/>
                <w:lang w:eastAsia="lv-LV"/>
              </w:rPr>
              <w:t>finansējuma saņēmējs</w:t>
            </w:r>
            <w:r w:rsidR="00080741" w:rsidRPr="00A92168">
              <w:rPr>
                <w:rFonts w:ascii="Times New Roman" w:eastAsia="Times New Roman" w:hAnsi="Times New Roman" w:cs="Times New Roman"/>
                <w:sz w:val="24"/>
                <w:szCs w:val="24"/>
                <w:lang w:eastAsia="lv-LV"/>
              </w:rPr>
              <w:t>)</w:t>
            </w:r>
            <w:r w:rsidR="004B1A64" w:rsidRPr="00A92168">
              <w:rPr>
                <w:rFonts w:ascii="Times New Roman" w:eastAsia="Times New Roman" w:hAnsi="Times New Roman" w:cs="Times New Roman"/>
                <w:sz w:val="24"/>
                <w:szCs w:val="24"/>
                <w:lang w:eastAsia="lv-LV"/>
              </w:rPr>
              <w:t>, CFLA (pilda sadarbības iestādes funkcijas)</w:t>
            </w:r>
            <w:r w:rsidR="007D3445" w:rsidRPr="00A92168">
              <w:rPr>
                <w:rFonts w:ascii="Times New Roman" w:eastAsia="Times New Roman" w:hAnsi="Times New Roman" w:cs="Times New Roman"/>
                <w:sz w:val="24"/>
                <w:szCs w:val="24"/>
                <w:lang w:eastAsia="lv-LV"/>
              </w:rPr>
              <w:t>.</w:t>
            </w:r>
          </w:p>
        </w:tc>
      </w:tr>
      <w:tr w:rsidR="003C26C4" w:rsidRPr="00A92168" w14:paraId="4E2EB047" w14:textId="77777777" w:rsidTr="00A92168">
        <w:tc>
          <w:tcPr>
            <w:tcW w:w="300" w:type="pct"/>
            <w:tcBorders>
              <w:top w:val="outset" w:sz="6" w:space="0" w:color="414142"/>
              <w:left w:val="outset" w:sz="6" w:space="0" w:color="414142"/>
              <w:bottom w:val="outset" w:sz="6" w:space="0" w:color="414142"/>
              <w:right w:val="outset" w:sz="6" w:space="0" w:color="414142"/>
            </w:tcBorders>
            <w:hideMark/>
          </w:tcPr>
          <w:p w14:paraId="25315EAE"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2.</w:t>
            </w:r>
          </w:p>
        </w:tc>
        <w:tc>
          <w:tcPr>
            <w:tcW w:w="1731" w:type="pct"/>
            <w:tcBorders>
              <w:top w:val="outset" w:sz="6" w:space="0" w:color="414142"/>
              <w:left w:val="outset" w:sz="6" w:space="0" w:color="414142"/>
              <w:bottom w:val="outset" w:sz="6" w:space="0" w:color="414142"/>
              <w:right w:val="outset" w:sz="6" w:space="0" w:color="414142"/>
            </w:tcBorders>
            <w:hideMark/>
          </w:tcPr>
          <w:p w14:paraId="7209F42D"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Projekta izpildes ietekme uz pārvaldes funkcijām un institucionālo struktūru.</w:t>
            </w:r>
            <w:r w:rsidRPr="00A92168">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2969" w:type="pct"/>
            <w:tcBorders>
              <w:top w:val="outset" w:sz="6" w:space="0" w:color="414142"/>
              <w:left w:val="outset" w:sz="6" w:space="0" w:color="414142"/>
              <w:bottom w:val="outset" w:sz="6" w:space="0" w:color="414142"/>
              <w:right w:val="outset" w:sz="6" w:space="0" w:color="414142"/>
            </w:tcBorders>
            <w:hideMark/>
          </w:tcPr>
          <w:p w14:paraId="6C3893D7" w14:textId="77777777" w:rsidR="005C334C" w:rsidRPr="00A92168" w:rsidRDefault="005C334C" w:rsidP="00DA4104">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Nav plānota jaunu institūciju izveide, esošo institūciju likvidācija vai reorganizācija.</w:t>
            </w:r>
          </w:p>
          <w:p w14:paraId="02E960AE" w14:textId="0A709628" w:rsidR="0080070F" w:rsidRPr="00A92168" w:rsidRDefault="0080070F" w:rsidP="0080070F">
            <w:pPr>
              <w:spacing w:after="0" w:line="240" w:lineRule="auto"/>
              <w:jc w:val="both"/>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Noteikumu projekta izpildei nav ietekmes uz iesaistīto institūciju cilvēkresursiem, funkcijām un uzdevumiem.</w:t>
            </w:r>
          </w:p>
        </w:tc>
      </w:tr>
      <w:tr w:rsidR="003C26C4" w:rsidRPr="00A92168" w14:paraId="7657E00C" w14:textId="77777777" w:rsidTr="00A92168">
        <w:tc>
          <w:tcPr>
            <w:tcW w:w="300" w:type="pct"/>
            <w:tcBorders>
              <w:top w:val="outset" w:sz="6" w:space="0" w:color="414142"/>
              <w:left w:val="outset" w:sz="6" w:space="0" w:color="414142"/>
              <w:bottom w:val="outset" w:sz="6" w:space="0" w:color="414142"/>
              <w:right w:val="outset" w:sz="6" w:space="0" w:color="414142"/>
            </w:tcBorders>
            <w:hideMark/>
          </w:tcPr>
          <w:p w14:paraId="702D6F0E" w14:textId="77777777" w:rsidR="005C334C" w:rsidRPr="00A92168" w:rsidRDefault="005C334C" w:rsidP="00DA4104">
            <w:pPr>
              <w:spacing w:after="100" w:afterAutospacing="1" w:line="254" w:lineRule="atLeast"/>
              <w:jc w:val="center"/>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3.</w:t>
            </w:r>
          </w:p>
        </w:tc>
        <w:tc>
          <w:tcPr>
            <w:tcW w:w="1731" w:type="pct"/>
            <w:tcBorders>
              <w:top w:val="outset" w:sz="6" w:space="0" w:color="414142"/>
              <w:left w:val="outset" w:sz="6" w:space="0" w:color="414142"/>
              <w:bottom w:val="outset" w:sz="6" w:space="0" w:color="414142"/>
              <w:right w:val="outset" w:sz="6" w:space="0" w:color="414142"/>
            </w:tcBorders>
            <w:hideMark/>
          </w:tcPr>
          <w:p w14:paraId="1A0A6612" w14:textId="77777777" w:rsidR="005C334C" w:rsidRPr="00A92168" w:rsidRDefault="005C334C" w:rsidP="00DA4104">
            <w:pPr>
              <w:spacing w:after="0" w:line="240" w:lineRule="auto"/>
              <w:rPr>
                <w:rFonts w:ascii="Times New Roman" w:eastAsia="Times New Roman" w:hAnsi="Times New Roman" w:cs="Times New Roman"/>
                <w:sz w:val="24"/>
                <w:szCs w:val="24"/>
                <w:lang w:eastAsia="lv-LV"/>
              </w:rPr>
            </w:pPr>
            <w:r w:rsidRPr="00A92168">
              <w:rPr>
                <w:rFonts w:ascii="Times New Roman" w:eastAsia="Times New Roman" w:hAnsi="Times New Roman" w:cs="Times New Roman"/>
                <w:sz w:val="24"/>
                <w:szCs w:val="24"/>
                <w:lang w:eastAsia="lv-LV"/>
              </w:rPr>
              <w:t>Cita informācija</w:t>
            </w:r>
          </w:p>
        </w:tc>
        <w:tc>
          <w:tcPr>
            <w:tcW w:w="2969" w:type="pct"/>
            <w:tcBorders>
              <w:top w:val="outset" w:sz="6" w:space="0" w:color="414142"/>
              <w:left w:val="outset" w:sz="6" w:space="0" w:color="414142"/>
              <w:bottom w:val="outset" w:sz="6" w:space="0" w:color="414142"/>
              <w:right w:val="outset" w:sz="6" w:space="0" w:color="414142"/>
            </w:tcBorders>
            <w:hideMark/>
          </w:tcPr>
          <w:p w14:paraId="1BFA8F4B" w14:textId="6E1DECF0" w:rsidR="005C334C" w:rsidRPr="00A92168" w:rsidRDefault="00A53E56" w:rsidP="00CE2C83">
            <w:pPr>
              <w:spacing w:after="0" w:line="240" w:lineRule="auto"/>
              <w:jc w:val="both"/>
              <w:rPr>
                <w:rFonts w:ascii="Times New Roman" w:eastAsia="Times New Roman" w:hAnsi="Times New Roman" w:cs="Times New Roman"/>
                <w:sz w:val="24"/>
                <w:szCs w:val="24"/>
                <w:lang w:eastAsia="lv-LV"/>
              </w:rPr>
            </w:pPr>
            <w:r w:rsidRPr="00A92168">
              <w:rPr>
                <w:rFonts w:ascii="Times New Roman" w:eastAsia="Calibri" w:hAnsi="Times New Roman" w:cs="Times New Roman"/>
                <w:iCs/>
                <w:sz w:val="24"/>
                <w:szCs w:val="24"/>
                <w:lang w:eastAsia="lv-LV"/>
              </w:rPr>
              <w:t>Nav.</w:t>
            </w:r>
          </w:p>
        </w:tc>
      </w:tr>
    </w:tbl>
    <w:p w14:paraId="2A1839E4" w14:textId="77777777" w:rsidR="003C26C4" w:rsidRPr="00A92168" w:rsidRDefault="003C26C4" w:rsidP="00131557">
      <w:pPr>
        <w:tabs>
          <w:tab w:val="left" w:pos="6946"/>
        </w:tabs>
        <w:spacing w:after="0" w:line="240" w:lineRule="auto"/>
        <w:jc w:val="both"/>
        <w:rPr>
          <w:rFonts w:ascii="Times New Roman" w:hAnsi="Times New Roman" w:cs="Times New Roman"/>
          <w:sz w:val="24"/>
          <w:szCs w:val="24"/>
        </w:rPr>
      </w:pPr>
    </w:p>
    <w:p w14:paraId="21F8D84C" w14:textId="77777777" w:rsidR="00D82C6E" w:rsidRPr="00A92168" w:rsidRDefault="00D82C6E" w:rsidP="00131557">
      <w:pPr>
        <w:tabs>
          <w:tab w:val="left" w:pos="6946"/>
        </w:tabs>
        <w:spacing w:after="0" w:line="240" w:lineRule="auto"/>
        <w:jc w:val="both"/>
        <w:rPr>
          <w:rFonts w:ascii="Times New Roman" w:hAnsi="Times New Roman" w:cs="Times New Roman"/>
          <w:sz w:val="24"/>
          <w:szCs w:val="24"/>
        </w:rPr>
      </w:pPr>
    </w:p>
    <w:p w14:paraId="0C82A990" w14:textId="6AD5E1B9" w:rsidR="005C334C" w:rsidRPr="00A92168" w:rsidRDefault="001A3CEA" w:rsidP="0028035B">
      <w:pPr>
        <w:tabs>
          <w:tab w:val="left" w:pos="6946"/>
        </w:tabs>
        <w:spacing w:after="0" w:line="240" w:lineRule="auto"/>
        <w:ind w:firstLine="709"/>
        <w:jc w:val="both"/>
        <w:rPr>
          <w:rFonts w:ascii="Times New Roman" w:hAnsi="Times New Roman" w:cs="Times New Roman"/>
          <w:sz w:val="24"/>
          <w:szCs w:val="24"/>
        </w:rPr>
      </w:pPr>
      <w:r w:rsidRPr="00A92168">
        <w:rPr>
          <w:rFonts w:ascii="Times New Roman" w:hAnsi="Times New Roman" w:cs="Times New Roman"/>
          <w:sz w:val="24"/>
          <w:szCs w:val="24"/>
        </w:rPr>
        <w:t>Izglītības un zinātnes ministr</w:t>
      </w:r>
      <w:r w:rsidR="003C26C4" w:rsidRPr="00A92168">
        <w:rPr>
          <w:rFonts w:ascii="Times New Roman" w:hAnsi="Times New Roman" w:cs="Times New Roman"/>
          <w:sz w:val="24"/>
          <w:szCs w:val="24"/>
        </w:rPr>
        <w:t>e</w:t>
      </w:r>
      <w:r w:rsidR="003C26C4" w:rsidRPr="00A92168">
        <w:rPr>
          <w:rFonts w:ascii="Times New Roman" w:hAnsi="Times New Roman" w:cs="Times New Roman"/>
          <w:sz w:val="24"/>
          <w:szCs w:val="24"/>
        </w:rPr>
        <w:tab/>
        <w:t xml:space="preserve">       </w:t>
      </w:r>
      <w:proofErr w:type="spellStart"/>
      <w:r w:rsidR="003C26C4" w:rsidRPr="00A92168">
        <w:rPr>
          <w:rFonts w:ascii="Times New Roman" w:hAnsi="Times New Roman" w:cs="Times New Roman"/>
          <w:sz w:val="24"/>
          <w:szCs w:val="24"/>
        </w:rPr>
        <w:t>I.</w:t>
      </w:r>
      <w:r w:rsidR="0028035B" w:rsidRPr="00A92168">
        <w:rPr>
          <w:rFonts w:ascii="Times New Roman" w:hAnsi="Times New Roman" w:cs="Times New Roman"/>
          <w:sz w:val="24"/>
          <w:szCs w:val="24"/>
        </w:rPr>
        <w:t>Šuplinska</w:t>
      </w:r>
      <w:proofErr w:type="spellEnd"/>
    </w:p>
    <w:p w14:paraId="43685521" w14:textId="77777777" w:rsidR="00E24655" w:rsidRPr="00A92168" w:rsidRDefault="00E24655" w:rsidP="00A67952">
      <w:pPr>
        <w:tabs>
          <w:tab w:val="left" w:pos="6946"/>
        </w:tabs>
        <w:spacing w:after="0" w:line="240" w:lineRule="auto"/>
        <w:jc w:val="both"/>
        <w:rPr>
          <w:rFonts w:ascii="Times New Roman" w:hAnsi="Times New Roman" w:cs="Times New Roman"/>
          <w:sz w:val="24"/>
          <w:szCs w:val="24"/>
        </w:rPr>
      </w:pPr>
    </w:p>
    <w:p w14:paraId="628E99CC" w14:textId="77777777" w:rsidR="00D82C6E" w:rsidRPr="00A92168" w:rsidRDefault="00D82C6E" w:rsidP="00A67952">
      <w:pPr>
        <w:tabs>
          <w:tab w:val="left" w:pos="6946"/>
        </w:tabs>
        <w:spacing w:after="0" w:line="240" w:lineRule="auto"/>
        <w:jc w:val="both"/>
        <w:rPr>
          <w:rFonts w:ascii="Times New Roman" w:hAnsi="Times New Roman" w:cs="Times New Roman"/>
          <w:sz w:val="24"/>
          <w:szCs w:val="24"/>
        </w:rPr>
      </w:pPr>
    </w:p>
    <w:p w14:paraId="606D250F" w14:textId="77777777" w:rsidR="005C334C" w:rsidRPr="00A92168" w:rsidRDefault="005C334C" w:rsidP="005C334C">
      <w:pPr>
        <w:tabs>
          <w:tab w:val="left" w:pos="6946"/>
        </w:tabs>
        <w:spacing w:after="0" w:line="240" w:lineRule="auto"/>
        <w:ind w:firstLine="709"/>
        <w:jc w:val="both"/>
        <w:rPr>
          <w:rFonts w:ascii="Times New Roman" w:hAnsi="Times New Roman" w:cs="Times New Roman"/>
          <w:sz w:val="24"/>
          <w:szCs w:val="24"/>
        </w:rPr>
      </w:pPr>
      <w:r w:rsidRPr="00A92168">
        <w:rPr>
          <w:rFonts w:ascii="Times New Roman" w:hAnsi="Times New Roman" w:cs="Times New Roman"/>
          <w:sz w:val="24"/>
          <w:szCs w:val="24"/>
        </w:rPr>
        <w:t xml:space="preserve">Vizē: </w:t>
      </w:r>
    </w:p>
    <w:p w14:paraId="19C627C3" w14:textId="2070D2CF" w:rsidR="0028035B" w:rsidRPr="00A92168" w:rsidRDefault="005C334C" w:rsidP="00131557">
      <w:pPr>
        <w:tabs>
          <w:tab w:val="left" w:pos="6946"/>
        </w:tabs>
        <w:spacing w:after="0" w:line="240" w:lineRule="auto"/>
        <w:ind w:firstLine="709"/>
        <w:jc w:val="both"/>
        <w:rPr>
          <w:rFonts w:ascii="Times New Roman" w:hAnsi="Times New Roman" w:cs="Times New Roman"/>
          <w:sz w:val="24"/>
          <w:szCs w:val="24"/>
        </w:rPr>
      </w:pPr>
      <w:r w:rsidRPr="00A92168">
        <w:rPr>
          <w:rFonts w:ascii="Times New Roman" w:hAnsi="Times New Roman" w:cs="Times New Roman"/>
          <w:sz w:val="24"/>
          <w:szCs w:val="24"/>
        </w:rPr>
        <w:t xml:space="preserve">Valsts sekretāre </w:t>
      </w:r>
      <w:r w:rsidRPr="00A92168">
        <w:rPr>
          <w:rFonts w:ascii="Times New Roman" w:hAnsi="Times New Roman" w:cs="Times New Roman"/>
          <w:sz w:val="24"/>
          <w:szCs w:val="24"/>
        </w:rPr>
        <w:tab/>
      </w:r>
      <w:r w:rsidR="003C26C4" w:rsidRPr="00A92168">
        <w:rPr>
          <w:rFonts w:ascii="Times New Roman" w:hAnsi="Times New Roman" w:cs="Times New Roman"/>
          <w:sz w:val="24"/>
          <w:szCs w:val="24"/>
        </w:rPr>
        <w:tab/>
        <w:t xml:space="preserve">   </w:t>
      </w:r>
      <w:proofErr w:type="spellStart"/>
      <w:r w:rsidRPr="00A92168">
        <w:rPr>
          <w:rFonts w:ascii="Times New Roman" w:hAnsi="Times New Roman" w:cs="Times New Roman"/>
          <w:sz w:val="24"/>
          <w:szCs w:val="24"/>
        </w:rPr>
        <w:t>L</w:t>
      </w:r>
      <w:r w:rsidR="003C26C4" w:rsidRPr="00A92168">
        <w:rPr>
          <w:rFonts w:ascii="Times New Roman" w:hAnsi="Times New Roman" w:cs="Times New Roman"/>
          <w:sz w:val="24"/>
          <w:szCs w:val="24"/>
        </w:rPr>
        <w:t>.</w:t>
      </w:r>
      <w:r w:rsidR="00131557" w:rsidRPr="00A92168">
        <w:rPr>
          <w:rFonts w:ascii="Times New Roman" w:hAnsi="Times New Roman" w:cs="Times New Roman"/>
          <w:sz w:val="24"/>
          <w:szCs w:val="24"/>
        </w:rPr>
        <w:t>Lejiņa</w:t>
      </w:r>
      <w:proofErr w:type="spellEnd"/>
    </w:p>
    <w:p w14:paraId="6792ADCB" w14:textId="77777777" w:rsidR="003C26C4" w:rsidRDefault="003C26C4" w:rsidP="005C334C">
      <w:pPr>
        <w:spacing w:after="0" w:line="240" w:lineRule="auto"/>
        <w:rPr>
          <w:rFonts w:ascii="Times New Roman" w:hAnsi="Times New Roman" w:cs="Times New Roman"/>
          <w:sz w:val="20"/>
          <w:szCs w:val="20"/>
        </w:rPr>
      </w:pPr>
    </w:p>
    <w:p w14:paraId="583692CE" w14:textId="77777777" w:rsidR="002275AE" w:rsidRDefault="002275AE" w:rsidP="005C334C">
      <w:pPr>
        <w:spacing w:after="0" w:line="240" w:lineRule="auto"/>
        <w:rPr>
          <w:rFonts w:ascii="Times New Roman" w:hAnsi="Times New Roman" w:cs="Times New Roman"/>
          <w:sz w:val="20"/>
          <w:szCs w:val="20"/>
        </w:rPr>
      </w:pPr>
    </w:p>
    <w:p w14:paraId="7A61E9D3" w14:textId="77777777" w:rsidR="00016C50" w:rsidRDefault="00016C50" w:rsidP="005C334C">
      <w:pPr>
        <w:spacing w:after="0" w:line="240" w:lineRule="auto"/>
        <w:rPr>
          <w:rFonts w:ascii="Times New Roman" w:hAnsi="Times New Roman" w:cs="Times New Roman"/>
          <w:sz w:val="20"/>
          <w:szCs w:val="20"/>
        </w:rPr>
      </w:pPr>
    </w:p>
    <w:p w14:paraId="40AAC3B9" w14:textId="77777777" w:rsidR="002275AE" w:rsidRPr="00BB2D8F" w:rsidRDefault="002275AE" w:rsidP="005C334C">
      <w:pPr>
        <w:spacing w:after="0" w:line="240" w:lineRule="auto"/>
        <w:rPr>
          <w:rFonts w:ascii="Times New Roman" w:hAnsi="Times New Roman" w:cs="Times New Roman"/>
          <w:sz w:val="20"/>
          <w:szCs w:val="20"/>
        </w:rPr>
      </w:pPr>
    </w:p>
    <w:p w14:paraId="5CD7E13A" w14:textId="4A5F700C" w:rsidR="005C334C" w:rsidRPr="00BB2D8F" w:rsidRDefault="0028035B" w:rsidP="005C334C">
      <w:pPr>
        <w:spacing w:after="0" w:line="240" w:lineRule="auto"/>
        <w:rPr>
          <w:rFonts w:ascii="Times New Roman" w:hAnsi="Times New Roman" w:cs="Times New Roman"/>
          <w:sz w:val="20"/>
          <w:szCs w:val="20"/>
        </w:rPr>
      </w:pPr>
      <w:proofErr w:type="spellStart"/>
      <w:r w:rsidRPr="00BB2D8F">
        <w:rPr>
          <w:rFonts w:ascii="Times New Roman" w:hAnsi="Times New Roman" w:cs="Times New Roman"/>
          <w:sz w:val="20"/>
          <w:szCs w:val="20"/>
        </w:rPr>
        <w:t>S.Zvirbule</w:t>
      </w:r>
      <w:proofErr w:type="spellEnd"/>
      <w:r w:rsidRPr="00BB2D8F">
        <w:rPr>
          <w:rFonts w:ascii="Times New Roman" w:hAnsi="Times New Roman" w:cs="Times New Roman"/>
          <w:sz w:val="20"/>
          <w:szCs w:val="20"/>
        </w:rPr>
        <w:t>, 67047974</w:t>
      </w:r>
    </w:p>
    <w:p w14:paraId="2C3D398F" w14:textId="3504D152" w:rsidR="003C26C4" w:rsidRPr="00BB2D8F" w:rsidRDefault="00CA6A60">
      <w:pPr>
        <w:spacing w:after="0" w:line="240" w:lineRule="auto"/>
        <w:rPr>
          <w:rFonts w:ascii="Times New Roman" w:hAnsi="Times New Roman" w:cs="Times New Roman"/>
          <w:sz w:val="20"/>
          <w:szCs w:val="20"/>
        </w:rPr>
      </w:pPr>
      <w:hyperlink r:id="rId11" w:history="1">
        <w:r w:rsidR="0028035B" w:rsidRPr="00BB2D8F">
          <w:rPr>
            <w:rStyle w:val="Hyperlink"/>
            <w:rFonts w:ascii="Times New Roman" w:hAnsi="Times New Roman" w:cs="Times New Roman"/>
            <w:color w:val="auto"/>
            <w:sz w:val="20"/>
            <w:szCs w:val="20"/>
            <w:u w:val="none"/>
          </w:rPr>
          <w:t>signe.zvirbule@izm.gov.lv</w:t>
        </w:r>
      </w:hyperlink>
    </w:p>
    <w:sectPr w:rsidR="003C26C4" w:rsidRPr="00BB2D8F" w:rsidSect="00C952F0">
      <w:headerReference w:type="default" r:id="rId12"/>
      <w:footerReference w:type="default" r:id="rId13"/>
      <w:footerReference w:type="first" r:id="rId14"/>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11E61" w16cid:durableId="1FBCCFA3"/>
  <w16cid:commentId w16cid:paraId="66B51E0D" w16cid:durableId="1FBCD03A"/>
  <w16cid:commentId w16cid:paraId="3257303D" w16cid:durableId="1FBCD063"/>
  <w16cid:commentId w16cid:paraId="6ADFF5B5" w16cid:durableId="1FBCD1F0"/>
  <w16cid:commentId w16cid:paraId="09673C76" w16cid:durableId="1FBCD22F"/>
  <w16cid:commentId w16cid:paraId="06780652" w16cid:durableId="1FBCD2C0"/>
  <w16cid:commentId w16cid:paraId="0CC1F6D9" w16cid:durableId="1FBCD2FB"/>
  <w16cid:commentId w16cid:paraId="20EC9776" w16cid:durableId="1FBCD34B"/>
  <w16cid:commentId w16cid:paraId="107947F4" w16cid:durableId="1FBCD3C0"/>
  <w16cid:commentId w16cid:paraId="51E93788" w16cid:durableId="1FBCD39D"/>
  <w16cid:commentId w16cid:paraId="0689AE41" w16cid:durableId="1FBCCEEC"/>
  <w16cid:commentId w16cid:paraId="7EE70487" w16cid:durableId="1FBCD4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9683C" w14:textId="77777777" w:rsidR="00F32D7F" w:rsidRDefault="00F32D7F" w:rsidP="005C334C">
      <w:pPr>
        <w:spacing w:after="0" w:line="240" w:lineRule="auto"/>
      </w:pPr>
      <w:r>
        <w:separator/>
      </w:r>
    </w:p>
  </w:endnote>
  <w:endnote w:type="continuationSeparator" w:id="0">
    <w:p w14:paraId="28519719" w14:textId="77777777" w:rsidR="00F32D7F" w:rsidRDefault="00F32D7F" w:rsidP="005C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0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F083" w14:textId="1FEDA573" w:rsidR="00FD5B64" w:rsidRPr="000D528D" w:rsidRDefault="00B21F19" w:rsidP="000D528D">
    <w:pPr>
      <w:pStyle w:val="Footer"/>
      <w:jc w:val="both"/>
      <w:rPr>
        <w:rFonts w:ascii="Times New Roman" w:hAnsi="Times New Roman"/>
        <w:noProof/>
        <w:sz w:val="20"/>
        <w:szCs w:val="20"/>
      </w:rPr>
    </w:pPr>
    <w:r w:rsidRPr="00AB5A10">
      <w:rPr>
        <w:rFonts w:ascii="Times New Roman" w:hAnsi="Times New Roman"/>
        <w:noProof/>
        <w:sz w:val="20"/>
        <w:szCs w:val="20"/>
      </w:rPr>
      <w:fldChar w:fldCharType="begin"/>
    </w:r>
    <w:r w:rsidRPr="00AB5A10">
      <w:rPr>
        <w:rFonts w:ascii="Times New Roman" w:hAnsi="Times New Roman"/>
        <w:noProof/>
        <w:sz w:val="20"/>
        <w:szCs w:val="20"/>
      </w:rPr>
      <w:instrText xml:space="preserve"> FILENAME   \* MERGEFORMAT </w:instrText>
    </w:r>
    <w:r w:rsidRPr="00AB5A10">
      <w:rPr>
        <w:rFonts w:ascii="Times New Roman" w:hAnsi="Times New Roman"/>
        <w:noProof/>
        <w:sz w:val="20"/>
        <w:szCs w:val="20"/>
      </w:rPr>
      <w:fldChar w:fldCharType="separate"/>
    </w:r>
    <w:r w:rsidR="003C26C4">
      <w:rPr>
        <w:rFonts w:ascii="Times New Roman" w:hAnsi="Times New Roman"/>
        <w:noProof/>
        <w:sz w:val="20"/>
        <w:szCs w:val="20"/>
      </w:rPr>
      <w:t>IZMAnot_</w:t>
    </w:r>
    <w:r w:rsidR="003E2850">
      <w:rPr>
        <w:rFonts w:ascii="Times New Roman" w:hAnsi="Times New Roman"/>
        <w:noProof/>
        <w:sz w:val="20"/>
        <w:szCs w:val="20"/>
      </w:rPr>
      <w:t>2111</w:t>
    </w:r>
    <w:r w:rsidR="00F70107">
      <w:rPr>
        <w:rFonts w:ascii="Times New Roman" w:hAnsi="Times New Roman"/>
        <w:noProof/>
        <w:sz w:val="20"/>
        <w:szCs w:val="20"/>
      </w:rPr>
      <w:t>19</w:t>
    </w:r>
    <w:r w:rsidR="003E2850">
      <w:rPr>
        <w:rFonts w:ascii="Times New Roman" w:hAnsi="Times New Roman"/>
        <w:noProof/>
        <w:sz w:val="20"/>
        <w:szCs w:val="20"/>
      </w:rPr>
      <w:t>_</w:t>
    </w:r>
    <w:r w:rsidR="003C26C4">
      <w:rPr>
        <w:rFonts w:ascii="Times New Roman" w:hAnsi="Times New Roman"/>
        <w:noProof/>
        <w:sz w:val="20"/>
        <w:szCs w:val="20"/>
      </w:rPr>
      <w:t>833</w:t>
    </w:r>
    <w:r w:rsidRPr="00AB5A10">
      <w:rPr>
        <w:rFonts w:ascii="Times New Roman" w:hAnsi="Times New Roman"/>
        <w:noProof/>
        <w:sz w:val="20"/>
        <w:szCs w:val="20"/>
      </w:rPr>
      <w:fldChar w:fldCharType="end"/>
    </w:r>
    <w:r w:rsidR="003E2850">
      <w:rPr>
        <w:rFonts w:ascii="Times New Roman" w:hAnsi="Times New Roman"/>
        <w:noProof/>
        <w:sz w:val="20"/>
        <w:szCs w:val="20"/>
      </w:rPr>
      <w:t>SAM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F9526" w14:textId="58143C45" w:rsidR="00EF3FF3" w:rsidRPr="00C952F0" w:rsidRDefault="00B21F19" w:rsidP="00B9738E">
    <w:pPr>
      <w:pStyle w:val="Footer"/>
      <w:tabs>
        <w:tab w:val="clear" w:pos="4153"/>
        <w:tab w:val="clear" w:pos="8306"/>
        <w:tab w:val="left" w:pos="4019"/>
      </w:tabs>
      <w:jc w:val="both"/>
      <w:rPr>
        <w:vanish/>
      </w:rPr>
    </w:pPr>
    <w:r w:rsidRPr="00AB5A10">
      <w:rPr>
        <w:rFonts w:ascii="Times New Roman" w:hAnsi="Times New Roman"/>
        <w:noProof/>
        <w:sz w:val="20"/>
        <w:szCs w:val="20"/>
      </w:rPr>
      <w:fldChar w:fldCharType="begin"/>
    </w:r>
    <w:r w:rsidRPr="00AB5A10">
      <w:rPr>
        <w:rFonts w:ascii="Times New Roman" w:hAnsi="Times New Roman"/>
        <w:noProof/>
        <w:sz w:val="20"/>
        <w:szCs w:val="20"/>
      </w:rPr>
      <w:instrText xml:space="preserve"> FILENAME   \* MERGEFORMAT </w:instrText>
    </w:r>
    <w:r w:rsidRPr="00AB5A10">
      <w:rPr>
        <w:rFonts w:ascii="Times New Roman" w:hAnsi="Times New Roman"/>
        <w:noProof/>
        <w:sz w:val="20"/>
        <w:szCs w:val="20"/>
      </w:rPr>
      <w:fldChar w:fldCharType="separate"/>
    </w:r>
    <w:r w:rsidR="00A0699C">
      <w:rPr>
        <w:rFonts w:ascii="Times New Roman" w:hAnsi="Times New Roman"/>
        <w:noProof/>
        <w:sz w:val="20"/>
        <w:szCs w:val="20"/>
      </w:rPr>
      <w:t>IZMAnot_</w:t>
    </w:r>
    <w:r w:rsidR="003E2850">
      <w:rPr>
        <w:rFonts w:ascii="Times New Roman" w:hAnsi="Times New Roman"/>
        <w:noProof/>
        <w:sz w:val="20"/>
        <w:szCs w:val="20"/>
      </w:rPr>
      <w:t>211119_</w:t>
    </w:r>
    <w:r w:rsidR="003C26C4">
      <w:rPr>
        <w:rFonts w:ascii="Times New Roman" w:hAnsi="Times New Roman"/>
        <w:noProof/>
        <w:sz w:val="20"/>
        <w:szCs w:val="20"/>
      </w:rPr>
      <w:t>833</w:t>
    </w:r>
    <w:r w:rsidRPr="00AB5A10">
      <w:rPr>
        <w:rFonts w:ascii="Times New Roman" w:hAnsi="Times New Roman"/>
        <w:noProof/>
        <w:sz w:val="20"/>
        <w:szCs w:val="20"/>
      </w:rPr>
      <w:fldChar w:fldCharType="end"/>
    </w:r>
    <w:r w:rsidR="003E2850">
      <w:rPr>
        <w:rFonts w:ascii="Times New Roman" w:hAnsi="Times New Roman"/>
        <w:noProof/>
        <w:sz w:val="20"/>
        <w:szCs w:val="20"/>
      </w:rPr>
      <w:t>SAM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3DF0E" w14:textId="77777777" w:rsidR="00F32D7F" w:rsidRDefault="00F32D7F" w:rsidP="005C334C">
      <w:pPr>
        <w:spacing w:after="0" w:line="240" w:lineRule="auto"/>
      </w:pPr>
      <w:r>
        <w:separator/>
      </w:r>
    </w:p>
  </w:footnote>
  <w:footnote w:type="continuationSeparator" w:id="0">
    <w:p w14:paraId="360C8554" w14:textId="77777777" w:rsidR="00F32D7F" w:rsidRDefault="00F32D7F" w:rsidP="005C334C">
      <w:pPr>
        <w:spacing w:after="0" w:line="240" w:lineRule="auto"/>
      </w:pPr>
      <w:r>
        <w:continuationSeparator/>
      </w:r>
    </w:p>
  </w:footnote>
  <w:footnote w:id="1">
    <w:p w14:paraId="012D7764" w14:textId="7F5133F4" w:rsidR="00CA6A60" w:rsidRDefault="00CA6A60">
      <w:pPr>
        <w:pStyle w:val="FootnoteText"/>
      </w:pPr>
      <w:r>
        <w:rPr>
          <w:rStyle w:val="FootnoteReference"/>
        </w:rPr>
        <w:footnoteRef/>
      </w:r>
      <w:r>
        <w:t xml:space="preserve"> </w:t>
      </w:r>
      <w:r w:rsidRPr="00A92168">
        <w:rPr>
          <w:rFonts w:ascii="Times New Roman" w:hAnsi="Times New Roman"/>
          <w:sz w:val="24"/>
          <w:szCs w:val="24"/>
        </w:rPr>
        <w:t>“</w:t>
      </w:r>
      <w:r w:rsidRPr="00CA6A60">
        <w:rPr>
          <w:rFonts w:ascii="Times New Roman" w:hAnsi="Times New Roman"/>
        </w:rPr>
        <w:t>Grozījumi Ministru kabineta 2015. gada 7. jūlija noteikumos Nr. 385 „Darbības programmas “Izaugsme un nodarbinātība” 8.3.3. specifiskā atbalsta mērķa “Attīstīt NEET jauniešu prasmes un veicināt to iesaisti izglītībā, NVA īstenotajos pasākumos Jauniešu garantijas ietvaros un nevalstisko organizāciju vai jauniešu centru darbībā” īstenošanas noteikumi”</w:t>
      </w:r>
    </w:p>
  </w:footnote>
  <w:footnote w:id="2">
    <w:p w14:paraId="0709D597" w14:textId="578A4F8A" w:rsidR="00E056D8" w:rsidRDefault="00E056D8">
      <w:pPr>
        <w:pStyle w:val="FootnoteText"/>
      </w:pPr>
      <w:r>
        <w:rPr>
          <w:rStyle w:val="FootnoteReference"/>
        </w:rPr>
        <w:footnoteRef/>
      </w:r>
      <w:r>
        <w:t xml:space="preserve"> </w:t>
      </w:r>
      <w:r w:rsidRPr="00E056D8">
        <w:rPr>
          <w:rFonts w:ascii="Times New Roman" w:hAnsi="Times New Roman"/>
        </w:rPr>
        <w:t>Jaunieši vecumā no 15 līdz 29 gadiem, kuri nemācās, nestrādā un neapgūst arodu)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5503434"/>
      <w:docPartObj>
        <w:docPartGallery w:val="Page Numbers (Top of Page)"/>
        <w:docPartUnique/>
      </w:docPartObj>
    </w:sdtPr>
    <w:sdtEndPr>
      <w:rPr>
        <w:noProof/>
      </w:rPr>
    </w:sdtEndPr>
    <w:sdtContent>
      <w:p w14:paraId="2D7AC32E" w14:textId="77777777" w:rsidR="00EF3FF3" w:rsidRPr="003C26C4" w:rsidRDefault="00B21F19">
        <w:pPr>
          <w:pStyle w:val="Header"/>
          <w:jc w:val="center"/>
          <w:rPr>
            <w:rFonts w:ascii="Times New Roman" w:hAnsi="Times New Roman" w:cs="Times New Roman"/>
          </w:rPr>
        </w:pPr>
        <w:r w:rsidRPr="003C26C4">
          <w:rPr>
            <w:rFonts w:ascii="Times New Roman" w:hAnsi="Times New Roman" w:cs="Times New Roman"/>
          </w:rPr>
          <w:fldChar w:fldCharType="begin"/>
        </w:r>
        <w:r w:rsidRPr="003C26C4">
          <w:rPr>
            <w:rFonts w:ascii="Times New Roman" w:hAnsi="Times New Roman" w:cs="Times New Roman"/>
          </w:rPr>
          <w:instrText xml:space="preserve"> PAGE   \* MERGEFORMAT </w:instrText>
        </w:r>
        <w:r w:rsidRPr="003C26C4">
          <w:rPr>
            <w:rFonts w:ascii="Times New Roman" w:hAnsi="Times New Roman" w:cs="Times New Roman"/>
          </w:rPr>
          <w:fldChar w:fldCharType="separate"/>
        </w:r>
        <w:r w:rsidR="00CA6A60">
          <w:rPr>
            <w:rFonts w:ascii="Times New Roman" w:hAnsi="Times New Roman" w:cs="Times New Roman"/>
            <w:noProof/>
          </w:rPr>
          <w:t>6</w:t>
        </w:r>
        <w:r w:rsidRPr="003C26C4">
          <w:rPr>
            <w:rFonts w:ascii="Times New Roman" w:hAnsi="Times New Roman" w:cs="Times New Roman"/>
            <w:noProof/>
          </w:rPr>
          <w:fldChar w:fldCharType="end"/>
        </w:r>
      </w:p>
    </w:sdtContent>
  </w:sdt>
  <w:p w14:paraId="599E843E" w14:textId="77777777" w:rsidR="00FD5B64" w:rsidRDefault="00CA6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91F40"/>
    <w:multiLevelType w:val="hybridMultilevel"/>
    <w:tmpl w:val="CD4E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2665BCF"/>
    <w:multiLevelType w:val="hybridMultilevel"/>
    <w:tmpl w:val="37808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FCD4A46"/>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3">
    <w:nsid w:val="429D355F"/>
    <w:multiLevelType w:val="hybridMultilevel"/>
    <w:tmpl w:val="AF8E55BC"/>
    <w:lvl w:ilvl="0" w:tplc="08FCE5C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4">
    <w:nsid w:val="6398079E"/>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5">
    <w:nsid w:val="662B5381"/>
    <w:multiLevelType w:val="hybridMultilevel"/>
    <w:tmpl w:val="906611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52DDF"/>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4C"/>
    <w:rsid w:val="000052E5"/>
    <w:rsid w:val="00011B18"/>
    <w:rsid w:val="00016C50"/>
    <w:rsid w:val="000261CF"/>
    <w:rsid w:val="00044BE9"/>
    <w:rsid w:val="000577C7"/>
    <w:rsid w:val="000613AE"/>
    <w:rsid w:val="000717A4"/>
    <w:rsid w:val="00073B78"/>
    <w:rsid w:val="00076417"/>
    <w:rsid w:val="00080741"/>
    <w:rsid w:val="0008524C"/>
    <w:rsid w:val="00096EA9"/>
    <w:rsid w:val="0009707B"/>
    <w:rsid w:val="000C7A1A"/>
    <w:rsid w:val="000D3610"/>
    <w:rsid w:val="000D528D"/>
    <w:rsid w:val="000F2D0B"/>
    <w:rsid w:val="00103294"/>
    <w:rsid w:val="001040D4"/>
    <w:rsid w:val="001066E0"/>
    <w:rsid w:val="001121DD"/>
    <w:rsid w:val="00131557"/>
    <w:rsid w:val="001364CD"/>
    <w:rsid w:val="00141692"/>
    <w:rsid w:val="00160040"/>
    <w:rsid w:val="00162B72"/>
    <w:rsid w:val="00176366"/>
    <w:rsid w:val="00192EF6"/>
    <w:rsid w:val="001A181A"/>
    <w:rsid w:val="001A3CEA"/>
    <w:rsid w:val="001C2840"/>
    <w:rsid w:val="001C46B7"/>
    <w:rsid w:val="001D7541"/>
    <w:rsid w:val="001E6C3F"/>
    <w:rsid w:val="001E753B"/>
    <w:rsid w:val="001F16FB"/>
    <w:rsid w:val="001F32CC"/>
    <w:rsid w:val="00215D9C"/>
    <w:rsid w:val="0021649F"/>
    <w:rsid w:val="00221D19"/>
    <w:rsid w:val="002275AE"/>
    <w:rsid w:val="00234EDB"/>
    <w:rsid w:val="00260241"/>
    <w:rsid w:val="002633B7"/>
    <w:rsid w:val="00263A0F"/>
    <w:rsid w:val="00276C4A"/>
    <w:rsid w:val="0028035B"/>
    <w:rsid w:val="00294186"/>
    <w:rsid w:val="002A5F28"/>
    <w:rsid w:val="002B7CE8"/>
    <w:rsid w:val="002C2DCD"/>
    <w:rsid w:val="002E36B9"/>
    <w:rsid w:val="002F6FF9"/>
    <w:rsid w:val="00300ED0"/>
    <w:rsid w:val="00311235"/>
    <w:rsid w:val="00311620"/>
    <w:rsid w:val="00327100"/>
    <w:rsid w:val="00363267"/>
    <w:rsid w:val="00363EEE"/>
    <w:rsid w:val="00364C03"/>
    <w:rsid w:val="00370AEF"/>
    <w:rsid w:val="00371241"/>
    <w:rsid w:val="0037204B"/>
    <w:rsid w:val="00385EF5"/>
    <w:rsid w:val="003974D1"/>
    <w:rsid w:val="003B66F7"/>
    <w:rsid w:val="003C26C4"/>
    <w:rsid w:val="003C3002"/>
    <w:rsid w:val="003C50A6"/>
    <w:rsid w:val="003D469A"/>
    <w:rsid w:val="003E2850"/>
    <w:rsid w:val="0040419B"/>
    <w:rsid w:val="00404315"/>
    <w:rsid w:val="00404D5E"/>
    <w:rsid w:val="00414FC1"/>
    <w:rsid w:val="00441296"/>
    <w:rsid w:val="00446410"/>
    <w:rsid w:val="00461E15"/>
    <w:rsid w:val="00463714"/>
    <w:rsid w:val="004736B7"/>
    <w:rsid w:val="00477977"/>
    <w:rsid w:val="004811A1"/>
    <w:rsid w:val="004967DE"/>
    <w:rsid w:val="004B1A64"/>
    <w:rsid w:val="004C43ED"/>
    <w:rsid w:val="004D1361"/>
    <w:rsid w:val="004D326D"/>
    <w:rsid w:val="004E62A3"/>
    <w:rsid w:val="004F5E83"/>
    <w:rsid w:val="00511102"/>
    <w:rsid w:val="00526EDD"/>
    <w:rsid w:val="00541708"/>
    <w:rsid w:val="005517D6"/>
    <w:rsid w:val="00554FD9"/>
    <w:rsid w:val="00555156"/>
    <w:rsid w:val="00564F84"/>
    <w:rsid w:val="00565109"/>
    <w:rsid w:val="00574D9A"/>
    <w:rsid w:val="00576EA7"/>
    <w:rsid w:val="00584DCB"/>
    <w:rsid w:val="00585255"/>
    <w:rsid w:val="005967D3"/>
    <w:rsid w:val="005A47AC"/>
    <w:rsid w:val="005B34E6"/>
    <w:rsid w:val="005C334C"/>
    <w:rsid w:val="005C508C"/>
    <w:rsid w:val="005D3AEC"/>
    <w:rsid w:val="005D4640"/>
    <w:rsid w:val="005E2A1B"/>
    <w:rsid w:val="005F0A32"/>
    <w:rsid w:val="005F6363"/>
    <w:rsid w:val="006038D2"/>
    <w:rsid w:val="00623866"/>
    <w:rsid w:val="006243CA"/>
    <w:rsid w:val="00626F2E"/>
    <w:rsid w:val="00633863"/>
    <w:rsid w:val="006559A7"/>
    <w:rsid w:val="00656BAA"/>
    <w:rsid w:val="006638BA"/>
    <w:rsid w:val="006716FE"/>
    <w:rsid w:val="00684C9E"/>
    <w:rsid w:val="006A1C77"/>
    <w:rsid w:val="006B7D6C"/>
    <w:rsid w:val="006C09C1"/>
    <w:rsid w:val="006E10E6"/>
    <w:rsid w:val="006E5513"/>
    <w:rsid w:val="006F2178"/>
    <w:rsid w:val="006F4361"/>
    <w:rsid w:val="006F5FA1"/>
    <w:rsid w:val="0072663F"/>
    <w:rsid w:val="00736426"/>
    <w:rsid w:val="0074052E"/>
    <w:rsid w:val="007552FA"/>
    <w:rsid w:val="00766C07"/>
    <w:rsid w:val="007773A5"/>
    <w:rsid w:val="0078209E"/>
    <w:rsid w:val="007854B1"/>
    <w:rsid w:val="007918FC"/>
    <w:rsid w:val="007A15B7"/>
    <w:rsid w:val="007D0688"/>
    <w:rsid w:val="007D0AB8"/>
    <w:rsid w:val="007D3445"/>
    <w:rsid w:val="007E397A"/>
    <w:rsid w:val="007E4064"/>
    <w:rsid w:val="007E5375"/>
    <w:rsid w:val="007F6E61"/>
    <w:rsid w:val="0080070F"/>
    <w:rsid w:val="00800B87"/>
    <w:rsid w:val="00813691"/>
    <w:rsid w:val="00813985"/>
    <w:rsid w:val="00835AD8"/>
    <w:rsid w:val="00843D48"/>
    <w:rsid w:val="008462E6"/>
    <w:rsid w:val="00846D69"/>
    <w:rsid w:val="008626F5"/>
    <w:rsid w:val="0087036E"/>
    <w:rsid w:val="00883D12"/>
    <w:rsid w:val="008855C5"/>
    <w:rsid w:val="0089080E"/>
    <w:rsid w:val="008A403E"/>
    <w:rsid w:val="008A5CDC"/>
    <w:rsid w:val="008B06A9"/>
    <w:rsid w:val="008B7EBE"/>
    <w:rsid w:val="008C0CF8"/>
    <w:rsid w:val="008C2EF9"/>
    <w:rsid w:val="008C511B"/>
    <w:rsid w:val="008C524D"/>
    <w:rsid w:val="008C5BD5"/>
    <w:rsid w:val="008C76CB"/>
    <w:rsid w:val="008D40ED"/>
    <w:rsid w:val="008E420D"/>
    <w:rsid w:val="008E7672"/>
    <w:rsid w:val="00914E1F"/>
    <w:rsid w:val="00921B3B"/>
    <w:rsid w:val="00930EC4"/>
    <w:rsid w:val="0095527A"/>
    <w:rsid w:val="00962293"/>
    <w:rsid w:val="009649D0"/>
    <w:rsid w:val="009705FE"/>
    <w:rsid w:val="00974B97"/>
    <w:rsid w:val="00984009"/>
    <w:rsid w:val="00985993"/>
    <w:rsid w:val="009862E2"/>
    <w:rsid w:val="0099084C"/>
    <w:rsid w:val="009952CA"/>
    <w:rsid w:val="00995456"/>
    <w:rsid w:val="009958EA"/>
    <w:rsid w:val="009B2E08"/>
    <w:rsid w:val="009D673B"/>
    <w:rsid w:val="009E0856"/>
    <w:rsid w:val="009E0A93"/>
    <w:rsid w:val="009F5F3D"/>
    <w:rsid w:val="009F671C"/>
    <w:rsid w:val="00A04154"/>
    <w:rsid w:val="00A0699C"/>
    <w:rsid w:val="00A13A09"/>
    <w:rsid w:val="00A144F8"/>
    <w:rsid w:val="00A236F8"/>
    <w:rsid w:val="00A332FE"/>
    <w:rsid w:val="00A376F6"/>
    <w:rsid w:val="00A45395"/>
    <w:rsid w:val="00A53E56"/>
    <w:rsid w:val="00A61C4A"/>
    <w:rsid w:val="00A67952"/>
    <w:rsid w:val="00A8368A"/>
    <w:rsid w:val="00A90D30"/>
    <w:rsid w:val="00A92168"/>
    <w:rsid w:val="00A92283"/>
    <w:rsid w:val="00AA552E"/>
    <w:rsid w:val="00AD5093"/>
    <w:rsid w:val="00AD522E"/>
    <w:rsid w:val="00B005BB"/>
    <w:rsid w:val="00B0212E"/>
    <w:rsid w:val="00B05CD2"/>
    <w:rsid w:val="00B21F19"/>
    <w:rsid w:val="00B24350"/>
    <w:rsid w:val="00B329B7"/>
    <w:rsid w:val="00B52829"/>
    <w:rsid w:val="00B83B77"/>
    <w:rsid w:val="00B972B1"/>
    <w:rsid w:val="00B9738E"/>
    <w:rsid w:val="00BB00A9"/>
    <w:rsid w:val="00BB2D8F"/>
    <w:rsid w:val="00BB579D"/>
    <w:rsid w:val="00BC0D71"/>
    <w:rsid w:val="00BC5382"/>
    <w:rsid w:val="00BD38A1"/>
    <w:rsid w:val="00BF7E3E"/>
    <w:rsid w:val="00C170DA"/>
    <w:rsid w:val="00C219D3"/>
    <w:rsid w:val="00C2275E"/>
    <w:rsid w:val="00C52DA0"/>
    <w:rsid w:val="00C576DA"/>
    <w:rsid w:val="00C70952"/>
    <w:rsid w:val="00C75C72"/>
    <w:rsid w:val="00C763A3"/>
    <w:rsid w:val="00C7770F"/>
    <w:rsid w:val="00C870A3"/>
    <w:rsid w:val="00C907EB"/>
    <w:rsid w:val="00CA6A60"/>
    <w:rsid w:val="00CA6BAD"/>
    <w:rsid w:val="00CB52FA"/>
    <w:rsid w:val="00CC7AA1"/>
    <w:rsid w:val="00CD3DC8"/>
    <w:rsid w:val="00CE19F6"/>
    <w:rsid w:val="00CE2C83"/>
    <w:rsid w:val="00CE3798"/>
    <w:rsid w:val="00CE4B0C"/>
    <w:rsid w:val="00CE674F"/>
    <w:rsid w:val="00CE6CEB"/>
    <w:rsid w:val="00CF283A"/>
    <w:rsid w:val="00D04E96"/>
    <w:rsid w:val="00D12CD3"/>
    <w:rsid w:val="00D14D65"/>
    <w:rsid w:val="00D15AD6"/>
    <w:rsid w:val="00D474C9"/>
    <w:rsid w:val="00D62339"/>
    <w:rsid w:val="00D64249"/>
    <w:rsid w:val="00D70EDB"/>
    <w:rsid w:val="00D73319"/>
    <w:rsid w:val="00D73C8C"/>
    <w:rsid w:val="00D74785"/>
    <w:rsid w:val="00D82C6E"/>
    <w:rsid w:val="00D865D1"/>
    <w:rsid w:val="00D955E3"/>
    <w:rsid w:val="00DA0909"/>
    <w:rsid w:val="00DB3EE1"/>
    <w:rsid w:val="00DD6113"/>
    <w:rsid w:val="00DD6C05"/>
    <w:rsid w:val="00DF0A01"/>
    <w:rsid w:val="00DF11C8"/>
    <w:rsid w:val="00DF335F"/>
    <w:rsid w:val="00DF70B6"/>
    <w:rsid w:val="00E056D8"/>
    <w:rsid w:val="00E15AA6"/>
    <w:rsid w:val="00E226CB"/>
    <w:rsid w:val="00E22D11"/>
    <w:rsid w:val="00E24655"/>
    <w:rsid w:val="00E309B1"/>
    <w:rsid w:val="00E36FA8"/>
    <w:rsid w:val="00E42554"/>
    <w:rsid w:val="00E4467A"/>
    <w:rsid w:val="00E64B38"/>
    <w:rsid w:val="00E65002"/>
    <w:rsid w:val="00E90F6C"/>
    <w:rsid w:val="00E92490"/>
    <w:rsid w:val="00E92593"/>
    <w:rsid w:val="00E93CA4"/>
    <w:rsid w:val="00E94C2F"/>
    <w:rsid w:val="00E94F33"/>
    <w:rsid w:val="00EA19D1"/>
    <w:rsid w:val="00EA1B1A"/>
    <w:rsid w:val="00EA59C1"/>
    <w:rsid w:val="00EB3D38"/>
    <w:rsid w:val="00EB5342"/>
    <w:rsid w:val="00EC1428"/>
    <w:rsid w:val="00EC450B"/>
    <w:rsid w:val="00EC45DA"/>
    <w:rsid w:val="00ED40FC"/>
    <w:rsid w:val="00ED7C27"/>
    <w:rsid w:val="00EE0131"/>
    <w:rsid w:val="00EE513F"/>
    <w:rsid w:val="00EF6BEF"/>
    <w:rsid w:val="00EF7BCD"/>
    <w:rsid w:val="00F0378A"/>
    <w:rsid w:val="00F152E3"/>
    <w:rsid w:val="00F24F6E"/>
    <w:rsid w:val="00F3290F"/>
    <w:rsid w:val="00F32D7F"/>
    <w:rsid w:val="00F4600A"/>
    <w:rsid w:val="00F54E42"/>
    <w:rsid w:val="00F63DB5"/>
    <w:rsid w:val="00F70107"/>
    <w:rsid w:val="00F83275"/>
    <w:rsid w:val="00F84A2A"/>
    <w:rsid w:val="00F90894"/>
    <w:rsid w:val="00F96E9C"/>
    <w:rsid w:val="00FB6399"/>
    <w:rsid w:val="00FF2300"/>
    <w:rsid w:val="00FF450C"/>
    <w:rsid w:val="00FF45C0"/>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D290B4"/>
  <w15:docId w15:val="{8EAC40A2-5349-4D76-B39D-EFE1DB8F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34C"/>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C334C"/>
    <w:rPr>
      <w:rFonts w:ascii="Calibri" w:eastAsia="Calibri" w:hAnsi="Calibri" w:cs="Times New Roman"/>
    </w:rPr>
  </w:style>
  <w:style w:type="paragraph" w:styleId="CommentText">
    <w:name w:val="annotation text"/>
    <w:basedOn w:val="Normal"/>
    <w:link w:val="CommentTextChar"/>
    <w:uiPriority w:val="99"/>
    <w:unhideWhenUsed/>
    <w:rsid w:val="005C334C"/>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C334C"/>
    <w:rPr>
      <w:rFonts w:ascii="Calibri" w:eastAsia="Calibri" w:hAnsi="Calibri" w:cs="Times New Roman"/>
      <w:sz w:val="20"/>
      <w:szCs w:val="20"/>
      <w:lang w:val="x-none" w:eastAsia="x-none"/>
    </w:rPr>
  </w:style>
  <w:style w:type="character" w:styleId="Hyperlink">
    <w:name w:val="Hyperlink"/>
    <w:uiPriority w:val="99"/>
    <w:unhideWhenUsed/>
    <w:rsid w:val="005C334C"/>
    <w:rPr>
      <w:color w:val="0000FF"/>
      <w:u w:val="single"/>
    </w:rPr>
  </w:style>
  <w:style w:type="paragraph" w:styleId="FootnoteText">
    <w:name w:val="footnote text"/>
    <w:aliases w:val="Footnote Char Char Char Char Char Char Char,Footnote Text Char Char,Footnote Text Char Char Char,Footnote Text Char Char Char Char Char Char Char,Footnote Text Char1 Char,Footnote Text Char2,Fußnote Char Char Char Char Char Char Char,f"/>
    <w:basedOn w:val="Normal"/>
    <w:link w:val="FootnoteTextChar"/>
    <w:uiPriority w:val="99"/>
    <w:unhideWhenUsed/>
    <w:rsid w:val="005C334C"/>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 Char Char Char Char Char Char Char,Footnote Text Char Char Char1,Footnote Text Char Char Char Char,Footnote Text Char Char Char Char Char Char Char Char,Footnote Text Char1 Char Char,Footnote Text Char2 Char,f Char"/>
    <w:basedOn w:val="DefaultParagraphFont"/>
    <w:link w:val="FootnoteText"/>
    <w:uiPriority w:val="99"/>
    <w:rsid w:val="005C334C"/>
    <w:rPr>
      <w:rFonts w:ascii="Calibri" w:eastAsia="Calibri" w:hAnsi="Calibri" w:cs="Times New Roman"/>
      <w:sz w:val="20"/>
      <w:szCs w:val="20"/>
    </w:rPr>
  </w:style>
  <w:style w:type="character" w:styleId="FootnoteReference">
    <w:name w:val="footnote reference"/>
    <w:aliases w:val="BVI fnr,Footnote Reference Number,Footnote Reference Superscript,Footnote Refernece,Footnote symbol,Footnotes refss,Fußnotenzeichen_Raxen,Odwołanie przypisu,Ref,SUPERS,Times 10 Point,Vēres atsauce,callout,de nota al pie,ftref,stylish"/>
    <w:link w:val="CharCharCharChar"/>
    <w:uiPriority w:val="99"/>
    <w:unhideWhenUsed/>
    <w:rsid w:val="005C334C"/>
    <w:rPr>
      <w:vertAlign w:val="superscript"/>
    </w:rPr>
  </w:style>
  <w:style w:type="paragraph" w:customStyle="1" w:styleId="CharCharCharChar">
    <w:name w:val="Char Char Char Char"/>
    <w:aliases w:val="Char2"/>
    <w:basedOn w:val="Normal"/>
    <w:next w:val="Normal"/>
    <w:link w:val="FootnoteReference"/>
    <w:uiPriority w:val="99"/>
    <w:rsid w:val="005C334C"/>
    <w:pPr>
      <w:spacing w:line="240" w:lineRule="exact"/>
      <w:jc w:val="both"/>
      <w:textAlignment w:val="baseline"/>
    </w:pPr>
    <w:rPr>
      <w:vertAlign w:val="superscript"/>
    </w:rPr>
  </w:style>
  <w:style w:type="paragraph" w:styleId="ListParagraph">
    <w:name w:val="List Paragraph"/>
    <w:basedOn w:val="Normal"/>
    <w:uiPriority w:val="34"/>
    <w:qFormat/>
    <w:rsid w:val="005C334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C33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334C"/>
  </w:style>
  <w:style w:type="paragraph" w:styleId="BalloonText">
    <w:name w:val="Balloon Text"/>
    <w:basedOn w:val="Normal"/>
    <w:link w:val="BalloonTextChar"/>
    <w:uiPriority w:val="99"/>
    <w:semiHidden/>
    <w:unhideWhenUsed/>
    <w:rsid w:val="0026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41"/>
    <w:rPr>
      <w:rFonts w:ascii="Segoe UI" w:hAnsi="Segoe UI" w:cs="Segoe UI"/>
      <w:sz w:val="18"/>
      <w:szCs w:val="18"/>
    </w:rPr>
  </w:style>
  <w:style w:type="character" w:styleId="CommentReference">
    <w:name w:val="annotation reference"/>
    <w:basedOn w:val="DefaultParagraphFont"/>
    <w:uiPriority w:val="99"/>
    <w:semiHidden/>
    <w:unhideWhenUsed/>
    <w:rsid w:val="008E420D"/>
    <w:rPr>
      <w:sz w:val="16"/>
      <w:szCs w:val="16"/>
    </w:rPr>
  </w:style>
  <w:style w:type="paragraph" w:styleId="CommentSubject">
    <w:name w:val="annotation subject"/>
    <w:basedOn w:val="CommentText"/>
    <w:next w:val="CommentText"/>
    <w:link w:val="CommentSubjectChar"/>
    <w:uiPriority w:val="99"/>
    <w:semiHidden/>
    <w:unhideWhenUsed/>
    <w:rsid w:val="008E420D"/>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E420D"/>
    <w:rPr>
      <w:rFonts w:ascii="Calibri" w:eastAsia="Calibri" w:hAnsi="Calibri" w:cs="Times New Roman"/>
      <w:b/>
      <w:bCs/>
      <w:sz w:val="20"/>
      <w:szCs w:val="20"/>
      <w:lang w:val="x-none" w:eastAsia="x-none"/>
    </w:rPr>
  </w:style>
  <w:style w:type="character" w:customStyle="1" w:styleId="UnresolvedMention">
    <w:name w:val="Unresolved Mention"/>
    <w:basedOn w:val="DefaultParagraphFont"/>
    <w:uiPriority w:val="99"/>
    <w:semiHidden/>
    <w:unhideWhenUsed/>
    <w:rsid w:val="008A5CDC"/>
    <w:rPr>
      <w:color w:val="605E5C"/>
      <w:shd w:val="clear" w:color="auto" w:fill="E1DFDD"/>
    </w:rPr>
  </w:style>
  <w:style w:type="paragraph" w:customStyle="1" w:styleId="tv213">
    <w:name w:val="tv213"/>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bojumupamats">
    <w:name w:val="labojumu_pamats"/>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64C0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7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5554-darbibas-programmas-izaugsme-un-nodarbinatiba-8-3-3-nbsp-specifiska-atbalsta-merka-attistit-neet-jauniesu-prasmes-un-veicinat-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gne.zvirbule@iz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ts@izm.gov.lv" TargetMode="External"/><Relationship Id="rId4" Type="http://schemas.openxmlformats.org/officeDocument/2006/relationships/settings" Target="settings.xml"/><Relationship Id="rId9" Type="http://schemas.openxmlformats.org/officeDocument/2006/relationships/hyperlink" Target="http://www.iz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838A6-FF98-418F-9A9D-0FD14B27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2015. gada 7. jūlija noteikumos Nr. 385 “Darbības programmas “Izaugsme un nodarbinātība” 8.3.3. specifiskā atbalsta mērķa “Attīstīt NVA nereģistrēto NEET jauniešu prasmes un veicināt to iesaisti izg</vt:lpstr>
    </vt:vector>
  </TitlesOfParts>
  <Company/>
  <LinksUpToDate>false</LinksUpToDate>
  <CharactersWithSpaces>12135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2015. gada 7. jūlija noteikumos Nr. 385 “Darbības programmas “Izaugsme un nodarbinātība” 8.3.3. specifiskā atbalsta mērķa “Attīstīt NVA nereģistrēto NEET jauniešu prasmes un veicināt to iesaisti izglītībā, NVA īstenotajos pasākumos Jauniešu garantijas ietvaros un nevalstisko organizāciju vai jauniešu centru darbībā” īstenošanas noteikumi” projekta sākotnējās ietekmes novērtējuma ziņojums (anotācija)</dc:title>
  <dc:creator>Signe.Zvirbule@izm.gov.lv</dc:creator>
  <cp:lastModifiedBy>Signe Zvirbule</cp:lastModifiedBy>
  <cp:revision>4</cp:revision>
  <cp:lastPrinted>2019-03-29T09:08:00Z</cp:lastPrinted>
  <dcterms:created xsi:type="dcterms:W3CDTF">2019-12-03T10:36:00Z</dcterms:created>
  <dcterms:modified xsi:type="dcterms:W3CDTF">2019-12-04T11:45:00Z</dcterms:modified>
</cp:coreProperties>
</file>