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3AE62" w14:textId="7CA0FE6D" w:rsidR="005C334C" w:rsidRDefault="005C334C" w:rsidP="001C18A0">
      <w:pPr>
        <w:pStyle w:val="Footer"/>
        <w:jc w:val="center"/>
        <w:rPr>
          <w:rFonts w:ascii="Times New Roman" w:hAnsi="Times New Roman"/>
          <w:b/>
          <w:sz w:val="24"/>
          <w:szCs w:val="24"/>
        </w:rPr>
      </w:pPr>
      <w:r w:rsidRPr="00F24248">
        <w:rPr>
          <w:rFonts w:ascii="Times New Roman" w:hAnsi="Times New Roman"/>
          <w:b/>
          <w:sz w:val="24"/>
          <w:szCs w:val="24"/>
        </w:rPr>
        <w:t xml:space="preserve">Ministru kabineta noteikumu </w:t>
      </w:r>
      <w:r w:rsidR="002D1BF3" w:rsidRPr="00F24248">
        <w:rPr>
          <w:rFonts w:ascii="Times New Roman" w:hAnsi="Times New Roman"/>
          <w:b/>
          <w:sz w:val="24"/>
          <w:szCs w:val="24"/>
        </w:rPr>
        <w:t>„Grozījumi Ministru kabineta 2015. gada 24. novembra noteikumos Nr.670 “Darbības programmas “Izaugsme un nodarbinātība” 8.3.1. specifiskā atbalsta mērķa “Attīstīt kompetenču pieejā balstītu vispārējās izglītības saturu” 8.3.1.1. pasākuma “Kompetenču pieejā balstīta vispārējās izglītības satura aprobācija un ieviešana” īstenošanas noteikumi”</w:t>
      </w:r>
      <w:r w:rsidR="00AF3485">
        <w:rPr>
          <w:rFonts w:ascii="Times New Roman" w:hAnsi="Times New Roman"/>
          <w:b/>
          <w:sz w:val="24"/>
          <w:szCs w:val="24"/>
        </w:rPr>
        <w:t>”</w:t>
      </w:r>
      <w:r w:rsidRPr="00F24248">
        <w:rPr>
          <w:rFonts w:ascii="Times New Roman" w:hAnsi="Times New Roman"/>
          <w:b/>
          <w:sz w:val="24"/>
          <w:szCs w:val="24"/>
        </w:rPr>
        <w:t xml:space="preserve"> projekta sākotnējās ietekmes novērtējuma ziņojums (anotācija)</w:t>
      </w:r>
    </w:p>
    <w:p w14:paraId="1E392FB5" w14:textId="77777777" w:rsidR="007C1607" w:rsidRDefault="007C1607" w:rsidP="001C18A0">
      <w:pPr>
        <w:pStyle w:val="Footer"/>
        <w:jc w:val="center"/>
        <w:rPr>
          <w:rFonts w:ascii="Times New Roman" w:hAnsi="Times New Roman"/>
          <w:b/>
          <w:sz w:val="24"/>
          <w:szCs w:val="24"/>
        </w:rPr>
      </w:pPr>
    </w:p>
    <w:tbl>
      <w:tblPr>
        <w:tblW w:w="508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11"/>
        <w:gridCol w:w="6094"/>
      </w:tblGrid>
      <w:tr w:rsidR="007C1607" w:rsidRPr="00BB2D8F" w14:paraId="6FD6AE8B" w14:textId="77777777" w:rsidTr="00B149F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1637A58C" w14:textId="77777777" w:rsidR="007C1607" w:rsidRPr="00BB2D8F" w:rsidRDefault="007C1607" w:rsidP="00BC76BE">
            <w:pPr>
              <w:spacing w:after="0" w:line="240" w:lineRule="auto"/>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Tiesību akta projekta anotācijas kopsavilkums</w:t>
            </w:r>
          </w:p>
        </w:tc>
      </w:tr>
      <w:tr w:rsidR="007C1607" w:rsidRPr="00BB2D8F" w14:paraId="2B420150" w14:textId="77777777" w:rsidTr="00B149F4">
        <w:tc>
          <w:tcPr>
            <w:tcW w:w="1690" w:type="pct"/>
            <w:tcBorders>
              <w:top w:val="outset" w:sz="6" w:space="0" w:color="414142"/>
              <w:left w:val="outset" w:sz="6" w:space="0" w:color="414142"/>
              <w:bottom w:val="outset" w:sz="6" w:space="0" w:color="414142"/>
              <w:right w:val="outset" w:sz="6" w:space="0" w:color="414142"/>
            </w:tcBorders>
            <w:hideMark/>
          </w:tcPr>
          <w:p w14:paraId="19F2FDAA" w14:textId="77777777" w:rsidR="007C1607" w:rsidRPr="00CE6283" w:rsidRDefault="007C1607" w:rsidP="00BC76BE">
            <w:pPr>
              <w:spacing w:after="0" w:line="240" w:lineRule="auto"/>
              <w:rPr>
                <w:rFonts w:ascii="Times New Roman" w:eastAsia="Times New Roman" w:hAnsi="Times New Roman" w:cs="Times New Roman"/>
                <w:sz w:val="24"/>
                <w:szCs w:val="24"/>
                <w:highlight w:val="yellow"/>
                <w:lang w:eastAsia="lv-LV"/>
              </w:rPr>
            </w:pPr>
            <w:r w:rsidRPr="00CC3719">
              <w:rPr>
                <w:rFonts w:ascii="Times New Roman" w:eastAsia="Times New Roman" w:hAnsi="Times New Roman" w:cs="Times New Roman"/>
                <w:sz w:val="24"/>
                <w:szCs w:val="24"/>
                <w:lang w:eastAsia="lv-LV"/>
              </w:rPr>
              <w:t>Mērķis, risinājums un projekta spēkā stāšanās laiks (500 zīmes bez atstarpēm)</w:t>
            </w:r>
          </w:p>
        </w:tc>
        <w:tc>
          <w:tcPr>
            <w:tcW w:w="3310" w:type="pct"/>
            <w:tcBorders>
              <w:top w:val="outset" w:sz="6" w:space="0" w:color="414142"/>
              <w:left w:val="outset" w:sz="6" w:space="0" w:color="414142"/>
              <w:bottom w:val="outset" w:sz="6" w:space="0" w:color="414142"/>
              <w:right w:val="outset" w:sz="6" w:space="0" w:color="414142"/>
            </w:tcBorders>
            <w:hideMark/>
          </w:tcPr>
          <w:p w14:paraId="19FA1D48" w14:textId="1C9F39AE" w:rsidR="007C1607" w:rsidRPr="00890A80" w:rsidRDefault="00CC3719" w:rsidP="00170401">
            <w:pPr>
              <w:spacing w:after="0" w:line="240" w:lineRule="auto"/>
              <w:jc w:val="both"/>
              <w:rPr>
                <w:rFonts w:ascii="Times New Roman" w:eastAsia="Times New Roman" w:hAnsi="Times New Roman" w:cs="Times New Roman"/>
                <w:sz w:val="24"/>
                <w:szCs w:val="24"/>
                <w:highlight w:val="yellow"/>
                <w:lang w:eastAsia="lv-LV"/>
              </w:rPr>
            </w:pPr>
            <w:r w:rsidRPr="00890A80">
              <w:rPr>
                <w:rFonts w:ascii="Times New Roman" w:hAnsi="Times New Roman"/>
                <w:sz w:val="24"/>
                <w:szCs w:val="24"/>
              </w:rPr>
              <w:t xml:space="preserve">Noteikumu </w:t>
            </w:r>
            <w:r w:rsidR="00BD51E9">
              <w:rPr>
                <w:rFonts w:ascii="Times New Roman" w:hAnsi="Times New Roman"/>
                <w:sz w:val="24"/>
                <w:szCs w:val="24"/>
              </w:rPr>
              <w:t>projekta</w:t>
            </w:r>
            <w:r w:rsidR="00BD51E9">
              <w:rPr>
                <w:rStyle w:val="FootnoteReference"/>
                <w:rFonts w:ascii="Times New Roman" w:hAnsi="Times New Roman"/>
                <w:sz w:val="24"/>
                <w:szCs w:val="24"/>
              </w:rPr>
              <w:footnoteReference w:id="1"/>
            </w:r>
            <w:r w:rsidR="00BD51E9">
              <w:rPr>
                <w:rFonts w:ascii="Times New Roman" w:hAnsi="Times New Roman"/>
                <w:sz w:val="24"/>
                <w:szCs w:val="24"/>
              </w:rPr>
              <w:t xml:space="preserve"> </w:t>
            </w:r>
            <w:r w:rsidRPr="00890A80">
              <w:rPr>
                <w:rFonts w:ascii="Times New Roman" w:hAnsi="Times New Roman"/>
                <w:sz w:val="24"/>
                <w:szCs w:val="24"/>
              </w:rPr>
              <w:t>mērķi</w:t>
            </w:r>
            <w:r w:rsidR="00BD51E9">
              <w:rPr>
                <w:rFonts w:ascii="Times New Roman" w:hAnsi="Times New Roman"/>
                <w:sz w:val="24"/>
                <w:szCs w:val="24"/>
              </w:rPr>
              <w:t>s ir</w:t>
            </w:r>
            <w:r w:rsidRPr="00890A80">
              <w:rPr>
                <w:rFonts w:ascii="Times New Roman" w:hAnsi="Times New Roman"/>
                <w:sz w:val="24"/>
                <w:szCs w:val="24"/>
              </w:rPr>
              <w:t xml:space="preserve"> </w:t>
            </w:r>
            <w:r w:rsidR="00BD51E9">
              <w:rPr>
                <w:rFonts w:ascii="Times New Roman" w:hAnsi="Times New Roman"/>
                <w:sz w:val="24"/>
                <w:szCs w:val="24"/>
              </w:rPr>
              <w:t>nodrošināt</w:t>
            </w:r>
            <w:r w:rsidR="00AB1BCA">
              <w:rPr>
                <w:rFonts w:ascii="Times New Roman" w:hAnsi="Times New Roman"/>
                <w:sz w:val="24"/>
                <w:szCs w:val="24"/>
              </w:rPr>
              <w:t xml:space="preserve"> papildu finansējumu</w:t>
            </w:r>
            <w:r w:rsidR="00BD51E9">
              <w:rPr>
                <w:rFonts w:ascii="Times New Roman" w:hAnsi="Times New Roman"/>
                <w:sz w:val="24"/>
                <w:szCs w:val="24"/>
              </w:rPr>
              <w:t xml:space="preserve"> pilnam jaunā vispārējās izglītības satura ieviešanas ciklam, šim nolūkam novirzot finansējumu no citiem specifiskajiem atbalsta mērķiem vai to pasākumiem</w:t>
            </w:r>
            <w:r w:rsidR="00AB1BCA">
              <w:rPr>
                <w:rFonts w:ascii="Times New Roman" w:hAnsi="Times New Roman"/>
                <w:sz w:val="24"/>
                <w:szCs w:val="24"/>
              </w:rPr>
              <w:t>.</w:t>
            </w:r>
            <w:r w:rsidRPr="00890A80">
              <w:rPr>
                <w:rFonts w:ascii="Times New Roman" w:hAnsi="Times New Roman"/>
                <w:sz w:val="24"/>
                <w:szCs w:val="24"/>
              </w:rPr>
              <w:t xml:space="preserve"> </w:t>
            </w:r>
            <w:r w:rsidR="00BD51E9">
              <w:rPr>
                <w:rFonts w:ascii="Times New Roman" w:hAnsi="Times New Roman"/>
                <w:sz w:val="24"/>
                <w:szCs w:val="24"/>
              </w:rPr>
              <w:t>N</w:t>
            </w:r>
            <w:r w:rsidR="00BD51E9" w:rsidRPr="00890A80">
              <w:rPr>
                <w:rFonts w:ascii="Times New Roman" w:hAnsi="Times New Roman"/>
                <w:sz w:val="24"/>
                <w:szCs w:val="24"/>
              </w:rPr>
              <w:t>oteikumu projekt</w:t>
            </w:r>
            <w:r w:rsidR="00BD51E9">
              <w:rPr>
                <w:rFonts w:ascii="Times New Roman" w:hAnsi="Times New Roman"/>
                <w:sz w:val="24"/>
                <w:szCs w:val="24"/>
              </w:rPr>
              <w:t>s</w:t>
            </w:r>
            <w:r w:rsidR="00BD51E9" w:rsidRPr="00890A80">
              <w:rPr>
                <w:rFonts w:ascii="Times New Roman" w:hAnsi="Times New Roman"/>
                <w:sz w:val="24"/>
                <w:szCs w:val="24"/>
              </w:rPr>
              <w:t xml:space="preserve"> </w:t>
            </w:r>
            <w:r w:rsidR="00BD51E9">
              <w:rPr>
                <w:rFonts w:ascii="Times New Roman" w:hAnsi="Times New Roman"/>
                <w:sz w:val="24"/>
                <w:szCs w:val="24"/>
              </w:rPr>
              <w:t xml:space="preserve">stāsies </w:t>
            </w:r>
            <w:r w:rsidR="00BD51E9" w:rsidRPr="00890A80">
              <w:rPr>
                <w:rFonts w:ascii="Times New Roman" w:hAnsi="Times New Roman"/>
                <w:sz w:val="24"/>
                <w:szCs w:val="24"/>
              </w:rPr>
              <w:t xml:space="preserve">spēkā </w:t>
            </w:r>
            <w:r w:rsidR="00BD51E9">
              <w:rPr>
                <w:rFonts w:ascii="Times New Roman" w:hAnsi="Times New Roman"/>
                <w:sz w:val="24"/>
                <w:szCs w:val="24"/>
              </w:rPr>
              <w:t>Oficiālo publikāciju un tiesiskās informācijas likumā noteiktajā kārtībā.</w:t>
            </w:r>
          </w:p>
        </w:tc>
      </w:tr>
    </w:tbl>
    <w:p w14:paraId="1220FA86" w14:textId="77777777" w:rsidR="007C1607" w:rsidRPr="001C18A0" w:rsidRDefault="007C1607" w:rsidP="001C18A0">
      <w:pPr>
        <w:pStyle w:val="Footer"/>
        <w:jc w:val="center"/>
        <w:rPr>
          <w:rFonts w:ascii="Times New Roman" w:hAnsi="Times New Roman"/>
          <w:sz w:val="24"/>
          <w:szCs w:val="24"/>
        </w:rPr>
      </w:pPr>
    </w:p>
    <w:tbl>
      <w:tblPr>
        <w:tblpPr w:leftFromText="180" w:rightFromText="180" w:vertAnchor="text" w:tblpY="1"/>
        <w:tblOverlap w:val="never"/>
        <w:tblW w:w="508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2568"/>
        <w:gridCol w:w="6094"/>
      </w:tblGrid>
      <w:tr w:rsidR="003C26C4" w:rsidRPr="00F24248" w14:paraId="015B842C" w14:textId="77777777" w:rsidTr="00B149F4">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255D1BA" w14:textId="77777777" w:rsidR="005C334C" w:rsidRPr="00F24248" w:rsidRDefault="005C334C" w:rsidP="00BC76BE">
            <w:pPr>
              <w:spacing w:after="100" w:afterAutospacing="1" w:line="254" w:lineRule="atLeast"/>
              <w:jc w:val="center"/>
              <w:rPr>
                <w:rFonts w:ascii="Times New Roman" w:eastAsia="Times New Roman" w:hAnsi="Times New Roman" w:cs="Times New Roman"/>
                <w:b/>
                <w:bCs/>
                <w:sz w:val="24"/>
                <w:szCs w:val="24"/>
                <w:lang w:eastAsia="lv-LV"/>
              </w:rPr>
            </w:pPr>
            <w:r w:rsidRPr="00F24248">
              <w:rPr>
                <w:rFonts w:ascii="Times New Roman" w:eastAsia="Times New Roman" w:hAnsi="Times New Roman" w:cs="Times New Roman"/>
                <w:b/>
                <w:bCs/>
                <w:sz w:val="24"/>
                <w:szCs w:val="24"/>
                <w:lang w:eastAsia="lv-LV"/>
              </w:rPr>
              <w:t>I. Tiesību akta projekta izstrādes nepieciešamība</w:t>
            </w:r>
          </w:p>
        </w:tc>
      </w:tr>
      <w:tr w:rsidR="003C26C4" w:rsidRPr="00F24248" w14:paraId="22542DFA" w14:textId="77777777" w:rsidTr="00B149F4">
        <w:tc>
          <w:tcPr>
            <w:tcW w:w="295" w:type="pct"/>
            <w:tcBorders>
              <w:top w:val="outset" w:sz="6" w:space="0" w:color="414142"/>
              <w:left w:val="outset" w:sz="6" w:space="0" w:color="414142"/>
              <w:bottom w:val="outset" w:sz="6" w:space="0" w:color="414142"/>
              <w:right w:val="outset" w:sz="6" w:space="0" w:color="414142"/>
            </w:tcBorders>
            <w:hideMark/>
          </w:tcPr>
          <w:p w14:paraId="2EEA36EB"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1.</w:t>
            </w:r>
          </w:p>
        </w:tc>
        <w:tc>
          <w:tcPr>
            <w:tcW w:w="1395" w:type="pct"/>
            <w:tcBorders>
              <w:top w:val="outset" w:sz="6" w:space="0" w:color="414142"/>
              <w:left w:val="outset" w:sz="6" w:space="0" w:color="414142"/>
              <w:bottom w:val="outset" w:sz="6" w:space="0" w:color="414142"/>
              <w:right w:val="outset" w:sz="6" w:space="0" w:color="414142"/>
            </w:tcBorders>
            <w:hideMark/>
          </w:tcPr>
          <w:p w14:paraId="6A49B248"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Pamatojums</w:t>
            </w:r>
          </w:p>
        </w:tc>
        <w:tc>
          <w:tcPr>
            <w:tcW w:w="3310" w:type="pct"/>
            <w:tcBorders>
              <w:top w:val="outset" w:sz="6" w:space="0" w:color="414142"/>
              <w:left w:val="outset" w:sz="6" w:space="0" w:color="414142"/>
              <w:bottom w:val="outset" w:sz="6" w:space="0" w:color="414142"/>
              <w:right w:val="outset" w:sz="6" w:space="0" w:color="414142"/>
            </w:tcBorders>
            <w:hideMark/>
          </w:tcPr>
          <w:p w14:paraId="2849627D" w14:textId="01423368" w:rsidR="005C334C" w:rsidRPr="00F24248" w:rsidRDefault="005C334C" w:rsidP="002C5507">
            <w:pPr>
              <w:spacing w:after="0" w:line="240" w:lineRule="auto"/>
              <w:jc w:val="both"/>
              <w:rPr>
                <w:rFonts w:ascii="Times New Roman" w:hAnsi="Times New Roman" w:cs="Times New Roman"/>
                <w:sz w:val="24"/>
                <w:szCs w:val="24"/>
              </w:rPr>
            </w:pPr>
            <w:r w:rsidRPr="00F24248">
              <w:rPr>
                <w:rFonts w:ascii="Times New Roman" w:hAnsi="Times New Roman" w:cs="Times New Roman"/>
                <w:sz w:val="24"/>
                <w:szCs w:val="24"/>
              </w:rPr>
              <w:t>Noteikumu projekts sagatavots saskaņā ar Eiropas Savienības struktūrfondu un Kohēzijas fonda 2014.-2020.</w:t>
            </w:r>
            <w:r w:rsidR="00F63DB5" w:rsidRPr="00F24248">
              <w:rPr>
                <w:rFonts w:ascii="Times New Roman" w:hAnsi="Times New Roman" w:cs="Times New Roman"/>
                <w:sz w:val="24"/>
                <w:szCs w:val="24"/>
              </w:rPr>
              <w:t> </w:t>
            </w:r>
            <w:r w:rsidRPr="00F24248">
              <w:rPr>
                <w:rFonts w:ascii="Times New Roman" w:hAnsi="Times New Roman" w:cs="Times New Roman"/>
                <w:sz w:val="24"/>
                <w:szCs w:val="24"/>
              </w:rPr>
              <w:t>gada plānošanas perioda vadības likuma 20. panta 6. un 13. punktu</w:t>
            </w:r>
            <w:r w:rsidR="00B8355B">
              <w:rPr>
                <w:rFonts w:ascii="Times New Roman" w:hAnsi="Times New Roman" w:cs="Times New Roman"/>
                <w:sz w:val="24"/>
                <w:szCs w:val="24"/>
              </w:rPr>
              <w:t xml:space="preserve">; </w:t>
            </w:r>
            <w:r w:rsidR="00B8355B" w:rsidRPr="00B8355B">
              <w:rPr>
                <w:rFonts w:ascii="Times New Roman" w:hAnsi="Times New Roman" w:cs="Times New Roman"/>
                <w:sz w:val="24"/>
                <w:szCs w:val="24"/>
              </w:rPr>
              <w:t>Ministru kabineta 201</w:t>
            </w:r>
            <w:r w:rsidR="00B8355B">
              <w:rPr>
                <w:rFonts w:ascii="Times New Roman" w:hAnsi="Times New Roman" w:cs="Times New Roman"/>
                <w:sz w:val="24"/>
                <w:szCs w:val="24"/>
              </w:rPr>
              <w:t xml:space="preserve">9.gada 11.oktobra </w:t>
            </w:r>
            <w:proofErr w:type="spellStart"/>
            <w:r w:rsidR="00B8355B">
              <w:rPr>
                <w:rFonts w:ascii="Times New Roman" w:hAnsi="Times New Roman" w:cs="Times New Roman"/>
                <w:sz w:val="24"/>
                <w:szCs w:val="24"/>
              </w:rPr>
              <w:t>protokollēmuma</w:t>
            </w:r>
            <w:proofErr w:type="spellEnd"/>
            <w:r w:rsidR="00B8355B" w:rsidRPr="00B8355B">
              <w:rPr>
                <w:rFonts w:ascii="Times New Roman" w:hAnsi="Times New Roman" w:cs="Times New Roman"/>
                <w:sz w:val="24"/>
                <w:szCs w:val="24"/>
              </w:rPr>
              <w:t xml:space="preserve"> N</w:t>
            </w:r>
            <w:r w:rsidR="00F03DB8">
              <w:rPr>
                <w:rFonts w:ascii="Times New Roman" w:hAnsi="Times New Roman" w:cs="Times New Roman"/>
                <w:sz w:val="24"/>
                <w:szCs w:val="24"/>
              </w:rPr>
              <w:t>r.47 3.§ “Informatīvais ziņojum</w:t>
            </w:r>
            <w:r w:rsidR="00B8355B" w:rsidRPr="00B8355B">
              <w:rPr>
                <w:rFonts w:ascii="Times New Roman" w:hAnsi="Times New Roman" w:cs="Times New Roman"/>
                <w:sz w:val="24"/>
                <w:szCs w:val="24"/>
              </w:rPr>
              <w:t>s “Par Eiropas Savienības struktūrfondu un Kohēzijas fonda 2014.–2020. gada plānošanas perioda darbības programmas “Izaugsme un nodarbinātība” snieguma ietvarā noteikto mērķu sasniegšanas progresu un snieguma rezerves finansējuma tālāku izmantošanu””</w:t>
            </w:r>
            <w:r w:rsidR="00B8355B">
              <w:rPr>
                <w:rFonts w:ascii="Times New Roman" w:hAnsi="Times New Roman" w:cs="Times New Roman"/>
                <w:sz w:val="24"/>
                <w:szCs w:val="24"/>
              </w:rPr>
              <w:t xml:space="preserve"> 9.2.apakšpunktu</w:t>
            </w:r>
            <w:r w:rsidR="002C5507">
              <w:rPr>
                <w:rFonts w:ascii="Times New Roman" w:hAnsi="Times New Roman" w:cs="Times New Roman"/>
                <w:sz w:val="24"/>
                <w:szCs w:val="24"/>
              </w:rPr>
              <w:t>.</w:t>
            </w:r>
          </w:p>
        </w:tc>
      </w:tr>
      <w:tr w:rsidR="003C26C4" w:rsidRPr="00F24248" w14:paraId="48D44C0D" w14:textId="77777777" w:rsidTr="00B149F4">
        <w:tc>
          <w:tcPr>
            <w:tcW w:w="295" w:type="pct"/>
            <w:tcBorders>
              <w:top w:val="outset" w:sz="6" w:space="0" w:color="414142"/>
              <w:left w:val="outset" w:sz="6" w:space="0" w:color="414142"/>
              <w:bottom w:val="outset" w:sz="6" w:space="0" w:color="414142"/>
              <w:right w:val="outset" w:sz="6" w:space="0" w:color="414142"/>
            </w:tcBorders>
            <w:hideMark/>
          </w:tcPr>
          <w:p w14:paraId="12749E20"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2.</w:t>
            </w:r>
          </w:p>
        </w:tc>
        <w:tc>
          <w:tcPr>
            <w:tcW w:w="1395" w:type="pct"/>
            <w:tcBorders>
              <w:top w:val="outset" w:sz="6" w:space="0" w:color="414142"/>
              <w:left w:val="outset" w:sz="6" w:space="0" w:color="414142"/>
              <w:bottom w:val="outset" w:sz="6" w:space="0" w:color="414142"/>
              <w:right w:val="outset" w:sz="6" w:space="0" w:color="414142"/>
            </w:tcBorders>
            <w:hideMark/>
          </w:tcPr>
          <w:p w14:paraId="5DBDAE93" w14:textId="237492C4" w:rsidR="008F57EB" w:rsidRDefault="005C334C" w:rsidP="00170401">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971985D" w14:textId="77777777" w:rsidR="005C334C" w:rsidRPr="008F57EB" w:rsidRDefault="005C334C" w:rsidP="008F57EB">
            <w:pPr>
              <w:ind w:firstLine="720"/>
              <w:rPr>
                <w:rFonts w:ascii="Times New Roman" w:eastAsia="Times New Roman" w:hAnsi="Times New Roman" w:cs="Times New Roman"/>
                <w:sz w:val="24"/>
                <w:szCs w:val="24"/>
                <w:lang w:eastAsia="lv-LV"/>
              </w:rPr>
            </w:pPr>
          </w:p>
        </w:tc>
        <w:tc>
          <w:tcPr>
            <w:tcW w:w="3310" w:type="pct"/>
            <w:tcBorders>
              <w:top w:val="outset" w:sz="6" w:space="0" w:color="414142"/>
              <w:left w:val="outset" w:sz="6" w:space="0" w:color="414142"/>
              <w:bottom w:val="outset" w:sz="6" w:space="0" w:color="414142"/>
              <w:right w:val="outset" w:sz="6" w:space="0" w:color="414142"/>
            </w:tcBorders>
            <w:hideMark/>
          </w:tcPr>
          <w:p w14:paraId="04DB821E" w14:textId="1F59B846" w:rsidR="00AC59D2" w:rsidRDefault="00AD4C6B" w:rsidP="00AC59D2">
            <w:pPr>
              <w:tabs>
                <w:tab w:val="left" w:pos="356"/>
              </w:tabs>
              <w:spacing w:after="0" w:line="240" w:lineRule="auto"/>
              <w:jc w:val="both"/>
              <w:rPr>
                <w:rFonts w:ascii="Times New Roman" w:hAnsi="Times New Roman" w:cs="Times New Roman"/>
                <w:sz w:val="24"/>
                <w:szCs w:val="24"/>
              </w:rPr>
            </w:pPr>
            <w:r w:rsidRPr="00F24248">
              <w:rPr>
                <w:rFonts w:ascii="Times New Roman" w:hAnsi="Times New Roman" w:cs="Times New Roman"/>
                <w:sz w:val="24"/>
                <w:szCs w:val="24"/>
              </w:rPr>
              <w:t>Ministru kabineta 2015. gada 24. novembra noteikum</w:t>
            </w:r>
            <w:r w:rsidR="00AB1BCA">
              <w:rPr>
                <w:rFonts w:ascii="Times New Roman" w:hAnsi="Times New Roman" w:cs="Times New Roman"/>
                <w:sz w:val="24"/>
                <w:szCs w:val="24"/>
              </w:rPr>
              <w:t>i</w:t>
            </w:r>
            <w:r w:rsidRPr="00F24248">
              <w:rPr>
                <w:rFonts w:ascii="Times New Roman" w:hAnsi="Times New Roman" w:cs="Times New Roman"/>
                <w:sz w:val="24"/>
                <w:szCs w:val="24"/>
              </w:rPr>
              <w:t xml:space="preserve"> Nr.670 “Darbības programmas “Izaugsme un nodarbinātība” 8.3.1. specifiskā atbalsta mērķa “Attīstīt kompetenču pieejā balstītu vispārējās izglītības saturu” 8.3.1.1. pasākuma “Kompetenču pieejā </w:t>
            </w:r>
            <w:r w:rsidRPr="00890A80">
              <w:rPr>
                <w:rFonts w:ascii="Times New Roman" w:hAnsi="Times New Roman" w:cs="Times New Roman"/>
                <w:sz w:val="24"/>
                <w:szCs w:val="24"/>
              </w:rPr>
              <w:t xml:space="preserve">balstīta vispārējās izglītības satura aprobācija un ieviešana” īstenošanas noteikumi” </w:t>
            </w:r>
            <w:r w:rsidR="00387CB7" w:rsidRPr="00890A80">
              <w:rPr>
                <w:rFonts w:ascii="Times New Roman" w:hAnsi="Times New Roman" w:cs="Times New Roman"/>
                <w:sz w:val="24"/>
                <w:szCs w:val="24"/>
              </w:rPr>
              <w:t xml:space="preserve">(turpmāk – noteikumi Nr. 670) </w:t>
            </w:r>
            <w:r w:rsidR="00AB1BCA">
              <w:rPr>
                <w:rFonts w:ascii="Times New Roman" w:hAnsi="Times New Roman" w:cs="Times New Roman"/>
                <w:sz w:val="24"/>
                <w:szCs w:val="24"/>
              </w:rPr>
              <w:t xml:space="preserve">nosaka jaunā </w:t>
            </w:r>
            <w:r w:rsidR="009D2A3D">
              <w:rPr>
                <w:rFonts w:ascii="Times New Roman" w:hAnsi="Times New Roman" w:cs="Times New Roman"/>
                <w:sz w:val="24"/>
                <w:szCs w:val="24"/>
              </w:rPr>
              <w:t xml:space="preserve">mācību </w:t>
            </w:r>
            <w:r w:rsidR="00AB1BCA">
              <w:rPr>
                <w:rFonts w:ascii="Times New Roman" w:hAnsi="Times New Roman" w:cs="Times New Roman"/>
                <w:sz w:val="24"/>
                <w:szCs w:val="24"/>
              </w:rPr>
              <w:t>satura izstrādes, aprobācijas un ieviešanas kārtību Valsts izglītības satura centra</w:t>
            </w:r>
            <w:r w:rsidR="008C774E">
              <w:rPr>
                <w:rFonts w:ascii="Times New Roman" w:hAnsi="Times New Roman" w:cs="Times New Roman"/>
                <w:sz w:val="24"/>
                <w:szCs w:val="24"/>
              </w:rPr>
              <w:t xml:space="preserve"> (turpmāk – VISC)</w:t>
            </w:r>
            <w:r w:rsidR="00AB1BCA">
              <w:rPr>
                <w:rFonts w:ascii="Times New Roman" w:hAnsi="Times New Roman" w:cs="Times New Roman"/>
                <w:sz w:val="24"/>
                <w:szCs w:val="24"/>
              </w:rPr>
              <w:t xml:space="preserve"> īstenotā Eiropas Sociālā fonda </w:t>
            </w:r>
            <w:r w:rsidR="00876CCA">
              <w:rPr>
                <w:rFonts w:ascii="Times New Roman" w:hAnsi="Times New Roman" w:cs="Times New Roman"/>
                <w:sz w:val="24"/>
                <w:szCs w:val="24"/>
              </w:rPr>
              <w:t xml:space="preserve">(turpmāk – ESF) </w:t>
            </w:r>
            <w:r w:rsidR="00AB1BCA" w:rsidRPr="00AB1BCA">
              <w:rPr>
                <w:rFonts w:ascii="Times New Roman" w:hAnsi="Times New Roman" w:cs="Times New Roman"/>
                <w:sz w:val="24"/>
                <w:szCs w:val="24"/>
              </w:rPr>
              <w:t>projekta</w:t>
            </w:r>
            <w:r w:rsidR="00AB1BCA" w:rsidRPr="00AC59D2">
              <w:rPr>
                <w:rFonts w:ascii="Times New Roman" w:hAnsi="Times New Roman" w:cs="Times New Roman"/>
                <w:sz w:val="24"/>
                <w:szCs w:val="24"/>
              </w:rPr>
              <w:t xml:space="preserve"> </w:t>
            </w:r>
            <w:r w:rsidR="00AB1BCA">
              <w:rPr>
                <w:rFonts w:ascii="Times New Roman" w:hAnsi="Times New Roman" w:cs="Times New Roman"/>
                <w:sz w:val="24"/>
                <w:szCs w:val="24"/>
              </w:rPr>
              <w:t>„</w:t>
            </w:r>
            <w:r w:rsidR="00AB1BCA" w:rsidRPr="00AC59D2">
              <w:rPr>
                <w:rFonts w:ascii="Times New Roman" w:hAnsi="Times New Roman" w:cs="Times New Roman"/>
                <w:sz w:val="24"/>
                <w:szCs w:val="24"/>
              </w:rPr>
              <w:t>Kompetenču pieeja mācību saturā</w:t>
            </w:r>
            <w:r w:rsidR="00AB1BCA">
              <w:rPr>
                <w:rFonts w:ascii="Times New Roman" w:hAnsi="Times New Roman" w:cs="Times New Roman"/>
                <w:sz w:val="24"/>
                <w:szCs w:val="24"/>
              </w:rPr>
              <w:t>”</w:t>
            </w:r>
            <w:r w:rsidR="00AB1BCA" w:rsidRPr="00AB1BCA">
              <w:rPr>
                <w:rFonts w:ascii="Times New Roman" w:hAnsi="Times New Roman" w:cs="Times New Roman"/>
                <w:sz w:val="24"/>
                <w:szCs w:val="24"/>
              </w:rPr>
              <w:t xml:space="preserve"> </w:t>
            </w:r>
            <w:r w:rsidR="00AB1BCA">
              <w:rPr>
                <w:rFonts w:ascii="Times New Roman" w:hAnsi="Times New Roman" w:cs="Times New Roman"/>
                <w:sz w:val="24"/>
                <w:szCs w:val="24"/>
              </w:rPr>
              <w:t xml:space="preserve">(turpmāk – projekts) </w:t>
            </w:r>
            <w:r w:rsidR="00AB1BCA" w:rsidRPr="00AB1BCA">
              <w:rPr>
                <w:rFonts w:ascii="Times New Roman" w:hAnsi="Times New Roman" w:cs="Times New Roman"/>
                <w:sz w:val="24"/>
                <w:szCs w:val="24"/>
              </w:rPr>
              <w:t>ietvaros.</w:t>
            </w:r>
            <w:r w:rsidR="00AB1BCA">
              <w:rPr>
                <w:rFonts w:ascii="Times New Roman" w:hAnsi="Times New Roman" w:cs="Times New Roman"/>
                <w:sz w:val="24"/>
                <w:szCs w:val="24"/>
              </w:rPr>
              <w:t xml:space="preserve"> Vienlaikus ar projektā veicamajām darbībām Ministru kabinetā ir apstiprināts normatīvais regulējums jaunā </w:t>
            </w:r>
            <w:r w:rsidR="009D2A3D">
              <w:rPr>
                <w:rFonts w:ascii="Times New Roman" w:hAnsi="Times New Roman" w:cs="Times New Roman"/>
                <w:sz w:val="24"/>
                <w:szCs w:val="24"/>
              </w:rPr>
              <w:t xml:space="preserve">mācību </w:t>
            </w:r>
            <w:r w:rsidR="00AB1BCA">
              <w:rPr>
                <w:rFonts w:ascii="Times New Roman" w:hAnsi="Times New Roman" w:cs="Times New Roman"/>
                <w:sz w:val="24"/>
                <w:szCs w:val="24"/>
              </w:rPr>
              <w:t xml:space="preserve">satura ieviešanai: </w:t>
            </w:r>
            <w:r w:rsidR="00AC59D2" w:rsidRPr="00AC59D2">
              <w:rPr>
                <w:rFonts w:ascii="Times New Roman" w:hAnsi="Times New Roman" w:cs="Times New Roman"/>
                <w:sz w:val="24"/>
                <w:szCs w:val="24"/>
              </w:rPr>
              <w:t xml:space="preserve">Ministru kabineta </w:t>
            </w:r>
            <w:r w:rsidR="00AC59D2">
              <w:rPr>
                <w:rFonts w:ascii="Times New Roman" w:hAnsi="Times New Roman" w:cs="Times New Roman"/>
                <w:sz w:val="24"/>
                <w:szCs w:val="24"/>
              </w:rPr>
              <w:t>2018. gada 21. novembra</w:t>
            </w:r>
            <w:r w:rsidR="00AC59D2" w:rsidRPr="00AC59D2">
              <w:rPr>
                <w:rFonts w:ascii="Times New Roman" w:hAnsi="Times New Roman" w:cs="Times New Roman"/>
                <w:sz w:val="24"/>
                <w:szCs w:val="24"/>
              </w:rPr>
              <w:t xml:space="preserve"> noteikumi Nr. 716</w:t>
            </w:r>
            <w:r w:rsidR="00AC59D2">
              <w:rPr>
                <w:rFonts w:ascii="Times New Roman" w:hAnsi="Times New Roman" w:cs="Times New Roman"/>
                <w:sz w:val="24"/>
                <w:szCs w:val="24"/>
              </w:rPr>
              <w:t xml:space="preserve"> „</w:t>
            </w:r>
            <w:hyperlink r:id="rId8" w:tgtFrame="_blank" w:history="1">
              <w:r w:rsidR="00AC59D2" w:rsidRPr="00AC59D2">
                <w:rPr>
                  <w:rFonts w:ascii="Times New Roman" w:hAnsi="Times New Roman" w:cs="Times New Roman"/>
                  <w:sz w:val="24"/>
                  <w:szCs w:val="24"/>
                </w:rPr>
                <w:t>Noteikumi par valsts pirmsskolas izglītības vadlīnijām</w:t>
              </w:r>
            </w:hyperlink>
            <w:r w:rsidR="00AC59D2" w:rsidRPr="00AC59D2">
              <w:rPr>
                <w:rFonts w:ascii="Times New Roman" w:hAnsi="Times New Roman" w:cs="Times New Roman"/>
                <w:sz w:val="24"/>
                <w:szCs w:val="24"/>
              </w:rPr>
              <w:t xml:space="preserve"> un pirmsskolas izglītības programmu paraugiem</w:t>
            </w:r>
            <w:r w:rsidR="00AC59D2">
              <w:rPr>
                <w:rFonts w:ascii="Times New Roman" w:hAnsi="Times New Roman" w:cs="Times New Roman"/>
                <w:sz w:val="24"/>
                <w:szCs w:val="24"/>
              </w:rPr>
              <w:t>”</w:t>
            </w:r>
            <w:r w:rsidR="00C32A73">
              <w:rPr>
                <w:rFonts w:ascii="Times New Roman" w:hAnsi="Times New Roman" w:cs="Times New Roman"/>
                <w:sz w:val="24"/>
                <w:szCs w:val="24"/>
              </w:rPr>
              <w:t xml:space="preserve"> (turpmāk – vadlīnijas)</w:t>
            </w:r>
            <w:r w:rsidR="00AC59D2">
              <w:rPr>
                <w:rFonts w:ascii="Times New Roman" w:hAnsi="Times New Roman" w:cs="Times New Roman"/>
                <w:sz w:val="24"/>
                <w:szCs w:val="24"/>
              </w:rPr>
              <w:t xml:space="preserve">, </w:t>
            </w:r>
            <w:r w:rsidR="00AC59D2" w:rsidRPr="00AC59D2">
              <w:rPr>
                <w:rFonts w:ascii="Times New Roman" w:hAnsi="Times New Roman" w:cs="Times New Roman"/>
                <w:sz w:val="24"/>
                <w:szCs w:val="24"/>
              </w:rPr>
              <w:t>Ministru kabineta 20</w:t>
            </w:r>
            <w:r w:rsidR="00AC59D2">
              <w:rPr>
                <w:rFonts w:ascii="Times New Roman" w:hAnsi="Times New Roman" w:cs="Times New Roman"/>
                <w:sz w:val="24"/>
                <w:szCs w:val="24"/>
              </w:rPr>
              <w:t>18. gada 27. novembra noteikumi Nr. 747 „</w:t>
            </w:r>
            <w:hyperlink r:id="rId9" w:history="1">
              <w:r w:rsidR="00AC59D2" w:rsidRPr="00AC59D2">
                <w:rPr>
                  <w:rFonts w:ascii="Times New Roman" w:hAnsi="Times New Roman" w:cs="Times New Roman"/>
                  <w:sz w:val="24"/>
                  <w:szCs w:val="24"/>
                </w:rPr>
                <w:t>Noteikumi par valsts pamatizglītības standartu un pamatizglītības programmu paraugiem</w:t>
              </w:r>
            </w:hyperlink>
            <w:r w:rsidR="00AC59D2">
              <w:rPr>
                <w:rFonts w:ascii="Times New Roman" w:hAnsi="Times New Roman" w:cs="Times New Roman"/>
                <w:sz w:val="24"/>
                <w:szCs w:val="24"/>
              </w:rPr>
              <w:t>”</w:t>
            </w:r>
            <w:r w:rsidR="00C32A73">
              <w:rPr>
                <w:rFonts w:ascii="Times New Roman" w:hAnsi="Times New Roman" w:cs="Times New Roman"/>
                <w:sz w:val="24"/>
                <w:szCs w:val="24"/>
              </w:rPr>
              <w:t xml:space="preserve"> (turpmāk – pamatizglītības standarts)</w:t>
            </w:r>
            <w:r w:rsidR="00AC59D2">
              <w:rPr>
                <w:rFonts w:ascii="Times New Roman" w:hAnsi="Times New Roman" w:cs="Times New Roman"/>
                <w:sz w:val="24"/>
                <w:szCs w:val="24"/>
              </w:rPr>
              <w:t xml:space="preserve"> un </w:t>
            </w:r>
            <w:r w:rsidR="00AC59D2" w:rsidRPr="00AC59D2">
              <w:rPr>
                <w:rFonts w:ascii="Times New Roman" w:hAnsi="Times New Roman" w:cs="Times New Roman"/>
                <w:sz w:val="24"/>
                <w:szCs w:val="24"/>
              </w:rPr>
              <w:t>Ministru kabineta 20</w:t>
            </w:r>
            <w:r w:rsidR="00AC59D2">
              <w:rPr>
                <w:rFonts w:ascii="Times New Roman" w:hAnsi="Times New Roman" w:cs="Times New Roman"/>
                <w:sz w:val="24"/>
                <w:szCs w:val="24"/>
              </w:rPr>
              <w:t>19. gada 3. septembra noteikumi Nr. 416 „</w:t>
            </w:r>
            <w:hyperlink r:id="rId10" w:history="1">
              <w:r w:rsidR="00AC59D2" w:rsidRPr="00AC59D2">
                <w:rPr>
                  <w:rFonts w:ascii="Times New Roman" w:hAnsi="Times New Roman" w:cs="Times New Roman"/>
                  <w:sz w:val="24"/>
                  <w:szCs w:val="24"/>
                </w:rPr>
                <w:t xml:space="preserve">Noteikumi par valsts vispārējās vidējās izglītības standartu un </w:t>
              </w:r>
              <w:r w:rsidR="00AC59D2" w:rsidRPr="00AC59D2">
                <w:rPr>
                  <w:rFonts w:ascii="Times New Roman" w:hAnsi="Times New Roman" w:cs="Times New Roman"/>
                  <w:sz w:val="24"/>
                  <w:szCs w:val="24"/>
                </w:rPr>
                <w:lastRenderedPageBreak/>
                <w:t>vispārējās vidējās izglītības programmu paraugiem</w:t>
              </w:r>
            </w:hyperlink>
            <w:r w:rsidR="00AC59D2">
              <w:rPr>
                <w:rFonts w:ascii="Times New Roman" w:hAnsi="Times New Roman" w:cs="Times New Roman"/>
                <w:sz w:val="24"/>
                <w:szCs w:val="24"/>
              </w:rPr>
              <w:t>”</w:t>
            </w:r>
            <w:r w:rsidR="00C32A73">
              <w:rPr>
                <w:rFonts w:ascii="Times New Roman" w:hAnsi="Times New Roman" w:cs="Times New Roman"/>
                <w:sz w:val="24"/>
                <w:szCs w:val="24"/>
              </w:rPr>
              <w:t xml:space="preserve"> (turpmāk – vidējās izglītība standarts)</w:t>
            </w:r>
            <w:r w:rsidR="00AC59D2" w:rsidRPr="00AC59D2">
              <w:rPr>
                <w:rFonts w:ascii="Times New Roman" w:hAnsi="Times New Roman" w:cs="Times New Roman"/>
                <w:sz w:val="24"/>
                <w:szCs w:val="24"/>
              </w:rPr>
              <w:t>.</w:t>
            </w:r>
          </w:p>
          <w:p w14:paraId="433BE5D0" w14:textId="2AD3994F" w:rsidR="00AC59D2" w:rsidRDefault="00AB1BCA" w:rsidP="00E312E4">
            <w:pPr>
              <w:tabs>
                <w:tab w:val="left" w:pos="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Jaunā </w:t>
            </w:r>
            <w:r w:rsidR="009D2A3D">
              <w:rPr>
                <w:rFonts w:ascii="Times New Roman" w:hAnsi="Times New Roman" w:cs="Times New Roman"/>
                <w:sz w:val="24"/>
                <w:szCs w:val="24"/>
              </w:rPr>
              <w:t xml:space="preserve">mācību </w:t>
            </w:r>
            <w:r>
              <w:rPr>
                <w:rFonts w:ascii="Times New Roman" w:hAnsi="Times New Roman" w:cs="Times New Roman"/>
                <w:sz w:val="24"/>
                <w:szCs w:val="24"/>
              </w:rPr>
              <w:t xml:space="preserve">satura aprobācijas gaitā ir </w:t>
            </w:r>
            <w:r w:rsidR="00564BEF">
              <w:rPr>
                <w:rFonts w:ascii="Times New Roman" w:hAnsi="Times New Roman" w:cs="Times New Roman"/>
                <w:sz w:val="24"/>
                <w:szCs w:val="24"/>
              </w:rPr>
              <w:t>konstatēta nepieciešamība</w:t>
            </w:r>
            <w:r w:rsidR="0063016C">
              <w:rPr>
                <w:rFonts w:ascii="Times New Roman" w:hAnsi="Times New Roman" w:cs="Times New Roman"/>
                <w:sz w:val="24"/>
                <w:szCs w:val="24"/>
              </w:rPr>
              <w:t xml:space="preserve"> </w:t>
            </w:r>
            <w:r w:rsidR="00564BEF">
              <w:rPr>
                <w:rFonts w:ascii="Times New Roman" w:hAnsi="Times New Roman" w:cs="Times New Roman"/>
                <w:sz w:val="24"/>
                <w:szCs w:val="24"/>
              </w:rPr>
              <w:t xml:space="preserve">pagarināt projektu, nodrošinot </w:t>
            </w:r>
            <w:r w:rsidR="00F229BF">
              <w:rPr>
                <w:rFonts w:ascii="Times New Roman" w:hAnsi="Times New Roman" w:cs="Times New Roman"/>
                <w:sz w:val="24"/>
                <w:szCs w:val="24"/>
              </w:rPr>
              <w:t xml:space="preserve">atbalstu </w:t>
            </w:r>
            <w:r w:rsidR="00564BEF">
              <w:rPr>
                <w:rFonts w:ascii="Times New Roman" w:hAnsi="Times New Roman" w:cs="Times New Roman"/>
                <w:sz w:val="24"/>
                <w:szCs w:val="24"/>
              </w:rPr>
              <w:t>piln</w:t>
            </w:r>
            <w:r w:rsidR="00F229BF">
              <w:rPr>
                <w:rFonts w:ascii="Times New Roman" w:hAnsi="Times New Roman" w:cs="Times New Roman"/>
                <w:sz w:val="24"/>
                <w:szCs w:val="24"/>
              </w:rPr>
              <w:t>am</w:t>
            </w:r>
            <w:r w:rsidR="00564BEF">
              <w:rPr>
                <w:rFonts w:ascii="Times New Roman" w:hAnsi="Times New Roman" w:cs="Times New Roman"/>
                <w:sz w:val="24"/>
                <w:szCs w:val="24"/>
              </w:rPr>
              <w:t xml:space="preserve"> jaunā </w:t>
            </w:r>
            <w:r w:rsidR="009D2A3D">
              <w:rPr>
                <w:rFonts w:ascii="Times New Roman" w:hAnsi="Times New Roman" w:cs="Times New Roman"/>
                <w:sz w:val="24"/>
                <w:szCs w:val="24"/>
              </w:rPr>
              <w:t xml:space="preserve">mācību </w:t>
            </w:r>
            <w:r w:rsidR="00F229BF">
              <w:rPr>
                <w:rFonts w:ascii="Times New Roman" w:hAnsi="Times New Roman" w:cs="Times New Roman"/>
                <w:sz w:val="24"/>
                <w:szCs w:val="24"/>
              </w:rPr>
              <w:t>satura ieviešanas ciklam</w:t>
            </w:r>
            <w:r w:rsidR="00564BEF">
              <w:rPr>
                <w:rFonts w:ascii="Times New Roman" w:hAnsi="Times New Roman" w:cs="Times New Roman"/>
                <w:sz w:val="24"/>
                <w:szCs w:val="24"/>
              </w:rPr>
              <w:t>. Ar 2019./2020.mācību gadu jaunais saturs tiek</w:t>
            </w:r>
            <w:r w:rsidR="00D44429">
              <w:rPr>
                <w:rFonts w:ascii="Times New Roman" w:hAnsi="Times New Roman" w:cs="Times New Roman"/>
                <w:sz w:val="24"/>
                <w:szCs w:val="24"/>
              </w:rPr>
              <w:t xml:space="preserve"> ieviests pirmsskolas izglītībā, un</w:t>
            </w:r>
            <w:r w:rsidR="00564BEF">
              <w:rPr>
                <w:rFonts w:ascii="Times New Roman" w:hAnsi="Times New Roman" w:cs="Times New Roman"/>
                <w:sz w:val="24"/>
                <w:szCs w:val="24"/>
              </w:rPr>
              <w:t xml:space="preserve"> ar 2020./2021.mācību gadu tas tiks pakāpeniski ieviests pamatizglītībā un vidējā izglītībā (2020./</w:t>
            </w:r>
            <w:r w:rsidR="00EE224F">
              <w:rPr>
                <w:rFonts w:ascii="Times New Roman" w:hAnsi="Times New Roman" w:cs="Times New Roman"/>
                <w:sz w:val="24"/>
                <w:szCs w:val="24"/>
              </w:rPr>
              <w:t xml:space="preserve"> </w:t>
            </w:r>
            <w:r w:rsidR="00564BEF">
              <w:rPr>
                <w:rFonts w:ascii="Times New Roman" w:hAnsi="Times New Roman" w:cs="Times New Roman"/>
                <w:sz w:val="24"/>
                <w:szCs w:val="24"/>
              </w:rPr>
              <w:t>2021.mācību gadā 1., 4., 7., 10.klase; 2021./</w:t>
            </w:r>
            <w:r w:rsidR="00EE224F">
              <w:rPr>
                <w:rFonts w:ascii="Times New Roman" w:hAnsi="Times New Roman" w:cs="Times New Roman"/>
                <w:sz w:val="24"/>
                <w:szCs w:val="24"/>
              </w:rPr>
              <w:t xml:space="preserve"> </w:t>
            </w:r>
            <w:r w:rsidR="00564BEF">
              <w:rPr>
                <w:rFonts w:ascii="Times New Roman" w:hAnsi="Times New Roman" w:cs="Times New Roman"/>
                <w:sz w:val="24"/>
                <w:szCs w:val="24"/>
              </w:rPr>
              <w:t>2022.mācību gadā 2., 5., 8., 11.klase; 2022./</w:t>
            </w:r>
            <w:r w:rsidR="00EE224F">
              <w:rPr>
                <w:rFonts w:ascii="Times New Roman" w:hAnsi="Times New Roman" w:cs="Times New Roman"/>
                <w:sz w:val="24"/>
                <w:szCs w:val="24"/>
              </w:rPr>
              <w:t xml:space="preserve"> </w:t>
            </w:r>
            <w:r w:rsidR="00564BEF">
              <w:rPr>
                <w:rFonts w:ascii="Times New Roman" w:hAnsi="Times New Roman" w:cs="Times New Roman"/>
                <w:sz w:val="24"/>
                <w:szCs w:val="24"/>
              </w:rPr>
              <w:t xml:space="preserve">2023.mācību gadā 3., 6., 9., 12.klase). Šobrīd ir paredzēts, ka projekts tiek īstenots līdz </w:t>
            </w:r>
            <w:r w:rsidR="003041A5">
              <w:rPr>
                <w:rFonts w:ascii="Times New Roman" w:hAnsi="Times New Roman" w:cs="Times New Roman"/>
                <w:sz w:val="24"/>
                <w:szCs w:val="24"/>
              </w:rPr>
              <w:t>2021.gada 16.oktobrim</w:t>
            </w:r>
            <w:r w:rsidR="00564BEF">
              <w:rPr>
                <w:rFonts w:ascii="Times New Roman" w:hAnsi="Times New Roman" w:cs="Times New Roman"/>
                <w:sz w:val="24"/>
                <w:szCs w:val="24"/>
              </w:rPr>
              <w:t>, savukārt noteikumi Nr. 670 pieļauj projekta īstenošanu l</w:t>
            </w:r>
            <w:r w:rsidR="003041A5">
              <w:rPr>
                <w:rFonts w:ascii="Times New Roman" w:hAnsi="Times New Roman" w:cs="Times New Roman"/>
                <w:sz w:val="24"/>
                <w:szCs w:val="24"/>
              </w:rPr>
              <w:t>īdz 2022.gada 31.maijam</w:t>
            </w:r>
            <w:r w:rsidR="00564BEF">
              <w:rPr>
                <w:rFonts w:ascii="Times New Roman" w:hAnsi="Times New Roman" w:cs="Times New Roman"/>
                <w:sz w:val="24"/>
                <w:szCs w:val="24"/>
              </w:rPr>
              <w:t xml:space="preserve">. </w:t>
            </w:r>
            <w:r w:rsidR="009D2A3D" w:rsidRPr="008A6341">
              <w:rPr>
                <w:rFonts w:ascii="Times New Roman" w:hAnsi="Times New Roman" w:cs="Times New Roman"/>
                <w:sz w:val="24"/>
                <w:szCs w:val="24"/>
              </w:rPr>
              <w:t xml:space="preserve">Lai nodrošinātu informatīvu un izglītojošu atbalstu sekmīgai pilna cikla jaunā </w:t>
            </w:r>
            <w:r w:rsidR="009D2A3D">
              <w:rPr>
                <w:rFonts w:ascii="Times New Roman" w:hAnsi="Times New Roman" w:cs="Times New Roman"/>
                <w:sz w:val="24"/>
                <w:szCs w:val="24"/>
              </w:rPr>
              <w:t xml:space="preserve">mācību </w:t>
            </w:r>
            <w:r w:rsidR="009D2A3D" w:rsidRPr="008A6341">
              <w:rPr>
                <w:rFonts w:ascii="Times New Roman" w:hAnsi="Times New Roman" w:cs="Times New Roman"/>
                <w:sz w:val="24"/>
                <w:szCs w:val="24"/>
              </w:rPr>
              <w:t xml:space="preserve">satura ieviešanai, izstrādātu un aprobētu jauna tipa valsts pārbaudes darbu saturu </w:t>
            </w:r>
            <w:r w:rsidR="009D2A3D">
              <w:rPr>
                <w:rFonts w:ascii="Times New Roman" w:hAnsi="Times New Roman" w:cs="Times New Roman"/>
                <w:sz w:val="24"/>
                <w:szCs w:val="24"/>
              </w:rPr>
              <w:t xml:space="preserve">9. un 12.klasēm </w:t>
            </w:r>
            <w:r w:rsidR="00564BEF">
              <w:rPr>
                <w:rFonts w:ascii="Times New Roman" w:hAnsi="Times New Roman" w:cs="Times New Roman"/>
                <w:sz w:val="24"/>
                <w:szCs w:val="24"/>
              </w:rPr>
              <w:t xml:space="preserve">atbilstoši jaunā </w:t>
            </w:r>
            <w:r w:rsidR="009D2A3D">
              <w:rPr>
                <w:rFonts w:ascii="Times New Roman" w:hAnsi="Times New Roman" w:cs="Times New Roman"/>
                <w:sz w:val="24"/>
                <w:szCs w:val="24"/>
              </w:rPr>
              <w:t xml:space="preserve">mācību </w:t>
            </w:r>
            <w:r w:rsidR="00564BEF">
              <w:rPr>
                <w:rFonts w:ascii="Times New Roman" w:hAnsi="Times New Roman" w:cs="Times New Roman"/>
                <w:sz w:val="24"/>
                <w:szCs w:val="24"/>
              </w:rPr>
              <w:t xml:space="preserve">satura prasībām, plānots pagarināt projekta īstenošanu līdz 2023. gada 31. augustam. </w:t>
            </w:r>
            <w:r w:rsidR="0063016C">
              <w:rPr>
                <w:rFonts w:ascii="Times New Roman" w:hAnsi="Times New Roman" w:cs="Times New Roman"/>
                <w:sz w:val="24"/>
                <w:szCs w:val="24"/>
              </w:rPr>
              <w:t xml:space="preserve">Kopumā </w:t>
            </w:r>
            <w:r w:rsidR="003041A5">
              <w:rPr>
                <w:rFonts w:ascii="Times New Roman" w:hAnsi="Times New Roman" w:cs="Times New Roman"/>
                <w:sz w:val="24"/>
                <w:szCs w:val="24"/>
              </w:rPr>
              <w:t xml:space="preserve">projektam </w:t>
            </w:r>
            <w:r w:rsidR="0063016C">
              <w:rPr>
                <w:rFonts w:ascii="Times New Roman" w:hAnsi="Times New Roman" w:cs="Times New Roman"/>
                <w:sz w:val="24"/>
                <w:szCs w:val="24"/>
              </w:rPr>
              <w:t xml:space="preserve">papildus nepieciešamais finansējums ir </w:t>
            </w:r>
            <w:r w:rsidR="0063016C">
              <w:t xml:space="preserve"> </w:t>
            </w:r>
            <w:r w:rsidR="00AC59D2">
              <w:rPr>
                <w:rFonts w:ascii="Times New Roman" w:hAnsi="Times New Roman" w:cs="Times New Roman"/>
                <w:sz w:val="24"/>
                <w:szCs w:val="24"/>
              </w:rPr>
              <w:t xml:space="preserve">5 879 </w:t>
            </w:r>
            <w:r w:rsidR="00D44429">
              <w:rPr>
                <w:rFonts w:ascii="Times New Roman" w:hAnsi="Times New Roman" w:cs="Times New Roman"/>
                <w:sz w:val="24"/>
                <w:szCs w:val="24"/>
              </w:rPr>
              <w:t>296</w:t>
            </w:r>
            <w:r w:rsidR="0063016C" w:rsidRPr="0063016C" w:rsidDel="00AB1BCA">
              <w:rPr>
                <w:rFonts w:ascii="Times New Roman" w:hAnsi="Times New Roman" w:cs="Times New Roman"/>
                <w:sz w:val="24"/>
                <w:szCs w:val="24"/>
              </w:rPr>
              <w:t xml:space="preserve"> </w:t>
            </w:r>
            <w:r w:rsidR="0063016C">
              <w:rPr>
                <w:rFonts w:ascii="Times New Roman" w:hAnsi="Times New Roman" w:cs="Times New Roman"/>
                <w:sz w:val="24"/>
                <w:szCs w:val="24"/>
              </w:rPr>
              <w:t>EUR</w:t>
            </w:r>
            <w:r w:rsidR="00EB7240">
              <w:rPr>
                <w:rFonts w:ascii="Times New Roman" w:hAnsi="Times New Roman" w:cs="Times New Roman"/>
                <w:sz w:val="24"/>
                <w:szCs w:val="24"/>
              </w:rPr>
              <w:t xml:space="preserve">, </w:t>
            </w:r>
            <w:r w:rsidR="00FD148F">
              <w:rPr>
                <w:rFonts w:ascii="Times New Roman" w:hAnsi="Times New Roman" w:cs="Times New Roman"/>
                <w:sz w:val="24"/>
                <w:szCs w:val="24"/>
              </w:rPr>
              <w:t xml:space="preserve">t.sk. </w:t>
            </w:r>
            <w:r w:rsidR="006934B5">
              <w:rPr>
                <w:rFonts w:ascii="Times New Roman" w:hAnsi="Times New Roman" w:cs="Times New Roman"/>
                <w:sz w:val="24"/>
                <w:szCs w:val="24"/>
              </w:rPr>
              <w:t xml:space="preserve"> ESF  finansējums </w:t>
            </w:r>
            <w:r w:rsidR="00D44429">
              <w:rPr>
                <w:rFonts w:ascii="Times New Roman" w:hAnsi="Times New Roman" w:cs="Times New Roman"/>
                <w:sz w:val="24"/>
                <w:szCs w:val="24"/>
              </w:rPr>
              <w:t>4 997 401</w:t>
            </w:r>
            <w:r w:rsidR="00FD148F">
              <w:rPr>
                <w:rFonts w:ascii="Times New Roman" w:hAnsi="Times New Roman" w:cs="Times New Roman"/>
                <w:sz w:val="24"/>
                <w:szCs w:val="24"/>
              </w:rPr>
              <w:t xml:space="preserve"> EUR un </w:t>
            </w:r>
            <w:r w:rsidR="006934B5">
              <w:rPr>
                <w:rFonts w:ascii="Times New Roman" w:hAnsi="Times New Roman" w:cs="Times New Roman"/>
                <w:sz w:val="24"/>
                <w:szCs w:val="24"/>
              </w:rPr>
              <w:t xml:space="preserve"> valsts budžeta finansējums </w:t>
            </w:r>
            <w:r w:rsidR="00D44429">
              <w:rPr>
                <w:rFonts w:ascii="Times New Roman" w:hAnsi="Times New Roman" w:cs="Times New Roman"/>
                <w:sz w:val="24"/>
                <w:szCs w:val="24"/>
              </w:rPr>
              <w:t>881 895</w:t>
            </w:r>
            <w:r w:rsidR="00EB7240">
              <w:rPr>
                <w:rFonts w:ascii="Times New Roman" w:hAnsi="Times New Roman" w:cs="Times New Roman"/>
                <w:sz w:val="24"/>
                <w:szCs w:val="24"/>
              </w:rPr>
              <w:t xml:space="preserve"> EUR</w:t>
            </w:r>
            <w:r w:rsidR="0063016C">
              <w:rPr>
                <w:rFonts w:ascii="Times New Roman" w:hAnsi="Times New Roman" w:cs="Times New Roman"/>
                <w:sz w:val="24"/>
                <w:szCs w:val="24"/>
              </w:rPr>
              <w:t>. Minēto finansējumu plānots piešķirt darbības programmas „Izaugsme un nodarbinātība”  Izglītības un zināt</w:t>
            </w:r>
            <w:r w:rsidR="002C5507">
              <w:rPr>
                <w:rFonts w:ascii="Times New Roman" w:hAnsi="Times New Roman" w:cs="Times New Roman"/>
                <w:sz w:val="24"/>
                <w:szCs w:val="24"/>
              </w:rPr>
              <w:t>nes ministrijas pārziņā esošā 8.prioritārā virziena</w:t>
            </w:r>
            <w:r w:rsidR="0063016C">
              <w:rPr>
                <w:rFonts w:ascii="Times New Roman" w:hAnsi="Times New Roman" w:cs="Times New Roman"/>
                <w:sz w:val="24"/>
                <w:szCs w:val="24"/>
              </w:rPr>
              <w:t xml:space="preserve"> </w:t>
            </w:r>
            <w:r w:rsidR="00FD148F">
              <w:rPr>
                <w:rFonts w:ascii="Times New Roman" w:hAnsi="Times New Roman" w:cs="Times New Roman"/>
                <w:sz w:val="24"/>
                <w:szCs w:val="24"/>
              </w:rPr>
              <w:t>„</w:t>
            </w:r>
            <w:r w:rsidR="00FD148F" w:rsidRPr="00AC59D2">
              <w:rPr>
                <w:rFonts w:ascii="Times New Roman" w:hAnsi="Times New Roman" w:cs="Times New Roman"/>
                <w:sz w:val="24"/>
                <w:szCs w:val="24"/>
              </w:rPr>
              <w:t>Izglītība, prasmes un mūžizglītība</w:t>
            </w:r>
            <w:r w:rsidR="00FD148F">
              <w:rPr>
                <w:rFonts w:ascii="Times New Roman" w:hAnsi="Times New Roman" w:cs="Times New Roman"/>
                <w:sz w:val="24"/>
                <w:szCs w:val="24"/>
              </w:rPr>
              <w:t>”</w:t>
            </w:r>
            <w:r w:rsidR="00FD148F" w:rsidRPr="00AC59D2">
              <w:rPr>
                <w:rFonts w:ascii="Times New Roman" w:hAnsi="Times New Roman" w:cs="Times New Roman"/>
                <w:sz w:val="24"/>
                <w:szCs w:val="24"/>
              </w:rPr>
              <w:t xml:space="preserve"> </w:t>
            </w:r>
            <w:r w:rsidR="00876CCA">
              <w:rPr>
                <w:rFonts w:ascii="Times New Roman" w:hAnsi="Times New Roman" w:cs="Times New Roman"/>
                <w:sz w:val="24"/>
                <w:szCs w:val="24"/>
              </w:rPr>
              <w:t xml:space="preserve">specifisko atbalsta mērķu finansējuma atlikuma un </w:t>
            </w:r>
            <w:r w:rsidR="0063016C">
              <w:rPr>
                <w:rFonts w:ascii="Times New Roman" w:hAnsi="Times New Roman" w:cs="Times New Roman"/>
                <w:sz w:val="24"/>
                <w:szCs w:val="24"/>
              </w:rPr>
              <w:t xml:space="preserve">snieguma rezerves </w:t>
            </w:r>
            <w:r w:rsidR="002C5507">
              <w:rPr>
                <w:rFonts w:ascii="Times New Roman" w:hAnsi="Times New Roman" w:cs="Times New Roman"/>
                <w:sz w:val="24"/>
                <w:szCs w:val="24"/>
              </w:rPr>
              <w:t xml:space="preserve">finansējuma </w:t>
            </w:r>
            <w:r w:rsidR="0063016C">
              <w:rPr>
                <w:rFonts w:ascii="Times New Roman" w:hAnsi="Times New Roman" w:cs="Times New Roman"/>
                <w:sz w:val="24"/>
                <w:szCs w:val="24"/>
              </w:rPr>
              <w:t>ietvaros</w:t>
            </w:r>
            <w:r w:rsidR="008E5210">
              <w:rPr>
                <w:rFonts w:ascii="Times New Roman" w:hAnsi="Times New Roman" w:cs="Times New Roman"/>
                <w:sz w:val="24"/>
                <w:szCs w:val="24"/>
              </w:rPr>
              <w:t xml:space="preserve"> atbilstoši </w:t>
            </w:r>
            <w:r w:rsidR="00B8355B">
              <w:t xml:space="preserve"> </w:t>
            </w:r>
            <w:r w:rsidR="00B8355B" w:rsidRPr="00B8355B">
              <w:rPr>
                <w:rFonts w:ascii="Times New Roman" w:hAnsi="Times New Roman" w:cs="Times New Roman"/>
                <w:sz w:val="24"/>
                <w:szCs w:val="24"/>
              </w:rPr>
              <w:t>Ministru kabineta 201</w:t>
            </w:r>
            <w:r w:rsidR="00B8355B">
              <w:rPr>
                <w:rFonts w:ascii="Times New Roman" w:hAnsi="Times New Roman" w:cs="Times New Roman"/>
                <w:sz w:val="24"/>
                <w:szCs w:val="24"/>
              </w:rPr>
              <w:t xml:space="preserve">9.gada 11.oktobra </w:t>
            </w:r>
            <w:proofErr w:type="spellStart"/>
            <w:r w:rsidR="00B8355B">
              <w:rPr>
                <w:rFonts w:ascii="Times New Roman" w:hAnsi="Times New Roman" w:cs="Times New Roman"/>
                <w:sz w:val="24"/>
                <w:szCs w:val="24"/>
              </w:rPr>
              <w:t>protokollēmuma</w:t>
            </w:r>
            <w:proofErr w:type="spellEnd"/>
            <w:r w:rsidR="00B8355B" w:rsidRPr="00B8355B">
              <w:rPr>
                <w:rFonts w:ascii="Times New Roman" w:hAnsi="Times New Roman" w:cs="Times New Roman"/>
                <w:sz w:val="24"/>
                <w:szCs w:val="24"/>
              </w:rPr>
              <w:t xml:space="preserve"> N</w:t>
            </w:r>
            <w:r w:rsidR="00F03DB8">
              <w:rPr>
                <w:rFonts w:ascii="Times New Roman" w:hAnsi="Times New Roman" w:cs="Times New Roman"/>
                <w:sz w:val="24"/>
                <w:szCs w:val="24"/>
              </w:rPr>
              <w:t>r.47 3.§ “Informatīvais ziņojum</w:t>
            </w:r>
            <w:r w:rsidR="00B8355B" w:rsidRPr="00B8355B">
              <w:rPr>
                <w:rFonts w:ascii="Times New Roman" w:hAnsi="Times New Roman" w:cs="Times New Roman"/>
                <w:sz w:val="24"/>
                <w:szCs w:val="24"/>
              </w:rPr>
              <w:t>s “Par Eiropas Savienības struktūrfondu un Kohēzijas fonda 2014.–2020. gada plānošanas perioda darbības programmas “Izaugsme un nodarbinātība” snieguma ietvarā noteikto mērķu sasniegšanas progresu un snieguma rezerves finansējuma tālāku izmantošanu””</w:t>
            </w:r>
            <w:r w:rsidR="00B8355B">
              <w:rPr>
                <w:rFonts w:ascii="Times New Roman" w:hAnsi="Times New Roman" w:cs="Times New Roman"/>
                <w:sz w:val="24"/>
                <w:szCs w:val="24"/>
              </w:rPr>
              <w:t xml:space="preserve"> 9.2.apakšpunktam.</w:t>
            </w:r>
            <w:r w:rsidR="0063016C">
              <w:rPr>
                <w:rFonts w:ascii="Times New Roman" w:hAnsi="Times New Roman" w:cs="Times New Roman"/>
                <w:sz w:val="24"/>
                <w:szCs w:val="24"/>
              </w:rPr>
              <w:t xml:space="preserve"> </w:t>
            </w:r>
            <w:r w:rsidR="008E5210">
              <w:rPr>
                <w:rFonts w:ascii="Times New Roman" w:hAnsi="Times New Roman" w:cs="Times New Roman"/>
                <w:sz w:val="24"/>
                <w:szCs w:val="24"/>
              </w:rPr>
              <w:t xml:space="preserve">Papildu </w:t>
            </w:r>
            <w:r w:rsidR="009E4146">
              <w:rPr>
                <w:rFonts w:ascii="Times New Roman" w:hAnsi="Times New Roman" w:cs="Times New Roman"/>
                <w:sz w:val="24"/>
                <w:szCs w:val="24"/>
              </w:rPr>
              <w:t>finansējumu</w:t>
            </w:r>
            <w:r w:rsidR="0063016C">
              <w:rPr>
                <w:rFonts w:ascii="Times New Roman" w:hAnsi="Times New Roman" w:cs="Times New Roman"/>
                <w:sz w:val="24"/>
                <w:szCs w:val="24"/>
              </w:rPr>
              <w:t xml:space="preserve"> </w:t>
            </w:r>
            <w:r w:rsidR="008E5210">
              <w:rPr>
                <w:rFonts w:ascii="Times New Roman" w:hAnsi="Times New Roman" w:cs="Times New Roman"/>
                <w:sz w:val="24"/>
                <w:szCs w:val="24"/>
              </w:rPr>
              <w:t xml:space="preserve">plānots pārdalīt </w:t>
            </w:r>
            <w:r w:rsidR="0063016C">
              <w:rPr>
                <w:rFonts w:ascii="Times New Roman" w:hAnsi="Times New Roman" w:cs="Times New Roman"/>
                <w:sz w:val="24"/>
                <w:szCs w:val="24"/>
              </w:rPr>
              <w:t xml:space="preserve">no </w:t>
            </w:r>
            <w:r w:rsidR="00124AAC">
              <w:rPr>
                <w:rFonts w:ascii="Times New Roman" w:hAnsi="Times New Roman" w:cs="Times New Roman"/>
                <w:sz w:val="24"/>
                <w:szCs w:val="24"/>
              </w:rPr>
              <w:t xml:space="preserve">šādiem </w:t>
            </w:r>
            <w:r w:rsidR="00BD51E9">
              <w:rPr>
                <w:rFonts w:ascii="Times New Roman" w:hAnsi="Times New Roman" w:cs="Times New Roman"/>
                <w:sz w:val="24"/>
                <w:szCs w:val="24"/>
              </w:rPr>
              <w:t>avotiem</w:t>
            </w:r>
            <w:r w:rsidR="00124AAC">
              <w:rPr>
                <w:rFonts w:ascii="Times New Roman" w:hAnsi="Times New Roman" w:cs="Times New Roman"/>
                <w:sz w:val="24"/>
                <w:szCs w:val="24"/>
              </w:rPr>
              <w:t xml:space="preserve">: 1) </w:t>
            </w:r>
            <w:r w:rsidR="00124AAC" w:rsidRPr="00124AAC">
              <w:rPr>
                <w:rFonts w:ascii="Times New Roman" w:hAnsi="Times New Roman" w:cs="Times New Roman"/>
                <w:sz w:val="24"/>
                <w:szCs w:val="24"/>
              </w:rPr>
              <w:t>8.3.1.specifiskā atbalsta mērķa</w:t>
            </w:r>
            <w:r w:rsidR="00124AAC">
              <w:t xml:space="preserve"> </w:t>
            </w:r>
            <w:r w:rsidR="00124AAC" w:rsidRPr="00F24248">
              <w:rPr>
                <w:rFonts w:ascii="Times New Roman" w:hAnsi="Times New Roman" w:cs="Times New Roman"/>
                <w:sz w:val="24"/>
                <w:szCs w:val="24"/>
              </w:rPr>
              <w:t xml:space="preserve">“Attīstīt kompetenču pieejā balstītu vispārējās izglītības saturu” </w:t>
            </w:r>
            <w:r w:rsidR="005E2DC3">
              <w:rPr>
                <w:rFonts w:ascii="Times New Roman" w:hAnsi="Times New Roman" w:cs="Times New Roman"/>
                <w:sz w:val="24"/>
                <w:szCs w:val="24"/>
              </w:rPr>
              <w:t xml:space="preserve">(turpmāk – 8.3.1.SAM) </w:t>
            </w:r>
            <w:r w:rsidR="00CE6A3E">
              <w:rPr>
                <w:rFonts w:ascii="Times New Roman" w:hAnsi="Times New Roman" w:cs="Times New Roman"/>
                <w:sz w:val="24"/>
                <w:szCs w:val="24"/>
              </w:rPr>
              <w:t xml:space="preserve">snieguma </w:t>
            </w:r>
            <w:r w:rsidR="005507C1" w:rsidRPr="00124AAC">
              <w:rPr>
                <w:rFonts w:ascii="Times New Roman" w:hAnsi="Times New Roman" w:cs="Times New Roman"/>
                <w:sz w:val="24"/>
                <w:szCs w:val="24"/>
              </w:rPr>
              <w:t xml:space="preserve">rezerves </w:t>
            </w:r>
            <w:r w:rsidR="00876CCA">
              <w:rPr>
                <w:rFonts w:ascii="Times New Roman" w:hAnsi="Times New Roman" w:cs="Times New Roman"/>
                <w:sz w:val="24"/>
                <w:szCs w:val="24"/>
              </w:rPr>
              <w:t xml:space="preserve">finansējuma </w:t>
            </w:r>
            <w:r w:rsidR="005507C1" w:rsidRPr="00124AAC">
              <w:rPr>
                <w:rFonts w:ascii="Times New Roman" w:hAnsi="Times New Roman" w:cs="Times New Roman"/>
                <w:sz w:val="24"/>
                <w:szCs w:val="24"/>
              </w:rPr>
              <w:t>(</w:t>
            </w:r>
            <w:r w:rsidR="002112D4">
              <w:rPr>
                <w:rFonts w:ascii="Times New Roman" w:hAnsi="Times New Roman" w:cs="Times New Roman"/>
                <w:sz w:val="24"/>
                <w:szCs w:val="24"/>
              </w:rPr>
              <w:t xml:space="preserve">1 130 925 EUR, t.sk. ESF </w:t>
            </w:r>
            <w:r w:rsidR="005507C1" w:rsidRPr="00124AAC">
              <w:rPr>
                <w:rFonts w:ascii="Times New Roman" w:hAnsi="Times New Roman" w:cs="Times New Roman"/>
                <w:sz w:val="24"/>
                <w:szCs w:val="24"/>
              </w:rPr>
              <w:t>961</w:t>
            </w:r>
            <w:r w:rsidR="002C346C">
              <w:rPr>
                <w:rFonts w:ascii="Times New Roman" w:hAnsi="Times New Roman" w:cs="Times New Roman"/>
                <w:sz w:val="24"/>
                <w:szCs w:val="24"/>
              </w:rPr>
              <w:t> </w:t>
            </w:r>
            <w:r w:rsidR="005507C1" w:rsidRPr="00124AAC">
              <w:rPr>
                <w:rFonts w:ascii="Times New Roman" w:hAnsi="Times New Roman" w:cs="Times New Roman"/>
                <w:sz w:val="24"/>
                <w:szCs w:val="24"/>
              </w:rPr>
              <w:t>286 EUR</w:t>
            </w:r>
            <w:r w:rsidR="002112D4">
              <w:rPr>
                <w:rFonts w:ascii="Times New Roman" w:hAnsi="Times New Roman" w:cs="Times New Roman"/>
                <w:sz w:val="24"/>
                <w:szCs w:val="24"/>
              </w:rPr>
              <w:t xml:space="preserve"> un valsts budžets 169 639 EUR</w:t>
            </w:r>
            <w:r w:rsidR="005507C1" w:rsidRPr="00124AAC">
              <w:rPr>
                <w:rFonts w:ascii="Times New Roman" w:hAnsi="Times New Roman" w:cs="Times New Roman"/>
                <w:sz w:val="24"/>
                <w:szCs w:val="24"/>
              </w:rPr>
              <w:t xml:space="preserve">) </w:t>
            </w:r>
            <w:r w:rsidR="005507C1">
              <w:rPr>
                <w:rFonts w:ascii="Times New Roman" w:hAnsi="Times New Roman" w:cs="Times New Roman"/>
                <w:sz w:val="24"/>
                <w:szCs w:val="24"/>
              </w:rPr>
              <w:t xml:space="preserve">un </w:t>
            </w:r>
            <w:r w:rsidR="00FD148F" w:rsidRPr="00124AAC">
              <w:rPr>
                <w:rFonts w:ascii="Times New Roman" w:hAnsi="Times New Roman" w:cs="Times New Roman"/>
                <w:sz w:val="24"/>
                <w:szCs w:val="24"/>
              </w:rPr>
              <w:t xml:space="preserve">8.3.1.2.pasākuma </w:t>
            </w:r>
            <w:r w:rsidR="00124AAC" w:rsidRPr="00124AAC">
              <w:rPr>
                <w:rFonts w:ascii="Times New Roman" w:hAnsi="Times New Roman" w:cs="Times New Roman"/>
                <w:sz w:val="24"/>
                <w:szCs w:val="24"/>
              </w:rPr>
              <w:t>„Digitālo mācību un metodisko līdzekļu izstrāde”</w:t>
            </w:r>
            <w:r w:rsidR="00124AAC">
              <w:rPr>
                <w:rFonts w:ascii="Times New Roman" w:hAnsi="Times New Roman" w:cs="Times New Roman"/>
                <w:sz w:val="24"/>
                <w:szCs w:val="24"/>
              </w:rPr>
              <w:t xml:space="preserve"> </w:t>
            </w:r>
            <w:r w:rsidR="005E2DC3">
              <w:rPr>
                <w:rFonts w:ascii="Times New Roman" w:hAnsi="Times New Roman" w:cs="Times New Roman"/>
                <w:sz w:val="24"/>
                <w:szCs w:val="24"/>
              </w:rPr>
              <w:t xml:space="preserve">(turpmāk – 8.3.1.2.pasākums) </w:t>
            </w:r>
            <w:r w:rsidR="00FD148F" w:rsidRPr="00124AAC">
              <w:rPr>
                <w:rFonts w:ascii="Times New Roman" w:hAnsi="Times New Roman" w:cs="Times New Roman"/>
                <w:sz w:val="24"/>
                <w:szCs w:val="24"/>
              </w:rPr>
              <w:t>2.kārtas daļ</w:t>
            </w:r>
            <w:r w:rsidR="003041A5" w:rsidRPr="00124AAC">
              <w:rPr>
                <w:rFonts w:ascii="Times New Roman" w:hAnsi="Times New Roman" w:cs="Times New Roman"/>
                <w:sz w:val="24"/>
                <w:szCs w:val="24"/>
              </w:rPr>
              <w:t>u</w:t>
            </w:r>
            <w:r w:rsidR="00124AAC">
              <w:rPr>
                <w:rFonts w:ascii="Times New Roman" w:hAnsi="Times New Roman" w:cs="Times New Roman"/>
                <w:sz w:val="24"/>
                <w:szCs w:val="24"/>
              </w:rPr>
              <w:t xml:space="preserve"> </w:t>
            </w:r>
            <w:r w:rsidR="00124AAC" w:rsidRPr="00AD07BD">
              <w:rPr>
                <w:rFonts w:ascii="Times New Roman" w:hAnsi="Times New Roman" w:cs="Times New Roman"/>
                <w:sz w:val="24"/>
                <w:szCs w:val="24"/>
              </w:rPr>
              <w:t>atlikuma (</w:t>
            </w:r>
            <w:r w:rsidR="002112D4" w:rsidRPr="00AD07BD">
              <w:rPr>
                <w:rFonts w:ascii="Times New Roman" w:hAnsi="Times New Roman" w:cs="Times New Roman"/>
                <w:sz w:val="24"/>
                <w:szCs w:val="24"/>
              </w:rPr>
              <w:t>148 333</w:t>
            </w:r>
            <w:r w:rsidR="002112D4">
              <w:rPr>
                <w:rFonts w:ascii="Times New Roman" w:hAnsi="Times New Roman" w:cs="Times New Roman"/>
                <w:sz w:val="24"/>
                <w:szCs w:val="24"/>
              </w:rPr>
              <w:t xml:space="preserve"> EUR, t.sk. ESF </w:t>
            </w:r>
            <w:r w:rsidR="00124AAC">
              <w:rPr>
                <w:rFonts w:ascii="Times New Roman" w:hAnsi="Times New Roman" w:cs="Times New Roman"/>
                <w:sz w:val="24"/>
                <w:szCs w:val="24"/>
              </w:rPr>
              <w:t>126 083 EUR</w:t>
            </w:r>
            <w:r w:rsidR="002112D4">
              <w:rPr>
                <w:rFonts w:ascii="Times New Roman" w:hAnsi="Times New Roman" w:cs="Times New Roman"/>
                <w:sz w:val="24"/>
                <w:szCs w:val="24"/>
              </w:rPr>
              <w:t xml:space="preserve"> un valsts budžets 22 250 EUR</w:t>
            </w:r>
            <w:r w:rsidR="00124AAC">
              <w:rPr>
                <w:rFonts w:ascii="Times New Roman" w:hAnsi="Times New Roman" w:cs="Times New Roman"/>
                <w:sz w:val="24"/>
                <w:szCs w:val="24"/>
              </w:rPr>
              <w:t>)</w:t>
            </w:r>
            <w:r w:rsidR="00BD51E9">
              <w:rPr>
                <w:rStyle w:val="FootnoteReference"/>
                <w:rFonts w:ascii="Times New Roman" w:hAnsi="Times New Roman" w:cs="Times New Roman"/>
                <w:sz w:val="24"/>
                <w:szCs w:val="24"/>
              </w:rPr>
              <w:footnoteReference w:id="2"/>
            </w:r>
            <w:r w:rsidR="00124AAC">
              <w:rPr>
                <w:rFonts w:ascii="Times New Roman" w:hAnsi="Times New Roman" w:cs="Times New Roman"/>
                <w:sz w:val="24"/>
                <w:szCs w:val="24"/>
              </w:rPr>
              <w:t>,</w:t>
            </w:r>
            <w:r w:rsidR="00FD148F" w:rsidRPr="00124AAC">
              <w:rPr>
                <w:rFonts w:ascii="Times New Roman" w:hAnsi="Times New Roman" w:cs="Times New Roman"/>
                <w:sz w:val="24"/>
                <w:szCs w:val="24"/>
              </w:rPr>
              <w:t xml:space="preserve"> </w:t>
            </w:r>
            <w:r w:rsidR="00124AAC">
              <w:rPr>
                <w:rFonts w:ascii="Times New Roman" w:hAnsi="Times New Roman" w:cs="Times New Roman"/>
                <w:sz w:val="24"/>
                <w:szCs w:val="24"/>
              </w:rPr>
              <w:t xml:space="preserve">2) </w:t>
            </w:r>
            <w:r w:rsidR="00FD148F" w:rsidRPr="00124AAC">
              <w:rPr>
                <w:rFonts w:ascii="Times New Roman" w:hAnsi="Times New Roman" w:cs="Times New Roman"/>
                <w:sz w:val="24"/>
                <w:szCs w:val="24"/>
              </w:rPr>
              <w:t>8.3.4.</w:t>
            </w:r>
            <w:r w:rsidR="00124AAC">
              <w:rPr>
                <w:rFonts w:ascii="Times New Roman" w:hAnsi="Times New Roman" w:cs="Times New Roman"/>
                <w:sz w:val="24"/>
                <w:szCs w:val="24"/>
              </w:rPr>
              <w:t>specifiskā atbalsta mērķa „</w:t>
            </w:r>
            <w:r w:rsidR="00124AAC" w:rsidRPr="00124AAC">
              <w:rPr>
                <w:rFonts w:ascii="Times New Roman" w:hAnsi="Times New Roman" w:cs="Times New Roman"/>
                <w:sz w:val="24"/>
                <w:szCs w:val="24"/>
              </w:rPr>
              <w:t>Samazināt priekšlaicīgu mācību pārtraukšanu, īstenojot preventīvus un intervences pasākumus</w:t>
            </w:r>
            <w:r w:rsidR="009E4146">
              <w:rPr>
                <w:rFonts w:ascii="Times New Roman" w:hAnsi="Times New Roman" w:cs="Times New Roman"/>
                <w:sz w:val="24"/>
                <w:szCs w:val="24"/>
              </w:rPr>
              <w:t>” daļu</w:t>
            </w:r>
            <w:r w:rsidR="00FD148F" w:rsidRPr="00124AAC">
              <w:rPr>
                <w:rFonts w:ascii="Times New Roman" w:hAnsi="Times New Roman" w:cs="Times New Roman"/>
                <w:sz w:val="24"/>
                <w:szCs w:val="24"/>
              </w:rPr>
              <w:t xml:space="preserve"> </w:t>
            </w:r>
            <w:r w:rsidR="00876CCA">
              <w:rPr>
                <w:rFonts w:ascii="Times New Roman" w:hAnsi="Times New Roman" w:cs="Times New Roman"/>
                <w:sz w:val="24"/>
                <w:szCs w:val="24"/>
              </w:rPr>
              <w:t xml:space="preserve">snieguma </w:t>
            </w:r>
            <w:r w:rsidR="00FD148F" w:rsidRPr="00124AAC">
              <w:rPr>
                <w:rFonts w:ascii="Times New Roman" w:hAnsi="Times New Roman" w:cs="Times New Roman"/>
                <w:sz w:val="24"/>
                <w:szCs w:val="24"/>
              </w:rPr>
              <w:t>r</w:t>
            </w:r>
            <w:r w:rsidR="00124AAC">
              <w:rPr>
                <w:rFonts w:ascii="Times New Roman" w:hAnsi="Times New Roman" w:cs="Times New Roman"/>
                <w:sz w:val="24"/>
                <w:szCs w:val="24"/>
              </w:rPr>
              <w:t xml:space="preserve">ezerves </w:t>
            </w:r>
            <w:r w:rsidR="00876CCA">
              <w:rPr>
                <w:rFonts w:ascii="Times New Roman" w:hAnsi="Times New Roman" w:cs="Times New Roman"/>
                <w:sz w:val="24"/>
                <w:szCs w:val="24"/>
              </w:rPr>
              <w:t xml:space="preserve">finansējuma </w:t>
            </w:r>
            <w:r w:rsidR="00124AAC">
              <w:rPr>
                <w:rFonts w:ascii="Times New Roman" w:hAnsi="Times New Roman" w:cs="Times New Roman"/>
                <w:sz w:val="24"/>
                <w:szCs w:val="24"/>
              </w:rPr>
              <w:t>(</w:t>
            </w:r>
            <w:r w:rsidR="002112D4">
              <w:rPr>
                <w:rFonts w:ascii="Times New Roman" w:hAnsi="Times New Roman" w:cs="Times New Roman"/>
                <w:sz w:val="24"/>
                <w:szCs w:val="24"/>
              </w:rPr>
              <w:t xml:space="preserve">455 312 EUR, t.sk. ESF </w:t>
            </w:r>
            <w:r w:rsidR="00124AAC">
              <w:rPr>
                <w:rFonts w:ascii="Times New Roman" w:hAnsi="Times New Roman" w:cs="Times New Roman"/>
                <w:sz w:val="24"/>
                <w:szCs w:val="24"/>
              </w:rPr>
              <w:t>387 015 EUR</w:t>
            </w:r>
            <w:r w:rsidR="002112D4">
              <w:rPr>
                <w:rFonts w:ascii="Times New Roman" w:hAnsi="Times New Roman" w:cs="Times New Roman"/>
                <w:sz w:val="24"/>
                <w:szCs w:val="24"/>
              </w:rPr>
              <w:t xml:space="preserve"> un valsts budžets 68 297 EUR</w:t>
            </w:r>
            <w:r w:rsidR="00124AAC">
              <w:rPr>
                <w:rFonts w:ascii="Times New Roman" w:hAnsi="Times New Roman" w:cs="Times New Roman"/>
                <w:sz w:val="24"/>
                <w:szCs w:val="24"/>
              </w:rPr>
              <w:t>), 3) 8.5.2.specifiskā atbalsta mērķa „</w:t>
            </w:r>
            <w:r w:rsidR="00124AAC" w:rsidRPr="00124AAC">
              <w:rPr>
                <w:rFonts w:ascii="Times New Roman" w:hAnsi="Times New Roman" w:cs="Times New Roman"/>
                <w:sz w:val="24"/>
                <w:szCs w:val="24"/>
              </w:rPr>
              <w:t xml:space="preserve">Nodrošināt profesionālās izglītības atbilstību Eiropas kvalifikācijas </w:t>
            </w:r>
            <w:proofErr w:type="spellStart"/>
            <w:r w:rsidR="00124AAC" w:rsidRPr="00124AAC">
              <w:rPr>
                <w:rFonts w:ascii="Times New Roman" w:hAnsi="Times New Roman" w:cs="Times New Roman"/>
                <w:sz w:val="24"/>
                <w:szCs w:val="24"/>
              </w:rPr>
              <w:t>ietvarstruktūrai</w:t>
            </w:r>
            <w:proofErr w:type="spellEnd"/>
            <w:r w:rsidR="00124AAC" w:rsidRPr="00124AAC">
              <w:rPr>
                <w:rFonts w:ascii="Times New Roman" w:hAnsi="Times New Roman" w:cs="Times New Roman"/>
                <w:sz w:val="24"/>
                <w:szCs w:val="24"/>
              </w:rPr>
              <w:t>”</w:t>
            </w:r>
            <w:r w:rsidR="00FD148F" w:rsidRPr="00124AAC">
              <w:rPr>
                <w:rFonts w:ascii="Times New Roman" w:hAnsi="Times New Roman" w:cs="Times New Roman"/>
                <w:sz w:val="24"/>
                <w:szCs w:val="24"/>
              </w:rPr>
              <w:t xml:space="preserve"> </w:t>
            </w:r>
            <w:r w:rsidR="00D555FD">
              <w:rPr>
                <w:rFonts w:ascii="Times New Roman" w:hAnsi="Times New Roman" w:cs="Times New Roman"/>
                <w:sz w:val="24"/>
                <w:szCs w:val="24"/>
              </w:rPr>
              <w:t xml:space="preserve"> daļu</w:t>
            </w:r>
            <w:r w:rsidR="00D555FD" w:rsidRPr="00124AAC">
              <w:rPr>
                <w:rFonts w:ascii="Times New Roman" w:hAnsi="Times New Roman" w:cs="Times New Roman"/>
                <w:sz w:val="24"/>
                <w:szCs w:val="24"/>
              </w:rPr>
              <w:t xml:space="preserve"> </w:t>
            </w:r>
            <w:r w:rsidR="00D555FD">
              <w:rPr>
                <w:rFonts w:ascii="Times New Roman" w:hAnsi="Times New Roman" w:cs="Times New Roman"/>
                <w:sz w:val="24"/>
                <w:szCs w:val="24"/>
              </w:rPr>
              <w:t xml:space="preserve">snieguma </w:t>
            </w:r>
            <w:r w:rsidR="00D555FD" w:rsidRPr="00124AAC">
              <w:rPr>
                <w:rFonts w:ascii="Times New Roman" w:hAnsi="Times New Roman" w:cs="Times New Roman"/>
                <w:sz w:val="24"/>
                <w:szCs w:val="24"/>
              </w:rPr>
              <w:t>r</w:t>
            </w:r>
            <w:r w:rsidR="00D555FD">
              <w:rPr>
                <w:rFonts w:ascii="Times New Roman" w:hAnsi="Times New Roman" w:cs="Times New Roman"/>
                <w:sz w:val="24"/>
                <w:szCs w:val="24"/>
              </w:rPr>
              <w:t xml:space="preserve">ezerves finansējuma </w:t>
            </w:r>
            <w:r w:rsidR="00124AAC">
              <w:rPr>
                <w:rFonts w:ascii="Times New Roman" w:hAnsi="Times New Roman" w:cs="Times New Roman"/>
                <w:sz w:val="24"/>
                <w:szCs w:val="24"/>
              </w:rPr>
              <w:t>(</w:t>
            </w:r>
            <w:r w:rsidR="002112D4">
              <w:rPr>
                <w:rFonts w:ascii="Times New Roman" w:hAnsi="Times New Roman" w:cs="Times New Roman"/>
                <w:sz w:val="24"/>
                <w:szCs w:val="24"/>
              </w:rPr>
              <w:t xml:space="preserve">363 926 EUR, t.sk. ESF </w:t>
            </w:r>
            <w:r w:rsidR="00124AAC">
              <w:rPr>
                <w:rFonts w:ascii="Times New Roman" w:hAnsi="Times New Roman" w:cs="Times New Roman"/>
                <w:sz w:val="24"/>
                <w:szCs w:val="24"/>
              </w:rPr>
              <w:t>309 337 EUR</w:t>
            </w:r>
            <w:r w:rsidR="002112D4">
              <w:rPr>
                <w:rFonts w:ascii="Times New Roman" w:hAnsi="Times New Roman" w:cs="Times New Roman"/>
                <w:sz w:val="24"/>
                <w:szCs w:val="24"/>
              </w:rPr>
              <w:t xml:space="preserve"> un valsts budžets 54 589 EUR</w:t>
            </w:r>
            <w:r w:rsidR="00124AAC">
              <w:rPr>
                <w:rFonts w:ascii="Times New Roman" w:hAnsi="Times New Roman" w:cs="Times New Roman"/>
                <w:sz w:val="24"/>
                <w:szCs w:val="24"/>
              </w:rPr>
              <w:t>), 4) 8.5.1.specifiskā atbalsta mērķa „</w:t>
            </w:r>
            <w:r w:rsidR="00124AAC" w:rsidRPr="00124AAC">
              <w:rPr>
                <w:rFonts w:ascii="Times New Roman" w:hAnsi="Times New Roman" w:cs="Times New Roman"/>
                <w:sz w:val="24"/>
                <w:szCs w:val="24"/>
              </w:rPr>
              <w:t xml:space="preserve">Palielināt kvalificētu profesionālās izglītības iestāžu audzēkņu skaitu pēc to dalības </w:t>
            </w:r>
            <w:r w:rsidR="00124AAC" w:rsidRPr="00124AAC">
              <w:rPr>
                <w:rFonts w:ascii="Times New Roman" w:hAnsi="Times New Roman" w:cs="Times New Roman"/>
                <w:sz w:val="24"/>
                <w:szCs w:val="24"/>
              </w:rPr>
              <w:lastRenderedPageBreak/>
              <w:t>darba vidē balstītās mācībās vai mācību praksē uzņēmumā”</w:t>
            </w:r>
            <w:r w:rsidR="00FD148F" w:rsidRPr="00124AAC">
              <w:rPr>
                <w:rFonts w:ascii="Times New Roman" w:hAnsi="Times New Roman" w:cs="Times New Roman"/>
                <w:sz w:val="24"/>
                <w:szCs w:val="24"/>
              </w:rPr>
              <w:t xml:space="preserve"> </w:t>
            </w:r>
            <w:r w:rsidR="00876CCA">
              <w:rPr>
                <w:rFonts w:ascii="Times New Roman" w:hAnsi="Times New Roman" w:cs="Times New Roman"/>
                <w:sz w:val="24"/>
                <w:szCs w:val="24"/>
              </w:rPr>
              <w:t>daļu vēl neapgūtā  finansējuma</w:t>
            </w:r>
            <w:r w:rsidR="007E3EE7">
              <w:rPr>
                <w:rFonts w:ascii="Times New Roman" w:hAnsi="Times New Roman" w:cs="Times New Roman"/>
                <w:sz w:val="24"/>
                <w:szCs w:val="24"/>
              </w:rPr>
              <w:t xml:space="preserve"> (</w:t>
            </w:r>
            <w:r w:rsidR="002112D4">
              <w:rPr>
                <w:rFonts w:ascii="Times New Roman" w:hAnsi="Times New Roman" w:cs="Times New Roman"/>
                <w:sz w:val="24"/>
                <w:szCs w:val="24"/>
              </w:rPr>
              <w:t xml:space="preserve">3 580 800 EUR, t.sk. </w:t>
            </w:r>
            <w:r w:rsidR="00876CCA">
              <w:rPr>
                <w:rFonts w:ascii="Times New Roman" w:hAnsi="Times New Roman" w:cs="Times New Roman"/>
                <w:sz w:val="24"/>
                <w:szCs w:val="24"/>
              </w:rPr>
              <w:t xml:space="preserve">ESF </w:t>
            </w:r>
            <w:r w:rsidR="007E3EE7">
              <w:rPr>
                <w:rFonts w:ascii="Times New Roman" w:hAnsi="Times New Roman" w:cs="Times New Roman"/>
                <w:sz w:val="24"/>
                <w:szCs w:val="24"/>
              </w:rPr>
              <w:t>3</w:t>
            </w:r>
            <w:r w:rsidR="002C346C">
              <w:rPr>
                <w:rFonts w:ascii="Times New Roman" w:hAnsi="Times New Roman" w:cs="Times New Roman"/>
                <w:sz w:val="24"/>
                <w:szCs w:val="24"/>
              </w:rPr>
              <w:t> 043 </w:t>
            </w:r>
            <w:r w:rsidR="007E3EE7">
              <w:rPr>
                <w:rFonts w:ascii="Times New Roman" w:hAnsi="Times New Roman" w:cs="Times New Roman"/>
                <w:sz w:val="24"/>
                <w:szCs w:val="24"/>
              </w:rPr>
              <w:t>680</w:t>
            </w:r>
            <w:r w:rsidR="00FD148F" w:rsidRPr="00124AAC">
              <w:rPr>
                <w:rFonts w:ascii="Times New Roman" w:hAnsi="Times New Roman" w:cs="Times New Roman"/>
                <w:sz w:val="24"/>
                <w:szCs w:val="24"/>
              </w:rPr>
              <w:t xml:space="preserve"> EUR</w:t>
            </w:r>
            <w:r w:rsidR="002112D4">
              <w:rPr>
                <w:rFonts w:ascii="Times New Roman" w:hAnsi="Times New Roman" w:cs="Times New Roman"/>
                <w:sz w:val="24"/>
                <w:szCs w:val="24"/>
              </w:rPr>
              <w:t xml:space="preserve"> un valsts budžets 537 120 EUR</w:t>
            </w:r>
            <w:r w:rsidR="00124AAC">
              <w:rPr>
                <w:rFonts w:ascii="Times New Roman" w:hAnsi="Times New Roman" w:cs="Times New Roman"/>
                <w:sz w:val="24"/>
                <w:szCs w:val="24"/>
              </w:rPr>
              <w:t xml:space="preserve">) un 5) 8.3.2.specifiskā atbalsta mērķa </w:t>
            </w:r>
            <w:r w:rsidR="009E4146">
              <w:rPr>
                <w:rFonts w:ascii="Times New Roman" w:hAnsi="Times New Roman" w:cs="Times New Roman"/>
                <w:sz w:val="24"/>
                <w:szCs w:val="24"/>
              </w:rPr>
              <w:t>„</w:t>
            </w:r>
            <w:r w:rsidR="00124AAC" w:rsidRPr="00124AAC">
              <w:rPr>
                <w:rFonts w:ascii="Times New Roman" w:hAnsi="Times New Roman" w:cs="Times New Roman"/>
                <w:sz w:val="24"/>
                <w:szCs w:val="24"/>
              </w:rPr>
              <w:t>Palielināt atbalstu vispārējās izglītības iestādēm izglītojamo individuālo kompetenču attīstībai</w:t>
            </w:r>
            <w:r w:rsidR="009E4146">
              <w:rPr>
                <w:rFonts w:ascii="Times New Roman" w:hAnsi="Times New Roman" w:cs="Times New Roman"/>
                <w:sz w:val="24"/>
                <w:szCs w:val="24"/>
              </w:rPr>
              <w:t>”</w:t>
            </w:r>
            <w:r w:rsidR="00124AAC" w:rsidRPr="00124AAC">
              <w:rPr>
                <w:rFonts w:ascii="Times New Roman" w:hAnsi="Times New Roman" w:cs="Times New Roman"/>
                <w:sz w:val="24"/>
                <w:szCs w:val="24"/>
              </w:rPr>
              <w:t xml:space="preserve"> </w:t>
            </w:r>
            <w:r w:rsidR="009E4146">
              <w:rPr>
                <w:rFonts w:ascii="Times New Roman" w:hAnsi="Times New Roman" w:cs="Times New Roman"/>
                <w:sz w:val="24"/>
                <w:szCs w:val="24"/>
              </w:rPr>
              <w:t xml:space="preserve">daļu </w:t>
            </w:r>
            <w:r w:rsidR="00876CCA">
              <w:rPr>
                <w:rFonts w:ascii="Times New Roman" w:hAnsi="Times New Roman" w:cs="Times New Roman"/>
                <w:sz w:val="24"/>
                <w:szCs w:val="24"/>
              </w:rPr>
              <w:t xml:space="preserve">snieguma </w:t>
            </w:r>
            <w:r w:rsidR="00FD148F" w:rsidRPr="00124AAC">
              <w:rPr>
                <w:rFonts w:ascii="Times New Roman" w:hAnsi="Times New Roman" w:cs="Times New Roman"/>
                <w:sz w:val="24"/>
                <w:szCs w:val="24"/>
              </w:rPr>
              <w:t xml:space="preserve">rezerves </w:t>
            </w:r>
            <w:r w:rsidR="00876CCA">
              <w:rPr>
                <w:rFonts w:ascii="Times New Roman" w:hAnsi="Times New Roman" w:cs="Times New Roman"/>
                <w:sz w:val="24"/>
                <w:szCs w:val="24"/>
              </w:rPr>
              <w:t xml:space="preserve">finansējuma </w:t>
            </w:r>
            <w:r w:rsidR="00FD148F" w:rsidRPr="00124AAC">
              <w:rPr>
                <w:rFonts w:ascii="Times New Roman" w:hAnsi="Times New Roman" w:cs="Times New Roman"/>
                <w:sz w:val="24"/>
                <w:szCs w:val="24"/>
              </w:rPr>
              <w:t>(</w:t>
            </w:r>
            <w:r w:rsidR="002112D4">
              <w:rPr>
                <w:rFonts w:ascii="Times New Roman" w:hAnsi="Times New Roman" w:cs="Times New Roman"/>
                <w:sz w:val="24"/>
                <w:szCs w:val="24"/>
              </w:rPr>
              <w:t xml:space="preserve">200 000 EUR, t.sk. ESF </w:t>
            </w:r>
            <w:r w:rsidR="00124AAC">
              <w:rPr>
                <w:rFonts w:ascii="Times New Roman" w:hAnsi="Times New Roman" w:cs="Times New Roman"/>
                <w:sz w:val="24"/>
                <w:szCs w:val="24"/>
              </w:rPr>
              <w:t>17</w:t>
            </w:r>
            <w:r w:rsidR="00FD148F" w:rsidRPr="00124AAC">
              <w:rPr>
                <w:rFonts w:ascii="Times New Roman" w:hAnsi="Times New Roman" w:cs="Times New Roman"/>
                <w:sz w:val="24"/>
                <w:szCs w:val="24"/>
              </w:rPr>
              <w:t>0 000 EUR</w:t>
            </w:r>
            <w:r w:rsidR="002112D4">
              <w:rPr>
                <w:rFonts w:ascii="Times New Roman" w:hAnsi="Times New Roman" w:cs="Times New Roman"/>
                <w:sz w:val="24"/>
                <w:szCs w:val="24"/>
              </w:rPr>
              <w:t xml:space="preserve"> un valsts budžets 30 000 EUR</w:t>
            </w:r>
            <w:r w:rsidR="00FD148F" w:rsidRPr="00124AAC">
              <w:rPr>
                <w:rFonts w:ascii="Times New Roman" w:hAnsi="Times New Roman" w:cs="Times New Roman"/>
                <w:sz w:val="24"/>
                <w:szCs w:val="24"/>
              </w:rPr>
              <w:t>).</w:t>
            </w:r>
          </w:p>
          <w:p w14:paraId="6393C031" w14:textId="4FE3F762" w:rsidR="00AD07BD" w:rsidRDefault="00C32A73" w:rsidP="00E312E4">
            <w:pPr>
              <w:tabs>
                <w:tab w:val="left" w:pos="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Darbības programmas „Izaugsme un nodarbinātība” s</w:t>
            </w:r>
            <w:r w:rsidR="00E312E4" w:rsidRPr="00AB1BCA">
              <w:rPr>
                <w:rFonts w:ascii="Times New Roman" w:hAnsi="Times New Roman" w:cs="Times New Roman"/>
                <w:sz w:val="24"/>
                <w:szCs w:val="24"/>
              </w:rPr>
              <w:t xml:space="preserve">nieguma ietvarā </w:t>
            </w:r>
            <w:r w:rsidR="005768D3">
              <w:rPr>
                <w:rFonts w:ascii="Times New Roman" w:hAnsi="Times New Roman" w:cs="Times New Roman"/>
                <w:sz w:val="24"/>
                <w:szCs w:val="24"/>
              </w:rPr>
              <w:t xml:space="preserve">projektam </w:t>
            </w:r>
            <w:r w:rsidR="00E312E4" w:rsidRPr="00AB1BCA">
              <w:rPr>
                <w:rFonts w:ascii="Times New Roman" w:hAnsi="Times New Roman" w:cs="Times New Roman"/>
                <w:sz w:val="24"/>
                <w:szCs w:val="24"/>
              </w:rPr>
              <w:t xml:space="preserve">noteiktie </w:t>
            </w:r>
            <w:r w:rsidR="002C5507">
              <w:rPr>
                <w:rFonts w:ascii="Times New Roman" w:hAnsi="Times New Roman" w:cs="Times New Roman"/>
                <w:sz w:val="24"/>
                <w:szCs w:val="24"/>
              </w:rPr>
              <w:t>rādītāji līdz 31.12.2018. izpildīti plānotajā apjomā</w:t>
            </w:r>
            <w:r w:rsidR="00A74F25">
              <w:rPr>
                <w:rFonts w:ascii="Times New Roman" w:hAnsi="Times New Roman" w:cs="Times New Roman"/>
                <w:sz w:val="24"/>
                <w:szCs w:val="24"/>
              </w:rPr>
              <w:t>, tostarp</w:t>
            </w:r>
            <w:r w:rsidR="002C5507">
              <w:rPr>
                <w:rFonts w:ascii="Times New Roman" w:hAnsi="Times New Roman" w:cs="Times New Roman"/>
                <w:sz w:val="24"/>
                <w:szCs w:val="24"/>
              </w:rPr>
              <w:t xml:space="preserve"> </w:t>
            </w:r>
            <w:r w:rsidR="00A74F25" w:rsidRPr="00E312E4">
              <w:rPr>
                <w:rFonts w:ascii="Times New Roman" w:hAnsi="Times New Roman" w:cs="Times New Roman"/>
                <w:sz w:val="24"/>
                <w:szCs w:val="24"/>
              </w:rPr>
              <w:t>finanšu rādītājs izpildī</w:t>
            </w:r>
            <w:r w:rsidR="00A74F25">
              <w:rPr>
                <w:rFonts w:ascii="Times New Roman" w:hAnsi="Times New Roman" w:cs="Times New Roman"/>
                <w:sz w:val="24"/>
                <w:szCs w:val="24"/>
              </w:rPr>
              <w:t xml:space="preserve">ts 157% apmērā. Projektam noteiktie </w:t>
            </w:r>
            <w:r w:rsidR="002C5507">
              <w:rPr>
                <w:rFonts w:ascii="Times New Roman" w:hAnsi="Times New Roman" w:cs="Times New Roman"/>
                <w:sz w:val="24"/>
                <w:szCs w:val="24"/>
              </w:rPr>
              <w:t>iznākuma rādītāji izpildīti 100% apmērā,</w:t>
            </w:r>
            <w:r w:rsidR="00A74F25">
              <w:rPr>
                <w:rFonts w:ascii="Times New Roman" w:hAnsi="Times New Roman" w:cs="Times New Roman"/>
                <w:sz w:val="24"/>
                <w:szCs w:val="24"/>
              </w:rPr>
              <w:t xml:space="preserve"> t.i., l</w:t>
            </w:r>
            <w:r w:rsidR="00E312E4" w:rsidRPr="00E312E4">
              <w:rPr>
                <w:rFonts w:ascii="Times New Roman" w:hAnsi="Times New Roman" w:cs="Times New Roman"/>
                <w:sz w:val="24"/>
                <w:szCs w:val="24"/>
              </w:rPr>
              <w:t xml:space="preserve">īdz 31.12.2018. uzsākta jaunā satura aprobācija visās 3 izglītības pakāpēs (pirmsskolā, pamatizglītībā un vidējā izglītībā), sasniedzot snieguma ietvarā minēto rādītāju, kā arī izstrādāti snieguma ietvarā </w:t>
            </w:r>
            <w:r w:rsidR="002C5507">
              <w:rPr>
                <w:rFonts w:ascii="Times New Roman" w:hAnsi="Times New Roman" w:cs="Times New Roman"/>
                <w:sz w:val="24"/>
                <w:szCs w:val="24"/>
              </w:rPr>
              <w:t xml:space="preserve">minētie 10 mācību </w:t>
            </w:r>
            <w:r w:rsidR="009D2A3D">
              <w:rPr>
                <w:rFonts w:ascii="Times New Roman" w:hAnsi="Times New Roman" w:cs="Times New Roman"/>
                <w:sz w:val="24"/>
                <w:szCs w:val="24"/>
              </w:rPr>
              <w:t xml:space="preserve">un metodiskie </w:t>
            </w:r>
            <w:r w:rsidR="002C5507">
              <w:rPr>
                <w:rFonts w:ascii="Times New Roman" w:hAnsi="Times New Roman" w:cs="Times New Roman"/>
                <w:sz w:val="24"/>
                <w:szCs w:val="24"/>
              </w:rPr>
              <w:t xml:space="preserve">līdzekļi un </w:t>
            </w:r>
            <w:r w:rsidR="00E312E4" w:rsidRPr="00E312E4">
              <w:rPr>
                <w:rFonts w:ascii="Times New Roman" w:hAnsi="Times New Roman" w:cs="Times New Roman"/>
                <w:sz w:val="24"/>
                <w:szCs w:val="24"/>
              </w:rPr>
              <w:t xml:space="preserve"> noteikumos </w:t>
            </w:r>
            <w:r w:rsidR="002C5507">
              <w:rPr>
                <w:rFonts w:ascii="Times New Roman" w:hAnsi="Times New Roman" w:cs="Times New Roman"/>
                <w:sz w:val="24"/>
                <w:szCs w:val="24"/>
              </w:rPr>
              <w:t>Nr. 670 minētie trīs</w:t>
            </w:r>
            <w:r w:rsidR="00E312E4" w:rsidRPr="00E312E4">
              <w:rPr>
                <w:rFonts w:ascii="Times New Roman" w:hAnsi="Times New Roman" w:cs="Times New Roman"/>
                <w:sz w:val="24"/>
                <w:szCs w:val="24"/>
              </w:rPr>
              <w:t xml:space="preserve"> mācību līdzekļ</w:t>
            </w:r>
            <w:r w:rsidR="00A74F25">
              <w:rPr>
                <w:rFonts w:ascii="Times New Roman" w:hAnsi="Times New Roman" w:cs="Times New Roman"/>
                <w:sz w:val="24"/>
                <w:szCs w:val="24"/>
              </w:rPr>
              <w:t xml:space="preserve">i </w:t>
            </w:r>
            <w:r w:rsidR="009D2A3D">
              <w:rPr>
                <w:rFonts w:ascii="Times New Roman" w:hAnsi="Times New Roman" w:cs="Times New Roman"/>
                <w:sz w:val="24"/>
                <w:szCs w:val="24"/>
              </w:rPr>
              <w:t xml:space="preserve">izglītojamajiem ar garīgās attīstības traucējumiem </w:t>
            </w:r>
            <w:r w:rsidR="00A74F25">
              <w:rPr>
                <w:rFonts w:ascii="Times New Roman" w:hAnsi="Times New Roman" w:cs="Times New Roman"/>
                <w:sz w:val="24"/>
                <w:szCs w:val="24"/>
              </w:rPr>
              <w:t>(</w:t>
            </w:r>
            <w:r w:rsidR="00E312E4" w:rsidRPr="00E312E4">
              <w:rPr>
                <w:rFonts w:ascii="Times New Roman" w:hAnsi="Times New Roman" w:cs="Times New Roman"/>
                <w:sz w:val="24"/>
                <w:szCs w:val="24"/>
              </w:rPr>
              <w:t xml:space="preserve">kopējais </w:t>
            </w:r>
            <w:r w:rsidR="006934B5">
              <w:rPr>
                <w:rFonts w:ascii="Times New Roman" w:hAnsi="Times New Roman" w:cs="Times New Roman"/>
                <w:sz w:val="24"/>
                <w:szCs w:val="24"/>
              </w:rPr>
              <w:t xml:space="preserve">noteikumos Nr. 670 </w:t>
            </w:r>
            <w:r w:rsidR="00E312E4" w:rsidRPr="00E312E4">
              <w:rPr>
                <w:rFonts w:ascii="Times New Roman" w:hAnsi="Times New Roman" w:cs="Times New Roman"/>
                <w:sz w:val="24"/>
                <w:szCs w:val="24"/>
              </w:rPr>
              <w:t xml:space="preserve">noteiktais mācību </w:t>
            </w:r>
            <w:r w:rsidR="009D2A3D">
              <w:rPr>
                <w:rFonts w:ascii="Times New Roman" w:hAnsi="Times New Roman" w:cs="Times New Roman"/>
                <w:sz w:val="24"/>
                <w:szCs w:val="24"/>
              </w:rPr>
              <w:t xml:space="preserve">un metodisko </w:t>
            </w:r>
            <w:r w:rsidR="00E312E4" w:rsidRPr="00E312E4">
              <w:rPr>
                <w:rFonts w:ascii="Times New Roman" w:hAnsi="Times New Roman" w:cs="Times New Roman"/>
                <w:sz w:val="24"/>
                <w:szCs w:val="24"/>
              </w:rPr>
              <w:t>līdzekļu skaits, kas izst</w:t>
            </w:r>
            <w:r w:rsidR="00876CCA">
              <w:rPr>
                <w:rFonts w:ascii="Times New Roman" w:hAnsi="Times New Roman" w:cs="Times New Roman"/>
                <w:sz w:val="24"/>
                <w:szCs w:val="24"/>
              </w:rPr>
              <w:t>rādājams līdz 31.12.2023. ir 76</w:t>
            </w:r>
            <w:r w:rsidR="00A74F25">
              <w:rPr>
                <w:rFonts w:ascii="Times New Roman" w:hAnsi="Times New Roman" w:cs="Times New Roman"/>
                <w:sz w:val="24"/>
                <w:szCs w:val="24"/>
              </w:rPr>
              <w:t>)</w:t>
            </w:r>
            <w:r w:rsidR="00876CCA">
              <w:rPr>
                <w:rFonts w:ascii="Times New Roman" w:hAnsi="Times New Roman" w:cs="Times New Roman"/>
                <w:sz w:val="24"/>
                <w:szCs w:val="24"/>
              </w:rPr>
              <w:t>.</w:t>
            </w:r>
            <w:r w:rsidR="00E312E4" w:rsidRPr="00E312E4">
              <w:rPr>
                <w:rFonts w:ascii="Times New Roman" w:hAnsi="Times New Roman" w:cs="Times New Roman"/>
                <w:sz w:val="24"/>
                <w:szCs w:val="24"/>
              </w:rPr>
              <w:t xml:space="preserve"> Līdz 31.12.2018. apstiprinātas pirmsskolas izglītības vadlīnijas un pamatizglītības standarts, t.i., daļa no 2023.gadam noteiktās rezultāta rādītāja vērtības (apstiprinātas vadlīnijas un standarti </w:t>
            </w:r>
            <w:r w:rsidR="00876CCA">
              <w:rPr>
                <w:rFonts w:ascii="Times New Roman" w:hAnsi="Times New Roman" w:cs="Times New Roman"/>
                <w:sz w:val="24"/>
                <w:szCs w:val="24"/>
              </w:rPr>
              <w:t>–</w:t>
            </w:r>
            <w:r w:rsidR="00E312E4" w:rsidRPr="00E312E4">
              <w:rPr>
                <w:rFonts w:ascii="Times New Roman" w:hAnsi="Times New Roman" w:cs="Times New Roman"/>
                <w:sz w:val="24"/>
                <w:szCs w:val="24"/>
              </w:rPr>
              <w:t xml:space="preserve"> 3).</w:t>
            </w:r>
            <w:r w:rsidR="005768D3">
              <w:rPr>
                <w:rFonts w:ascii="Times New Roman" w:hAnsi="Times New Roman" w:cs="Times New Roman"/>
                <w:sz w:val="24"/>
                <w:szCs w:val="24"/>
              </w:rPr>
              <w:t xml:space="preserve"> Vidējās izglītības standarts tika apstiprināts 03.09.2019.</w:t>
            </w:r>
          </w:p>
          <w:p w14:paraId="758BB4DE" w14:textId="25062ACD" w:rsidR="00E312E4" w:rsidRPr="005768D3" w:rsidRDefault="00AD07BD" w:rsidP="005768D3">
            <w:pPr>
              <w:spacing w:after="0" w:line="240" w:lineRule="auto"/>
              <w:jc w:val="both"/>
              <w:rPr>
                <w:rFonts w:ascii="Times New Roman" w:hAnsi="Times New Roman" w:cs="Times New Roman"/>
                <w:sz w:val="24"/>
                <w:szCs w:val="24"/>
              </w:rPr>
            </w:pPr>
            <w:r w:rsidRPr="00AD07BD">
              <w:rPr>
                <w:rFonts w:ascii="Times New Roman" w:hAnsi="Times New Roman" w:cs="Times New Roman"/>
                <w:sz w:val="24"/>
                <w:szCs w:val="24"/>
              </w:rPr>
              <w:t>Papildu finansējums plānots jaunā satura sekmīgai ieviešanai, jo īpaši  vidējās izglītības posmā</w:t>
            </w:r>
            <w:r>
              <w:rPr>
                <w:rFonts w:ascii="Times New Roman" w:hAnsi="Times New Roman" w:cs="Times New Roman"/>
                <w:sz w:val="24"/>
                <w:szCs w:val="24"/>
              </w:rPr>
              <w:t xml:space="preserve">. Izmaiņas vispārējās izglītības saturā attiecas uz pedagogiem un izglītojamajiem </w:t>
            </w:r>
            <w:r w:rsidR="005768D3">
              <w:rPr>
                <w:rFonts w:ascii="Times New Roman" w:hAnsi="Times New Roman" w:cs="Times New Roman"/>
                <w:sz w:val="24"/>
                <w:szCs w:val="24"/>
              </w:rPr>
              <w:t xml:space="preserve">ne tikai </w:t>
            </w:r>
            <w:r w:rsidRPr="00AD07BD">
              <w:rPr>
                <w:rFonts w:ascii="Times New Roman" w:hAnsi="Times New Roman" w:cs="Times New Roman"/>
                <w:sz w:val="24"/>
                <w:szCs w:val="24"/>
              </w:rPr>
              <w:t>vispārējās izglītības iestād</w:t>
            </w:r>
            <w:r>
              <w:rPr>
                <w:rFonts w:ascii="Times New Roman" w:hAnsi="Times New Roman" w:cs="Times New Roman"/>
                <w:sz w:val="24"/>
                <w:szCs w:val="24"/>
              </w:rPr>
              <w:t>ēs, bet</w:t>
            </w:r>
            <w:r w:rsidRPr="00AD07BD">
              <w:rPr>
                <w:rFonts w:ascii="Times New Roman" w:hAnsi="Times New Roman" w:cs="Times New Roman"/>
                <w:sz w:val="24"/>
                <w:szCs w:val="24"/>
              </w:rPr>
              <w:t xml:space="preserve"> arī profesionālās izglītības iestād</w:t>
            </w:r>
            <w:r>
              <w:rPr>
                <w:rFonts w:ascii="Times New Roman" w:hAnsi="Times New Roman" w:cs="Times New Roman"/>
                <w:sz w:val="24"/>
                <w:szCs w:val="24"/>
              </w:rPr>
              <w:t xml:space="preserve">ēs, </w:t>
            </w:r>
            <w:r w:rsidRPr="00AD07BD">
              <w:rPr>
                <w:rFonts w:ascii="Times New Roman" w:hAnsi="Times New Roman" w:cs="Times New Roman"/>
                <w:sz w:val="24"/>
                <w:szCs w:val="24"/>
              </w:rPr>
              <w:t>kas īsteno vispārējās izglītības programmas.</w:t>
            </w:r>
            <w:r>
              <w:rPr>
                <w:rFonts w:ascii="Times New Roman" w:hAnsi="Times New Roman" w:cs="Times New Roman"/>
                <w:sz w:val="24"/>
                <w:szCs w:val="24"/>
              </w:rPr>
              <w:t xml:space="preserve"> </w:t>
            </w:r>
            <w:r w:rsidR="005768D3">
              <w:rPr>
                <w:rFonts w:ascii="Times New Roman" w:hAnsi="Times New Roman" w:cs="Times New Roman"/>
                <w:sz w:val="24"/>
                <w:szCs w:val="24"/>
              </w:rPr>
              <w:t xml:space="preserve">Lai nodrošinātu jaunā satura sekmīgu ieviešanu abu tipu izglītības iestādēs, </w:t>
            </w:r>
            <w:r>
              <w:rPr>
                <w:rFonts w:ascii="Times New Roman" w:hAnsi="Times New Roman" w:cs="Times New Roman"/>
                <w:sz w:val="24"/>
                <w:szCs w:val="24"/>
              </w:rPr>
              <w:t xml:space="preserve">nepieciešams </w:t>
            </w:r>
            <w:r w:rsidR="00C32A73">
              <w:rPr>
                <w:rFonts w:ascii="Times New Roman" w:hAnsi="Times New Roman" w:cs="Times New Roman"/>
                <w:sz w:val="24"/>
                <w:szCs w:val="24"/>
              </w:rPr>
              <w:t xml:space="preserve">papildus </w:t>
            </w:r>
            <w:r w:rsidR="005768D3">
              <w:rPr>
                <w:rFonts w:ascii="Times New Roman" w:hAnsi="Times New Roman" w:cs="Times New Roman"/>
                <w:sz w:val="24"/>
                <w:szCs w:val="24"/>
              </w:rPr>
              <w:t>atbalstīt satura ieviešanas pasākumus</w:t>
            </w:r>
            <w:r>
              <w:rPr>
                <w:rFonts w:ascii="Times New Roman" w:hAnsi="Times New Roman" w:cs="Times New Roman"/>
                <w:sz w:val="24"/>
                <w:szCs w:val="24"/>
              </w:rPr>
              <w:t xml:space="preserve"> arī profesionālās izglītības iestād</w:t>
            </w:r>
            <w:r w:rsidR="005768D3">
              <w:rPr>
                <w:rFonts w:ascii="Times New Roman" w:hAnsi="Times New Roman" w:cs="Times New Roman"/>
                <w:sz w:val="24"/>
                <w:szCs w:val="24"/>
              </w:rPr>
              <w:t>ēs</w:t>
            </w:r>
            <w:r>
              <w:rPr>
                <w:rFonts w:ascii="Times New Roman" w:hAnsi="Times New Roman" w:cs="Times New Roman"/>
                <w:sz w:val="24"/>
                <w:szCs w:val="24"/>
              </w:rPr>
              <w:t>.</w:t>
            </w:r>
            <w:r w:rsidR="005768D3" w:rsidRPr="005768D3">
              <w:rPr>
                <w:rFonts w:ascii="Times New Roman" w:hAnsi="Times New Roman" w:cs="Times New Roman"/>
                <w:sz w:val="24"/>
                <w:szCs w:val="24"/>
              </w:rPr>
              <w:t xml:space="preserve"> Kopumā p</w:t>
            </w:r>
            <w:r w:rsidR="00E312E4" w:rsidRPr="00E312E4">
              <w:rPr>
                <w:rFonts w:ascii="Times New Roman" w:hAnsi="Times New Roman" w:cs="Times New Roman"/>
                <w:sz w:val="24"/>
                <w:szCs w:val="24"/>
              </w:rPr>
              <w:t xml:space="preserve">apildu finansējums plānots </w:t>
            </w:r>
            <w:r w:rsidR="00E312E4" w:rsidRPr="005768D3">
              <w:rPr>
                <w:rFonts w:ascii="Times New Roman" w:hAnsi="Times New Roman" w:cs="Times New Roman"/>
                <w:sz w:val="24"/>
                <w:szCs w:val="24"/>
              </w:rPr>
              <w:t xml:space="preserve">šādiem pasākumiem: </w:t>
            </w:r>
          </w:p>
          <w:p w14:paraId="4C5ABEA0" w14:textId="67FF69DC" w:rsidR="005768D3" w:rsidRDefault="00E312E4" w:rsidP="005768D3">
            <w:pPr>
              <w:spacing w:after="0" w:line="240" w:lineRule="auto"/>
              <w:jc w:val="both"/>
              <w:rPr>
                <w:rFonts w:ascii="Times New Roman" w:hAnsi="Times New Roman" w:cs="Times New Roman"/>
                <w:sz w:val="24"/>
                <w:szCs w:val="24"/>
              </w:rPr>
            </w:pPr>
            <w:r w:rsidRPr="005768D3">
              <w:rPr>
                <w:rFonts w:ascii="Times New Roman" w:hAnsi="Times New Roman" w:cs="Times New Roman"/>
                <w:sz w:val="24"/>
                <w:szCs w:val="24"/>
              </w:rPr>
              <w:t xml:space="preserve">1) </w:t>
            </w:r>
            <w:r w:rsidR="00A74F25" w:rsidRPr="005768D3">
              <w:rPr>
                <w:rFonts w:ascii="Times New Roman" w:hAnsi="Times New Roman" w:cs="Times New Roman"/>
                <w:sz w:val="24"/>
                <w:szCs w:val="24"/>
              </w:rPr>
              <w:t xml:space="preserve"> atbilstoši noteikumu Nr. 670 25.1.2. apakšpunktā minētai atbalstāmai darbībai par mācību un metodisko līdzekļu izstrādi </w:t>
            </w:r>
            <w:r w:rsidR="00876CCA">
              <w:rPr>
                <w:rFonts w:ascii="Times New Roman" w:hAnsi="Times New Roman" w:cs="Times New Roman"/>
                <w:sz w:val="24"/>
                <w:szCs w:val="24"/>
              </w:rPr>
              <w:t>–</w:t>
            </w:r>
            <w:r w:rsidR="00A74F25" w:rsidRPr="005768D3">
              <w:rPr>
                <w:rFonts w:ascii="Times New Roman" w:hAnsi="Times New Roman" w:cs="Times New Roman"/>
                <w:sz w:val="24"/>
                <w:szCs w:val="24"/>
              </w:rPr>
              <w:t xml:space="preserve"> </w:t>
            </w:r>
            <w:r w:rsidRPr="005768D3">
              <w:rPr>
                <w:rFonts w:ascii="Times New Roman" w:hAnsi="Times New Roman" w:cs="Times New Roman"/>
                <w:sz w:val="24"/>
                <w:szCs w:val="24"/>
              </w:rPr>
              <w:t xml:space="preserve">izstrādāt </w:t>
            </w:r>
            <w:r w:rsidR="00F40679">
              <w:rPr>
                <w:rFonts w:ascii="Times New Roman" w:hAnsi="Times New Roman" w:cs="Times New Roman"/>
                <w:sz w:val="24"/>
                <w:szCs w:val="24"/>
              </w:rPr>
              <w:t xml:space="preserve">a) </w:t>
            </w:r>
            <w:r w:rsidRPr="005768D3">
              <w:rPr>
                <w:rFonts w:ascii="Times New Roman" w:hAnsi="Times New Roman" w:cs="Times New Roman"/>
                <w:sz w:val="24"/>
                <w:szCs w:val="24"/>
              </w:rPr>
              <w:t>metodiskos ieteikumus 15 mācību priekšmetos augstākā līmeņa prasību īstenošanai atbilstoši vidējās izglītības standarta prasībām</w:t>
            </w:r>
            <w:r w:rsidR="009D2A3D">
              <w:rPr>
                <w:rFonts w:ascii="Times New Roman" w:hAnsi="Times New Roman" w:cs="Times New Roman"/>
                <w:sz w:val="24"/>
                <w:szCs w:val="24"/>
              </w:rPr>
              <w:t xml:space="preserve"> un pētniecisko un jaunrades darbu īstenošanai</w:t>
            </w:r>
            <w:r w:rsidR="00F40679">
              <w:rPr>
                <w:rFonts w:ascii="Times New Roman" w:hAnsi="Times New Roman" w:cs="Times New Roman"/>
                <w:sz w:val="24"/>
                <w:szCs w:val="24"/>
              </w:rPr>
              <w:t xml:space="preserve"> un</w:t>
            </w:r>
            <w:r w:rsidR="00A74F25" w:rsidRPr="005768D3">
              <w:rPr>
                <w:rFonts w:ascii="Times New Roman" w:hAnsi="Times New Roman" w:cs="Times New Roman"/>
                <w:sz w:val="24"/>
                <w:szCs w:val="24"/>
              </w:rPr>
              <w:t xml:space="preserve"> </w:t>
            </w:r>
            <w:r w:rsidR="00F40679">
              <w:rPr>
                <w:rFonts w:ascii="Times New Roman" w:hAnsi="Times New Roman" w:cs="Times New Roman"/>
                <w:sz w:val="24"/>
                <w:szCs w:val="24"/>
              </w:rPr>
              <w:t>b)</w:t>
            </w:r>
            <w:r w:rsidR="00A74F25" w:rsidRPr="005768D3">
              <w:rPr>
                <w:rFonts w:ascii="Times New Roman" w:hAnsi="Times New Roman" w:cs="Times New Roman"/>
                <w:sz w:val="24"/>
                <w:szCs w:val="24"/>
              </w:rPr>
              <w:t xml:space="preserve"> papildu mācību līdzekļus bērniem ar d</w:t>
            </w:r>
            <w:r w:rsidR="00876CCA">
              <w:rPr>
                <w:rFonts w:ascii="Times New Roman" w:hAnsi="Times New Roman" w:cs="Times New Roman"/>
                <w:sz w:val="24"/>
                <w:szCs w:val="24"/>
              </w:rPr>
              <w:t>zirdes traucējumiem</w:t>
            </w:r>
            <w:r w:rsidR="00876CCA">
              <w:rPr>
                <w:rStyle w:val="FootnoteReference"/>
                <w:rFonts w:ascii="Times New Roman" w:hAnsi="Times New Roman" w:cs="Times New Roman"/>
                <w:sz w:val="24"/>
                <w:szCs w:val="24"/>
              </w:rPr>
              <w:footnoteReference w:id="3"/>
            </w:r>
            <w:r w:rsidR="005768D3">
              <w:rPr>
                <w:rFonts w:ascii="Times New Roman" w:hAnsi="Times New Roman" w:cs="Times New Roman"/>
                <w:sz w:val="24"/>
                <w:szCs w:val="24"/>
              </w:rPr>
              <w:t>;</w:t>
            </w:r>
          </w:p>
          <w:p w14:paraId="11BCFAFC" w14:textId="78A4B5F6" w:rsidR="00E312E4" w:rsidRPr="00E312E4" w:rsidRDefault="00E312E4" w:rsidP="005768D3">
            <w:pPr>
              <w:spacing w:after="0" w:line="240" w:lineRule="auto"/>
              <w:jc w:val="both"/>
              <w:rPr>
                <w:rFonts w:ascii="Times New Roman" w:hAnsi="Times New Roman" w:cs="Times New Roman"/>
                <w:sz w:val="24"/>
                <w:szCs w:val="24"/>
              </w:rPr>
            </w:pPr>
            <w:r w:rsidRPr="00E312E4">
              <w:rPr>
                <w:rFonts w:ascii="Times New Roman" w:hAnsi="Times New Roman" w:cs="Times New Roman"/>
                <w:sz w:val="24"/>
                <w:szCs w:val="24"/>
              </w:rPr>
              <w:t xml:space="preserve">2) </w:t>
            </w:r>
            <w:r w:rsidR="00A74F25">
              <w:rPr>
                <w:rFonts w:ascii="Times New Roman" w:hAnsi="Times New Roman" w:cs="Times New Roman"/>
                <w:sz w:val="24"/>
                <w:szCs w:val="24"/>
              </w:rPr>
              <w:t xml:space="preserve">atbilstoši noteikumu Nr. 670 25.1.1.apakšpunktā minētai atbalstāmai darbībai par </w:t>
            </w:r>
            <w:r w:rsidR="00A74F25" w:rsidRPr="00A74F25">
              <w:rPr>
                <w:rFonts w:ascii="Times New Roman" w:hAnsi="Times New Roman" w:cs="Times New Roman"/>
                <w:sz w:val="24"/>
                <w:szCs w:val="24"/>
              </w:rPr>
              <w:t>mācību satura, mācību darba organizācijas modeļu un metodikas, diagnosticējošo darbu un eksāmenu satura projekta izstrādi</w:t>
            </w:r>
            <w:r w:rsidR="00A74F25">
              <w:rPr>
                <w:rFonts w:ascii="Times New Roman" w:hAnsi="Times New Roman" w:cs="Times New Roman"/>
                <w:sz w:val="24"/>
                <w:szCs w:val="24"/>
              </w:rPr>
              <w:t xml:space="preserve"> – a) </w:t>
            </w:r>
            <w:r w:rsidRPr="00E312E4">
              <w:rPr>
                <w:rFonts w:ascii="Times New Roman" w:hAnsi="Times New Roman" w:cs="Times New Roman"/>
                <w:sz w:val="24"/>
                <w:szCs w:val="24"/>
              </w:rPr>
              <w:t xml:space="preserve">izstrādāt </w:t>
            </w:r>
            <w:r w:rsidR="00667D38">
              <w:rPr>
                <w:rFonts w:ascii="Times New Roman" w:hAnsi="Times New Roman" w:cs="Times New Roman"/>
                <w:sz w:val="24"/>
                <w:szCs w:val="24"/>
              </w:rPr>
              <w:t xml:space="preserve">visu eksāmenu satura projektu, t.i., izstrādāt </w:t>
            </w:r>
            <w:r w:rsidRPr="00E312E4">
              <w:rPr>
                <w:rFonts w:ascii="Times New Roman" w:hAnsi="Times New Roman" w:cs="Times New Roman"/>
                <w:sz w:val="24"/>
                <w:szCs w:val="24"/>
              </w:rPr>
              <w:t xml:space="preserve">24 eksāmenu programmas un </w:t>
            </w:r>
            <w:r w:rsidR="009D2A3D">
              <w:rPr>
                <w:rFonts w:ascii="Times New Roman" w:hAnsi="Times New Roman" w:cs="Times New Roman"/>
                <w:sz w:val="24"/>
                <w:szCs w:val="24"/>
              </w:rPr>
              <w:t>ieteikumus pētniecisko un jaunrades darbu vērtēšanai</w:t>
            </w:r>
            <w:r w:rsidRPr="00E312E4">
              <w:rPr>
                <w:rFonts w:ascii="Times New Roman" w:hAnsi="Times New Roman" w:cs="Times New Roman"/>
                <w:sz w:val="24"/>
                <w:szCs w:val="24"/>
              </w:rPr>
              <w:t>; izstrādāt, aprobēt un pilnveidot 7 e</w:t>
            </w:r>
            <w:r w:rsidR="00233E5D">
              <w:rPr>
                <w:rFonts w:ascii="Times New Roman" w:hAnsi="Times New Roman" w:cs="Times New Roman"/>
                <w:sz w:val="24"/>
                <w:szCs w:val="24"/>
              </w:rPr>
              <w:t xml:space="preserve">ksāmenu paraugus </w:t>
            </w:r>
            <w:r w:rsidR="00233E5D">
              <w:rPr>
                <w:rFonts w:ascii="Times New Roman" w:hAnsi="Times New Roman" w:cs="Times New Roman"/>
                <w:sz w:val="24"/>
                <w:szCs w:val="24"/>
              </w:rPr>
              <w:lastRenderedPageBreak/>
              <w:t>pamatizglītībā, kā arī</w:t>
            </w:r>
            <w:r w:rsidRPr="00E312E4">
              <w:rPr>
                <w:rFonts w:ascii="Times New Roman" w:hAnsi="Times New Roman" w:cs="Times New Roman"/>
                <w:sz w:val="24"/>
                <w:szCs w:val="24"/>
              </w:rPr>
              <w:t xml:space="preserve"> izstrādāt, aprobēt un pilnveidot </w:t>
            </w:r>
            <w:r w:rsidR="003041A5">
              <w:rPr>
                <w:rFonts w:ascii="Times New Roman" w:hAnsi="Times New Roman" w:cs="Times New Roman"/>
                <w:sz w:val="24"/>
                <w:szCs w:val="24"/>
              </w:rPr>
              <w:t>17</w:t>
            </w:r>
            <w:r w:rsidRPr="00E312E4">
              <w:rPr>
                <w:rFonts w:ascii="Times New Roman" w:hAnsi="Times New Roman" w:cs="Times New Roman"/>
                <w:sz w:val="24"/>
                <w:szCs w:val="24"/>
              </w:rPr>
              <w:t xml:space="preserve"> eksāmenu paraugus vidējā izglītībā</w:t>
            </w:r>
            <w:r w:rsidR="00233E5D">
              <w:rPr>
                <w:rFonts w:ascii="Times New Roman" w:hAnsi="Times New Roman" w:cs="Times New Roman"/>
                <w:sz w:val="24"/>
                <w:szCs w:val="24"/>
              </w:rPr>
              <w:t xml:space="preserve"> (papildus noteikumu Nr. 670 9.4.apakšpunktā minētajiem un projektā jau plānotajiem eksāmeniem </w:t>
            </w:r>
            <w:r w:rsidR="009D2A3D">
              <w:rPr>
                <w:rFonts w:ascii="Times New Roman" w:hAnsi="Times New Roman" w:cs="Times New Roman"/>
                <w:sz w:val="24"/>
                <w:szCs w:val="24"/>
              </w:rPr>
              <w:t>dabaszinātņu</w:t>
            </w:r>
            <w:r w:rsidR="00233E5D">
              <w:rPr>
                <w:rFonts w:ascii="Times New Roman" w:hAnsi="Times New Roman" w:cs="Times New Roman"/>
                <w:sz w:val="24"/>
                <w:szCs w:val="24"/>
              </w:rPr>
              <w:t xml:space="preserve"> mācību priekšmetos vidusskolā)</w:t>
            </w:r>
            <w:r w:rsidR="00A74F25">
              <w:rPr>
                <w:rFonts w:ascii="Times New Roman" w:hAnsi="Times New Roman" w:cs="Times New Roman"/>
                <w:sz w:val="24"/>
                <w:szCs w:val="24"/>
              </w:rPr>
              <w:t xml:space="preserve">, b) izveidot jaunus un papildināt ārpus projekta veidotus video </w:t>
            </w:r>
            <w:r w:rsidR="009D2A3D">
              <w:rPr>
                <w:rFonts w:ascii="Times New Roman" w:hAnsi="Times New Roman" w:cs="Times New Roman"/>
                <w:sz w:val="24"/>
                <w:szCs w:val="24"/>
              </w:rPr>
              <w:t xml:space="preserve">materiālus pedagogiem </w:t>
            </w:r>
            <w:r w:rsidR="00A74F25">
              <w:rPr>
                <w:rFonts w:ascii="Times New Roman" w:hAnsi="Times New Roman" w:cs="Times New Roman"/>
                <w:sz w:val="24"/>
                <w:szCs w:val="24"/>
              </w:rPr>
              <w:t>ar labās prakses piemēriem</w:t>
            </w:r>
            <w:r w:rsidR="00233E5D">
              <w:rPr>
                <w:rFonts w:ascii="Times New Roman" w:hAnsi="Times New Roman" w:cs="Times New Roman"/>
                <w:sz w:val="24"/>
                <w:szCs w:val="24"/>
              </w:rPr>
              <w:t xml:space="preserve"> </w:t>
            </w:r>
            <w:r w:rsidR="009D2A3D">
              <w:rPr>
                <w:rFonts w:ascii="Times New Roman" w:hAnsi="Times New Roman" w:cs="Times New Roman"/>
                <w:sz w:val="24"/>
                <w:szCs w:val="24"/>
              </w:rPr>
              <w:t>dabaszinātņu</w:t>
            </w:r>
            <w:r w:rsidR="00233E5D">
              <w:rPr>
                <w:rFonts w:ascii="Times New Roman" w:hAnsi="Times New Roman" w:cs="Times New Roman"/>
                <w:sz w:val="24"/>
                <w:szCs w:val="24"/>
              </w:rPr>
              <w:t xml:space="preserve"> mācību priekšmetos</w:t>
            </w:r>
            <w:r w:rsidR="009D2A3D">
              <w:rPr>
                <w:rFonts w:ascii="Times New Roman" w:hAnsi="Times New Roman" w:cs="Times New Roman"/>
                <w:sz w:val="24"/>
                <w:szCs w:val="24"/>
              </w:rPr>
              <w:t xml:space="preserve"> un matemātikā</w:t>
            </w:r>
            <w:r w:rsidR="00A74F25">
              <w:rPr>
                <w:rFonts w:ascii="Times New Roman" w:hAnsi="Times New Roman" w:cs="Times New Roman"/>
                <w:sz w:val="24"/>
                <w:szCs w:val="24"/>
              </w:rPr>
              <w:t>, tos papildinot ar metodiskiem komentāriem</w:t>
            </w:r>
            <w:r w:rsidR="00667D38">
              <w:rPr>
                <w:rFonts w:ascii="Times New Roman" w:hAnsi="Times New Roman" w:cs="Times New Roman"/>
                <w:sz w:val="24"/>
                <w:szCs w:val="24"/>
              </w:rPr>
              <w:t xml:space="preserve">, lai </w:t>
            </w:r>
            <w:r w:rsidR="009D2A3D">
              <w:rPr>
                <w:rFonts w:ascii="Times New Roman" w:hAnsi="Times New Roman" w:cs="Times New Roman"/>
                <w:sz w:val="24"/>
                <w:szCs w:val="24"/>
              </w:rPr>
              <w:t xml:space="preserve">sniegtu atbalstu pedagogiem jaunā mācību satura ieviešanā </w:t>
            </w:r>
            <w:r w:rsidR="00667D38" w:rsidRPr="00667D38">
              <w:rPr>
                <w:rFonts w:ascii="Times New Roman" w:hAnsi="Times New Roman" w:cs="Times New Roman"/>
                <w:sz w:val="24"/>
                <w:szCs w:val="24"/>
              </w:rPr>
              <w:t>visos dabaszinātņu</w:t>
            </w:r>
            <w:r w:rsidR="009D2A3D">
              <w:rPr>
                <w:rFonts w:ascii="Times New Roman" w:hAnsi="Times New Roman" w:cs="Times New Roman"/>
                <w:sz w:val="24"/>
                <w:szCs w:val="24"/>
              </w:rPr>
              <w:t xml:space="preserve"> mācību priekšmetos un matemātikā</w:t>
            </w:r>
            <w:r w:rsidR="00876CCA">
              <w:rPr>
                <w:rFonts w:ascii="Times New Roman" w:hAnsi="Times New Roman" w:cs="Times New Roman"/>
                <w:sz w:val="24"/>
                <w:szCs w:val="24"/>
              </w:rPr>
              <w:t>;</w:t>
            </w:r>
            <w:r w:rsidRPr="00E312E4">
              <w:rPr>
                <w:rFonts w:ascii="Times New Roman" w:hAnsi="Times New Roman" w:cs="Times New Roman"/>
                <w:sz w:val="24"/>
                <w:szCs w:val="24"/>
              </w:rPr>
              <w:t xml:space="preserve"> </w:t>
            </w:r>
          </w:p>
          <w:p w14:paraId="16058927" w14:textId="1D9C0CE7" w:rsidR="0036732D" w:rsidRDefault="00E312E4" w:rsidP="00E312E4">
            <w:pPr>
              <w:tabs>
                <w:tab w:val="left" w:pos="356"/>
              </w:tabs>
              <w:spacing w:after="0" w:line="240" w:lineRule="auto"/>
              <w:jc w:val="both"/>
              <w:rPr>
                <w:rFonts w:ascii="Times New Roman" w:hAnsi="Times New Roman" w:cs="Times New Roman"/>
                <w:sz w:val="24"/>
                <w:szCs w:val="24"/>
              </w:rPr>
            </w:pPr>
            <w:r w:rsidRPr="00E312E4">
              <w:rPr>
                <w:rFonts w:ascii="Times New Roman" w:hAnsi="Times New Roman" w:cs="Times New Roman"/>
                <w:sz w:val="24"/>
                <w:szCs w:val="24"/>
              </w:rPr>
              <w:t xml:space="preserve">3) </w:t>
            </w:r>
            <w:r w:rsidR="00A74F25">
              <w:rPr>
                <w:rFonts w:ascii="Times New Roman" w:hAnsi="Times New Roman" w:cs="Times New Roman"/>
                <w:sz w:val="24"/>
                <w:szCs w:val="24"/>
              </w:rPr>
              <w:t xml:space="preserve">atbilstoši noteikumu Nr. 670 </w:t>
            </w:r>
            <w:r w:rsidR="00A74F25" w:rsidRPr="00A74F25">
              <w:rPr>
                <w:rFonts w:ascii="Times New Roman" w:hAnsi="Times New Roman" w:cs="Times New Roman"/>
                <w:sz w:val="24"/>
                <w:szCs w:val="24"/>
              </w:rPr>
              <w:t xml:space="preserve">25.1.4. </w:t>
            </w:r>
            <w:r w:rsidR="00A74F25">
              <w:rPr>
                <w:rFonts w:ascii="Times New Roman" w:hAnsi="Times New Roman" w:cs="Times New Roman"/>
                <w:sz w:val="24"/>
                <w:szCs w:val="24"/>
              </w:rPr>
              <w:t>apakšpunktā minētai atbalstāmai darbībai</w:t>
            </w:r>
            <w:r w:rsidR="00A74F25" w:rsidRPr="00A74F25">
              <w:rPr>
                <w:rFonts w:ascii="Times New Roman" w:hAnsi="Times New Roman" w:cs="Times New Roman"/>
                <w:sz w:val="24"/>
                <w:szCs w:val="24"/>
              </w:rPr>
              <w:t xml:space="preserve"> </w:t>
            </w:r>
            <w:r w:rsidR="00A74F25">
              <w:rPr>
                <w:rFonts w:ascii="Times New Roman" w:hAnsi="Times New Roman" w:cs="Times New Roman"/>
                <w:sz w:val="24"/>
                <w:szCs w:val="24"/>
              </w:rPr>
              <w:t>par</w:t>
            </w:r>
            <w:r w:rsidR="00A74F25" w:rsidRPr="00A74F25">
              <w:rPr>
                <w:rFonts w:ascii="Times New Roman" w:hAnsi="Times New Roman" w:cs="Times New Roman"/>
                <w:sz w:val="24"/>
                <w:szCs w:val="24"/>
              </w:rPr>
              <w:t xml:space="preserve"> pedagogu prof</w:t>
            </w:r>
            <w:r w:rsidR="00A74F25">
              <w:rPr>
                <w:rFonts w:ascii="Times New Roman" w:hAnsi="Times New Roman" w:cs="Times New Roman"/>
                <w:sz w:val="24"/>
                <w:szCs w:val="24"/>
              </w:rPr>
              <w:t>esionālās kompetences pilnveidi</w:t>
            </w:r>
            <w:r w:rsidR="00A74F25" w:rsidRPr="00E312E4">
              <w:rPr>
                <w:rFonts w:ascii="Times New Roman" w:hAnsi="Times New Roman" w:cs="Times New Roman"/>
                <w:sz w:val="24"/>
                <w:szCs w:val="24"/>
              </w:rPr>
              <w:t xml:space="preserve"> </w:t>
            </w:r>
            <w:r w:rsidR="00A74F25">
              <w:rPr>
                <w:rFonts w:ascii="Times New Roman" w:hAnsi="Times New Roman" w:cs="Times New Roman"/>
                <w:sz w:val="24"/>
                <w:szCs w:val="24"/>
              </w:rPr>
              <w:t xml:space="preserve">- </w:t>
            </w:r>
            <w:r w:rsidRPr="00E312E4">
              <w:rPr>
                <w:rFonts w:ascii="Times New Roman" w:hAnsi="Times New Roman" w:cs="Times New Roman"/>
                <w:sz w:val="24"/>
                <w:szCs w:val="24"/>
              </w:rPr>
              <w:t xml:space="preserve">izstrādāt 12 pedagogu profesionālās kompetences pilnveides programmas, nodrošināt profesionālo pilnveidi 2072 pedagogiem, izstrādāt video materiālus par mācību satura plānošanu un īstenošanu, iekļaujošo izglītību, padziļināto kursu plānošanu </w:t>
            </w:r>
            <w:r w:rsidR="0036732D">
              <w:rPr>
                <w:rFonts w:ascii="Times New Roman" w:hAnsi="Times New Roman" w:cs="Times New Roman"/>
                <w:sz w:val="24"/>
                <w:szCs w:val="24"/>
              </w:rPr>
              <w:t>un īstenošanu</w:t>
            </w:r>
            <w:r w:rsidR="00667D38">
              <w:rPr>
                <w:rFonts w:ascii="Times New Roman" w:hAnsi="Times New Roman" w:cs="Times New Roman"/>
                <w:sz w:val="24"/>
                <w:szCs w:val="24"/>
              </w:rPr>
              <w:t xml:space="preserve"> vidējā izglītībā</w:t>
            </w:r>
            <w:r w:rsidR="00A74F25">
              <w:rPr>
                <w:rFonts w:ascii="Times New Roman" w:hAnsi="Times New Roman" w:cs="Times New Roman"/>
                <w:sz w:val="24"/>
                <w:szCs w:val="24"/>
              </w:rPr>
              <w:t>,</w:t>
            </w:r>
            <w:r w:rsidR="00A74F25" w:rsidRPr="00E312E4">
              <w:rPr>
                <w:rFonts w:ascii="Times New Roman" w:hAnsi="Times New Roman" w:cs="Times New Roman"/>
                <w:sz w:val="24"/>
                <w:szCs w:val="24"/>
              </w:rPr>
              <w:t xml:space="preserve"> izveidot e-mācību moduļus </w:t>
            </w:r>
            <w:r w:rsidR="009D2A3D">
              <w:rPr>
                <w:rFonts w:ascii="Times New Roman" w:hAnsi="Times New Roman" w:cs="Times New Roman"/>
                <w:sz w:val="24"/>
                <w:szCs w:val="24"/>
              </w:rPr>
              <w:t xml:space="preserve">pedagogiem </w:t>
            </w:r>
            <w:r w:rsidR="00A74F25" w:rsidRPr="00E312E4">
              <w:rPr>
                <w:rFonts w:ascii="Times New Roman" w:hAnsi="Times New Roman" w:cs="Times New Roman"/>
                <w:sz w:val="24"/>
                <w:szCs w:val="24"/>
              </w:rPr>
              <w:t xml:space="preserve">tehnoloģiju mācību jomā pamatizglītībā un 15 e-mācību moduļus </w:t>
            </w:r>
            <w:r w:rsidR="009D2A3D">
              <w:rPr>
                <w:rFonts w:ascii="Times New Roman" w:hAnsi="Times New Roman" w:cs="Times New Roman"/>
                <w:sz w:val="24"/>
                <w:szCs w:val="24"/>
              </w:rPr>
              <w:t xml:space="preserve">pedagogiem par </w:t>
            </w:r>
            <w:r w:rsidR="00A74F25" w:rsidRPr="00E312E4">
              <w:rPr>
                <w:rFonts w:ascii="Times New Roman" w:hAnsi="Times New Roman" w:cs="Times New Roman"/>
                <w:sz w:val="24"/>
                <w:szCs w:val="24"/>
              </w:rPr>
              <w:t>vidējā</w:t>
            </w:r>
            <w:r w:rsidR="009D2A3D">
              <w:rPr>
                <w:rFonts w:ascii="Times New Roman" w:hAnsi="Times New Roman" w:cs="Times New Roman"/>
                <w:sz w:val="24"/>
                <w:szCs w:val="24"/>
              </w:rPr>
              <w:t>s izglītības</w:t>
            </w:r>
            <w:r w:rsidR="00A74F25" w:rsidRPr="00E312E4">
              <w:rPr>
                <w:rFonts w:ascii="Times New Roman" w:hAnsi="Times New Roman" w:cs="Times New Roman"/>
                <w:sz w:val="24"/>
                <w:szCs w:val="24"/>
              </w:rPr>
              <w:t xml:space="preserve"> augstākā līmeņa satura </w:t>
            </w:r>
            <w:r w:rsidR="009D2A3D">
              <w:rPr>
                <w:rFonts w:ascii="Times New Roman" w:hAnsi="Times New Roman" w:cs="Times New Roman"/>
                <w:sz w:val="24"/>
                <w:szCs w:val="24"/>
              </w:rPr>
              <w:t>ieviešanu</w:t>
            </w:r>
            <w:r w:rsidR="00876CCA">
              <w:rPr>
                <w:rFonts w:ascii="Times New Roman" w:hAnsi="Times New Roman" w:cs="Times New Roman"/>
                <w:sz w:val="24"/>
                <w:szCs w:val="24"/>
              </w:rPr>
              <w:t>;</w:t>
            </w:r>
          </w:p>
          <w:p w14:paraId="740D452F" w14:textId="128744B4" w:rsidR="00E312E4" w:rsidRDefault="0036732D" w:rsidP="00E312E4">
            <w:pPr>
              <w:tabs>
                <w:tab w:val="left" w:pos="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74F25">
              <w:rPr>
                <w:rFonts w:ascii="Times New Roman" w:hAnsi="Times New Roman" w:cs="Times New Roman"/>
                <w:sz w:val="24"/>
                <w:szCs w:val="24"/>
              </w:rPr>
              <w:t xml:space="preserve"> atbilstoši noteikumu Nr. 670 25.1.5. apakšpunktā minētai atbalstāmai darbībai par</w:t>
            </w:r>
            <w:r w:rsidR="00A74F25" w:rsidRPr="002427E6">
              <w:rPr>
                <w:rFonts w:ascii="Times New Roman" w:hAnsi="Times New Roman" w:cs="Times New Roman"/>
                <w:sz w:val="24"/>
                <w:szCs w:val="24"/>
              </w:rPr>
              <w:t xml:space="preserve"> </w:t>
            </w:r>
            <w:r w:rsidR="00A74F25">
              <w:rPr>
                <w:rFonts w:ascii="Times New Roman" w:hAnsi="Times New Roman" w:cs="Times New Roman"/>
                <w:sz w:val="24"/>
                <w:szCs w:val="24"/>
              </w:rPr>
              <w:t>i</w:t>
            </w:r>
            <w:r w:rsidR="00A74F25" w:rsidRPr="00A74F25">
              <w:rPr>
                <w:rFonts w:ascii="Times New Roman" w:hAnsi="Times New Roman" w:cs="Times New Roman"/>
                <w:sz w:val="24"/>
                <w:szCs w:val="24"/>
              </w:rPr>
              <w:t xml:space="preserve">nformatīvu un izglītojošu semināru, konferenču, pieredzes apmaiņas pasākumu un </w:t>
            </w:r>
            <w:r w:rsidR="00A74F25">
              <w:rPr>
                <w:rFonts w:ascii="Times New Roman" w:hAnsi="Times New Roman" w:cs="Times New Roman"/>
                <w:sz w:val="24"/>
                <w:szCs w:val="24"/>
              </w:rPr>
              <w:t xml:space="preserve">informatīvu kampaņu organizēšanu un nodrošināšanu </w:t>
            </w:r>
            <w:r w:rsidR="009D2D51">
              <w:rPr>
                <w:rFonts w:ascii="Times New Roman" w:hAnsi="Times New Roman" w:cs="Times New Roman"/>
                <w:sz w:val="24"/>
                <w:szCs w:val="24"/>
              </w:rPr>
              <w:t>–</w:t>
            </w:r>
            <w:r w:rsidR="00A74F25">
              <w:rPr>
                <w:rFonts w:ascii="Times New Roman" w:hAnsi="Times New Roman" w:cs="Times New Roman"/>
                <w:sz w:val="24"/>
                <w:szCs w:val="24"/>
              </w:rPr>
              <w:t xml:space="preserve"> </w:t>
            </w:r>
            <w:r w:rsidR="00E312E4" w:rsidRPr="00E312E4">
              <w:rPr>
                <w:rFonts w:ascii="Times New Roman" w:hAnsi="Times New Roman" w:cs="Times New Roman"/>
                <w:sz w:val="24"/>
                <w:szCs w:val="24"/>
              </w:rPr>
              <w:t xml:space="preserve">nodrošināt informatīvus un skaidrojošus pasākumus novados par jauno saturu; nodrošināt konsultācijas pedagogiem par digitālās </w:t>
            </w:r>
            <w:r w:rsidR="009D2A3D">
              <w:rPr>
                <w:rFonts w:ascii="Times New Roman" w:hAnsi="Times New Roman" w:cs="Times New Roman"/>
                <w:sz w:val="24"/>
                <w:szCs w:val="24"/>
              </w:rPr>
              <w:t xml:space="preserve">mācību </w:t>
            </w:r>
            <w:r w:rsidR="00E312E4" w:rsidRPr="00E312E4">
              <w:rPr>
                <w:rFonts w:ascii="Times New Roman" w:hAnsi="Times New Roman" w:cs="Times New Roman"/>
                <w:sz w:val="24"/>
                <w:szCs w:val="24"/>
              </w:rPr>
              <w:t xml:space="preserve">resursu krātuves izmantošanu; organizēt mācību satura ieviešanas seminārus Rīgā un reģionos, kopā </w:t>
            </w:r>
            <w:r w:rsidR="009D2D51">
              <w:rPr>
                <w:rFonts w:ascii="Times New Roman" w:hAnsi="Times New Roman" w:cs="Times New Roman"/>
                <w:sz w:val="24"/>
                <w:szCs w:val="24"/>
              </w:rPr>
              <w:t>paredzot 3200 pedagogu iesaisti</w:t>
            </w:r>
            <w:r w:rsidR="00E312E4" w:rsidRPr="00E312E4">
              <w:rPr>
                <w:rFonts w:ascii="Times New Roman" w:hAnsi="Times New Roman" w:cs="Times New Roman"/>
                <w:sz w:val="24"/>
                <w:szCs w:val="24"/>
              </w:rPr>
              <w:t>; organizēt 4 konferences par mācību satura ieviešanu pamatizglītībā un vidējā izglītībā, tajā skaitā profesionālās izglītības iestāžu pedagogiem, organizēt tiešsaistes seminārus reizi mēnesī par aktuāliem mācību satura ieviešanas jautājumiem, kā arī nodrošināt mācību satura ieviešanas atbalsta pasākumus vecākiem un sabiedrībai kopumā.</w:t>
            </w:r>
          </w:p>
          <w:p w14:paraId="4CF40799" w14:textId="6BF3B0D7" w:rsidR="00476AD7" w:rsidRPr="001D7FB3" w:rsidRDefault="001D7FB3" w:rsidP="00C32A73">
            <w:pPr>
              <w:tabs>
                <w:tab w:val="left" w:pos="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Noteikumu Nr. 670 35.punktā ir noteikts, ka </w:t>
            </w:r>
            <w:r w:rsidRPr="001D7FB3">
              <w:rPr>
                <w:rFonts w:ascii="Times New Roman" w:hAnsi="Times New Roman" w:cs="Times New Roman"/>
                <w:sz w:val="24"/>
                <w:szCs w:val="24"/>
              </w:rPr>
              <w:t>projekta uzraudzības padome tiek sasaukta ne retāk kā reizi trijos mēnešos.</w:t>
            </w:r>
            <w:r>
              <w:rPr>
                <w:rFonts w:ascii="Times New Roman" w:hAnsi="Times New Roman" w:cs="Times New Roman"/>
                <w:sz w:val="24"/>
                <w:szCs w:val="24"/>
              </w:rPr>
              <w:t xml:space="preserve"> Ņemot vērā, ka </w:t>
            </w:r>
            <w:r w:rsidRPr="001D7FB3">
              <w:rPr>
                <w:rFonts w:ascii="Times New Roman" w:hAnsi="Times New Roman" w:cs="Times New Roman"/>
                <w:sz w:val="24"/>
                <w:szCs w:val="24"/>
              </w:rPr>
              <w:t xml:space="preserve">projektā ir sasniegti starpposma rādītāji, kas bija būtiski snieguma rezerves finansējuma piešķiršanai, un Ministru kabinetā ir apstiprinātas gan vadlīnijas, gan standarti, nodrošinot regulējumu jaunā satura ieviešanai visās vispārējās izglītības pakāpēs (pirmsskolā, pamatizglītībā un vidējā izglītībā), </w:t>
            </w:r>
            <w:r>
              <w:rPr>
                <w:rFonts w:ascii="Times New Roman" w:hAnsi="Times New Roman" w:cs="Times New Roman"/>
                <w:sz w:val="24"/>
                <w:szCs w:val="24"/>
              </w:rPr>
              <w:t>mazinot</w:t>
            </w:r>
            <w:r w:rsidRPr="001D7FB3">
              <w:rPr>
                <w:rFonts w:ascii="Times New Roman" w:hAnsi="Times New Roman" w:cs="Times New Roman"/>
                <w:sz w:val="24"/>
                <w:szCs w:val="24"/>
              </w:rPr>
              <w:t xml:space="preserve"> </w:t>
            </w:r>
            <w:r>
              <w:rPr>
                <w:rFonts w:ascii="Times New Roman" w:hAnsi="Times New Roman" w:cs="Times New Roman"/>
                <w:sz w:val="24"/>
                <w:szCs w:val="24"/>
              </w:rPr>
              <w:t xml:space="preserve">risku </w:t>
            </w:r>
            <w:r w:rsidRPr="001D7FB3">
              <w:rPr>
                <w:rFonts w:ascii="Times New Roman" w:hAnsi="Times New Roman" w:cs="Times New Roman"/>
                <w:sz w:val="24"/>
                <w:szCs w:val="24"/>
              </w:rPr>
              <w:t xml:space="preserve">nesasniegt </w:t>
            </w:r>
            <w:r>
              <w:rPr>
                <w:rFonts w:ascii="Times New Roman" w:hAnsi="Times New Roman" w:cs="Times New Roman"/>
                <w:sz w:val="24"/>
                <w:szCs w:val="24"/>
              </w:rPr>
              <w:t xml:space="preserve"> projektam</w:t>
            </w:r>
            <w:r w:rsidRPr="001D7FB3">
              <w:rPr>
                <w:rFonts w:ascii="Times New Roman" w:hAnsi="Times New Roman" w:cs="Times New Roman"/>
                <w:sz w:val="24"/>
                <w:szCs w:val="24"/>
              </w:rPr>
              <w:t xml:space="preserve"> noteiktos mērķus</w:t>
            </w:r>
            <w:r>
              <w:rPr>
                <w:rFonts w:ascii="Times New Roman" w:hAnsi="Times New Roman" w:cs="Times New Roman"/>
                <w:sz w:val="24"/>
                <w:szCs w:val="24"/>
              </w:rPr>
              <w:t xml:space="preserve">, </w:t>
            </w:r>
            <w:r w:rsidRPr="001D7FB3">
              <w:rPr>
                <w:rFonts w:ascii="Times New Roman" w:hAnsi="Times New Roman" w:cs="Times New Roman"/>
                <w:sz w:val="24"/>
                <w:szCs w:val="24"/>
              </w:rPr>
              <w:t xml:space="preserve">noteikumu projekts paredz, ka turpmāk projekta uzraudzības padome var tikt sasaukta </w:t>
            </w:r>
            <w:r>
              <w:rPr>
                <w:rFonts w:ascii="Times New Roman" w:hAnsi="Times New Roman" w:cs="Times New Roman"/>
                <w:sz w:val="24"/>
                <w:szCs w:val="24"/>
              </w:rPr>
              <w:t>retāk</w:t>
            </w:r>
            <w:r w:rsidR="009058D7">
              <w:rPr>
                <w:rFonts w:ascii="Times New Roman" w:hAnsi="Times New Roman" w:cs="Times New Roman"/>
                <w:sz w:val="24"/>
                <w:szCs w:val="24"/>
              </w:rPr>
              <w:t xml:space="preserve"> kā reizi trijos mēnešos</w:t>
            </w:r>
            <w:r>
              <w:rPr>
                <w:rFonts w:ascii="Times New Roman" w:hAnsi="Times New Roman" w:cs="Times New Roman"/>
                <w:sz w:val="24"/>
                <w:szCs w:val="24"/>
              </w:rPr>
              <w:t xml:space="preserve">, bet </w:t>
            </w:r>
            <w:r w:rsidR="009058D7">
              <w:rPr>
                <w:rFonts w:ascii="Times New Roman" w:hAnsi="Times New Roman" w:cs="Times New Roman"/>
                <w:sz w:val="24"/>
                <w:szCs w:val="24"/>
              </w:rPr>
              <w:t>ne retāk kā</w:t>
            </w:r>
            <w:r>
              <w:rPr>
                <w:rFonts w:ascii="Times New Roman" w:hAnsi="Times New Roman" w:cs="Times New Roman"/>
                <w:sz w:val="24"/>
                <w:szCs w:val="24"/>
              </w:rPr>
              <w:t xml:space="preserve"> </w:t>
            </w:r>
            <w:r w:rsidRPr="001D7FB3">
              <w:rPr>
                <w:rFonts w:ascii="Times New Roman" w:hAnsi="Times New Roman" w:cs="Times New Roman"/>
                <w:sz w:val="24"/>
                <w:szCs w:val="24"/>
              </w:rPr>
              <w:t>reizi sešos mēnešos.</w:t>
            </w:r>
            <w:r>
              <w:rPr>
                <w:rFonts w:ascii="Times New Roman" w:hAnsi="Times New Roman" w:cs="Times New Roman"/>
                <w:sz w:val="24"/>
                <w:szCs w:val="24"/>
              </w:rPr>
              <w:t xml:space="preserve"> </w:t>
            </w:r>
          </w:p>
        </w:tc>
      </w:tr>
      <w:tr w:rsidR="003C26C4" w:rsidRPr="00F24248" w14:paraId="72ED8A81" w14:textId="77777777" w:rsidTr="00B149F4">
        <w:tc>
          <w:tcPr>
            <w:tcW w:w="295" w:type="pct"/>
            <w:tcBorders>
              <w:top w:val="outset" w:sz="6" w:space="0" w:color="414142"/>
              <w:left w:val="outset" w:sz="6" w:space="0" w:color="414142"/>
              <w:bottom w:val="outset" w:sz="6" w:space="0" w:color="414142"/>
              <w:right w:val="outset" w:sz="6" w:space="0" w:color="414142"/>
            </w:tcBorders>
            <w:hideMark/>
          </w:tcPr>
          <w:p w14:paraId="137675E7" w14:textId="4063AFDF"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lastRenderedPageBreak/>
              <w:t>3.</w:t>
            </w:r>
          </w:p>
        </w:tc>
        <w:tc>
          <w:tcPr>
            <w:tcW w:w="1395" w:type="pct"/>
            <w:tcBorders>
              <w:top w:val="outset" w:sz="6" w:space="0" w:color="414142"/>
              <w:left w:val="outset" w:sz="6" w:space="0" w:color="414142"/>
              <w:bottom w:val="outset" w:sz="6" w:space="0" w:color="414142"/>
              <w:right w:val="outset" w:sz="6" w:space="0" w:color="414142"/>
            </w:tcBorders>
            <w:hideMark/>
          </w:tcPr>
          <w:p w14:paraId="4295D6F7"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Projekta izstrādē iesaistītās institūcijas un publiskas personas kapitālsabiedrības</w:t>
            </w:r>
          </w:p>
        </w:tc>
        <w:tc>
          <w:tcPr>
            <w:tcW w:w="3310" w:type="pct"/>
            <w:tcBorders>
              <w:top w:val="outset" w:sz="6" w:space="0" w:color="414142"/>
              <w:left w:val="outset" w:sz="6" w:space="0" w:color="414142"/>
              <w:bottom w:val="outset" w:sz="6" w:space="0" w:color="414142"/>
              <w:right w:val="outset" w:sz="6" w:space="0" w:color="414142"/>
            </w:tcBorders>
            <w:hideMark/>
          </w:tcPr>
          <w:p w14:paraId="0964967A" w14:textId="1F9D6F78" w:rsidR="005C334C" w:rsidRPr="00F24248" w:rsidRDefault="00843D48" w:rsidP="00433619">
            <w:pPr>
              <w:spacing w:after="0" w:line="240" w:lineRule="auto"/>
              <w:ind w:left="-399" w:firstLine="399"/>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Noteikumu p</w:t>
            </w:r>
            <w:r w:rsidR="005C334C" w:rsidRPr="00F24248">
              <w:rPr>
                <w:rFonts w:ascii="Times New Roman" w:eastAsia="Times New Roman" w:hAnsi="Times New Roman" w:cs="Times New Roman"/>
                <w:sz w:val="24"/>
                <w:szCs w:val="24"/>
                <w:lang w:eastAsia="lv-LV"/>
              </w:rPr>
              <w:t>rojekts šo jomu neskar.</w:t>
            </w:r>
          </w:p>
        </w:tc>
      </w:tr>
      <w:tr w:rsidR="003C26C4" w:rsidRPr="00F24248" w14:paraId="7417D76B" w14:textId="77777777" w:rsidTr="00B149F4">
        <w:tc>
          <w:tcPr>
            <w:tcW w:w="295" w:type="pct"/>
            <w:tcBorders>
              <w:top w:val="outset" w:sz="6" w:space="0" w:color="414142"/>
              <w:left w:val="outset" w:sz="6" w:space="0" w:color="414142"/>
              <w:bottom w:val="outset" w:sz="6" w:space="0" w:color="414142"/>
              <w:right w:val="outset" w:sz="6" w:space="0" w:color="414142"/>
            </w:tcBorders>
            <w:hideMark/>
          </w:tcPr>
          <w:p w14:paraId="1DE75BF2"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lastRenderedPageBreak/>
              <w:t>4.</w:t>
            </w:r>
          </w:p>
        </w:tc>
        <w:tc>
          <w:tcPr>
            <w:tcW w:w="1395" w:type="pct"/>
            <w:tcBorders>
              <w:top w:val="outset" w:sz="6" w:space="0" w:color="414142"/>
              <w:left w:val="outset" w:sz="6" w:space="0" w:color="414142"/>
              <w:bottom w:val="outset" w:sz="6" w:space="0" w:color="414142"/>
              <w:right w:val="outset" w:sz="6" w:space="0" w:color="414142"/>
            </w:tcBorders>
            <w:hideMark/>
          </w:tcPr>
          <w:p w14:paraId="4FBF07BD"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Cita informācija</w:t>
            </w:r>
          </w:p>
        </w:tc>
        <w:tc>
          <w:tcPr>
            <w:tcW w:w="3310" w:type="pct"/>
            <w:tcBorders>
              <w:top w:val="outset" w:sz="6" w:space="0" w:color="414142"/>
              <w:left w:val="outset" w:sz="6" w:space="0" w:color="414142"/>
              <w:bottom w:val="outset" w:sz="6" w:space="0" w:color="414142"/>
              <w:right w:val="outset" w:sz="6" w:space="0" w:color="414142"/>
            </w:tcBorders>
            <w:hideMark/>
          </w:tcPr>
          <w:p w14:paraId="6E98B9AB" w14:textId="749B548B" w:rsidR="005C334C" w:rsidRPr="00F24248" w:rsidRDefault="00342450" w:rsidP="008462E6">
            <w:pPr>
              <w:spacing w:after="0" w:line="240" w:lineRule="auto"/>
              <w:jc w:val="both"/>
              <w:rPr>
                <w:rFonts w:ascii="Times New Roman" w:eastAsia="Times New Roman" w:hAnsi="Times New Roman" w:cs="Times New Roman"/>
                <w:sz w:val="24"/>
                <w:szCs w:val="24"/>
                <w:lang w:eastAsia="lv-LV"/>
              </w:rPr>
            </w:pPr>
            <w:r w:rsidRPr="00F24248">
              <w:rPr>
                <w:rFonts w:ascii="Times New Roman" w:hAnsi="Times New Roman" w:cs="Times New Roman"/>
                <w:sz w:val="24"/>
                <w:szCs w:val="24"/>
              </w:rPr>
              <w:t xml:space="preserve">Nepieciešami grozījumi finansējuma saņēmēja noslēgtajā vienošanās par projekta īstenošanu ar </w:t>
            </w:r>
            <w:r w:rsidR="00876CCA">
              <w:rPr>
                <w:rFonts w:ascii="Times New Roman" w:hAnsi="Times New Roman" w:cs="Times New Roman"/>
                <w:sz w:val="24"/>
                <w:szCs w:val="24"/>
              </w:rPr>
              <w:t xml:space="preserve">sadarbības iestādi – </w:t>
            </w:r>
            <w:r w:rsidRPr="00F24248">
              <w:rPr>
                <w:rFonts w:ascii="Times New Roman" w:hAnsi="Times New Roman" w:cs="Times New Roman"/>
                <w:sz w:val="24"/>
                <w:szCs w:val="24"/>
              </w:rPr>
              <w:t>Centrālo finanšu un līgumu aģentūru (turpmāk – CFLA).</w:t>
            </w:r>
          </w:p>
        </w:tc>
      </w:tr>
    </w:tbl>
    <w:p w14:paraId="5BB6B7E1" w14:textId="144F9193" w:rsidR="005C334C" w:rsidRPr="00F24248" w:rsidRDefault="005C334C" w:rsidP="005C334C">
      <w:pPr>
        <w:shd w:val="clear" w:color="auto" w:fill="FFFFFF"/>
        <w:spacing w:after="0" w:line="240" w:lineRule="auto"/>
        <w:rPr>
          <w:rFonts w:ascii="Times New Roman" w:eastAsia="Times New Roman" w:hAnsi="Times New Roman" w:cs="Times New Roman"/>
          <w:sz w:val="24"/>
          <w:szCs w:val="24"/>
          <w:lang w:eastAsia="lv-LV"/>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397"/>
        <w:gridCol w:w="5357"/>
      </w:tblGrid>
      <w:tr w:rsidR="00484BF0" w:rsidRPr="00484BF0" w14:paraId="67543C86" w14:textId="77777777" w:rsidTr="00BC76BE">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56A067" w14:textId="77777777" w:rsidR="00484BF0" w:rsidRPr="00484BF0" w:rsidRDefault="00484BF0" w:rsidP="00484BF0">
            <w:pPr>
              <w:tabs>
                <w:tab w:val="left" w:pos="2268"/>
                <w:tab w:val="left" w:pos="2410"/>
              </w:tabs>
              <w:spacing w:after="0" w:line="240" w:lineRule="auto"/>
              <w:ind w:left="1080"/>
              <w:contextualSpacing/>
              <w:jc w:val="center"/>
              <w:rPr>
                <w:rFonts w:ascii="Times New Roman" w:eastAsia="Times New Roman" w:hAnsi="Times New Roman" w:cs="Times New Roman"/>
                <w:b/>
                <w:sz w:val="24"/>
                <w:szCs w:val="24"/>
              </w:rPr>
            </w:pPr>
            <w:r w:rsidRPr="00484BF0">
              <w:rPr>
                <w:rFonts w:ascii="Times New Roman" w:eastAsia="Times New Roman" w:hAnsi="Times New Roman" w:cs="Times New Roman"/>
                <w:b/>
                <w:bCs/>
                <w:sz w:val="24"/>
                <w:szCs w:val="24"/>
                <w:lang w:eastAsia="lv-LV"/>
              </w:rPr>
              <w:lastRenderedPageBreak/>
              <w:t>II. Tiesību akta projekta ietekme uz sabiedrību, tautsaimniecības attīstību un administratīvo slogu</w:t>
            </w:r>
          </w:p>
        </w:tc>
      </w:tr>
      <w:tr w:rsidR="00484BF0" w:rsidRPr="00484BF0" w14:paraId="76C18C5D" w14:textId="77777777" w:rsidTr="00484BF0">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25A2C7DC" w14:textId="77777777" w:rsidR="00484BF0" w:rsidRPr="00484BF0" w:rsidRDefault="00484BF0" w:rsidP="00484BF0">
            <w:pPr>
              <w:spacing w:after="0" w:line="240" w:lineRule="auto"/>
              <w:jc w:val="center"/>
              <w:rPr>
                <w:rFonts w:ascii="Times New Roman" w:eastAsia="Calibri" w:hAnsi="Times New Roman" w:cs="Times New Roman"/>
                <w:sz w:val="24"/>
                <w:szCs w:val="24"/>
              </w:rPr>
            </w:pPr>
            <w:r w:rsidRPr="00484BF0">
              <w:rPr>
                <w:rFonts w:ascii="Times New Roman" w:eastAsia="Calibri" w:hAnsi="Times New Roman" w:cs="Times New Roman"/>
                <w:sz w:val="24"/>
                <w:szCs w:val="24"/>
                <w:lang w:eastAsia="lv-LV"/>
              </w:rPr>
              <w:t>1.</w:t>
            </w:r>
          </w:p>
        </w:tc>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0D9FAF7" w14:textId="77777777" w:rsidR="00484BF0" w:rsidRPr="00484BF0" w:rsidRDefault="00484BF0" w:rsidP="00484BF0">
            <w:pPr>
              <w:spacing w:after="0" w:line="240" w:lineRule="auto"/>
              <w:rPr>
                <w:rFonts w:ascii="Times New Roman" w:eastAsia="Calibri" w:hAnsi="Times New Roman" w:cs="Times New Roman"/>
                <w:sz w:val="24"/>
                <w:szCs w:val="24"/>
              </w:rPr>
            </w:pPr>
            <w:r w:rsidRPr="00484BF0">
              <w:rPr>
                <w:rFonts w:ascii="Times New Roman" w:eastAsia="Calibri" w:hAnsi="Times New Roman" w:cs="Times New Roman"/>
                <w:sz w:val="24"/>
                <w:szCs w:val="24"/>
                <w:lang w:eastAsia="lv-LV"/>
              </w:rPr>
              <w:t xml:space="preserve">Sabiedrības </w:t>
            </w:r>
            <w:proofErr w:type="spellStart"/>
            <w:r w:rsidRPr="00484BF0">
              <w:rPr>
                <w:rFonts w:ascii="Times New Roman" w:eastAsia="Calibri" w:hAnsi="Times New Roman" w:cs="Times New Roman"/>
                <w:sz w:val="24"/>
                <w:szCs w:val="24"/>
                <w:lang w:eastAsia="lv-LV"/>
              </w:rPr>
              <w:t>mērķgrupas</w:t>
            </w:r>
            <w:proofErr w:type="spellEnd"/>
            <w:r w:rsidRPr="00484BF0">
              <w:rPr>
                <w:rFonts w:ascii="Times New Roman" w:eastAsia="Calibri" w:hAnsi="Times New Roman" w:cs="Times New Roman"/>
                <w:sz w:val="24"/>
                <w:szCs w:val="24"/>
                <w:lang w:eastAsia="lv-LV"/>
              </w:rPr>
              <w:t>, kuras tiesiskais regulējums ietekmē vai varētu ietekmēt</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57DD0D6" w14:textId="06075601" w:rsidR="00484BF0" w:rsidRPr="00484BF0" w:rsidRDefault="00484BF0" w:rsidP="00876CCA">
            <w:pPr>
              <w:tabs>
                <w:tab w:val="left" w:pos="317"/>
              </w:tabs>
              <w:spacing w:after="0" w:line="240" w:lineRule="auto"/>
              <w:ind w:left="-79"/>
              <w:contextualSpacing/>
              <w:jc w:val="both"/>
              <w:rPr>
                <w:rFonts w:ascii="Times New Roman" w:eastAsia="Times New Roman" w:hAnsi="Times New Roman" w:cs="Times New Roman"/>
                <w:bCs/>
                <w:sz w:val="24"/>
                <w:szCs w:val="24"/>
              </w:rPr>
            </w:pPr>
            <w:r w:rsidRPr="00484BF0">
              <w:rPr>
                <w:rFonts w:ascii="Times New Roman" w:eastAsia="Times New Roman" w:hAnsi="Times New Roman" w:cs="Times New Roman"/>
                <w:iCs/>
                <w:sz w:val="24"/>
                <w:szCs w:val="24"/>
                <w:lang w:eastAsia="lv-LV"/>
              </w:rPr>
              <w:t>Tiesiskais regulējums ietekmē atbildīgo iestādi –</w:t>
            </w:r>
            <w:r w:rsidR="00B86AEE" w:rsidRPr="00F24248">
              <w:rPr>
                <w:rFonts w:ascii="Times New Roman" w:eastAsia="Times New Roman" w:hAnsi="Times New Roman" w:cs="Times New Roman"/>
                <w:iCs/>
                <w:sz w:val="24"/>
                <w:szCs w:val="24"/>
                <w:lang w:eastAsia="lv-LV"/>
              </w:rPr>
              <w:t xml:space="preserve"> </w:t>
            </w:r>
            <w:r w:rsidR="008C774E">
              <w:rPr>
                <w:rFonts w:ascii="Times New Roman" w:eastAsia="Times New Roman" w:hAnsi="Times New Roman" w:cs="Times New Roman"/>
                <w:iCs/>
                <w:sz w:val="24"/>
                <w:szCs w:val="24"/>
                <w:lang w:eastAsia="lv-LV"/>
              </w:rPr>
              <w:t>Izglītības un zinātnes ministriju</w:t>
            </w:r>
            <w:r w:rsidR="00070DF3">
              <w:rPr>
                <w:rFonts w:ascii="Times New Roman" w:eastAsia="Times New Roman" w:hAnsi="Times New Roman" w:cs="Times New Roman"/>
                <w:iCs/>
                <w:sz w:val="24"/>
                <w:szCs w:val="24"/>
                <w:lang w:eastAsia="lv-LV"/>
              </w:rPr>
              <w:t xml:space="preserve"> (turpmāk – IZM)</w:t>
            </w:r>
            <w:r w:rsidRPr="00484BF0">
              <w:rPr>
                <w:rFonts w:ascii="Times New Roman" w:eastAsia="Times New Roman" w:hAnsi="Times New Roman" w:cs="Times New Roman"/>
                <w:iCs/>
                <w:sz w:val="24"/>
                <w:szCs w:val="24"/>
                <w:lang w:eastAsia="lv-LV"/>
              </w:rPr>
              <w:t xml:space="preserve">, </w:t>
            </w:r>
            <w:r w:rsidRPr="00F24248">
              <w:rPr>
                <w:rFonts w:ascii="Times New Roman" w:eastAsia="Times New Roman" w:hAnsi="Times New Roman" w:cs="Times New Roman"/>
                <w:iCs/>
                <w:sz w:val="24"/>
                <w:szCs w:val="24"/>
                <w:lang w:eastAsia="lv-LV"/>
              </w:rPr>
              <w:t>CFLA</w:t>
            </w:r>
            <w:r w:rsidRPr="00484BF0">
              <w:rPr>
                <w:rFonts w:ascii="Times New Roman" w:eastAsia="Times New Roman" w:hAnsi="Times New Roman" w:cs="Times New Roman"/>
                <w:iCs/>
                <w:sz w:val="24"/>
                <w:szCs w:val="24"/>
                <w:lang w:eastAsia="lv-LV"/>
              </w:rPr>
              <w:t xml:space="preserve"> </w:t>
            </w:r>
            <w:r w:rsidRPr="00F24248">
              <w:rPr>
                <w:rFonts w:ascii="Times New Roman" w:eastAsia="Times New Roman" w:hAnsi="Times New Roman" w:cs="Times New Roman"/>
                <w:sz w:val="24"/>
                <w:szCs w:val="24"/>
                <w:lang w:eastAsia="lv-LV"/>
              </w:rPr>
              <w:t>un VISC.</w:t>
            </w:r>
          </w:p>
        </w:tc>
      </w:tr>
      <w:tr w:rsidR="00484BF0" w:rsidRPr="00484BF0" w14:paraId="607532F6" w14:textId="77777777" w:rsidTr="00484BF0">
        <w:tc>
          <w:tcPr>
            <w:tcW w:w="426" w:type="dxa"/>
            <w:tcBorders>
              <w:top w:val="single" w:sz="4" w:space="0" w:color="auto"/>
              <w:left w:val="single" w:sz="4" w:space="0" w:color="auto"/>
              <w:bottom w:val="single" w:sz="4" w:space="0" w:color="auto"/>
              <w:right w:val="single" w:sz="4" w:space="0" w:color="auto"/>
            </w:tcBorders>
            <w:shd w:val="clear" w:color="auto" w:fill="auto"/>
          </w:tcPr>
          <w:p w14:paraId="7A32B7E7" w14:textId="77777777" w:rsidR="00484BF0" w:rsidRPr="00484BF0" w:rsidRDefault="00484BF0" w:rsidP="00484BF0">
            <w:pPr>
              <w:spacing w:after="0" w:line="240" w:lineRule="auto"/>
              <w:jc w:val="center"/>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2.</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06C61D52" w14:textId="77777777" w:rsidR="00484BF0" w:rsidRPr="00484BF0" w:rsidRDefault="00484BF0" w:rsidP="00484BF0">
            <w:pPr>
              <w:spacing w:after="0" w:line="240" w:lineRule="auto"/>
              <w:rPr>
                <w:rFonts w:ascii="Times New Roman" w:eastAsia="Calibri" w:hAnsi="Times New Roman" w:cs="Times New Roman"/>
                <w:color w:val="414142"/>
                <w:sz w:val="24"/>
                <w:szCs w:val="24"/>
                <w:lang w:eastAsia="lv-LV"/>
              </w:rPr>
            </w:pPr>
            <w:r w:rsidRPr="00484BF0">
              <w:rPr>
                <w:rFonts w:ascii="Times New Roman" w:eastAsia="Calibri" w:hAnsi="Times New Roman" w:cs="Times New Roman"/>
                <w:sz w:val="24"/>
                <w:szCs w:val="24"/>
                <w:lang w:eastAsia="lv-LV"/>
              </w:rPr>
              <w:t>Tiesiskā regulējuma ietekme uz tautsaimniecību un administratīvo slogu</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795F84C3" w14:textId="77777777" w:rsidR="00484BF0" w:rsidRPr="00484BF0" w:rsidRDefault="00484BF0" w:rsidP="00484BF0">
            <w:pPr>
              <w:tabs>
                <w:tab w:val="left" w:pos="317"/>
              </w:tabs>
              <w:spacing w:after="0" w:line="240" w:lineRule="auto"/>
              <w:ind w:left="-79"/>
              <w:contextualSpacing/>
              <w:jc w:val="both"/>
              <w:rPr>
                <w:rFonts w:ascii="Times New Roman" w:eastAsia="Times New Roman" w:hAnsi="Times New Roman" w:cs="Times New Roman"/>
                <w:bCs/>
                <w:sz w:val="24"/>
                <w:szCs w:val="24"/>
              </w:rPr>
            </w:pPr>
            <w:r w:rsidRPr="00484BF0">
              <w:rPr>
                <w:rFonts w:ascii="Times New Roman" w:eastAsia="Times New Roman" w:hAnsi="Times New Roman" w:cs="Times New Roman"/>
                <w:sz w:val="24"/>
                <w:szCs w:val="24"/>
                <w:lang w:eastAsia="lv-LV"/>
              </w:rPr>
              <w:t>Sabiedrības grupām un institūcijām noteikumu projekta tiesiskais regulējums nemaina tiesības un pienākumus, kā arī veicamās darbības.</w:t>
            </w:r>
          </w:p>
        </w:tc>
      </w:tr>
      <w:tr w:rsidR="00484BF0" w:rsidRPr="00484BF0" w14:paraId="4638984F" w14:textId="77777777" w:rsidTr="00484BF0">
        <w:tc>
          <w:tcPr>
            <w:tcW w:w="426" w:type="dxa"/>
            <w:tcBorders>
              <w:top w:val="single" w:sz="4" w:space="0" w:color="auto"/>
              <w:left w:val="single" w:sz="4" w:space="0" w:color="auto"/>
              <w:bottom w:val="single" w:sz="4" w:space="0" w:color="auto"/>
              <w:right w:val="single" w:sz="4" w:space="0" w:color="auto"/>
            </w:tcBorders>
            <w:shd w:val="clear" w:color="auto" w:fill="auto"/>
          </w:tcPr>
          <w:p w14:paraId="0B30E69B" w14:textId="77777777" w:rsidR="00484BF0" w:rsidRPr="00484BF0" w:rsidRDefault="00484BF0" w:rsidP="00484BF0">
            <w:pPr>
              <w:spacing w:after="0" w:line="240" w:lineRule="auto"/>
              <w:jc w:val="center"/>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3.</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6E0B769D" w14:textId="77777777" w:rsidR="00484BF0" w:rsidRPr="00484BF0" w:rsidRDefault="00484BF0" w:rsidP="00484BF0">
            <w:pPr>
              <w:spacing w:after="0" w:line="240" w:lineRule="auto"/>
              <w:rPr>
                <w:rFonts w:ascii="Times New Roman" w:eastAsia="Calibri" w:hAnsi="Times New Roman" w:cs="Times New Roman"/>
                <w:color w:val="414142"/>
                <w:sz w:val="24"/>
                <w:szCs w:val="24"/>
                <w:lang w:eastAsia="lv-LV"/>
              </w:rPr>
            </w:pPr>
            <w:r w:rsidRPr="00484BF0">
              <w:rPr>
                <w:rFonts w:ascii="Times New Roman" w:eastAsia="Calibri" w:hAnsi="Times New Roman" w:cs="Times New Roman"/>
                <w:sz w:val="24"/>
                <w:szCs w:val="24"/>
                <w:lang w:eastAsia="lv-LV"/>
              </w:rPr>
              <w:t>Administratīvo izmaksu monetārs novērtējums</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48D2489D" w14:textId="77777777" w:rsidR="00484BF0" w:rsidRPr="00484BF0" w:rsidRDefault="00484BF0" w:rsidP="00484BF0">
            <w:pPr>
              <w:tabs>
                <w:tab w:val="left" w:pos="317"/>
              </w:tabs>
              <w:spacing w:after="0" w:line="240" w:lineRule="auto"/>
              <w:ind w:left="-79"/>
              <w:contextualSpacing/>
              <w:jc w:val="both"/>
              <w:rPr>
                <w:rFonts w:ascii="Times New Roman" w:eastAsia="Times New Roman" w:hAnsi="Times New Roman" w:cs="Times New Roman"/>
                <w:bCs/>
                <w:sz w:val="24"/>
                <w:szCs w:val="24"/>
              </w:rPr>
            </w:pPr>
            <w:r w:rsidRPr="00484BF0">
              <w:rPr>
                <w:rFonts w:ascii="Times New Roman" w:eastAsia="Times New Roman" w:hAnsi="Times New Roman" w:cs="Times New Roman"/>
                <w:sz w:val="24"/>
                <w:szCs w:val="24"/>
                <w:lang w:eastAsia="lv-LV"/>
              </w:rPr>
              <w:t>Noteikumu projekts šo jomu neskar.</w:t>
            </w:r>
          </w:p>
        </w:tc>
      </w:tr>
      <w:tr w:rsidR="00484BF0" w:rsidRPr="00484BF0" w14:paraId="14FB7BBD" w14:textId="77777777" w:rsidTr="00484BF0">
        <w:tc>
          <w:tcPr>
            <w:tcW w:w="426" w:type="dxa"/>
            <w:tcBorders>
              <w:top w:val="single" w:sz="4" w:space="0" w:color="auto"/>
              <w:left w:val="single" w:sz="4" w:space="0" w:color="auto"/>
              <w:bottom w:val="single" w:sz="4" w:space="0" w:color="auto"/>
              <w:right w:val="single" w:sz="4" w:space="0" w:color="auto"/>
            </w:tcBorders>
            <w:shd w:val="clear" w:color="auto" w:fill="auto"/>
          </w:tcPr>
          <w:p w14:paraId="0437F069" w14:textId="77777777" w:rsidR="00484BF0" w:rsidRPr="00484BF0" w:rsidRDefault="00484BF0" w:rsidP="00484BF0">
            <w:pPr>
              <w:spacing w:after="0" w:line="240" w:lineRule="auto"/>
              <w:jc w:val="center"/>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4.</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710E9A39" w14:textId="77777777" w:rsidR="00484BF0" w:rsidRPr="00484BF0" w:rsidRDefault="00484BF0" w:rsidP="00484BF0">
            <w:pPr>
              <w:spacing w:after="0" w:line="240" w:lineRule="auto"/>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Atbilstības izmaksu monetārs novērtējums</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583F71BE" w14:textId="77777777" w:rsidR="00484BF0" w:rsidRPr="00484BF0" w:rsidRDefault="00484BF0" w:rsidP="00484BF0">
            <w:pPr>
              <w:tabs>
                <w:tab w:val="left" w:pos="317"/>
              </w:tabs>
              <w:spacing w:after="0" w:line="240" w:lineRule="auto"/>
              <w:ind w:left="-79"/>
              <w:contextualSpacing/>
              <w:jc w:val="both"/>
              <w:rPr>
                <w:rFonts w:ascii="Times New Roman" w:eastAsia="Times New Roman" w:hAnsi="Times New Roman" w:cs="Times New Roman"/>
                <w:bCs/>
                <w:sz w:val="24"/>
                <w:szCs w:val="24"/>
              </w:rPr>
            </w:pPr>
            <w:r w:rsidRPr="00484BF0">
              <w:rPr>
                <w:rFonts w:ascii="Times New Roman" w:eastAsia="Times New Roman" w:hAnsi="Times New Roman" w:cs="Times New Roman"/>
                <w:sz w:val="24"/>
                <w:szCs w:val="24"/>
                <w:lang w:eastAsia="lv-LV"/>
              </w:rPr>
              <w:t>Noteikumu projekts šo jomu neskar.</w:t>
            </w:r>
          </w:p>
        </w:tc>
      </w:tr>
      <w:tr w:rsidR="00484BF0" w:rsidRPr="00484BF0" w14:paraId="28F87264" w14:textId="77777777" w:rsidTr="00484BF0">
        <w:tc>
          <w:tcPr>
            <w:tcW w:w="426" w:type="dxa"/>
            <w:tcBorders>
              <w:top w:val="single" w:sz="4" w:space="0" w:color="auto"/>
              <w:left w:val="single" w:sz="4" w:space="0" w:color="auto"/>
              <w:bottom w:val="single" w:sz="4" w:space="0" w:color="auto"/>
              <w:right w:val="single" w:sz="4" w:space="0" w:color="auto"/>
            </w:tcBorders>
            <w:shd w:val="clear" w:color="auto" w:fill="auto"/>
          </w:tcPr>
          <w:p w14:paraId="0EC6C2DA" w14:textId="77777777" w:rsidR="00484BF0" w:rsidRPr="00484BF0" w:rsidRDefault="00484BF0" w:rsidP="00484BF0">
            <w:pPr>
              <w:spacing w:after="0" w:line="240" w:lineRule="auto"/>
              <w:jc w:val="center"/>
              <w:rPr>
                <w:rFonts w:ascii="Times New Roman" w:eastAsia="Calibri" w:hAnsi="Times New Roman" w:cs="Times New Roman"/>
                <w:sz w:val="24"/>
                <w:szCs w:val="24"/>
                <w:lang w:eastAsia="lv-LV"/>
              </w:rPr>
            </w:pPr>
            <w:r w:rsidRPr="00484BF0">
              <w:rPr>
                <w:rFonts w:ascii="Times New Roman" w:eastAsia="Calibri" w:hAnsi="Times New Roman" w:cs="Times New Roman"/>
                <w:sz w:val="24"/>
                <w:szCs w:val="24"/>
                <w:lang w:eastAsia="lv-LV"/>
              </w:rPr>
              <w:t>5.</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7A2DD9B8" w14:textId="77777777" w:rsidR="00484BF0" w:rsidRPr="00484BF0" w:rsidRDefault="00484BF0" w:rsidP="00484BF0">
            <w:pPr>
              <w:spacing w:after="0" w:line="240" w:lineRule="auto"/>
              <w:rPr>
                <w:rFonts w:ascii="Times New Roman" w:eastAsia="Calibri" w:hAnsi="Times New Roman" w:cs="Times New Roman"/>
                <w:color w:val="414142"/>
                <w:sz w:val="24"/>
                <w:szCs w:val="24"/>
                <w:lang w:eastAsia="lv-LV"/>
              </w:rPr>
            </w:pPr>
            <w:r w:rsidRPr="00484BF0">
              <w:rPr>
                <w:rFonts w:ascii="Times New Roman" w:eastAsia="Calibri" w:hAnsi="Times New Roman" w:cs="Times New Roman"/>
                <w:sz w:val="24"/>
                <w:szCs w:val="24"/>
                <w:lang w:eastAsia="lv-LV"/>
              </w:rPr>
              <w:t>Cita informācija</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14:paraId="4C064E58" w14:textId="77777777" w:rsidR="00484BF0" w:rsidRPr="00484BF0" w:rsidRDefault="00484BF0" w:rsidP="00484BF0">
            <w:pPr>
              <w:tabs>
                <w:tab w:val="left" w:pos="317"/>
              </w:tabs>
              <w:spacing w:after="0" w:line="240" w:lineRule="auto"/>
              <w:ind w:left="-79"/>
              <w:contextualSpacing/>
              <w:jc w:val="both"/>
              <w:rPr>
                <w:rFonts w:ascii="Times New Roman" w:eastAsia="Times New Roman" w:hAnsi="Times New Roman" w:cs="Times New Roman"/>
                <w:bCs/>
                <w:sz w:val="24"/>
                <w:szCs w:val="24"/>
              </w:rPr>
            </w:pPr>
            <w:r w:rsidRPr="00484BF0">
              <w:rPr>
                <w:rFonts w:ascii="Times New Roman" w:eastAsia="Times New Roman" w:hAnsi="Times New Roman" w:cs="Times New Roman"/>
                <w:bCs/>
                <w:sz w:val="24"/>
                <w:szCs w:val="24"/>
              </w:rPr>
              <w:t>Nav.</w:t>
            </w:r>
          </w:p>
        </w:tc>
      </w:tr>
    </w:tbl>
    <w:p w14:paraId="091CF328" w14:textId="77777777" w:rsidR="005C334C" w:rsidRDefault="005C334C" w:rsidP="005C334C">
      <w:pPr>
        <w:shd w:val="clear" w:color="auto" w:fill="FFFFFF"/>
        <w:spacing w:after="0" w:line="240" w:lineRule="auto"/>
        <w:rPr>
          <w:rFonts w:ascii="Times New Roman" w:eastAsia="Times New Roman" w:hAnsi="Times New Roman" w:cs="Times New Roman"/>
          <w:sz w:val="28"/>
          <w:szCs w:val="28"/>
          <w:lang w:eastAsia="lv-LV"/>
        </w:rPr>
      </w:pPr>
    </w:p>
    <w:tbl>
      <w:tblPr>
        <w:tblW w:w="5083"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550"/>
        <w:gridCol w:w="1278"/>
        <w:gridCol w:w="1132"/>
        <w:gridCol w:w="852"/>
        <w:gridCol w:w="1134"/>
        <w:gridCol w:w="851"/>
        <w:gridCol w:w="1134"/>
        <w:gridCol w:w="1274"/>
      </w:tblGrid>
      <w:tr w:rsidR="00E17512" w:rsidRPr="00E17512" w14:paraId="04D74C00" w14:textId="77777777" w:rsidTr="00E17512">
        <w:tc>
          <w:tcPr>
            <w:tcW w:w="5000" w:type="pct"/>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C08C68" w14:textId="77777777" w:rsidR="00E17512" w:rsidRPr="00E17512" w:rsidRDefault="00E17512" w:rsidP="00E17512">
            <w:pPr>
              <w:spacing w:after="0" w:line="240" w:lineRule="auto"/>
              <w:jc w:val="center"/>
              <w:rPr>
                <w:rFonts w:ascii="Times New Roman" w:eastAsia="Calibri" w:hAnsi="Times New Roman" w:cs="Times New Roman"/>
                <w:b/>
                <w:bCs/>
                <w:sz w:val="24"/>
                <w:szCs w:val="24"/>
                <w:lang w:eastAsia="lv-LV"/>
              </w:rPr>
            </w:pPr>
            <w:r w:rsidRPr="00E17512">
              <w:rPr>
                <w:rFonts w:ascii="Times New Roman" w:eastAsia="Calibri" w:hAnsi="Times New Roman" w:cs="Times New Roman"/>
                <w:b/>
                <w:bCs/>
                <w:sz w:val="24"/>
                <w:szCs w:val="24"/>
                <w:lang w:eastAsia="lv-LV"/>
              </w:rPr>
              <w:t>III. Tiesību akta projekta ietekme uz valsts budžetu un pašvaldību budžetiem</w:t>
            </w:r>
          </w:p>
        </w:tc>
      </w:tr>
      <w:tr w:rsidR="00E17512" w:rsidRPr="00E17512" w14:paraId="000A395B" w14:textId="77777777" w:rsidTr="001053E4">
        <w:tc>
          <w:tcPr>
            <w:tcW w:w="842"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8B43C9"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Rādītāji</w:t>
            </w:r>
          </w:p>
        </w:tc>
        <w:tc>
          <w:tcPr>
            <w:tcW w:w="1309"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B4612B"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2019. gads</w:t>
            </w:r>
          </w:p>
        </w:tc>
        <w:tc>
          <w:tcPr>
            <w:tcW w:w="2849"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007EB7"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Turpmākie trīs gadi (</w:t>
            </w:r>
            <w:proofErr w:type="spellStart"/>
            <w:r w:rsidRPr="00E17512">
              <w:rPr>
                <w:rFonts w:ascii="Times New Roman" w:eastAsia="Calibri" w:hAnsi="Times New Roman" w:cs="Times New Roman"/>
                <w:i/>
                <w:iCs/>
                <w:sz w:val="24"/>
                <w:szCs w:val="24"/>
                <w:lang w:eastAsia="lv-LV"/>
              </w:rPr>
              <w:t>euro</w:t>
            </w:r>
            <w:proofErr w:type="spellEnd"/>
            <w:r w:rsidRPr="00E17512">
              <w:rPr>
                <w:rFonts w:ascii="Times New Roman" w:eastAsia="Calibri" w:hAnsi="Times New Roman" w:cs="Times New Roman"/>
                <w:sz w:val="24"/>
                <w:szCs w:val="24"/>
                <w:lang w:eastAsia="lv-LV"/>
              </w:rPr>
              <w:t>)</w:t>
            </w:r>
          </w:p>
        </w:tc>
      </w:tr>
      <w:tr w:rsidR="00E17512" w:rsidRPr="00E17512" w14:paraId="4FAC47BF" w14:textId="77777777" w:rsidTr="006934B5">
        <w:tc>
          <w:tcPr>
            <w:tcW w:w="842"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4709BD"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p>
        </w:tc>
        <w:tc>
          <w:tcPr>
            <w:tcW w:w="1309" w:type="pct"/>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4D5B8B"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p>
        </w:tc>
        <w:tc>
          <w:tcPr>
            <w:tcW w:w="1079"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BDE0B3"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2020.gads</w:t>
            </w:r>
          </w:p>
        </w:tc>
        <w:tc>
          <w:tcPr>
            <w:tcW w:w="1078"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6220F3"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2021.gads</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96CFBC"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2022.gads</w:t>
            </w:r>
          </w:p>
        </w:tc>
      </w:tr>
      <w:tr w:rsidR="001053E4" w:rsidRPr="00E17512" w14:paraId="17AC76A3" w14:textId="77777777" w:rsidTr="006934B5">
        <w:tc>
          <w:tcPr>
            <w:tcW w:w="842"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494C2C"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FBE908"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saskaņā ar valsts budžetu kārtējam gadam</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27C8D3"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izmaiņas kārtējā gadā, salīdzinot ar valsts budžetu kārtējam gadam</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50163B"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saskaņā ar vidēja termiņa budžeta ietvaru</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718529"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izmaiņas, salīdzinot ar vidēja termiņa budžeta ietvaru n+1 gadam</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0E6AC9"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saskaņā ar vidēja termiņa budžeta ietvaru</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236DD2"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izmaiņas, salīdzinot ar vidēja termiņa budžeta ietvaru n+2 gadam</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38F21A"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izmaiņas, salīdzinot ar vidēja termiņa budžeta ietvaru n+2 gadam</w:t>
            </w:r>
          </w:p>
        </w:tc>
      </w:tr>
      <w:tr w:rsidR="001053E4" w:rsidRPr="00E17512" w14:paraId="72990F17"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4FFE9D"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1</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E7BE19"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2</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74C8F4"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3</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4E2CDC"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4</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1B9CE7"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5</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5F57D5"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6</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B9616B"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7</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DB13F2"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8</w:t>
            </w:r>
          </w:p>
        </w:tc>
      </w:tr>
      <w:tr w:rsidR="001053E4" w:rsidRPr="00E17512" w14:paraId="0B4438AE"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74E4DFEF"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1. Budžeta ieņēmumi</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6FDA53" w14:textId="638BCE2D" w:rsidR="00E17512" w:rsidRPr="00E17512" w:rsidRDefault="003540F3" w:rsidP="00495DC6">
            <w:pPr>
              <w:spacing w:after="0" w:line="240" w:lineRule="auto"/>
              <w:jc w:val="center"/>
              <w:rPr>
                <w:rFonts w:ascii="Times New Roman" w:eastAsia="Calibri" w:hAnsi="Times New Roman" w:cs="Times New Roman"/>
                <w:sz w:val="24"/>
                <w:szCs w:val="24"/>
                <w:lang w:eastAsia="lv-LV"/>
              </w:rPr>
            </w:pPr>
            <w:r>
              <w:rPr>
                <w:rFonts w:ascii="Times New Roman" w:eastAsia="Arial Unicode MS" w:hAnsi="Times New Roman" w:cs="Times New Roman"/>
                <w:sz w:val="24"/>
                <w:szCs w:val="24"/>
                <w:lang w:eastAsia="lv-LV"/>
              </w:rPr>
              <w:t>0</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17576D" w14:textId="47317984" w:rsidR="00E17512" w:rsidRPr="00E17512" w:rsidRDefault="008C774E" w:rsidP="00495DC6">
            <w:pPr>
              <w:spacing w:after="0" w:line="240" w:lineRule="auto"/>
              <w:jc w:val="center"/>
              <w:rPr>
                <w:rFonts w:ascii="Times New Roman" w:eastAsia="Calibri" w:hAnsi="Times New Roman" w:cs="Times New Roman"/>
                <w:sz w:val="24"/>
                <w:szCs w:val="24"/>
                <w:lang w:eastAsia="lv-LV"/>
              </w:rPr>
            </w:pPr>
            <w:r>
              <w:rPr>
                <w:rFonts w:ascii="Times New Roman" w:eastAsia="Arial Unicode MS" w:hAnsi="Times New Roman" w:cs="Times New Roman"/>
                <w:sz w:val="24"/>
                <w:szCs w:val="24"/>
                <w:lang w:eastAsia="lv-LV"/>
              </w:rPr>
              <w:t>0</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81D00E"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1792AA" w14:textId="3FF472BC" w:rsidR="00E17512" w:rsidRPr="00E17512" w:rsidRDefault="008C774E"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999 480</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62349C"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892EFF" w14:textId="75BF41C8" w:rsidR="00E17512" w:rsidRPr="00E17512" w:rsidRDefault="00642ADA"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1 599 169</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DCBCD0" w14:textId="6CFD5885" w:rsidR="00E17512" w:rsidRPr="00E17512" w:rsidRDefault="001053E4" w:rsidP="00E65A35">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1 699 11</w:t>
            </w:r>
            <w:r w:rsidR="00E65A35">
              <w:rPr>
                <w:rFonts w:ascii="Times New Roman" w:eastAsia="Calibri" w:hAnsi="Times New Roman" w:cs="Times New Roman"/>
                <w:sz w:val="24"/>
                <w:szCs w:val="24"/>
                <w:lang w:eastAsia="lv-LV"/>
              </w:rPr>
              <w:t>7</w:t>
            </w:r>
          </w:p>
        </w:tc>
      </w:tr>
      <w:tr w:rsidR="001053E4" w:rsidRPr="00E17512" w14:paraId="012C66D4"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533F18C4"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1.1. valsts pamatbudžets, tai skaitā ieņēmumi no maksas pakalpojumiem un citi pašu ieņēmumi</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A601D4" w14:textId="6E1B1C66" w:rsidR="00E17512" w:rsidRPr="00E17512" w:rsidRDefault="003540F3" w:rsidP="00495DC6">
            <w:pPr>
              <w:spacing w:after="0" w:line="240" w:lineRule="auto"/>
              <w:jc w:val="center"/>
              <w:rPr>
                <w:rFonts w:ascii="Times New Roman" w:eastAsia="Calibri" w:hAnsi="Times New Roman" w:cs="Times New Roman"/>
                <w:sz w:val="24"/>
                <w:szCs w:val="24"/>
                <w:lang w:eastAsia="lv-LV"/>
              </w:rPr>
            </w:pPr>
            <w:r>
              <w:rPr>
                <w:rFonts w:ascii="Times New Roman" w:eastAsia="Arial Unicode MS" w:hAnsi="Times New Roman" w:cs="Times New Roman"/>
                <w:sz w:val="24"/>
                <w:szCs w:val="24"/>
                <w:lang w:eastAsia="lv-LV"/>
              </w:rPr>
              <w:t>0</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A0E7B4" w14:textId="03BF1CE7" w:rsidR="00E17512" w:rsidRPr="00E17512" w:rsidRDefault="008C774E" w:rsidP="00495DC6">
            <w:pPr>
              <w:spacing w:after="0" w:line="240" w:lineRule="auto"/>
              <w:jc w:val="center"/>
              <w:rPr>
                <w:rFonts w:ascii="Times New Roman" w:eastAsia="Calibri" w:hAnsi="Times New Roman" w:cs="Times New Roman"/>
                <w:sz w:val="24"/>
                <w:szCs w:val="24"/>
                <w:lang w:eastAsia="lv-LV"/>
              </w:rPr>
            </w:pPr>
            <w:r>
              <w:rPr>
                <w:rFonts w:ascii="Times New Roman" w:eastAsia="Arial Unicode MS" w:hAnsi="Times New Roman" w:cs="Times New Roman"/>
                <w:sz w:val="24"/>
                <w:szCs w:val="24"/>
                <w:lang w:eastAsia="lv-LV"/>
              </w:rPr>
              <w:t>0</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E59505"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92B63D" w14:textId="4CC3E296" w:rsidR="00E17512" w:rsidRPr="00E17512" w:rsidRDefault="008C774E"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999 480</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65F854"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F4BB3B" w14:textId="7C0C5558" w:rsidR="00E17512" w:rsidRPr="00E17512" w:rsidRDefault="00642ADA"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1 599 169</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BFA512" w14:textId="1E0E10E9" w:rsidR="00E17512" w:rsidRPr="00E17512" w:rsidRDefault="001053E4" w:rsidP="00E65A35">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1 699 11</w:t>
            </w:r>
            <w:r w:rsidR="00E65A35">
              <w:rPr>
                <w:rFonts w:ascii="Times New Roman" w:eastAsia="Calibri" w:hAnsi="Times New Roman" w:cs="Times New Roman"/>
                <w:sz w:val="24"/>
                <w:szCs w:val="24"/>
                <w:lang w:eastAsia="lv-LV"/>
              </w:rPr>
              <w:t>7</w:t>
            </w:r>
          </w:p>
        </w:tc>
      </w:tr>
      <w:tr w:rsidR="001053E4" w:rsidRPr="00E17512" w14:paraId="77E9131A"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1F718AD7"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1.2. valsts speciālais budžets</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E819F2"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3834F7"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54B402"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8A871E"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6E744D"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705EC0"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EFCF1B"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r>
      <w:tr w:rsidR="001053E4" w:rsidRPr="00E17512" w14:paraId="4C4BA9EB"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438EB38C"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1.3. pašvaldību budžets</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8AD94D"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BF37D6"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CDF6EA"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8657B0"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DEA4E6"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68DA9B"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9737FD"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r>
      <w:tr w:rsidR="001053E4" w:rsidRPr="00E17512" w14:paraId="0AB8F214"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0DC28161"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2. Budžeta izdevumi</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EA1404" w14:textId="7D376FA0" w:rsidR="00E17512" w:rsidRPr="00E17512" w:rsidRDefault="003540F3" w:rsidP="00495DC6">
            <w:pPr>
              <w:spacing w:after="0" w:line="240" w:lineRule="auto"/>
              <w:jc w:val="center"/>
              <w:rPr>
                <w:rFonts w:ascii="Times New Roman" w:eastAsia="Calibri" w:hAnsi="Times New Roman" w:cs="Times New Roman"/>
                <w:sz w:val="24"/>
                <w:szCs w:val="24"/>
                <w:lang w:eastAsia="lv-LV"/>
              </w:rPr>
            </w:pPr>
            <w:r>
              <w:rPr>
                <w:rFonts w:ascii="Times New Roman" w:eastAsia="Arial Unicode MS" w:hAnsi="Times New Roman" w:cs="Times New Roman"/>
                <w:sz w:val="24"/>
                <w:szCs w:val="24"/>
                <w:lang w:eastAsia="lv-LV"/>
              </w:rPr>
              <w:t>0</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0EDCFC" w14:textId="6BF4B56A" w:rsidR="00E17512" w:rsidRPr="00E17512" w:rsidRDefault="008C774E"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0</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406904"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09A481" w14:textId="6A446B49" w:rsidR="00E17512" w:rsidRPr="00E17512" w:rsidRDefault="001053E4"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1 175 859</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F8D1D6"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96EAF1" w14:textId="0A4A66B5" w:rsidR="00E17512" w:rsidRPr="00E17512" w:rsidRDefault="001053E4"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1 881 375</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BFDE1D" w14:textId="48DF9B23" w:rsidR="00E17512" w:rsidRPr="00E17512" w:rsidRDefault="001053E4"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1 998 961</w:t>
            </w:r>
          </w:p>
        </w:tc>
      </w:tr>
      <w:tr w:rsidR="001053E4" w:rsidRPr="00E17512" w14:paraId="515B3EAC"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742BA056"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2.1. valsts pamatbudžets</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B2F07D" w14:textId="7FDEA6B5" w:rsidR="00E17512" w:rsidRPr="00E17512" w:rsidRDefault="003540F3" w:rsidP="00495DC6">
            <w:pPr>
              <w:spacing w:after="0" w:line="240" w:lineRule="auto"/>
              <w:jc w:val="center"/>
              <w:rPr>
                <w:rFonts w:ascii="Times New Roman" w:eastAsia="Calibri" w:hAnsi="Times New Roman" w:cs="Times New Roman"/>
                <w:sz w:val="24"/>
                <w:szCs w:val="24"/>
                <w:lang w:eastAsia="lv-LV"/>
              </w:rPr>
            </w:pPr>
            <w:r>
              <w:rPr>
                <w:rFonts w:ascii="Times New Roman" w:eastAsia="Arial Unicode MS" w:hAnsi="Times New Roman" w:cs="Times New Roman"/>
                <w:sz w:val="24"/>
                <w:szCs w:val="24"/>
                <w:lang w:eastAsia="lv-LV"/>
              </w:rPr>
              <w:t>0</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C0BEF5" w14:textId="35C750EF" w:rsidR="00E17512" w:rsidRPr="00E17512" w:rsidRDefault="008C774E"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0</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6A84C9"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74ED4E" w14:textId="7086E5F6" w:rsidR="00E17512" w:rsidRPr="00E17512" w:rsidRDefault="001053E4"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1 175 859</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C0C4D1"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4B6CF3" w14:textId="072AE816" w:rsidR="00E17512" w:rsidRPr="00E17512" w:rsidRDefault="001053E4"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1 881 375</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9F9D1D" w14:textId="5C7B1ABD" w:rsidR="00E17512" w:rsidRPr="00E17512" w:rsidRDefault="001053E4"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1 998 961</w:t>
            </w:r>
          </w:p>
        </w:tc>
      </w:tr>
      <w:tr w:rsidR="001053E4" w:rsidRPr="00E17512" w14:paraId="66A1E279"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34801DDC"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lastRenderedPageBreak/>
              <w:t>2.2. valsts speciālais budžets</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063E70"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962D66"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586C50"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3FECC3"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6ADB6B"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707349"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038214"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r>
      <w:tr w:rsidR="001053E4" w:rsidRPr="00E17512" w14:paraId="47C95051"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6B7A3869"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2.3. pašvaldību budžets</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D30908"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0E5F89"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73C643"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89DAB9"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98B1A4"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E3B086"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F7FD9D"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r>
      <w:tr w:rsidR="001053E4" w:rsidRPr="00E17512" w14:paraId="465ECF2D"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111B1CEE"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3. Finansiālā ietekme</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318058" w14:textId="1004A793" w:rsidR="00E17512" w:rsidRPr="002B5128" w:rsidRDefault="003540F3" w:rsidP="00495DC6">
            <w:pPr>
              <w:spacing w:after="0" w:line="240" w:lineRule="auto"/>
              <w:jc w:val="center"/>
              <w:rPr>
                <w:rFonts w:ascii="Times New Roman" w:eastAsia="Calibri" w:hAnsi="Times New Roman" w:cs="Times New Roman"/>
                <w:sz w:val="24"/>
                <w:szCs w:val="24"/>
                <w:lang w:eastAsia="lv-LV"/>
              </w:rPr>
            </w:pPr>
            <w:r>
              <w:rPr>
                <w:rFonts w:ascii="Times New Roman" w:eastAsia="Arial Unicode MS" w:hAnsi="Times New Roman" w:cs="Times New Roman"/>
                <w:sz w:val="24"/>
                <w:szCs w:val="24"/>
                <w:lang w:eastAsia="lv-LV"/>
              </w:rPr>
              <w:t>0</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159E69" w14:textId="43FA04CD" w:rsidR="00E17512" w:rsidRPr="002B5128" w:rsidRDefault="008C774E"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0</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6B184F"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905369" w14:textId="2C56E7D3" w:rsidR="00E17512" w:rsidRPr="002B5128" w:rsidRDefault="001454E0" w:rsidP="001053E4">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 xml:space="preserve">- </w:t>
            </w:r>
            <w:r w:rsidR="001053E4">
              <w:rPr>
                <w:rFonts w:ascii="Times New Roman" w:eastAsia="Calibri" w:hAnsi="Times New Roman" w:cs="Times New Roman"/>
                <w:sz w:val="24"/>
                <w:szCs w:val="24"/>
                <w:lang w:eastAsia="lv-LV"/>
              </w:rPr>
              <w:t>176 379</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DCAC46"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C9DE0F" w14:textId="302F505F" w:rsidR="00E17512" w:rsidRPr="002B5128" w:rsidRDefault="001454E0" w:rsidP="00E17A59">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 xml:space="preserve">- </w:t>
            </w:r>
            <w:r w:rsidR="00E17A59">
              <w:rPr>
                <w:rFonts w:ascii="Times New Roman" w:eastAsia="Calibri" w:hAnsi="Times New Roman" w:cs="Times New Roman"/>
                <w:sz w:val="24"/>
                <w:szCs w:val="24"/>
                <w:lang w:eastAsia="lv-LV"/>
              </w:rPr>
              <w:t>282 206</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58BD30" w14:textId="3C5B7DB9" w:rsidR="00E17512" w:rsidRPr="00E17512" w:rsidRDefault="00E17A59"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-299 844</w:t>
            </w:r>
          </w:p>
        </w:tc>
      </w:tr>
      <w:tr w:rsidR="001053E4" w:rsidRPr="00E17512" w14:paraId="02A90D9E"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3E3ECB30"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3.1. valsts pamatbudžets</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05C21D" w14:textId="3D7C3654" w:rsidR="00E17512" w:rsidRPr="002B5128" w:rsidRDefault="003540F3" w:rsidP="00495DC6">
            <w:pPr>
              <w:spacing w:after="0" w:line="240" w:lineRule="auto"/>
              <w:jc w:val="center"/>
              <w:rPr>
                <w:rFonts w:ascii="Times New Roman" w:eastAsia="Calibri" w:hAnsi="Times New Roman" w:cs="Times New Roman"/>
                <w:sz w:val="24"/>
                <w:szCs w:val="24"/>
                <w:lang w:eastAsia="lv-LV"/>
              </w:rPr>
            </w:pPr>
            <w:r>
              <w:rPr>
                <w:rFonts w:ascii="Times New Roman" w:eastAsia="Arial Unicode MS" w:hAnsi="Times New Roman" w:cs="Times New Roman"/>
                <w:sz w:val="24"/>
                <w:szCs w:val="24"/>
                <w:lang w:eastAsia="lv-LV"/>
              </w:rPr>
              <w:t>0</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F48590" w14:textId="627DD55C" w:rsidR="00E17512" w:rsidRPr="002B5128" w:rsidRDefault="008C774E" w:rsidP="00495DC6">
            <w:pPr>
              <w:spacing w:after="0" w:line="240" w:lineRule="auto"/>
              <w:jc w:val="center"/>
              <w:rPr>
                <w:rFonts w:ascii="Times New Roman" w:eastAsia="Calibri" w:hAnsi="Times New Roman" w:cs="Times New Roman"/>
                <w:sz w:val="24"/>
                <w:szCs w:val="24"/>
                <w:lang w:eastAsia="lv-LV"/>
              </w:rPr>
            </w:pPr>
            <w:r>
              <w:rPr>
                <w:rFonts w:ascii="Times New Roman" w:eastAsia="Arial Unicode MS" w:hAnsi="Times New Roman" w:cs="Times New Roman"/>
                <w:sz w:val="24"/>
                <w:szCs w:val="24"/>
                <w:lang w:eastAsia="lv-LV"/>
              </w:rPr>
              <w:t>0</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B4B389"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5880E3" w14:textId="49E8C46D" w:rsidR="00E17512" w:rsidRPr="002B5128" w:rsidRDefault="001454E0"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Arial Unicode MS" w:hAnsi="Times New Roman" w:cs="Times New Roman"/>
                <w:sz w:val="24"/>
                <w:szCs w:val="24"/>
                <w:lang w:eastAsia="lv-LV"/>
              </w:rPr>
              <w:t xml:space="preserve">- </w:t>
            </w:r>
            <w:r w:rsidR="001053E4">
              <w:rPr>
                <w:rFonts w:ascii="Times New Roman" w:eastAsia="Calibri" w:hAnsi="Times New Roman" w:cs="Times New Roman"/>
                <w:sz w:val="24"/>
                <w:szCs w:val="24"/>
                <w:lang w:eastAsia="lv-LV"/>
              </w:rPr>
              <w:t>176 379</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555071"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FBDFF0" w14:textId="681E2DE6" w:rsidR="00E17512" w:rsidRPr="002B5128" w:rsidRDefault="001454E0" w:rsidP="00E17A59">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 xml:space="preserve">- </w:t>
            </w:r>
            <w:r w:rsidR="00E17A59">
              <w:rPr>
                <w:rFonts w:ascii="Times New Roman" w:eastAsia="Calibri" w:hAnsi="Times New Roman" w:cs="Times New Roman"/>
                <w:sz w:val="24"/>
                <w:szCs w:val="24"/>
                <w:lang w:eastAsia="lv-LV"/>
              </w:rPr>
              <w:t>282 206</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CAA859" w14:textId="084203D9" w:rsidR="00E17512" w:rsidRPr="00E17512" w:rsidRDefault="00E17A59"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-299 844</w:t>
            </w:r>
          </w:p>
        </w:tc>
      </w:tr>
      <w:tr w:rsidR="001053E4" w:rsidRPr="00E17512" w14:paraId="2436469A"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2A7C0B1D"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3.2. speciālais budžets</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C33186"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4FD84B"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297D66"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BCAF30"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998519"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9406EB"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DA4281"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r>
      <w:tr w:rsidR="001053E4" w:rsidRPr="00E17512" w14:paraId="3C8DE3E8"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513F3F76"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3.3. pašvaldību budžets</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727095"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55A804"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1BA1E3"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1E3264"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80179F"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16FAD0"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A0E56A"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r>
      <w:tr w:rsidR="001053E4" w:rsidRPr="00E17512" w14:paraId="5302D71F"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2A6D114D"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4. Finanšu līdzekļi papildu izdevumu finansēšanai (kompensējošu izdevumu samazinājumu norāda ar "+" zīmi)</w:t>
            </w:r>
          </w:p>
        </w:tc>
        <w:tc>
          <w:tcPr>
            <w:tcW w:w="6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3D7E88" w14:textId="46733A76" w:rsidR="00E17512" w:rsidRPr="002B5128" w:rsidRDefault="001454E0"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N/a</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2BECCB" w14:textId="12FCB6B9" w:rsidR="00E17512" w:rsidRPr="002B5128" w:rsidRDefault="008C774E"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0</w:t>
            </w:r>
          </w:p>
        </w:tc>
        <w:tc>
          <w:tcPr>
            <w:tcW w:w="4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27E2DE"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371E2F" w14:textId="65BA5646" w:rsidR="00E17512" w:rsidRPr="002B5128" w:rsidRDefault="001454E0"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 xml:space="preserve">+ </w:t>
            </w:r>
            <w:r w:rsidR="001053E4">
              <w:rPr>
                <w:rFonts w:ascii="Times New Roman" w:eastAsia="Calibri" w:hAnsi="Times New Roman" w:cs="Times New Roman"/>
                <w:sz w:val="24"/>
                <w:szCs w:val="24"/>
                <w:lang w:eastAsia="lv-LV"/>
              </w:rPr>
              <w:t>176 379</w:t>
            </w:r>
          </w:p>
        </w:tc>
        <w:tc>
          <w:tcPr>
            <w:tcW w:w="4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8DF27B" w14:textId="77777777" w:rsidR="00E17512" w:rsidRPr="002B5128" w:rsidRDefault="00E17512"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0</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9C0079" w14:textId="49A67528" w:rsidR="00E17512" w:rsidRPr="002B5128" w:rsidRDefault="001454E0" w:rsidP="00495DC6">
            <w:pPr>
              <w:spacing w:after="0" w:line="240" w:lineRule="auto"/>
              <w:jc w:val="center"/>
              <w:rPr>
                <w:rFonts w:ascii="Times New Roman" w:eastAsia="Calibri" w:hAnsi="Times New Roman" w:cs="Times New Roman"/>
                <w:sz w:val="24"/>
                <w:szCs w:val="24"/>
                <w:lang w:eastAsia="lv-LV"/>
              </w:rPr>
            </w:pPr>
            <w:r w:rsidRPr="002B5128">
              <w:rPr>
                <w:rFonts w:ascii="Times New Roman" w:eastAsia="Calibri" w:hAnsi="Times New Roman" w:cs="Times New Roman"/>
                <w:sz w:val="24"/>
                <w:szCs w:val="24"/>
                <w:lang w:eastAsia="lv-LV"/>
              </w:rPr>
              <w:t xml:space="preserve">+ </w:t>
            </w:r>
            <w:r w:rsidR="00E17A59">
              <w:rPr>
                <w:rFonts w:ascii="Times New Roman" w:eastAsia="Calibri" w:hAnsi="Times New Roman" w:cs="Times New Roman"/>
                <w:sz w:val="24"/>
                <w:szCs w:val="24"/>
                <w:lang w:eastAsia="lv-LV"/>
              </w:rPr>
              <w:t>282 206</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CAE6BF" w14:textId="1886A97E" w:rsidR="00E17512" w:rsidRPr="00E17512" w:rsidRDefault="00E17A59" w:rsidP="00495DC6">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+299 844</w:t>
            </w:r>
          </w:p>
        </w:tc>
      </w:tr>
      <w:tr w:rsidR="001053E4" w:rsidRPr="00E17512" w14:paraId="3AAA82C9"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2F03A0C5"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5. Precizēta finansiālā ietekme</w:t>
            </w:r>
          </w:p>
        </w:tc>
        <w:tc>
          <w:tcPr>
            <w:tcW w:w="694"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3B7D9C"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N/a</w:t>
            </w: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4E8D8F"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3"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997027"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N/a</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7073C5"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2"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15F9C0"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N/a</w:t>
            </w: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1B0288"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3CF5B2"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r>
      <w:tr w:rsidR="001053E4" w:rsidRPr="00E17512" w14:paraId="4997987F"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3A6819AF"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5.1. valsts pamatbudžets</w:t>
            </w:r>
          </w:p>
        </w:tc>
        <w:tc>
          <w:tcPr>
            <w:tcW w:w="69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AE1F0C"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E9EC59"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1CD5C4"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41AC52"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2"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7CCA1C"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628BFC"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A10707"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r>
      <w:tr w:rsidR="001053E4" w:rsidRPr="00E17512" w14:paraId="79A4B77C"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57C20AD7"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5.2. speciālais budžets</w:t>
            </w:r>
          </w:p>
        </w:tc>
        <w:tc>
          <w:tcPr>
            <w:tcW w:w="69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26B79E"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5EF640"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19C486"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952943"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2"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5CCE5A"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651276"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820272"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r>
      <w:tr w:rsidR="001053E4" w:rsidRPr="00E17512" w14:paraId="24B053BE" w14:textId="77777777" w:rsidTr="006934B5">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3F201BB7"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5.3. pašvaldību budžets</w:t>
            </w:r>
          </w:p>
        </w:tc>
        <w:tc>
          <w:tcPr>
            <w:tcW w:w="69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D40522"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p>
        </w:tc>
        <w:tc>
          <w:tcPr>
            <w:tcW w:w="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D5D865"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DB7BDF"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2C0A68"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462"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97FCF0"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p>
        </w:tc>
        <w:tc>
          <w:tcPr>
            <w:tcW w:w="6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CF7620"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c>
          <w:tcPr>
            <w:tcW w:w="6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F39BE4" w14:textId="77777777" w:rsidR="00E17512" w:rsidRPr="00E17512" w:rsidRDefault="00E17512" w:rsidP="00495DC6">
            <w:pPr>
              <w:spacing w:after="0" w:line="240" w:lineRule="auto"/>
              <w:jc w:val="center"/>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0</w:t>
            </w:r>
          </w:p>
        </w:tc>
      </w:tr>
      <w:tr w:rsidR="00E17512" w:rsidRPr="00E17512" w14:paraId="09B57D63" w14:textId="77777777" w:rsidTr="001053E4">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1B8978AB"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6. Detalizēts ieņēmumu un izdevumu aprēķins (ja nepieciešams, detalizētu ieņēmumu un izdevumu aprēķinu var pievienot anotācijas pielikumā)</w:t>
            </w:r>
          </w:p>
        </w:tc>
        <w:tc>
          <w:tcPr>
            <w:tcW w:w="4158" w:type="pct"/>
            <w:gridSpan w:val="7"/>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7E6C4130" w14:textId="0BDA62E9" w:rsidR="00BC2645" w:rsidRDefault="00E17512" w:rsidP="00495DC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Kopējais papildu finansējums ir </w:t>
            </w:r>
            <w:r w:rsidR="00C8054C">
              <w:rPr>
                <w:rFonts w:ascii="Times New Roman" w:eastAsia="Times New Roman" w:hAnsi="Times New Roman" w:cs="Times New Roman"/>
                <w:sz w:val="24"/>
                <w:szCs w:val="24"/>
                <w:lang w:eastAsia="lv-LV"/>
              </w:rPr>
              <w:t>5 879 296</w:t>
            </w:r>
            <w:r>
              <w:rPr>
                <w:rFonts w:ascii="Times New Roman" w:eastAsia="Times New Roman" w:hAnsi="Times New Roman" w:cs="Times New Roman"/>
                <w:sz w:val="24"/>
                <w:szCs w:val="24"/>
                <w:lang w:eastAsia="lv-LV"/>
              </w:rPr>
              <w:t xml:space="preserve"> EUR, no tā ESF finansējums </w:t>
            </w:r>
            <w:r w:rsidR="00E30836">
              <w:rPr>
                <w:rFonts w:ascii="Times New Roman" w:eastAsia="Times New Roman" w:hAnsi="Times New Roman" w:cs="Times New Roman"/>
                <w:sz w:val="24"/>
                <w:szCs w:val="24"/>
                <w:lang w:eastAsia="lv-LV"/>
              </w:rPr>
              <w:t>4 </w:t>
            </w:r>
            <w:r w:rsidR="00C8054C">
              <w:rPr>
                <w:rFonts w:ascii="Times New Roman" w:eastAsia="Times New Roman" w:hAnsi="Times New Roman" w:cs="Times New Roman"/>
                <w:sz w:val="24"/>
                <w:szCs w:val="24"/>
                <w:lang w:eastAsia="lv-LV"/>
              </w:rPr>
              <w:t>997</w:t>
            </w:r>
            <w:r w:rsidR="00E30836">
              <w:rPr>
                <w:rFonts w:ascii="Times New Roman" w:eastAsia="Times New Roman" w:hAnsi="Times New Roman" w:cs="Times New Roman"/>
                <w:sz w:val="24"/>
                <w:szCs w:val="24"/>
                <w:lang w:eastAsia="lv-LV"/>
              </w:rPr>
              <w:t> </w:t>
            </w:r>
            <w:r w:rsidR="00C8054C">
              <w:rPr>
                <w:rFonts w:ascii="Times New Roman" w:eastAsia="Times New Roman" w:hAnsi="Times New Roman" w:cs="Times New Roman"/>
                <w:sz w:val="24"/>
                <w:szCs w:val="24"/>
                <w:lang w:eastAsia="lv-LV"/>
              </w:rPr>
              <w:t>401</w:t>
            </w:r>
            <w:r>
              <w:rPr>
                <w:rFonts w:ascii="Times New Roman" w:eastAsia="Times New Roman" w:hAnsi="Times New Roman" w:cs="Times New Roman"/>
                <w:sz w:val="24"/>
                <w:szCs w:val="24"/>
                <w:lang w:eastAsia="lv-LV"/>
              </w:rPr>
              <w:t xml:space="preserve"> EUR </w:t>
            </w:r>
            <w:r w:rsidR="00C8054C">
              <w:rPr>
                <w:rFonts w:ascii="Times New Roman" w:eastAsia="Times New Roman" w:hAnsi="Times New Roman" w:cs="Times New Roman"/>
                <w:sz w:val="24"/>
                <w:szCs w:val="24"/>
                <w:lang w:eastAsia="lv-LV"/>
              </w:rPr>
              <w:t>un valsts budžeta finansējums 881 895 EUR. Papildu finansējuma indikatīvais sadalījums pa gadiem:</w:t>
            </w:r>
          </w:p>
          <w:p w14:paraId="1A4BAED1" w14:textId="755EE5C6" w:rsidR="00121068" w:rsidRDefault="00121068" w:rsidP="00121068">
            <w:pPr>
              <w:pStyle w:val="ListParagraph"/>
              <w:numPr>
                <w:ilvl w:val="0"/>
                <w:numId w:val="9"/>
              </w:numPr>
              <w:spacing w:after="0" w:line="240" w:lineRule="auto"/>
              <w:jc w:val="both"/>
              <w:rPr>
                <w:rFonts w:ascii="Times New Roman" w:eastAsia="Times New Roman" w:hAnsi="Times New Roman"/>
                <w:sz w:val="24"/>
                <w:szCs w:val="24"/>
                <w:lang w:eastAsia="lv-LV"/>
              </w:rPr>
            </w:pPr>
            <w:r w:rsidRPr="00121068">
              <w:rPr>
                <w:rFonts w:ascii="Times New Roman" w:eastAsia="Times New Roman" w:hAnsi="Times New Roman"/>
                <w:sz w:val="24"/>
                <w:szCs w:val="24"/>
                <w:lang w:eastAsia="lv-LV"/>
              </w:rPr>
              <w:t>2019. gadā netiks izmantots piešķirtais finansējums</w:t>
            </w:r>
            <w:r>
              <w:rPr>
                <w:rFonts w:ascii="Times New Roman" w:eastAsia="Times New Roman" w:hAnsi="Times New Roman"/>
                <w:sz w:val="24"/>
                <w:szCs w:val="24"/>
                <w:lang w:eastAsia="lv-LV"/>
              </w:rPr>
              <w:t>,</w:t>
            </w:r>
          </w:p>
          <w:p w14:paraId="7A00B0C0" w14:textId="21B71D68" w:rsidR="0054745D" w:rsidRPr="0054745D" w:rsidRDefault="00C8054C" w:rsidP="0054745D">
            <w:pPr>
              <w:pStyle w:val="ListParagraph"/>
              <w:numPr>
                <w:ilvl w:val="0"/>
                <w:numId w:val="9"/>
              </w:numPr>
              <w:spacing w:after="0" w:line="240" w:lineRule="auto"/>
              <w:jc w:val="both"/>
              <w:rPr>
                <w:rFonts w:ascii="Times New Roman" w:eastAsia="Times New Roman" w:hAnsi="Times New Roman"/>
                <w:sz w:val="24"/>
                <w:szCs w:val="24"/>
                <w:lang w:eastAsia="lv-LV"/>
              </w:rPr>
            </w:pPr>
            <w:r w:rsidRPr="0054745D">
              <w:rPr>
                <w:rFonts w:ascii="Times New Roman" w:eastAsia="Times New Roman" w:hAnsi="Times New Roman"/>
                <w:sz w:val="24"/>
                <w:szCs w:val="24"/>
                <w:lang w:eastAsia="lv-LV"/>
              </w:rPr>
              <w:t>2020.gadā 1 175 859 EUR (t.sk. ESF 99</w:t>
            </w:r>
            <w:r w:rsidR="00E30836" w:rsidRPr="0054745D">
              <w:rPr>
                <w:rFonts w:ascii="Times New Roman" w:eastAsia="Times New Roman" w:hAnsi="Times New Roman"/>
                <w:sz w:val="24"/>
                <w:szCs w:val="24"/>
                <w:lang w:eastAsia="lv-LV"/>
              </w:rPr>
              <w:t>9 480 EUR un valsts budžets 176 </w:t>
            </w:r>
            <w:r w:rsidRPr="0054745D">
              <w:rPr>
                <w:rFonts w:ascii="Times New Roman" w:eastAsia="Times New Roman" w:hAnsi="Times New Roman"/>
                <w:sz w:val="24"/>
                <w:szCs w:val="24"/>
                <w:lang w:eastAsia="lv-LV"/>
              </w:rPr>
              <w:t>379 EUR)</w:t>
            </w:r>
            <w:r w:rsidR="00BC2645" w:rsidRPr="0054745D">
              <w:rPr>
                <w:rFonts w:ascii="Times New Roman" w:eastAsia="Times New Roman" w:hAnsi="Times New Roman"/>
                <w:sz w:val="24"/>
                <w:szCs w:val="24"/>
                <w:lang w:eastAsia="lv-LV"/>
              </w:rPr>
              <w:t>,</w:t>
            </w:r>
          </w:p>
          <w:p w14:paraId="021BFF28" w14:textId="25590821" w:rsidR="0054745D" w:rsidRPr="0054745D" w:rsidRDefault="0054745D" w:rsidP="0054745D">
            <w:pPr>
              <w:pStyle w:val="ListParagraph"/>
              <w:numPr>
                <w:ilvl w:val="0"/>
                <w:numId w:val="9"/>
              </w:numPr>
              <w:spacing w:after="0" w:line="240" w:lineRule="auto"/>
              <w:jc w:val="both"/>
              <w:rPr>
                <w:rFonts w:ascii="Times New Roman" w:eastAsia="Times New Roman" w:hAnsi="Times New Roman"/>
                <w:sz w:val="24"/>
                <w:szCs w:val="24"/>
                <w:lang w:eastAsia="lv-LV"/>
              </w:rPr>
            </w:pPr>
            <w:r w:rsidRPr="0054745D">
              <w:rPr>
                <w:rFonts w:ascii="Times New Roman" w:eastAsia="Times New Roman" w:hAnsi="Times New Roman"/>
                <w:sz w:val="24"/>
                <w:szCs w:val="24"/>
                <w:lang w:eastAsia="lv-LV"/>
              </w:rPr>
              <w:t>2</w:t>
            </w:r>
            <w:r w:rsidR="00C8054C" w:rsidRPr="0054745D">
              <w:rPr>
                <w:rFonts w:ascii="Times New Roman" w:eastAsia="Times New Roman" w:hAnsi="Times New Roman"/>
                <w:sz w:val="24"/>
                <w:szCs w:val="24"/>
                <w:lang w:eastAsia="lv-LV"/>
              </w:rPr>
              <w:t>021.gadā 1 </w:t>
            </w:r>
            <w:r w:rsidR="00F20F7D" w:rsidRPr="0054745D">
              <w:rPr>
                <w:rFonts w:ascii="Times New Roman" w:eastAsia="Times New Roman" w:hAnsi="Times New Roman"/>
                <w:sz w:val="24"/>
                <w:szCs w:val="24"/>
                <w:lang w:eastAsia="lv-LV"/>
              </w:rPr>
              <w:t>881 375 EUR (t.sk. ESF 1 599 169</w:t>
            </w:r>
            <w:r w:rsidR="00C8054C" w:rsidRPr="0054745D">
              <w:rPr>
                <w:rFonts w:ascii="Times New Roman" w:eastAsia="Times New Roman" w:hAnsi="Times New Roman"/>
                <w:sz w:val="24"/>
                <w:szCs w:val="24"/>
                <w:lang w:eastAsia="lv-LV"/>
              </w:rPr>
              <w:t xml:space="preserve"> EUR un valsts budžets 282 206 EUR)</w:t>
            </w:r>
            <w:r w:rsidR="00BC2645" w:rsidRPr="0054745D">
              <w:rPr>
                <w:rFonts w:ascii="Times New Roman" w:eastAsia="Times New Roman" w:hAnsi="Times New Roman"/>
                <w:sz w:val="24"/>
                <w:szCs w:val="24"/>
                <w:lang w:eastAsia="lv-LV"/>
              </w:rPr>
              <w:t>,</w:t>
            </w:r>
          </w:p>
          <w:p w14:paraId="136129E8" w14:textId="7BCA327F" w:rsidR="0054745D" w:rsidRPr="0054745D" w:rsidRDefault="00C8054C" w:rsidP="0054745D">
            <w:pPr>
              <w:pStyle w:val="ListParagraph"/>
              <w:numPr>
                <w:ilvl w:val="0"/>
                <w:numId w:val="9"/>
              </w:numPr>
              <w:spacing w:after="0" w:line="240" w:lineRule="auto"/>
              <w:jc w:val="both"/>
              <w:rPr>
                <w:rFonts w:ascii="Times New Roman" w:eastAsia="Times New Roman" w:hAnsi="Times New Roman"/>
                <w:sz w:val="24"/>
                <w:szCs w:val="24"/>
                <w:lang w:eastAsia="lv-LV"/>
              </w:rPr>
            </w:pPr>
            <w:r w:rsidRPr="0054745D">
              <w:rPr>
                <w:rFonts w:ascii="Times New Roman" w:eastAsia="Times New Roman" w:hAnsi="Times New Roman"/>
                <w:sz w:val="24"/>
                <w:szCs w:val="24"/>
                <w:lang w:eastAsia="lv-LV"/>
              </w:rPr>
              <w:t>2022.gadā 1 998 961 EUR (t.sk. ESF 1</w:t>
            </w:r>
            <w:r w:rsidR="00E17A59" w:rsidRPr="0054745D">
              <w:rPr>
                <w:rFonts w:ascii="Times New Roman" w:eastAsia="Times New Roman" w:hAnsi="Times New Roman"/>
                <w:sz w:val="24"/>
                <w:szCs w:val="24"/>
                <w:lang w:eastAsia="lv-LV"/>
              </w:rPr>
              <w:t xml:space="preserve"> 699 </w:t>
            </w:r>
            <w:r w:rsidR="00F20F7D" w:rsidRPr="0054745D">
              <w:rPr>
                <w:rFonts w:ascii="Times New Roman" w:eastAsia="Times New Roman" w:hAnsi="Times New Roman"/>
                <w:sz w:val="24"/>
                <w:szCs w:val="24"/>
                <w:lang w:eastAsia="lv-LV"/>
              </w:rPr>
              <w:t>117</w:t>
            </w:r>
            <w:r w:rsidRPr="0054745D">
              <w:rPr>
                <w:rFonts w:ascii="Times New Roman" w:eastAsia="Times New Roman" w:hAnsi="Times New Roman"/>
                <w:sz w:val="24"/>
                <w:szCs w:val="24"/>
                <w:lang w:eastAsia="lv-LV"/>
              </w:rPr>
              <w:t xml:space="preserve"> EUR un valsts budžets </w:t>
            </w:r>
            <w:r w:rsidR="00E17A59" w:rsidRPr="0054745D">
              <w:rPr>
                <w:rFonts w:ascii="Times New Roman" w:eastAsia="Times New Roman" w:hAnsi="Times New Roman"/>
                <w:sz w:val="24"/>
                <w:szCs w:val="24"/>
                <w:lang w:eastAsia="lv-LV"/>
              </w:rPr>
              <w:t>299 844</w:t>
            </w:r>
            <w:r w:rsidRPr="0054745D">
              <w:rPr>
                <w:rFonts w:ascii="Times New Roman" w:eastAsia="Times New Roman" w:hAnsi="Times New Roman"/>
                <w:sz w:val="24"/>
                <w:szCs w:val="24"/>
                <w:lang w:eastAsia="lv-LV"/>
              </w:rPr>
              <w:t>),</w:t>
            </w:r>
          </w:p>
          <w:p w14:paraId="1F29068D" w14:textId="1A06FBD3" w:rsidR="00C8054C" w:rsidRPr="0054745D" w:rsidRDefault="00C8054C" w:rsidP="0054745D">
            <w:pPr>
              <w:pStyle w:val="ListParagraph"/>
              <w:numPr>
                <w:ilvl w:val="0"/>
                <w:numId w:val="9"/>
              </w:numPr>
              <w:spacing w:after="0" w:line="240" w:lineRule="auto"/>
              <w:jc w:val="both"/>
              <w:rPr>
                <w:rFonts w:ascii="Times New Roman" w:eastAsia="Times New Roman" w:hAnsi="Times New Roman"/>
                <w:sz w:val="24"/>
                <w:szCs w:val="24"/>
                <w:lang w:eastAsia="lv-LV"/>
              </w:rPr>
            </w:pPr>
            <w:r w:rsidRPr="0054745D">
              <w:rPr>
                <w:rFonts w:ascii="Times New Roman" w:eastAsia="Times New Roman" w:hAnsi="Times New Roman"/>
                <w:sz w:val="24"/>
                <w:szCs w:val="24"/>
                <w:lang w:eastAsia="lv-LV"/>
              </w:rPr>
              <w:t>2023.gad</w:t>
            </w:r>
            <w:r w:rsidR="00F20F7D" w:rsidRPr="0054745D">
              <w:rPr>
                <w:rFonts w:ascii="Times New Roman" w:eastAsia="Times New Roman" w:hAnsi="Times New Roman"/>
                <w:sz w:val="24"/>
                <w:szCs w:val="24"/>
                <w:lang w:eastAsia="lv-LV"/>
              </w:rPr>
              <w:t>ā 823 101 EUR (t.sk. ESF 6</w:t>
            </w:r>
            <w:bookmarkStart w:id="0" w:name="_GoBack"/>
            <w:bookmarkEnd w:id="0"/>
            <w:r w:rsidR="00F20F7D" w:rsidRPr="0054745D">
              <w:rPr>
                <w:rFonts w:ascii="Times New Roman" w:eastAsia="Times New Roman" w:hAnsi="Times New Roman"/>
                <w:sz w:val="24"/>
                <w:szCs w:val="24"/>
                <w:lang w:eastAsia="lv-LV"/>
              </w:rPr>
              <w:t>99 635 EUR un valsts budžets 123 466</w:t>
            </w:r>
            <w:r w:rsidRPr="0054745D">
              <w:rPr>
                <w:rFonts w:ascii="Times New Roman" w:eastAsia="Times New Roman" w:hAnsi="Times New Roman"/>
                <w:sz w:val="24"/>
                <w:szCs w:val="24"/>
                <w:lang w:eastAsia="lv-LV"/>
              </w:rPr>
              <w:t xml:space="preserve"> EUR).</w:t>
            </w:r>
          </w:p>
          <w:p w14:paraId="5A1C45FA" w14:textId="477A041B" w:rsidR="00851B7B" w:rsidRPr="00E17512" w:rsidRDefault="00C8054C" w:rsidP="00BC2645">
            <w:pPr>
              <w:spacing w:after="0" w:line="240" w:lineRule="auto"/>
              <w:jc w:val="both"/>
              <w:rPr>
                <w:rFonts w:ascii="Times New Roman" w:eastAsia="Calibri" w:hAnsi="Times New Roman" w:cs="Times New Roman"/>
                <w:b/>
                <w:sz w:val="24"/>
                <w:szCs w:val="24"/>
                <w:lang w:eastAsia="lv-LV"/>
              </w:rPr>
            </w:pPr>
            <w:r>
              <w:rPr>
                <w:rFonts w:ascii="Times New Roman" w:eastAsia="Times New Roman" w:hAnsi="Times New Roman" w:cs="Times New Roman"/>
                <w:sz w:val="24"/>
                <w:szCs w:val="24"/>
                <w:lang w:eastAsia="lv-LV"/>
              </w:rPr>
              <w:t xml:space="preserve">Daļu papildu finansējuma plānots pārdalīt no </w:t>
            </w:r>
            <w:r w:rsidRPr="00124AAC">
              <w:rPr>
                <w:rFonts w:ascii="Times New Roman" w:hAnsi="Times New Roman" w:cs="Times New Roman"/>
                <w:sz w:val="24"/>
                <w:szCs w:val="24"/>
              </w:rPr>
              <w:t>8.3.1.</w:t>
            </w:r>
            <w:r w:rsidR="005E2DC3">
              <w:rPr>
                <w:rFonts w:ascii="Times New Roman" w:hAnsi="Times New Roman" w:cs="Times New Roman"/>
                <w:sz w:val="24"/>
                <w:szCs w:val="24"/>
              </w:rPr>
              <w:t>SAM</w:t>
            </w:r>
            <w:r w:rsidRPr="00F24248">
              <w:rPr>
                <w:rFonts w:ascii="Times New Roman" w:hAnsi="Times New Roman" w:cs="Times New Roman"/>
                <w:sz w:val="24"/>
                <w:szCs w:val="24"/>
              </w:rPr>
              <w:t xml:space="preserve"> </w:t>
            </w:r>
            <w:r>
              <w:rPr>
                <w:rFonts w:ascii="Times New Roman" w:hAnsi="Times New Roman" w:cs="Times New Roman"/>
                <w:sz w:val="24"/>
                <w:szCs w:val="24"/>
              </w:rPr>
              <w:t>snieguma rezerves finansējuma</w:t>
            </w:r>
            <w:r w:rsidRPr="00124AAC">
              <w:rPr>
                <w:rFonts w:ascii="Times New Roman" w:hAnsi="Times New Roman" w:cs="Times New Roman"/>
                <w:sz w:val="24"/>
                <w:szCs w:val="24"/>
              </w:rPr>
              <w:t xml:space="preserve"> (</w:t>
            </w:r>
            <w:r>
              <w:rPr>
                <w:rFonts w:ascii="Times New Roman" w:hAnsi="Times New Roman" w:cs="Times New Roman"/>
                <w:sz w:val="24"/>
                <w:szCs w:val="24"/>
              </w:rPr>
              <w:t xml:space="preserve">1 130 925 EUR, t.sk. ESF </w:t>
            </w:r>
            <w:r w:rsidRPr="00124AAC">
              <w:rPr>
                <w:rFonts w:ascii="Times New Roman" w:hAnsi="Times New Roman" w:cs="Times New Roman"/>
                <w:sz w:val="24"/>
                <w:szCs w:val="24"/>
              </w:rPr>
              <w:t>961 286 EUR</w:t>
            </w:r>
            <w:r>
              <w:rPr>
                <w:rFonts w:ascii="Times New Roman" w:hAnsi="Times New Roman" w:cs="Times New Roman"/>
                <w:sz w:val="24"/>
                <w:szCs w:val="24"/>
              </w:rPr>
              <w:t xml:space="preserve"> un valsts budžets 169 639 EUR</w:t>
            </w:r>
            <w:r w:rsidRPr="00124AAC">
              <w:rPr>
                <w:rFonts w:ascii="Times New Roman" w:hAnsi="Times New Roman" w:cs="Times New Roman"/>
                <w:sz w:val="24"/>
                <w:szCs w:val="24"/>
              </w:rPr>
              <w:t>)</w:t>
            </w:r>
            <w:r>
              <w:rPr>
                <w:rFonts w:ascii="Times New Roman" w:hAnsi="Times New Roman" w:cs="Times New Roman"/>
                <w:sz w:val="24"/>
                <w:szCs w:val="24"/>
              </w:rPr>
              <w:t xml:space="preserve"> un 8</w:t>
            </w:r>
            <w:r w:rsidRPr="00124AAC">
              <w:rPr>
                <w:rFonts w:ascii="Times New Roman" w:hAnsi="Times New Roman" w:cs="Times New Roman"/>
                <w:sz w:val="24"/>
                <w:szCs w:val="24"/>
              </w:rPr>
              <w:t xml:space="preserve">.3.1.2.pasākuma 2.kārtas </w:t>
            </w:r>
            <w:r w:rsidRPr="00AD07BD">
              <w:rPr>
                <w:rFonts w:ascii="Times New Roman" w:hAnsi="Times New Roman" w:cs="Times New Roman"/>
                <w:sz w:val="24"/>
                <w:szCs w:val="24"/>
              </w:rPr>
              <w:t>atlikuma (148 333</w:t>
            </w:r>
            <w:r>
              <w:rPr>
                <w:rFonts w:ascii="Times New Roman" w:hAnsi="Times New Roman" w:cs="Times New Roman"/>
                <w:sz w:val="24"/>
                <w:szCs w:val="24"/>
              </w:rPr>
              <w:t xml:space="preserve"> EUR, t.sk. ESF 126 083 </w:t>
            </w:r>
            <w:r>
              <w:rPr>
                <w:rFonts w:ascii="Times New Roman" w:hAnsi="Times New Roman" w:cs="Times New Roman"/>
                <w:sz w:val="24"/>
                <w:szCs w:val="24"/>
              </w:rPr>
              <w:lastRenderedPageBreak/>
              <w:t>EUR un valsts budžets 22 250 EUR</w:t>
            </w:r>
            <w:r w:rsidR="005E2DC3">
              <w:rPr>
                <w:rFonts w:ascii="Times New Roman" w:hAnsi="Times New Roman" w:cs="Times New Roman"/>
                <w:sz w:val="24"/>
                <w:szCs w:val="24"/>
              </w:rPr>
              <w:t xml:space="preserve">). Tā kā 8.3.1.SAM snieguma rezervei un 8.3.1.2.pasākuma 2.kārtai nav plānots valsts budžeta līdzfinansējums, savukārt projektu īsteno valsts budžeta iestāde, valsts budžeta </w:t>
            </w:r>
            <w:r w:rsidR="005E2DC3" w:rsidRPr="005E2DC3">
              <w:rPr>
                <w:rFonts w:ascii="Times New Roman" w:hAnsi="Times New Roman" w:cs="Times New Roman"/>
                <w:sz w:val="24"/>
                <w:szCs w:val="24"/>
              </w:rPr>
              <w:t xml:space="preserve">līdzfinansējums </w:t>
            </w:r>
            <w:r w:rsidR="005E2DC3" w:rsidRPr="005E2DC3">
              <w:rPr>
                <w:rFonts w:ascii="Times New Roman" w:eastAsia="Times New Roman" w:hAnsi="Times New Roman" w:cs="Times New Roman"/>
                <w:sz w:val="24"/>
                <w:szCs w:val="24"/>
                <w:lang w:eastAsia="lv-LV"/>
              </w:rPr>
              <w:t>191 889</w:t>
            </w:r>
            <w:r w:rsidR="00F2662A" w:rsidRPr="005E2DC3">
              <w:rPr>
                <w:rFonts w:ascii="Times New Roman" w:eastAsia="Times New Roman" w:hAnsi="Times New Roman" w:cs="Times New Roman"/>
                <w:sz w:val="24"/>
                <w:szCs w:val="24"/>
                <w:lang w:eastAsia="lv-LV"/>
              </w:rPr>
              <w:t xml:space="preserve"> EUR apmērā tiks pieprasīts no valsts budžeta 80.00.00 programmas</w:t>
            </w:r>
            <w:r w:rsidR="00BC2645">
              <w:rPr>
                <w:rFonts w:ascii="Times New Roman" w:eastAsia="Times New Roman" w:hAnsi="Times New Roman" w:cs="Times New Roman"/>
                <w:sz w:val="24"/>
                <w:szCs w:val="24"/>
                <w:lang w:eastAsia="lv-LV"/>
              </w:rPr>
              <w:t xml:space="preserve"> </w:t>
            </w:r>
            <w:r w:rsidR="00F2662A" w:rsidRPr="005E2DC3">
              <w:rPr>
                <w:rFonts w:ascii="Times New Roman" w:eastAsia="Times New Roman" w:hAnsi="Times New Roman" w:cs="Times New Roman"/>
                <w:sz w:val="24"/>
                <w:szCs w:val="24"/>
                <w:lang w:eastAsia="lv-LV"/>
              </w:rPr>
              <w:t>„Nesadalītais finansējums Eiropas Savienības politiku instrumentu un pārējās ārvalstu finanšu palīdzības līdzfinansēto projektu un pasākumu īstenošanai”.</w:t>
            </w:r>
            <w:r w:rsidR="00F2662A" w:rsidRPr="005E2DC3">
              <w:rPr>
                <w:rFonts w:ascii="Times New Roman" w:eastAsia="Times New Roman" w:hAnsi="Times New Roman" w:cs="Times New Roman"/>
                <w:b/>
                <w:sz w:val="24"/>
                <w:szCs w:val="24"/>
                <w:lang w:eastAsia="lv-LV"/>
              </w:rPr>
              <w:t xml:space="preserve"> </w:t>
            </w:r>
          </w:p>
        </w:tc>
      </w:tr>
      <w:tr w:rsidR="00E17512" w:rsidRPr="00E17512" w14:paraId="699B16EC" w14:textId="77777777" w:rsidTr="001053E4">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1297F238" w14:textId="7E7019FE"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6.1. detalizēts ieņēmumu aprēķins</w:t>
            </w:r>
          </w:p>
        </w:tc>
        <w:tc>
          <w:tcPr>
            <w:tcW w:w="4158" w:type="pct"/>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340B1C"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p>
        </w:tc>
      </w:tr>
      <w:tr w:rsidR="00E17512" w:rsidRPr="00E17512" w14:paraId="4AAD9AE6" w14:textId="77777777" w:rsidTr="001053E4">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7DCB4F32"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lastRenderedPageBreak/>
              <w:t>6.2. detalizēts izdevumu aprēķins</w:t>
            </w:r>
          </w:p>
        </w:tc>
        <w:tc>
          <w:tcPr>
            <w:tcW w:w="4158" w:type="pct"/>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AA2DD7"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p>
        </w:tc>
      </w:tr>
      <w:tr w:rsidR="00E17512" w:rsidRPr="00E17512" w14:paraId="7A96C420" w14:textId="77777777" w:rsidTr="001053E4">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011C44E5"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lastRenderedPageBreak/>
              <w:t>7. Amata vietu skaita izmaiņas</w:t>
            </w:r>
          </w:p>
        </w:tc>
        <w:tc>
          <w:tcPr>
            <w:tcW w:w="4158"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1A24DFD" w14:textId="06D51F2D" w:rsidR="00E17512" w:rsidRPr="00E17512" w:rsidRDefault="00E17512" w:rsidP="00E17512">
            <w:pPr>
              <w:spacing w:after="0" w:line="240" w:lineRule="auto"/>
              <w:rPr>
                <w:rFonts w:ascii="Times New Roman" w:eastAsia="Calibri" w:hAnsi="Times New Roman" w:cs="Times New Roman"/>
                <w:sz w:val="24"/>
                <w:szCs w:val="24"/>
                <w:lang w:eastAsia="lv-LV"/>
              </w:rPr>
            </w:pPr>
            <w:r w:rsidRPr="0006538F">
              <w:rPr>
                <w:rFonts w:ascii="Times New Roman" w:eastAsia="Times New Roman" w:hAnsi="Times New Roman" w:cs="Times New Roman"/>
                <w:sz w:val="24"/>
                <w:szCs w:val="24"/>
                <w:lang w:eastAsia="ja-JP"/>
              </w:rPr>
              <w:t>Noteikumu projekts šo jomu neskar.</w:t>
            </w:r>
          </w:p>
        </w:tc>
      </w:tr>
      <w:tr w:rsidR="00E17512" w:rsidRPr="00E17512" w14:paraId="4CD7DC23" w14:textId="77777777" w:rsidTr="001053E4">
        <w:tc>
          <w:tcPr>
            <w:tcW w:w="842" w:type="pct"/>
            <w:tcBorders>
              <w:top w:val="outset" w:sz="6" w:space="0" w:color="414142"/>
              <w:left w:val="outset" w:sz="6" w:space="0" w:color="414142"/>
              <w:bottom w:val="outset" w:sz="6" w:space="0" w:color="414142"/>
              <w:right w:val="outset" w:sz="6" w:space="0" w:color="414142"/>
            </w:tcBorders>
            <w:shd w:val="clear" w:color="auto" w:fill="FFFFFF"/>
            <w:hideMark/>
          </w:tcPr>
          <w:p w14:paraId="04EF06BA" w14:textId="77777777" w:rsidR="00E17512" w:rsidRPr="00E17512" w:rsidRDefault="00E17512" w:rsidP="00E17512">
            <w:pPr>
              <w:spacing w:after="0" w:line="240" w:lineRule="auto"/>
              <w:rPr>
                <w:rFonts w:ascii="Times New Roman" w:eastAsia="Calibri" w:hAnsi="Times New Roman" w:cs="Times New Roman"/>
                <w:sz w:val="24"/>
                <w:szCs w:val="24"/>
                <w:lang w:eastAsia="lv-LV"/>
              </w:rPr>
            </w:pPr>
            <w:r w:rsidRPr="00E17512">
              <w:rPr>
                <w:rFonts w:ascii="Times New Roman" w:eastAsia="Calibri" w:hAnsi="Times New Roman" w:cs="Times New Roman"/>
                <w:sz w:val="24"/>
                <w:szCs w:val="24"/>
                <w:lang w:eastAsia="lv-LV"/>
              </w:rPr>
              <w:t>8. Cita informācija</w:t>
            </w:r>
          </w:p>
        </w:tc>
        <w:tc>
          <w:tcPr>
            <w:tcW w:w="4158"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60E1ADDD" w14:textId="3ADA9F0E" w:rsidR="00E17512" w:rsidRPr="003540F3" w:rsidRDefault="00E17512" w:rsidP="003540F3">
            <w:pPr>
              <w:spacing w:line="240" w:lineRule="auto"/>
              <w:jc w:val="both"/>
              <w:rPr>
                <w:rFonts w:ascii="Times New Roman" w:hAnsi="Times New Roman" w:cs="Times New Roman"/>
                <w:sz w:val="24"/>
                <w:szCs w:val="24"/>
              </w:rPr>
            </w:pPr>
            <w:r w:rsidRPr="0006538F">
              <w:rPr>
                <w:rFonts w:ascii="Times New Roman" w:eastAsia="Times New Roman" w:hAnsi="Times New Roman" w:cs="Times New Roman"/>
                <w:sz w:val="24"/>
                <w:szCs w:val="24"/>
                <w:lang w:eastAsia="ja-JP"/>
              </w:rPr>
              <w:t>Finansējuma sadalījums</w:t>
            </w:r>
            <w:r>
              <w:rPr>
                <w:rFonts w:ascii="Times New Roman" w:eastAsia="Times New Roman" w:hAnsi="Times New Roman" w:cs="Times New Roman"/>
                <w:sz w:val="24"/>
                <w:szCs w:val="24"/>
                <w:lang w:eastAsia="ja-JP"/>
              </w:rPr>
              <w:t xml:space="preserve"> pa gadiem norādīts indikatīvi.</w:t>
            </w:r>
            <w:r w:rsidR="002B5128" w:rsidRPr="00495DC6">
              <w:rPr>
                <w:rFonts w:ascii="Times New Roman" w:eastAsia="Times New Roman" w:hAnsi="Times New Roman" w:cs="Times New Roman"/>
                <w:b/>
                <w:sz w:val="24"/>
                <w:szCs w:val="24"/>
                <w:lang w:eastAsia="lv-LV"/>
              </w:rPr>
              <w:t xml:space="preserve"> </w:t>
            </w:r>
            <w:r w:rsidR="003540F3" w:rsidRPr="00D32787">
              <w:rPr>
                <w:rFonts w:ascii="Times New Roman" w:hAnsi="Times New Roman" w:cs="Times New Roman"/>
                <w:sz w:val="24"/>
                <w:szCs w:val="24"/>
              </w:rPr>
              <w:t>Nepieciešamais finansējums tiks piesaistīts normatīvajos aktos noteiktajā kārtībā no 74. resora “Gadskārtējā valsts budžeta izpildes procesā pārdalāmais finansējums” 80.00.00 programmas “Nesadalītais finansējums Eiropas Savienības politiku instrumentu un pārējās ārvalstu finanšu palīdzības līdzfinansēto projektu un pasākumu īstenošanai”.</w:t>
            </w:r>
          </w:p>
        </w:tc>
      </w:tr>
    </w:tbl>
    <w:p w14:paraId="4644CE80" w14:textId="77777777" w:rsidR="001C18A0" w:rsidRDefault="001C18A0" w:rsidP="001C18A0">
      <w:pPr>
        <w:shd w:val="clear" w:color="auto" w:fill="FFFFFF"/>
        <w:spacing w:after="0" w:line="240" w:lineRule="auto"/>
        <w:rPr>
          <w:rFonts w:ascii="Arial" w:eastAsia="Times New Roman" w:hAnsi="Arial" w:cs="Arial"/>
          <w:sz w:val="27"/>
          <w:szCs w:val="27"/>
          <w:lang w:eastAsia="lv-LV"/>
        </w:rPr>
      </w:pPr>
      <w:r w:rsidRPr="00BB2D8F">
        <w:rPr>
          <w:rFonts w:ascii="Arial" w:eastAsia="Times New Roman" w:hAnsi="Arial" w:cs="Arial"/>
          <w:sz w:val="27"/>
          <w:szCs w:val="27"/>
          <w:lang w:eastAsia="lv-LV"/>
        </w:rPr>
        <w:t> </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159"/>
        <w:gridCol w:w="6476"/>
      </w:tblGrid>
      <w:tr w:rsidR="00F40679" w:rsidRPr="00F40679" w14:paraId="74107128" w14:textId="77777777" w:rsidTr="008A273C">
        <w:tc>
          <w:tcPr>
            <w:tcW w:w="5000" w:type="pct"/>
            <w:gridSpan w:val="3"/>
            <w:shd w:val="clear" w:color="auto" w:fill="auto"/>
          </w:tcPr>
          <w:p w14:paraId="24D74F3A" w14:textId="77777777" w:rsidR="00F40679" w:rsidRPr="00F40679" w:rsidRDefault="00F40679" w:rsidP="00F40679">
            <w:pPr>
              <w:spacing w:after="0" w:line="240" w:lineRule="auto"/>
              <w:jc w:val="center"/>
              <w:rPr>
                <w:rFonts w:ascii="Times New Roman" w:eastAsia="Times New Roman" w:hAnsi="Times New Roman" w:cs="Times New Roman"/>
                <w:b/>
                <w:sz w:val="24"/>
                <w:szCs w:val="24"/>
                <w:lang w:eastAsia="lv-LV"/>
              </w:rPr>
            </w:pPr>
            <w:r w:rsidRPr="00F40679">
              <w:rPr>
                <w:rFonts w:ascii="Times New Roman" w:eastAsia="Times New Roman" w:hAnsi="Times New Roman" w:cs="Times New Roman"/>
                <w:b/>
                <w:sz w:val="24"/>
                <w:szCs w:val="24"/>
                <w:lang w:eastAsia="lv-LV"/>
              </w:rPr>
              <w:t>IV.  Tiesību akta projekta ietekme uz spēkā esošo tiesību normu sistēmu</w:t>
            </w:r>
          </w:p>
          <w:p w14:paraId="73072481" w14:textId="77777777" w:rsidR="00F40679" w:rsidRPr="00F40679" w:rsidRDefault="00F40679" w:rsidP="00F40679">
            <w:pPr>
              <w:spacing w:after="0" w:line="240" w:lineRule="auto"/>
              <w:jc w:val="center"/>
              <w:rPr>
                <w:rFonts w:ascii="Times New Roman" w:eastAsia="Times New Roman" w:hAnsi="Times New Roman" w:cs="Times New Roman"/>
                <w:b/>
                <w:sz w:val="24"/>
                <w:szCs w:val="24"/>
                <w:lang w:eastAsia="lv-LV"/>
              </w:rPr>
            </w:pPr>
          </w:p>
        </w:tc>
      </w:tr>
      <w:tr w:rsidR="00F40679" w:rsidRPr="00F40679" w14:paraId="68418F5B" w14:textId="77777777" w:rsidTr="008A273C">
        <w:tc>
          <w:tcPr>
            <w:tcW w:w="312" w:type="pct"/>
            <w:shd w:val="clear" w:color="auto" w:fill="auto"/>
          </w:tcPr>
          <w:p w14:paraId="35D1F4F5" w14:textId="77777777" w:rsidR="00F40679" w:rsidRPr="00F40679" w:rsidRDefault="00F40679" w:rsidP="00F40679">
            <w:pPr>
              <w:spacing w:after="0" w:line="240" w:lineRule="auto"/>
              <w:rPr>
                <w:rFonts w:ascii="Times New Roman" w:eastAsia="Times New Roman" w:hAnsi="Times New Roman" w:cs="Times New Roman"/>
                <w:sz w:val="24"/>
                <w:szCs w:val="24"/>
                <w:lang w:eastAsia="lv-LV"/>
              </w:rPr>
            </w:pPr>
            <w:r w:rsidRPr="00F40679">
              <w:rPr>
                <w:rFonts w:ascii="Times New Roman" w:eastAsia="Times New Roman" w:hAnsi="Times New Roman" w:cs="Times New Roman"/>
                <w:sz w:val="24"/>
                <w:szCs w:val="24"/>
                <w:lang w:eastAsia="lv-LV"/>
              </w:rPr>
              <w:t>1.</w:t>
            </w:r>
          </w:p>
        </w:tc>
        <w:tc>
          <w:tcPr>
            <w:tcW w:w="1172" w:type="pct"/>
            <w:shd w:val="clear" w:color="auto" w:fill="auto"/>
          </w:tcPr>
          <w:p w14:paraId="52AF245C" w14:textId="77777777" w:rsidR="00F40679" w:rsidRPr="00F40679" w:rsidRDefault="00F40679" w:rsidP="00F40679">
            <w:pPr>
              <w:spacing w:after="0" w:line="240" w:lineRule="auto"/>
              <w:rPr>
                <w:rFonts w:ascii="Times New Roman" w:eastAsia="Times New Roman" w:hAnsi="Times New Roman" w:cs="Times New Roman"/>
                <w:sz w:val="24"/>
                <w:szCs w:val="24"/>
                <w:lang w:eastAsia="lv-LV"/>
              </w:rPr>
            </w:pPr>
            <w:r w:rsidRPr="00F40679">
              <w:rPr>
                <w:rFonts w:ascii="Times New Roman" w:eastAsia="Times New Roman" w:hAnsi="Times New Roman" w:cs="Times New Roman"/>
                <w:sz w:val="24"/>
                <w:szCs w:val="24"/>
                <w:lang w:eastAsia="lv-LV"/>
              </w:rPr>
              <w:t>Saistītie tiesību aktu projekti</w:t>
            </w:r>
          </w:p>
        </w:tc>
        <w:tc>
          <w:tcPr>
            <w:tcW w:w="3516" w:type="pct"/>
            <w:shd w:val="clear" w:color="auto" w:fill="auto"/>
          </w:tcPr>
          <w:p w14:paraId="2412B098" w14:textId="5E192031" w:rsidR="00F40679" w:rsidRPr="00923210" w:rsidRDefault="00F40679" w:rsidP="00974716">
            <w:pPr>
              <w:spacing w:after="0" w:line="240" w:lineRule="auto"/>
              <w:jc w:val="both"/>
              <w:rPr>
                <w:rFonts w:ascii="Times New Roman" w:hAnsi="Times New Roman" w:cs="Times New Roman"/>
                <w:sz w:val="24"/>
                <w:szCs w:val="24"/>
              </w:rPr>
            </w:pPr>
            <w:r w:rsidRPr="00923210">
              <w:rPr>
                <w:rFonts w:ascii="Times New Roman" w:hAnsi="Times New Roman" w:cs="Times New Roman"/>
                <w:sz w:val="24"/>
                <w:szCs w:val="24"/>
              </w:rPr>
              <w:t xml:space="preserve">Ar noteikumu projektu </w:t>
            </w:r>
            <w:r w:rsidRPr="00F40679">
              <w:rPr>
                <w:rFonts w:ascii="Times New Roman" w:hAnsi="Times New Roman" w:cs="Times New Roman"/>
                <w:sz w:val="24"/>
                <w:szCs w:val="24"/>
              </w:rPr>
              <w:t>ir saistīti šādi tiesību aktu grozījumi:</w:t>
            </w:r>
          </w:p>
          <w:p w14:paraId="45298AFD" w14:textId="4D91C4C1" w:rsidR="00923210" w:rsidRDefault="00876CCA" w:rsidP="00974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23210" w:rsidRPr="00923210">
              <w:rPr>
                <w:rFonts w:ascii="Times New Roman" w:hAnsi="Times New Roman" w:cs="Times New Roman"/>
                <w:sz w:val="24"/>
                <w:szCs w:val="24"/>
              </w:rPr>
              <w:t xml:space="preserve">Ministru kabineta </w:t>
            </w:r>
            <w:r w:rsidR="00974716" w:rsidRPr="00923210">
              <w:rPr>
                <w:rFonts w:ascii="Times New Roman" w:hAnsi="Times New Roman" w:cs="Times New Roman"/>
                <w:sz w:val="24"/>
                <w:szCs w:val="24"/>
              </w:rPr>
              <w:t>2016. gada 30. august</w:t>
            </w:r>
            <w:r w:rsidR="00974716">
              <w:rPr>
                <w:rFonts w:ascii="Times New Roman" w:hAnsi="Times New Roman" w:cs="Times New Roman"/>
                <w:sz w:val="24"/>
                <w:szCs w:val="24"/>
              </w:rPr>
              <w:t>a</w:t>
            </w:r>
            <w:r w:rsidR="00974716" w:rsidRPr="00923210">
              <w:rPr>
                <w:rFonts w:ascii="Times New Roman" w:hAnsi="Times New Roman" w:cs="Times New Roman"/>
                <w:sz w:val="24"/>
                <w:szCs w:val="24"/>
              </w:rPr>
              <w:t xml:space="preserve"> </w:t>
            </w:r>
            <w:r w:rsidR="00923210" w:rsidRPr="00923210">
              <w:rPr>
                <w:rFonts w:ascii="Times New Roman" w:hAnsi="Times New Roman" w:cs="Times New Roman"/>
                <w:sz w:val="24"/>
                <w:szCs w:val="24"/>
              </w:rPr>
              <w:t>noteikumi Nr. 589</w:t>
            </w:r>
            <w:r w:rsidR="00974716">
              <w:rPr>
                <w:rFonts w:ascii="Times New Roman" w:hAnsi="Times New Roman" w:cs="Times New Roman"/>
                <w:sz w:val="24"/>
                <w:szCs w:val="24"/>
              </w:rPr>
              <w:t xml:space="preserve"> </w:t>
            </w:r>
            <w:r w:rsidR="00974716">
              <w:rPr>
                <w:rFonts w:ascii="Times New Roman" w:hAnsi="Times New Roman" w:cs="Times New Roman"/>
                <w:sz w:val="24"/>
                <w:szCs w:val="24"/>
              </w:rPr>
              <w:br/>
              <w:t>„Darbības programmas „Izaugsme un nodarbinātība”</w:t>
            </w:r>
            <w:r w:rsidR="00923210" w:rsidRPr="00923210">
              <w:rPr>
                <w:rFonts w:ascii="Times New Roman" w:hAnsi="Times New Roman" w:cs="Times New Roman"/>
                <w:sz w:val="24"/>
                <w:szCs w:val="24"/>
              </w:rPr>
              <w:t xml:space="preserve"> 8.</w:t>
            </w:r>
            <w:r w:rsidR="00974716">
              <w:rPr>
                <w:rFonts w:ascii="Times New Roman" w:hAnsi="Times New Roman" w:cs="Times New Roman"/>
                <w:sz w:val="24"/>
                <w:szCs w:val="24"/>
              </w:rPr>
              <w:t>3.2. specifiskā atbalsta mērķa „</w:t>
            </w:r>
            <w:r w:rsidR="00923210" w:rsidRPr="00923210">
              <w:rPr>
                <w:rFonts w:ascii="Times New Roman" w:hAnsi="Times New Roman" w:cs="Times New Roman"/>
                <w:sz w:val="24"/>
                <w:szCs w:val="24"/>
              </w:rPr>
              <w:t>Palielināt atbalstu vispārējās izglītības iestādēm izglītojamo in</w:t>
            </w:r>
            <w:r w:rsidR="00974716">
              <w:rPr>
                <w:rFonts w:ascii="Times New Roman" w:hAnsi="Times New Roman" w:cs="Times New Roman"/>
                <w:sz w:val="24"/>
                <w:szCs w:val="24"/>
              </w:rPr>
              <w:t>dividuālo kompetenču attīstībai” 8.3.2.2. pasākuma „</w:t>
            </w:r>
            <w:r w:rsidR="00923210" w:rsidRPr="00923210">
              <w:rPr>
                <w:rFonts w:ascii="Times New Roman" w:hAnsi="Times New Roman" w:cs="Times New Roman"/>
                <w:sz w:val="24"/>
                <w:szCs w:val="24"/>
              </w:rPr>
              <w:t>Atbalsts izglītojamo in</w:t>
            </w:r>
            <w:r w:rsidR="00974716">
              <w:rPr>
                <w:rFonts w:ascii="Times New Roman" w:hAnsi="Times New Roman" w:cs="Times New Roman"/>
                <w:sz w:val="24"/>
                <w:szCs w:val="24"/>
              </w:rPr>
              <w:t>dividuālo kompetenču attīstībai”</w:t>
            </w:r>
            <w:r w:rsidR="00923210" w:rsidRPr="00923210">
              <w:rPr>
                <w:rFonts w:ascii="Times New Roman" w:hAnsi="Times New Roman" w:cs="Times New Roman"/>
                <w:sz w:val="24"/>
                <w:szCs w:val="24"/>
              </w:rPr>
              <w:t xml:space="preserve"> īstenošanas noteikumi</w:t>
            </w:r>
            <w:r w:rsidR="00974716">
              <w:rPr>
                <w:rFonts w:ascii="Times New Roman" w:hAnsi="Times New Roman" w:cs="Times New Roman"/>
                <w:sz w:val="24"/>
                <w:szCs w:val="24"/>
              </w:rPr>
              <w:t>”;</w:t>
            </w:r>
          </w:p>
          <w:p w14:paraId="77438D07" w14:textId="4CC0B104" w:rsidR="00923210" w:rsidRDefault="00876CCA" w:rsidP="00974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23210" w:rsidRPr="00923210">
              <w:rPr>
                <w:rFonts w:ascii="Times New Roman" w:hAnsi="Times New Roman" w:cs="Times New Roman"/>
                <w:sz w:val="24"/>
                <w:szCs w:val="24"/>
              </w:rPr>
              <w:t xml:space="preserve">Ministru kabineta </w:t>
            </w:r>
            <w:r w:rsidR="00974716">
              <w:rPr>
                <w:rFonts w:ascii="Times New Roman" w:hAnsi="Times New Roman" w:cs="Times New Roman"/>
                <w:sz w:val="24"/>
                <w:szCs w:val="24"/>
              </w:rPr>
              <w:t>2016. gada 12. jūlija</w:t>
            </w:r>
            <w:r w:rsidR="00974716" w:rsidRPr="00923210">
              <w:rPr>
                <w:rFonts w:ascii="Times New Roman" w:hAnsi="Times New Roman" w:cs="Times New Roman"/>
                <w:sz w:val="24"/>
                <w:szCs w:val="24"/>
              </w:rPr>
              <w:t xml:space="preserve"> </w:t>
            </w:r>
            <w:r w:rsidR="00923210" w:rsidRPr="00923210">
              <w:rPr>
                <w:rFonts w:ascii="Times New Roman" w:hAnsi="Times New Roman" w:cs="Times New Roman"/>
                <w:sz w:val="24"/>
                <w:szCs w:val="24"/>
              </w:rPr>
              <w:t>noteikumi Nr. 460</w:t>
            </w:r>
            <w:r w:rsidR="00974716">
              <w:rPr>
                <w:rFonts w:ascii="Times New Roman" w:hAnsi="Times New Roman" w:cs="Times New Roman"/>
                <w:sz w:val="24"/>
                <w:szCs w:val="24"/>
              </w:rPr>
              <w:t xml:space="preserve"> „Darbības programmas „Izaugsme un nodarbinātība”</w:t>
            </w:r>
            <w:r w:rsidR="00923210" w:rsidRPr="00923210">
              <w:rPr>
                <w:rFonts w:ascii="Times New Roman" w:hAnsi="Times New Roman" w:cs="Times New Roman"/>
                <w:sz w:val="24"/>
                <w:szCs w:val="24"/>
              </w:rPr>
              <w:t xml:space="preserve"> 8.</w:t>
            </w:r>
            <w:r w:rsidR="00974716">
              <w:rPr>
                <w:rFonts w:ascii="Times New Roman" w:hAnsi="Times New Roman" w:cs="Times New Roman"/>
                <w:sz w:val="24"/>
                <w:szCs w:val="24"/>
              </w:rPr>
              <w:t>3.4. specifiskā atbalsta mērķa „</w:t>
            </w:r>
            <w:r w:rsidR="00923210" w:rsidRPr="00923210">
              <w:rPr>
                <w:rFonts w:ascii="Times New Roman" w:hAnsi="Times New Roman" w:cs="Times New Roman"/>
                <w:sz w:val="24"/>
                <w:szCs w:val="24"/>
              </w:rPr>
              <w:t>Samazināt priekšlaicīgu mācību pārtraukšanu, īstenojot preventīvus</w:t>
            </w:r>
            <w:r w:rsidR="00974716">
              <w:rPr>
                <w:rFonts w:ascii="Times New Roman" w:hAnsi="Times New Roman" w:cs="Times New Roman"/>
                <w:sz w:val="24"/>
                <w:szCs w:val="24"/>
              </w:rPr>
              <w:t xml:space="preserve"> un intervences pasākumus”</w:t>
            </w:r>
            <w:r w:rsidR="00923210" w:rsidRPr="00923210">
              <w:rPr>
                <w:rFonts w:ascii="Times New Roman" w:hAnsi="Times New Roman" w:cs="Times New Roman"/>
                <w:sz w:val="24"/>
                <w:szCs w:val="24"/>
              </w:rPr>
              <w:t xml:space="preserve"> īstenošanas noteikumi</w:t>
            </w:r>
            <w:r w:rsidR="00974716">
              <w:rPr>
                <w:rFonts w:ascii="Times New Roman" w:hAnsi="Times New Roman" w:cs="Times New Roman"/>
                <w:sz w:val="24"/>
                <w:szCs w:val="24"/>
              </w:rPr>
              <w:t>”;</w:t>
            </w:r>
          </w:p>
          <w:p w14:paraId="31DC72B8" w14:textId="7040D037" w:rsidR="00923210" w:rsidRDefault="00876CCA" w:rsidP="00974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23210" w:rsidRPr="00923210">
              <w:rPr>
                <w:rFonts w:ascii="Times New Roman" w:hAnsi="Times New Roman" w:cs="Times New Roman"/>
                <w:sz w:val="24"/>
                <w:szCs w:val="24"/>
              </w:rPr>
              <w:t xml:space="preserve">Ministru kabineta </w:t>
            </w:r>
            <w:r w:rsidR="00974716">
              <w:rPr>
                <w:rFonts w:ascii="Times New Roman" w:hAnsi="Times New Roman" w:cs="Times New Roman"/>
                <w:sz w:val="24"/>
                <w:szCs w:val="24"/>
              </w:rPr>
              <w:t>2016. gada 26. aprīļa</w:t>
            </w:r>
            <w:r w:rsidR="00974716" w:rsidRPr="00923210">
              <w:rPr>
                <w:rFonts w:ascii="Times New Roman" w:hAnsi="Times New Roman" w:cs="Times New Roman"/>
                <w:sz w:val="24"/>
                <w:szCs w:val="24"/>
              </w:rPr>
              <w:t xml:space="preserve"> </w:t>
            </w:r>
            <w:r w:rsidR="00923210" w:rsidRPr="00923210">
              <w:rPr>
                <w:rFonts w:ascii="Times New Roman" w:hAnsi="Times New Roman" w:cs="Times New Roman"/>
                <w:sz w:val="24"/>
                <w:szCs w:val="24"/>
              </w:rPr>
              <w:t>noteikumi Nr. 262</w:t>
            </w:r>
            <w:r w:rsidR="00974716">
              <w:rPr>
                <w:rFonts w:ascii="Times New Roman" w:hAnsi="Times New Roman" w:cs="Times New Roman"/>
                <w:sz w:val="24"/>
                <w:szCs w:val="24"/>
              </w:rPr>
              <w:t xml:space="preserve"> „Darbības programmas „Izaugsme un nodarbinātība”</w:t>
            </w:r>
            <w:r w:rsidR="00923210" w:rsidRPr="00923210">
              <w:rPr>
                <w:rFonts w:ascii="Times New Roman" w:hAnsi="Times New Roman" w:cs="Times New Roman"/>
                <w:sz w:val="24"/>
                <w:szCs w:val="24"/>
              </w:rPr>
              <w:t xml:space="preserve"> 8.</w:t>
            </w:r>
            <w:r w:rsidR="00974716">
              <w:rPr>
                <w:rFonts w:ascii="Times New Roman" w:hAnsi="Times New Roman" w:cs="Times New Roman"/>
                <w:sz w:val="24"/>
                <w:szCs w:val="24"/>
              </w:rPr>
              <w:t>5.2. specifiskā atbalsta mērķa „</w:t>
            </w:r>
            <w:r w:rsidR="00923210" w:rsidRPr="00923210">
              <w:rPr>
                <w:rFonts w:ascii="Times New Roman" w:hAnsi="Times New Roman" w:cs="Times New Roman"/>
                <w:sz w:val="24"/>
                <w:szCs w:val="24"/>
              </w:rPr>
              <w:t xml:space="preserve">Nodrošināt profesionālās izglītības atbilstību Eiropas </w:t>
            </w:r>
            <w:r w:rsidR="00974716">
              <w:rPr>
                <w:rFonts w:ascii="Times New Roman" w:hAnsi="Times New Roman" w:cs="Times New Roman"/>
                <w:sz w:val="24"/>
                <w:szCs w:val="24"/>
              </w:rPr>
              <w:t xml:space="preserve">kvalifikācijas </w:t>
            </w:r>
            <w:proofErr w:type="spellStart"/>
            <w:r w:rsidR="00974716">
              <w:rPr>
                <w:rFonts w:ascii="Times New Roman" w:hAnsi="Times New Roman" w:cs="Times New Roman"/>
                <w:sz w:val="24"/>
                <w:szCs w:val="24"/>
              </w:rPr>
              <w:t>ietvarstruktūrai</w:t>
            </w:r>
            <w:proofErr w:type="spellEnd"/>
            <w:r w:rsidR="00974716">
              <w:rPr>
                <w:rFonts w:ascii="Times New Roman" w:hAnsi="Times New Roman" w:cs="Times New Roman"/>
                <w:sz w:val="24"/>
                <w:szCs w:val="24"/>
              </w:rPr>
              <w:t>”</w:t>
            </w:r>
            <w:r w:rsidR="00923210" w:rsidRPr="00923210">
              <w:rPr>
                <w:rFonts w:ascii="Times New Roman" w:hAnsi="Times New Roman" w:cs="Times New Roman"/>
                <w:sz w:val="24"/>
                <w:szCs w:val="24"/>
              </w:rPr>
              <w:t xml:space="preserve"> īstenošanas noteikumi</w:t>
            </w:r>
            <w:r w:rsidR="00974716">
              <w:rPr>
                <w:rFonts w:ascii="Times New Roman" w:hAnsi="Times New Roman" w:cs="Times New Roman"/>
                <w:sz w:val="24"/>
                <w:szCs w:val="24"/>
              </w:rPr>
              <w:t>”;</w:t>
            </w:r>
          </w:p>
          <w:p w14:paraId="1F4D018F" w14:textId="41911E93" w:rsidR="00F40679" w:rsidRPr="00F40679" w:rsidRDefault="00876CCA" w:rsidP="00974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23210" w:rsidRPr="00923210">
              <w:rPr>
                <w:rFonts w:ascii="Times New Roman" w:hAnsi="Times New Roman" w:cs="Times New Roman"/>
                <w:sz w:val="24"/>
                <w:szCs w:val="24"/>
              </w:rPr>
              <w:t xml:space="preserve">Ministru kabineta </w:t>
            </w:r>
            <w:r w:rsidR="00974716">
              <w:rPr>
                <w:rFonts w:ascii="Times New Roman" w:hAnsi="Times New Roman" w:cs="Times New Roman"/>
                <w:sz w:val="24"/>
                <w:szCs w:val="24"/>
              </w:rPr>
              <w:t>2016. gada 15. jūlija</w:t>
            </w:r>
            <w:r w:rsidR="00974716" w:rsidRPr="00923210">
              <w:rPr>
                <w:rFonts w:ascii="Times New Roman" w:hAnsi="Times New Roman" w:cs="Times New Roman"/>
                <w:sz w:val="24"/>
                <w:szCs w:val="24"/>
              </w:rPr>
              <w:t xml:space="preserve"> </w:t>
            </w:r>
            <w:r w:rsidR="00923210" w:rsidRPr="00923210">
              <w:rPr>
                <w:rFonts w:ascii="Times New Roman" w:hAnsi="Times New Roman" w:cs="Times New Roman"/>
                <w:sz w:val="24"/>
                <w:szCs w:val="24"/>
              </w:rPr>
              <w:t>noteikumi Nr. 483</w:t>
            </w:r>
            <w:r w:rsidR="00974716">
              <w:rPr>
                <w:rFonts w:ascii="Times New Roman" w:hAnsi="Times New Roman" w:cs="Times New Roman"/>
                <w:sz w:val="24"/>
                <w:szCs w:val="24"/>
              </w:rPr>
              <w:t xml:space="preserve"> „Darbības programmas „Izaugsme un nodarbinātība”</w:t>
            </w:r>
            <w:r w:rsidR="00923210" w:rsidRPr="00923210">
              <w:rPr>
                <w:rFonts w:ascii="Times New Roman" w:hAnsi="Times New Roman" w:cs="Times New Roman"/>
                <w:sz w:val="24"/>
                <w:szCs w:val="24"/>
              </w:rPr>
              <w:t xml:space="preserve"> 8.</w:t>
            </w:r>
            <w:r w:rsidR="00974716">
              <w:rPr>
                <w:rFonts w:ascii="Times New Roman" w:hAnsi="Times New Roman" w:cs="Times New Roman"/>
                <w:sz w:val="24"/>
                <w:szCs w:val="24"/>
              </w:rPr>
              <w:t>5.1. specifiskā atbalsta mērķa „</w:t>
            </w:r>
            <w:r w:rsidR="00923210" w:rsidRPr="00923210">
              <w:rPr>
                <w:rFonts w:ascii="Times New Roman" w:hAnsi="Times New Roman" w:cs="Times New Roman"/>
                <w:sz w:val="24"/>
                <w:szCs w:val="24"/>
              </w:rPr>
              <w:t>Palielināt kvalificētu profesionālās izglītības iestāžu audzēkņu skaitu pēc to dalības darba vidē balstītās māc</w:t>
            </w:r>
            <w:r w:rsidR="00974716">
              <w:rPr>
                <w:rFonts w:ascii="Times New Roman" w:hAnsi="Times New Roman" w:cs="Times New Roman"/>
                <w:sz w:val="24"/>
                <w:szCs w:val="24"/>
              </w:rPr>
              <w:t>ībās vai mācību praksē uzņēmumā”</w:t>
            </w:r>
            <w:r w:rsidR="00923210" w:rsidRPr="00923210">
              <w:rPr>
                <w:rFonts w:ascii="Times New Roman" w:hAnsi="Times New Roman" w:cs="Times New Roman"/>
                <w:sz w:val="24"/>
                <w:szCs w:val="24"/>
              </w:rPr>
              <w:t xml:space="preserve"> īstenošanas noteikumi</w:t>
            </w:r>
            <w:r w:rsidR="00974716">
              <w:rPr>
                <w:rFonts w:ascii="Times New Roman" w:hAnsi="Times New Roman" w:cs="Times New Roman"/>
                <w:sz w:val="24"/>
                <w:szCs w:val="24"/>
              </w:rPr>
              <w:t>”.</w:t>
            </w:r>
          </w:p>
        </w:tc>
      </w:tr>
      <w:tr w:rsidR="00F40679" w:rsidRPr="00F40679" w14:paraId="2DC88215" w14:textId="77777777" w:rsidTr="008A273C">
        <w:tc>
          <w:tcPr>
            <w:tcW w:w="312" w:type="pct"/>
            <w:shd w:val="clear" w:color="auto" w:fill="auto"/>
          </w:tcPr>
          <w:p w14:paraId="3625900B" w14:textId="076E45F7" w:rsidR="00F40679" w:rsidRPr="00F40679" w:rsidRDefault="00F40679" w:rsidP="00F40679">
            <w:pPr>
              <w:spacing w:after="0" w:line="240" w:lineRule="auto"/>
              <w:rPr>
                <w:rFonts w:ascii="Times New Roman" w:eastAsia="Times New Roman" w:hAnsi="Times New Roman" w:cs="Times New Roman"/>
                <w:sz w:val="24"/>
                <w:szCs w:val="24"/>
                <w:lang w:eastAsia="lv-LV"/>
              </w:rPr>
            </w:pPr>
            <w:r w:rsidRPr="00F40679">
              <w:rPr>
                <w:rFonts w:ascii="Times New Roman" w:eastAsia="Times New Roman" w:hAnsi="Times New Roman" w:cs="Times New Roman"/>
                <w:sz w:val="24"/>
                <w:szCs w:val="24"/>
                <w:lang w:eastAsia="lv-LV"/>
              </w:rPr>
              <w:t>2.</w:t>
            </w:r>
          </w:p>
        </w:tc>
        <w:tc>
          <w:tcPr>
            <w:tcW w:w="1172" w:type="pct"/>
            <w:shd w:val="clear" w:color="auto" w:fill="auto"/>
          </w:tcPr>
          <w:p w14:paraId="5A13C4BF" w14:textId="77777777" w:rsidR="00F40679" w:rsidRPr="00F40679" w:rsidRDefault="00F40679" w:rsidP="00F40679">
            <w:pPr>
              <w:spacing w:after="0" w:line="240" w:lineRule="auto"/>
              <w:rPr>
                <w:rFonts w:ascii="Times New Roman" w:eastAsia="Times New Roman" w:hAnsi="Times New Roman" w:cs="Times New Roman"/>
                <w:sz w:val="24"/>
                <w:szCs w:val="24"/>
                <w:lang w:eastAsia="lv-LV"/>
              </w:rPr>
            </w:pPr>
            <w:r w:rsidRPr="00F40679">
              <w:rPr>
                <w:rFonts w:ascii="Times New Roman" w:eastAsia="Times New Roman" w:hAnsi="Times New Roman" w:cs="Times New Roman"/>
                <w:sz w:val="24"/>
                <w:szCs w:val="24"/>
                <w:lang w:eastAsia="lv-LV"/>
              </w:rPr>
              <w:t>Atbildīgā institūcija</w:t>
            </w:r>
          </w:p>
        </w:tc>
        <w:tc>
          <w:tcPr>
            <w:tcW w:w="3516" w:type="pct"/>
            <w:shd w:val="clear" w:color="auto" w:fill="auto"/>
          </w:tcPr>
          <w:p w14:paraId="436FA98E" w14:textId="7A16143A" w:rsidR="00F40679" w:rsidRPr="00F40679" w:rsidRDefault="00070DF3" w:rsidP="00F40679">
            <w:pPr>
              <w:spacing w:after="0" w:line="240" w:lineRule="auto"/>
              <w:ind w:left="-108"/>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IZM</w:t>
            </w:r>
            <w:r w:rsidR="008C774E">
              <w:rPr>
                <w:rFonts w:ascii="Times New Roman" w:eastAsia="Times New Roman" w:hAnsi="Times New Roman" w:cs="Times New Roman"/>
                <w:sz w:val="24"/>
                <w:szCs w:val="24"/>
                <w:lang w:eastAsia="lv-LV"/>
              </w:rPr>
              <w:t>.</w:t>
            </w:r>
          </w:p>
        </w:tc>
      </w:tr>
      <w:tr w:rsidR="00F40679" w:rsidRPr="00F40679" w14:paraId="6ACF2BAB" w14:textId="77777777" w:rsidTr="008A273C">
        <w:tc>
          <w:tcPr>
            <w:tcW w:w="312" w:type="pct"/>
            <w:shd w:val="clear" w:color="auto" w:fill="auto"/>
          </w:tcPr>
          <w:p w14:paraId="00331CC6" w14:textId="77777777" w:rsidR="00F40679" w:rsidRPr="00F40679" w:rsidRDefault="00F40679" w:rsidP="00F40679">
            <w:pPr>
              <w:spacing w:after="0" w:line="240" w:lineRule="auto"/>
              <w:rPr>
                <w:rFonts w:ascii="Times New Roman" w:eastAsia="Times New Roman" w:hAnsi="Times New Roman" w:cs="Times New Roman"/>
                <w:sz w:val="24"/>
                <w:szCs w:val="24"/>
                <w:lang w:eastAsia="lv-LV"/>
              </w:rPr>
            </w:pPr>
            <w:r w:rsidRPr="00F40679">
              <w:rPr>
                <w:rFonts w:ascii="Times New Roman" w:eastAsia="Times New Roman" w:hAnsi="Times New Roman" w:cs="Times New Roman"/>
                <w:sz w:val="24"/>
                <w:szCs w:val="24"/>
                <w:lang w:eastAsia="lv-LV"/>
              </w:rPr>
              <w:t>3.</w:t>
            </w:r>
          </w:p>
        </w:tc>
        <w:tc>
          <w:tcPr>
            <w:tcW w:w="1172" w:type="pct"/>
            <w:shd w:val="clear" w:color="auto" w:fill="auto"/>
          </w:tcPr>
          <w:p w14:paraId="43E393CC" w14:textId="77777777" w:rsidR="00F40679" w:rsidRPr="00F40679" w:rsidRDefault="00F40679" w:rsidP="00F40679">
            <w:pPr>
              <w:spacing w:after="0" w:line="240" w:lineRule="auto"/>
              <w:rPr>
                <w:rFonts w:ascii="Times New Roman" w:eastAsia="Times New Roman" w:hAnsi="Times New Roman" w:cs="Times New Roman"/>
                <w:sz w:val="24"/>
                <w:szCs w:val="24"/>
                <w:lang w:eastAsia="lv-LV"/>
              </w:rPr>
            </w:pPr>
            <w:r w:rsidRPr="00F40679">
              <w:rPr>
                <w:rFonts w:ascii="Times New Roman" w:eastAsia="Times New Roman" w:hAnsi="Times New Roman" w:cs="Times New Roman"/>
                <w:sz w:val="24"/>
                <w:szCs w:val="24"/>
                <w:lang w:eastAsia="lv-LV"/>
              </w:rPr>
              <w:t>Cita informācija</w:t>
            </w:r>
          </w:p>
        </w:tc>
        <w:tc>
          <w:tcPr>
            <w:tcW w:w="3516" w:type="pct"/>
            <w:shd w:val="clear" w:color="auto" w:fill="auto"/>
          </w:tcPr>
          <w:p w14:paraId="0CA9D7F9" w14:textId="77777777" w:rsidR="00F40679" w:rsidRPr="00F40679" w:rsidRDefault="00F40679" w:rsidP="00F40679">
            <w:pPr>
              <w:spacing w:after="0" w:line="240" w:lineRule="auto"/>
              <w:ind w:left="-108"/>
              <w:rPr>
                <w:rFonts w:ascii="Times New Roman" w:eastAsia="Times New Roman" w:hAnsi="Times New Roman" w:cs="Times New Roman"/>
                <w:sz w:val="24"/>
                <w:szCs w:val="24"/>
                <w:lang w:eastAsia="lv-LV"/>
              </w:rPr>
            </w:pPr>
            <w:r w:rsidRPr="00F40679">
              <w:rPr>
                <w:rFonts w:ascii="Times New Roman" w:eastAsia="Times New Roman" w:hAnsi="Times New Roman" w:cs="Times New Roman"/>
                <w:sz w:val="24"/>
                <w:szCs w:val="24"/>
                <w:lang w:eastAsia="lv-LV"/>
              </w:rPr>
              <w:t>Nav.</w:t>
            </w:r>
          </w:p>
        </w:tc>
      </w:tr>
    </w:tbl>
    <w:p w14:paraId="536D580A" w14:textId="77777777" w:rsidR="00F40679" w:rsidRPr="00BB2D8F" w:rsidRDefault="00F40679" w:rsidP="001C18A0">
      <w:pPr>
        <w:shd w:val="clear" w:color="auto" w:fill="FFFFFF"/>
        <w:spacing w:after="0" w:line="240" w:lineRule="auto"/>
        <w:rPr>
          <w:rFonts w:ascii="Arial" w:eastAsia="Times New Roman" w:hAnsi="Arial" w:cs="Arial"/>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1C18A0" w:rsidRPr="00BB2D8F" w14:paraId="603F4A54" w14:textId="77777777" w:rsidTr="00BC76BE">
        <w:tc>
          <w:tcPr>
            <w:tcW w:w="0" w:type="auto"/>
            <w:tcBorders>
              <w:top w:val="outset" w:sz="6" w:space="0" w:color="414142"/>
              <w:left w:val="outset" w:sz="6" w:space="0" w:color="414142"/>
              <w:bottom w:val="outset" w:sz="6" w:space="0" w:color="414142"/>
              <w:right w:val="outset" w:sz="6" w:space="0" w:color="414142"/>
            </w:tcBorders>
            <w:vAlign w:val="center"/>
            <w:hideMark/>
          </w:tcPr>
          <w:p w14:paraId="58B2D918" w14:textId="77777777" w:rsidR="001C18A0" w:rsidRPr="00BB2D8F" w:rsidRDefault="001C18A0" w:rsidP="00BC76BE">
            <w:pPr>
              <w:spacing w:after="100" w:afterAutospacing="1" w:line="254" w:lineRule="atLeast"/>
              <w:jc w:val="center"/>
              <w:rPr>
                <w:rFonts w:ascii="Times New Roman" w:eastAsia="Times New Roman" w:hAnsi="Times New Roman" w:cs="Times New Roman"/>
                <w:b/>
                <w:bCs/>
                <w:sz w:val="24"/>
                <w:szCs w:val="24"/>
                <w:lang w:eastAsia="lv-LV"/>
              </w:rPr>
            </w:pPr>
            <w:r w:rsidRPr="00BB2D8F">
              <w:rPr>
                <w:rFonts w:ascii="Times New Roman" w:eastAsia="Times New Roman" w:hAnsi="Times New Roman" w:cs="Times New Roman"/>
                <w:b/>
                <w:bCs/>
                <w:sz w:val="24"/>
                <w:szCs w:val="24"/>
                <w:lang w:eastAsia="lv-LV"/>
              </w:rPr>
              <w:t>V. Tiesību akta projekta atbilstība Latvijas Republikas starptautiskajām saistībām</w:t>
            </w:r>
          </w:p>
        </w:tc>
      </w:tr>
      <w:tr w:rsidR="001C18A0" w:rsidRPr="00BB2D8F" w14:paraId="3E369D1B" w14:textId="77777777" w:rsidTr="00BC76BE">
        <w:tc>
          <w:tcPr>
            <w:tcW w:w="5000" w:type="pct"/>
            <w:tcBorders>
              <w:top w:val="outset" w:sz="6" w:space="0" w:color="414142"/>
              <w:left w:val="outset" w:sz="6" w:space="0" w:color="414142"/>
              <w:bottom w:val="outset" w:sz="6" w:space="0" w:color="414142"/>
              <w:right w:val="outset" w:sz="6" w:space="0" w:color="414142"/>
            </w:tcBorders>
            <w:hideMark/>
          </w:tcPr>
          <w:p w14:paraId="771365D5" w14:textId="77777777" w:rsidR="001C18A0" w:rsidRPr="00BB2D8F" w:rsidRDefault="001C18A0" w:rsidP="00BC76BE">
            <w:pPr>
              <w:spacing w:after="0" w:line="240" w:lineRule="auto"/>
              <w:jc w:val="center"/>
              <w:rPr>
                <w:rFonts w:ascii="Times New Roman" w:eastAsia="Times New Roman" w:hAnsi="Times New Roman" w:cs="Times New Roman"/>
                <w:sz w:val="24"/>
                <w:szCs w:val="24"/>
                <w:lang w:eastAsia="lv-LV"/>
              </w:rPr>
            </w:pPr>
            <w:r>
              <w:rPr>
                <w:rFonts w:ascii="Times New Roman" w:eastAsia="Calibri" w:hAnsi="Times New Roman" w:cs="Times New Roman"/>
                <w:iCs/>
                <w:sz w:val="24"/>
                <w:szCs w:val="24"/>
                <w:lang w:eastAsia="lv-LV"/>
              </w:rPr>
              <w:t>Noteikumu p</w:t>
            </w:r>
            <w:r w:rsidRPr="00BB2D8F">
              <w:rPr>
                <w:rFonts w:ascii="Times New Roman" w:eastAsia="Times New Roman" w:hAnsi="Times New Roman" w:cs="Times New Roman"/>
                <w:sz w:val="24"/>
                <w:szCs w:val="24"/>
                <w:lang w:eastAsia="lv-LV"/>
              </w:rPr>
              <w:t>rojekts šo jomu neskar.</w:t>
            </w:r>
          </w:p>
        </w:tc>
      </w:tr>
    </w:tbl>
    <w:p w14:paraId="41623BD1" w14:textId="77777777" w:rsidR="005C334C" w:rsidRPr="00F24248" w:rsidRDefault="005C334C" w:rsidP="005C334C">
      <w:pPr>
        <w:shd w:val="clear" w:color="auto" w:fill="FFFFFF"/>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2284"/>
        <w:gridCol w:w="6228"/>
      </w:tblGrid>
      <w:tr w:rsidR="003C26C4" w:rsidRPr="00F24248" w14:paraId="6644C588" w14:textId="77777777" w:rsidTr="00BC76BE">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09D86AE" w14:textId="77777777" w:rsidR="005C334C" w:rsidRPr="00F24248" w:rsidRDefault="005C334C" w:rsidP="00BC76BE">
            <w:pPr>
              <w:spacing w:after="100" w:afterAutospacing="1" w:line="254" w:lineRule="atLeast"/>
              <w:jc w:val="center"/>
              <w:rPr>
                <w:rFonts w:ascii="Times New Roman" w:eastAsia="Times New Roman" w:hAnsi="Times New Roman" w:cs="Times New Roman"/>
                <w:b/>
                <w:bCs/>
                <w:sz w:val="24"/>
                <w:szCs w:val="24"/>
                <w:lang w:eastAsia="lv-LV"/>
              </w:rPr>
            </w:pPr>
            <w:r w:rsidRPr="00F24248">
              <w:rPr>
                <w:rFonts w:ascii="Times New Roman" w:eastAsia="Times New Roman" w:hAnsi="Times New Roman" w:cs="Times New Roman"/>
                <w:b/>
                <w:bCs/>
                <w:sz w:val="24"/>
                <w:szCs w:val="24"/>
                <w:lang w:eastAsia="lv-LV"/>
              </w:rPr>
              <w:t>VI. Sabiedrības līdzdalība un komunikācijas aktivitātes</w:t>
            </w:r>
          </w:p>
        </w:tc>
      </w:tr>
      <w:tr w:rsidR="003C26C4" w:rsidRPr="00F24248" w14:paraId="0DB481C2"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775AEA37"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1.</w:t>
            </w:r>
          </w:p>
        </w:tc>
        <w:tc>
          <w:tcPr>
            <w:tcW w:w="1261" w:type="pct"/>
            <w:tcBorders>
              <w:top w:val="outset" w:sz="6" w:space="0" w:color="414142"/>
              <w:left w:val="outset" w:sz="6" w:space="0" w:color="414142"/>
              <w:bottom w:val="outset" w:sz="6" w:space="0" w:color="414142"/>
              <w:right w:val="outset" w:sz="6" w:space="0" w:color="414142"/>
            </w:tcBorders>
            <w:hideMark/>
          </w:tcPr>
          <w:p w14:paraId="75D82AD3"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 xml:space="preserve">Plānotās sabiedrības līdzdalības un </w:t>
            </w:r>
            <w:r w:rsidRPr="00F24248">
              <w:rPr>
                <w:rFonts w:ascii="Times New Roman" w:eastAsia="Times New Roman" w:hAnsi="Times New Roman" w:cs="Times New Roman"/>
                <w:sz w:val="24"/>
                <w:szCs w:val="24"/>
                <w:lang w:eastAsia="lv-LV"/>
              </w:rPr>
              <w:lastRenderedPageBreak/>
              <w:t>komunikācijas aktivitātes saistībā ar projektu</w:t>
            </w:r>
          </w:p>
        </w:tc>
        <w:tc>
          <w:tcPr>
            <w:tcW w:w="3439" w:type="pct"/>
            <w:tcBorders>
              <w:top w:val="outset" w:sz="6" w:space="0" w:color="414142"/>
              <w:left w:val="outset" w:sz="6" w:space="0" w:color="414142"/>
              <w:bottom w:val="outset" w:sz="6" w:space="0" w:color="414142"/>
              <w:right w:val="outset" w:sz="6" w:space="0" w:color="414142"/>
            </w:tcBorders>
            <w:hideMark/>
          </w:tcPr>
          <w:p w14:paraId="00EFE1C2" w14:textId="43D2555B" w:rsidR="005C334C" w:rsidRPr="00F24248" w:rsidRDefault="00923210" w:rsidP="00E87C7C">
            <w:pPr>
              <w:spacing w:after="0" w:line="240" w:lineRule="auto"/>
              <w:jc w:val="both"/>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lastRenderedPageBreak/>
              <w:t>Sabiedrības līdzdalība noteikumu projekta izstrādē tik</w:t>
            </w:r>
            <w:r w:rsidR="00E87C7C">
              <w:rPr>
                <w:rFonts w:ascii="Times New Roman" w:eastAsia="Times New Roman" w:hAnsi="Times New Roman" w:cs="Times New Roman"/>
                <w:sz w:val="24"/>
                <w:szCs w:val="24"/>
                <w:lang w:eastAsia="lv-LV"/>
              </w:rPr>
              <w:t>a</w:t>
            </w:r>
            <w:r w:rsidRPr="00D16297">
              <w:rPr>
                <w:rFonts w:ascii="Times New Roman" w:eastAsia="Times New Roman" w:hAnsi="Times New Roman" w:cs="Times New Roman"/>
                <w:sz w:val="24"/>
                <w:szCs w:val="24"/>
                <w:lang w:eastAsia="lv-LV"/>
              </w:rPr>
              <w:t xml:space="preserve"> nodrošināta, ievietojot informāciju par noteikumu projektu </w:t>
            </w:r>
            <w:r w:rsidR="00876CCA">
              <w:rPr>
                <w:rFonts w:ascii="Times New Roman" w:hAnsi="Times New Roman" w:cs="Times New Roman"/>
                <w:bCs/>
                <w:sz w:val="24"/>
                <w:szCs w:val="24"/>
              </w:rPr>
              <w:t>IZM</w:t>
            </w:r>
            <w:r w:rsidRPr="00D16297">
              <w:rPr>
                <w:rFonts w:ascii="Times New Roman" w:hAnsi="Times New Roman" w:cs="Times New Roman"/>
                <w:bCs/>
                <w:sz w:val="24"/>
                <w:szCs w:val="24"/>
              </w:rPr>
              <w:t xml:space="preserve"> </w:t>
            </w:r>
            <w:r w:rsidRPr="00D16297">
              <w:rPr>
                <w:rFonts w:ascii="Times New Roman" w:hAnsi="Times New Roman" w:cs="Times New Roman"/>
                <w:bCs/>
                <w:sz w:val="24"/>
                <w:szCs w:val="24"/>
              </w:rPr>
              <w:lastRenderedPageBreak/>
              <w:t xml:space="preserve">tīmekļvietnē </w:t>
            </w:r>
            <w:hyperlink r:id="rId11" w:history="1">
              <w:r w:rsidRPr="00D16297">
                <w:rPr>
                  <w:rStyle w:val="Hyperlink"/>
                  <w:rFonts w:ascii="Times New Roman" w:hAnsi="Times New Roman" w:cs="Times New Roman"/>
                  <w:bCs/>
                  <w:color w:val="auto"/>
                  <w:sz w:val="24"/>
                  <w:szCs w:val="24"/>
                  <w:u w:val="none"/>
                </w:rPr>
                <w:t>www.izm.gov.lv</w:t>
              </w:r>
            </w:hyperlink>
            <w:r w:rsidRPr="00D16297">
              <w:rPr>
                <w:rFonts w:ascii="Times New Roman" w:hAnsi="Times New Roman" w:cs="Times New Roman"/>
                <w:bCs/>
                <w:sz w:val="24"/>
                <w:szCs w:val="24"/>
              </w:rPr>
              <w:t xml:space="preserve"> (</w:t>
            </w:r>
            <w:r w:rsidRPr="0044198D">
              <w:rPr>
                <w:rFonts w:ascii="Times New Roman" w:hAnsi="Times New Roman" w:cs="Times New Roman"/>
                <w:bCs/>
                <w:sz w:val="24"/>
                <w:szCs w:val="24"/>
              </w:rPr>
              <w:t xml:space="preserve">sadaļā </w:t>
            </w:r>
            <w:r w:rsidR="0044198D" w:rsidRPr="0044198D">
              <w:rPr>
                <w:rFonts w:ascii="Times New Roman" w:hAnsi="Times New Roman" w:cs="Times New Roman"/>
                <w:bCs/>
                <w:sz w:val="24"/>
                <w:szCs w:val="24"/>
              </w:rPr>
              <w:t>Sabiedrības līdzdalība</w:t>
            </w:r>
            <w:r w:rsidRPr="0044198D">
              <w:rPr>
                <w:rFonts w:ascii="Times New Roman" w:hAnsi="Times New Roman" w:cs="Times New Roman"/>
                <w:bCs/>
                <w:sz w:val="24"/>
                <w:szCs w:val="24"/>
              </w:rPr>
              <w:t> → </w:t>
            </w:r>
            <w:r w:rsidR="0044198D">
              <w:rPr>
                <w:rFonts w:ascii="Times New Roman" w:hAnsi="Times New Roman" w:cs="Times New Roman"/>
                <w:bCs/>
                <w:sz w:val="24"/>
                <w:szCs w:val="24"/>
              </w:rPr>
              <w:t>Sabiedriskajai apspriešanai nodotie normatī</w:t>
            </w:r>
            <w:r w:rsidR="0044198D" w:rsidRPr="0044198D">
              <w:rPr>
                <w:rFonts w:ascii="Times New Roman" w:hAnsi="Times New Roman" w:cs="Times New Roman"/>
                <w:bCs/>
                <w:sz w:val="24"/>
                <w:szCs w:val="24"/>
              </w:rPr>
              <w:t>vo</w:t>
            </w:r>
            <w:r w:rsidR="0044198D">
              <w:rPr>
                <w:rFonts w:ascii="Times New Roman" w:hAnsi="Times New Roman" w:cs="Times New Roman"/>
                <w:bCs/>
                <w:sz w:val="24"/>
                <w:szCs w:val="24"/>
              </w:rPr>
              <w:t xml:space="preserve"> </w:t>
            </w:r>
            <w:r w:rsidR="0044198D" w:rsidRPr="0044198D">
              <w:rPr>
                <w:rFonts w:ascii="Times New Roman" w:hAnsi="Times New Roman" w:cs="Times New Roman"/>
                <w:bCs/>
                <w:sz w:val="24"/>
                <w:szCs w:val="24"/>
              </w:rPr>
              <w:t>aktu</w:t>
            </w:r>
            <w:r w:rsidR="0044198D">
              <w:rPr>
                <w:rFonts w:ascii="Times New Roman" w:hAnsi="Times New Roman" w:cs="Times New Roman"/>
                <w:bCs/>
                <w:sz w:val="24"/>
                <w:szCs w:val="24"/>
              </w:rPr>
              <w:t xml:space="preserve"> </w:t>
            </w:r>
            <w:r w:rsidR="0044198D" w:rsidRPr="0044198D">
              <w:rPr>
                <w:rFonts w:ascii="Times New Roman" w:hAnsi="Times New Roman" w:cs="Times New Roman"/>
                <w:bCs/>
                <w:sz w:val="24"/>
                <w:szCs w:val="24"/>
              </w:rPr>
              <w:t>projekti</w:t>
            </w:r>
            <w:r w:rsidRPr="00D16297">
              <w:rPr>
                <w:rFonts w:ascii="Times New Roman" w:hAnsi="Times New Roman" w:cs="Times New Roman"/>
                <w:bCs/>
                <w:sz w:val="24"/>
                <w:szCs w:val="24"/>
              </w:rPr>
              <w:t xml:space="preserve">) </w:t>
            </w:r>
            <w:r w:rsidRPr="00D16297">
              <w:rPr>
                <w:rFonts w:ascii="Times New Roman" w:eastAsia="Times New Roman" w:hAnsi="Times New Roman" w:cs="Times New Roman"/>
                <w:sz w:val="24"/>
                <w:szCs w:val="24"/>
                <w:lang w:eastAsia="lv-LV"/>
              </w:rPr>
              <w:t xml:space="preserve">un aicinot sabiedrības pārstāvjus rakstiski sniegt viedokli par noteikumu projektu tā izstrādes stadijā – nosūtot viedokli elektroniski uz elektronisko pasta adresi: </w:t>
            </w:r>
            <w:hyperlink r:id="rId12" w:history="1">
              <w:r w:rsidRPr="00D16297">
                <w:rPr>
                  <w:rStyle w:val="Hyperlink"/>
                  <w:rFonts w:ascii="Times New Roman" w:eastAsia="Times New Roman" w:hAnsi="Times New Roman" w:cs="Times New Roman"/>
                  <w:bCs/>
                  <w:color w:val="auto"/>
                  <w:sz w:val="24"/>
                  <w:szCs w:val="24"/>
                  <w:lang w:eastAsia="lv-LV"/>
                </w:rPr>
                <w:t>pasts@izm.gov.lv</w:t>
              </w:r>
            </w:hyperlink>
            <w:r w:rsidRPr="00D16297">
              <w:rPr>
                <w:rFonts w:ascii="Times New Roman" w:eastAsia="Times New Roman" w:hAnsi="Times New Roman" w:cs="Times New Roman"/>
                <w:sz w:val="24"/>
                <w:szCs w:val="24"/>
                <w:lang w:eastAsia="lv-LV"/>
              </w:rPr>
              <w:t xml:space="preserve"> vai sniedzot viedokli klāti</w:t>
            </w:r>
            <w:r w:rsidR="00E87C7C">
              <w:rPr>
                <w:rFonts w:ascii="Times New Roman" w:eastAsia="Times New Roman" w:hAnsi="Times New Roman" w:cs="Times New Roman"/>
                <w:sz w:val="24"/>
                <w:szCs w:val="24"/>
                <w:lang w:eastAsia="lv-LV"/>
              </w:rPr>
              <w:t>enē. Sabiedrības pārstāvji var</w:t>
            </w:r>
            <w:r w:rsidRPr="00D16297">
              <w:rPr>
                <w:rFonts w:ascii="Times New Roman" w:eastAsia="Times New Roman" w:hAnsi="Times New Roman" w:cs="Times New Roman"/>
                <w:sz w:val="24"/>
                <w:szCs w:val="24"/>
                <w:lang w:eastAsia="lv-LV"/>
              </w:rPr>
              <w:t xml:space="preserve"> līdzdarboties noteikumu projekta izstrādē, sniedzot atzinumu un viedokli par noteikumu projektu.</w:t>
            </w:r>
          </w:p>
        </w:tc>
      </w:tr>
      <w:tr w:rsidR="003C26C4" w:rsidRPr="00F24248" w14:paraId="5F0FDC26"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60E29E62"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lastRenderedPageBreak/>
              <w:t>2.</w:t>
            </w:r>
          </w:p>
        </w:tc>
        <w:tc>
          <w:tcPr>
            <w:tcW w:w="1261" w:type="pct"/>
            <w:tcBorders>
              <w:top w:val="outset" w:sz="6" w:space="0" w:color="414142"/>
              <w:left w:val="outset" w:sz="6" w:space="0" w:color="414142"/>
              <w:bottom w:val="outset" w:sz="6" w:space="0" w:color="414142"/>
              <w:right w:val="outset" w:sz="6" w:space="0" w:color="414142"/>
            </w:tcBorders>
            <w:hideMark/>
          </w:tcPr>
          <w:p w14:paraId="70E2EFB3"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Sabiedrības līdzdalība projekta izstrādē</w:t>
            </w:r>
          </w:p>
        </w:tc>
        <w:tc>
          <w:tcPr>
            <w:tcW w:w="3439" w:type="pct"/>
            <w:tcBorders>
              <w:top w:val="outset" w:sz="6" w:space="0" w:color="414142"/>
              <w:left w:val="outset" w:sz="6" w:space="0" w:color="414142"/>
              <w:bottom w:val="outset" w:sz="6" w:space="0" w:color="414142"/>
              <w:right w:val="outset" w:sz="6" w:space="0" w:color="414142"/>
            </w:tcBorders>
            <w:hideMark/>
          </w:tcPr>
          <w:p w14:paraId="4D12A34F" w14:textId="1FBE798D" w:rsidR="005C334C" w:rsidRPr="00F24248" w:rsidRDefault="00923210" w:rsidP="00F2662A">
            <w:pPr>
              <w:spacing w:after="0" w:line="240" w:lineRule="auto"/>
              <w:jc w:val="both"/>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Sabiedrības grupu viedoklis tiks apkopots, izmantojot sabiedrības līdzdalības un komunikācijas aktivitāšu rezultātus.</w:t>
            </w:r>
          </w:p>
        </w:tc>
      </w:tr>
      <w:tr w:rsidR="003C26C4" w:rsidRPr="00F24248" w14:paraId="593BDC25"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7E7D7E75"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3.</w:t>
            </w:r>
          </w:p>
        </w:tc>
        <w:tc>
          <w:tcPr>
            <w:tcW w:w="1261" w:type="pct"/>
            <w:tcBorders>
              <w:top w:val="outset" w:sz="6" w:space="0" w:color="414142"/>
              <w:left w:val="outset" w:sz="6" w:space="0" w:color="414142"/>
              <w:bottom w:val="outset" w:sz="6" w:space="0" w:color="414142"/>
              <w:right w:val="outset" w:sz="6" w:space="0" w:color="414142"/>
            </w:tcBorders>
            <w:hideMark/>
          </w:tcPr>
          <w:p w14:paraId="2F695AD9"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Sabiedrības līdzdalības rezultāti</w:t>
            </w:r>
          </w:p>
        </w:tc>
        <w:tc>
          <w:tcPr>
            <w:tcW w:w="3439" w:type="pct"/>
            <w:tcBorders>
              <w:top w:val="outset" w:sz="6" w:space="0" w:color="414142"/>
              <w:left w:val="outset" w:sz="6" w:space="0" w:color="414142"/>
              <w:bottom w:val="outset" w:sz="6" w:space="0" w:color="414142"/>
              <w:right w:val="outset" w:sz="6" w:space="0" w:color="414142"/>
            </w:tcBorders>
            <w:hideMark/>
          </w:tcPr>
          <w:p w14:paraId="77CEF28C" w14:textId="350FFFE9" w:rsidR="005C334C" w:rsidRPr="007D65BF" w:rsidRDefault="00923210" w:rsidP="003402D9">
            <w:pPr>
              <w:spacing w:after="0" w:line="240" w:lineRule="auto"/>
              <w:jc w:val="both"/>
              <w:rPr>
                <w:rFonts w:ascii="Times New Roman" w:eastAsia="Times New Roman" w:hAnsi="Times New Roman" w:cs="Times New Roman"/>
                <w:sz w:val="24"/>
                <w:szCs w:val="24"/>
                <w:lang w:eastAsia="lv-LV"/>
              </w:rPr>
            </w:pPr>
            <w:r w:rsidRPr="00D16297">
              <w:rPr>
                <w:rFonts w:ascii="Times New Roman" w:eastAsia="Times New Roman" w:hAnsi="Times New Roman" w:cs="Times New Roman"/>
                <w:sz w:val="24"/>
                <w:szCs w:val="24"/>
                <w:lang w:eastAsia="lv-LV"/>
              </w:rPr>
              <w:t>Ja līdz sabiedrības līdzdalības procesa beigām tiks saņemti sabiedrības pārstāvju viedokļi, tad tie tiks vērtēti noteikumu projekta saskaņošanas procesā un attiecīgi tiks precizēts noteikumu projekts un tā anotācija pirms noteikumu projekta iesniegšanas izskatīšanai Ministru kabineta sēdē.</w:t>
            </w:r>
          </w:p>
        </w:tc>
      </w:tr>
      <w:tr w:rsidR="003C26C4" w:rsidRPr="00F24248" w14:paraId="289FA3DA"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687957DF"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4.</w:t>
            </w:r>
          </w:p>
        </w:tc>
        <w:tc>
          <w:tcPr>
            <w:tcW w:w="1261" w:type="pct"/>
            <w:tcBorders>
              <w:top w:val="outset" w:sz="6" w:space="0" w:color="414142"/>
              <w:left w:val="outset" w:sz="6" w:space="0" w:color="414142"/>
              <w:bottom w:val="outset" w:sz="6" w:space="0" w:color="414142"/>
              <w:right w:val="outset" w:sz="6" w:space="0" w:color="414142"/>
            </w:tcBorders>
            <w:hideMark/>
          </w:tcPr>
          <w:p w14:paraId="122CFD73" w14:textId="77777777" w:rsidR="005C334C" w:rsidRPr="00876CCA" w:rsidRDefault="005C334C" w:rsidP="00BC76BE">
            <w:pPr>
              <w:spacing w:after="0" w:line="240" w:lineRule="auto"/>
              <w:rPr>
                <w:rFonts w:ascii="Times New Roman" w:eastAsia="Times New Roman" w:hAnsi="Times New Roman" w:cs="Times New Roman"/>
                <w:sz w:val="24"/>
                <w:szCs w:val="24"/>
                <w:lang w:eastAsia="lv-LV"/>
              </w:rPr>
            </w:pPr>
            <w:r w:rsidRPr="00876CCA">
              <w:rPr>
                <w:rFonts w:ascii="Times New Roman" w:eastAsia="Times New Roman" w:hAnsi="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6303ECC8" w14:textId="7A33E40B" w:rsidR="005C334C" w:rsidRPr="00876CCA" w:rsidRDefault="00C81479" w:rsidP="006934B5">
            <w:pPr>
              <w:spacing w:after="0" w:line="240" w:lineRule="auto"/>
              <w:jc w:val="both"/>
              <w:rPr>
                <w:rFonts w:ascii="Times New Roman" w:eastAsia="Times New Roman" w:hAnsi="Times New Roman" w:cs="Times New Roman"/>
                <w:sz w:val="24"/>
                <w:szCs w:val="24"/>
                <w:lang w:eastAsia="lv-LV"/>
              </w:rPr>
            </w:pPr>
            <w:r w:rsidRPr="00876CCA">
              <w:rPr>
                <w:rFonts w:ascii="Times New Roman" w:eastAsia="Times New Roman" w:hAnsi="Times New Roman" w:cs="Times New Roman"/>
                <w:sz w:val="24"/>
                <w:szCs w:val="24"/>
                <w:lang w:eastAsia="lv-LV"/>
              </w:rPr>
              <w:t xml:space="preserve">Projekta uzraudzības padomē, ko pārstāv </w:t>
            </w:r>
            <w:r w:rsidR="002B780D" w:rsidRPr="00876CCA">
              <w:rPr>
                <w:rFonts w:ascii="Times New Roman" w:eastAsia="Times New Roman" w:hAnsi="Times New Roman" w:cs="Times New Roman"/>
                <w:sz w:val="24"/>
                <w:szCs w:val="24"/>
                <w:lang w:eastAsia="lv-LV"/>
              </w:rPr>
              <w:t xml:space="preserve">tādas institūcijas, kā </w:t>
            </w:r>
            <w:r w:rsidRPr="00876CCA">
              <w:rPr>
                <w:rFonts w:ascii="Times New Roman" w:eastAsia="Times New Roman" w:hAnsi="Times New Roman" w:cs="Times New Roman"/>
                <w:sz w:val="24"/>
                <w:szCs w:val="24"/>
                <w:lang w:eastAsia="lv-LV"/>
              </w:rPr>
              <w:t xml:space="preserve">IZM, CFLA, Latvijas Pašvaldību savienība, Latvijas Darba devēju konfederācija, </w:t>
            </w:r>
            <w:r w:rsidR="006934B5" w:rsidRPr="00876CCA">
              <w:rPr>
                <w:rFonts w:ascii="Times New Roman" w:eastAsia="Times New Roman" w:hAnsi="Times New Roman" w:cs="Times New Roman"/>
                <w:sz w:val="24"/>
                <w:szCs w:val="24"/>
                <w:lang w:eastAsia="lv-LV"/>
              </w:rPr>
              <w:t>Labklājības ministrija</w:t>
            </w:r>
            <w:r w:rsidR="006934B5">
              <w:rPr>
                <w:rFonts w:ascii="Times New Roman" w:eastAsia="Times New Roman" w:hAnsi="Times New Roman" w:cs="Times New Roman"/>
                <w:sz w:val="24"/>
                <w:szCs w:val="24"/>
                <w:lang w:eastAsia="lv-LV"/>
              </w:rPr>
              <w:t>,</w:t>
            </w:r>
            <w:r w:rsidR="006934B5" w:rsidRPr="00876CCA">
              <w:rPr>
                <w:rFonts w:ascii="Times New Roman" w:eastAsia="Times New Roman" w:hAnsi="Times New Roman" w:cs="Times New Roman"/>
                <w:sz w:val="24"/>
                <w:szCs w:val="24"/>
                <w:lang w:eastAsia="lv-LV"/>
              </w:rPr>
              <w:t xml:space="preserve"> </w:t>
            </w:r>
            <w:r w:rsidRPr="00876CCA">
              <w:rPr>
                <w:rFonts w:ascii="Times New Roman" w:eastAsia="Times New Roman" w:hAnsi="Times New Roman" w:cs="Times New Roman"/>
                <w:sz w:val="24"/>
                <w:szCs w:val="24"/>
                <w:lang w:eastAsia="lv-LV"/>
              </w:rPr>
              <w:t>Latvijas Informācijas un komunikācijas tehnoloģijas a</w:t>
            </w:r>
            <w:r w:rsidR="006934B5">
              <w:rPr>
                <w:rFonts w:ascii="Times New Roman" w:eastAsia="Times New Roman" w:hAnsi="Times New Roman" w:cs="Times New Roman"/>
                <w:sz w:val="24"/>
                <w:szCs w:val="24"/>
                <w:lang w:eastAsia="lv-LV"/>
              </w:rPr>
              <w:t xml:space="preserve">sociācija, Kultūras ministrija un </w:t>
            </w:r>
            <w:r w:rsidRPr="00876CCA">
              <w:rPr>
                <w:rFonts w:ascii="Times New Roman" w:eastAsia="Times New Roman" w:hAnsi="Times New Roman" w:cs="Times New Roman"/>
                <w:sz w:val="24"/>
                <w:szCs w:val="24"/>
                <w:lang w:eastAsia="lv-LV"/>
              </w:rPr>
              <w:t>Veselības ministrij</w:t>
            </w:r>
            <w:r w:rsidR="006934B5">
              <w:rPr>
                <w:rFonts w:ascii="Times New Roman" w:eastAsia="Times New Roman" w:hAnsi="Times New Roman" w:cs="Times New Roman"/>
                <w:sz w:val="24"/>
                <w:szCs w:val="24"/>
                <w:lang w:eastAsia="lv-LV"/>
              </w:rPr>
              <w:t>a</w:t>
            </w:r>
            <w:r w:rsidR="002B780D" w:rsidRPr="00876CCA">
              <w:rPr>
                <w:rFonts w:ascii="Times New Roman" w:eastAsia="Times New Roman" w:hAnsi="Times New Roman" w:cs="Times New Roman"/>
                <w:sz w:val="24"/>
                <w:szCs w:val="24"/>
                <w:lang w:eastAsia="lv-LV"/>
              </w:rPr>
              <w:t>,</w:t>
            </w:r>
            <w:r w:rsidRPr="00876CCA">
              <w:rPr>
                <w:rFonts w:ascii="Times New Roman" w:eastAsia="Times New Roman" w:hAnsi="Times New Roman" w:cs="Times New Roman"/>
                <w:sz w:val="24"/>
                <w:szCs w:val="24"/>
                <w:lang w:eastAsia="lv-LV"/>
              </w:rPr>
              <w:t xml:space="preserve"> </w:t>
            </w:r>
            <w:r w:rsidR="002B780D" w:rsidRPr="00876CCA">
              <w:rPr>
                <w:rFonts w:ascii="Times New Roman" w:eastAsia="Times New Roman" w:hAnsi="Times New Roman" w:cs="Times New Roman"/>
                <w:sz w:val="24"/>
                <w:szCs w:val="24"/>
                <w:lang w:eastAsia="lv-LV"/>
              </w:rPr>
              <w:t xml:space="preserve">09.05.2019. vienojās par konceptuālu atbalstu </w:t>
            </w:r>
            <w:r w:rsidRPr="00876CCA">
              <w:rPr>
                <w:rFonts w:ascii="Times New Roman" w:eastAsia="Times New Roman" w:hAnsi="Times New Roman" w:cs="Times New Roman"/>
                <w:sz w:val="24"/>
                <w:szCs w:val="24"/>
                <w:lang w:eastAsia="lv-LV"/>
              </w:rPr>
              <w:t>priek</w:t>
            </w:r>
            <w:r w:rsidR="002B780D" w:rsidRPr="00876CCA">
              <w:rPr>
                <w:rFonts w:ascii="Times New Roman" w:eastAsia="Times New Roman" w:hAnsi="Times New Roman" w:cs="Times New Roman"/>
                <w:sz w:val="24"/>
                <w:szCs w:val="24"/>
                <w:lang w:eastAsia="lv-LV"/>
              </w:rPr>
              <w:t>šlikumam</w:t>
            </w:r>
            <w:r w:rsidRPr="00876CCA">
              <w:rPr>
                <w:rFonts w:ascii="Times New Roman" w:eastAsia="Times New Roman" w:hAnsi="Times New Roman" w:cs="Times New Roman"/>
                <w:sz w:val="24"/>
                <w:szCs w:val="24"/>
                <w:lang w:eastAsia="lv-LV"/>
              </w:rPr>
              <w:t xml:space="preserve"> piešķirt papildu finansējumu </w:t>
            </w:r>
            <w:r w:rsidR="00453BE1">
              <w:rPr>
                <w:rFonts w:ascii="Times New Roman" w:eastAsia="Times New Roman" w:hAnsi="Times New Roman" w:cs="Times New Roman"/>
                <w:sz w:val="24"/>
                <w:szCs w:val="24"/>
                <w:lang w:eastAsia="lv-LV"/>
              </w:rPr>
              <w:t>projekta pagarināšanai</w:t>
            </w:r>
            <w:r w:rsidRPr="00876CCA">
              <w:rPr>
                <w:rFonts w:ascii="Times New Roman" w:eastAsia="Times New Roman" w:hAnsi="Times New Roman" w:cs="Times New Roman"/>
                <w:sz w:val="24"/>
                <w:szCs w:val="24"/>
                <w:lang w:eastAsia="lv-LV"/>
              </w:rPr>
              <w:t>.</w:t>
            </w:r>
          </w:p>
        </w:tc>
      </w:tr>
    </w:tbl>
    <w:p w14:paraId="0F5DAAF4" w14:textId="2F4B5FB1" w:rsidR="005C334C" w:rsidRPr="00F24248" w:rsidRDefault="005C334C" w:rsidP="005C334C">
      <w:pPr>
        <w:shd w:val="clear" w:color="auto" w:fill="FFFFFF"/>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4"/>
        <w:gridCol w:w="4127"/>
        <w:gridCol w:w="4384"/>
      </w:tblGrid>
      <w:tr w:rsidR="003C26C4" w:rsidRPr="00F24248" w14:paraId="5B4085DE" w14:textId="77777777" w:rsidTr="00BC76BE">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774146E" w14:textId="77777777" w:rsidR="005C334C" w:rsidRPr="00F24248" w:rsidRDefault="005C334C" w:rsidP="00BC76BE">
            <w:pPr>
              <w:spacing w:after="100" w:afterAutospacing="1" w:line="254" w:lineRule="atLeast"/>
              <w:jc w:val="center"/>
              <w:rPr>
                <w:rFonts w:ascii="Times New Roman" w:eastAsia="Times New Roman" w:hAnsi="Times New Roman" w:cs="Times New Roman"/>
                <w:b/>
                <w:bCs/>
                <w:sz w:val="24"/>
                <w:szCs w:val="24"/>
                <w:lang w:eastAsia="lv-LV"/>
              </w:rPr>
            </w:pPr>
            <w:r w:rsidRPr="00F24248">
              <w:rPr>
                <w:rFonts w:ascii="Times New Roman" w:eastAsia="Times New Roman" w:hAnsi="Times New Roman" w:cs="Times New Roman"/>
                <w:b/>
                <w:bCs/>
                <w:sz w:val="24"/>
                <w:szCs w:val="24"/>
                <w:lang w:eastAsia="lv-LV"/>
              </w:rPr>
              <w:t>VII. Tiesību akta projekta izpildes nodrošināšana un tās ietekme uz institūcijām</w:t>
            </w:r>
          </w:p>
        </w:tc>
      </w:tr>
      <w:tr w:rsidR="003C26C4" w:rsidRPr="00F24248" w14:paraId="12F391E9"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555C818B"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1.</w:t>
            </w:r>
          </w:p>
        </w:tc>
        <w:tc>
          <w:tcPr>
            <w:tcW w:w="2279" w:type="pct"/>
            <w:tcBorders>
              <w:top w:val="outset" w:sz="6" w:space="0" w:color="414142"/>
              <w:left w:val="outset" w:sz="6" w:space="0" w:color="414142"/>
              <w:bottom w:val="outset" w:sz="6" w:space="0" w:color="414142"/>
              <w:right w:val="outset" w:sz="6" w:space="0" w:color="414142"/>
            </w:tcBorders>
            <w:hideMark/>
          </w:tcPr>
          <w:p w14:paraId="58E2A0EA"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Projekta izpildē iesaistītās institūcijas</w:t>
            </w:r>
          </w:p>
        </w:tc>
        <w:tc>
          <w:tcPr>
            <w:tcW w:w="2421" w:type="pct"/>
            <w:tcBorders>
              <w:top w:val="outset" w:sz="6" w:space="0" w:color="414142"/>
              <w:left w:val="outset" w:sz="6" w:space="0" w:color="414142"/>
              <w:bottom w:val="outset" w:sz="6" w:space="0" w:color="414142"/>
              <w:right w:val="outset" w:sz="6" w:space="0" w:color="414142"/>
            </w:tcBorders>
            <w:hideMark/>
          </w:tcPr>
          <w:p w14:paraId="09440EAC" w14:textId="78C5D16E" w:rsidR="005C334C" w:rsidRPr="00F24248" w:rsidRDefault="005C334C" w:rsidP="00AD4C6B">
            <w:pPr>
              <w:spacing w:after="0" w:line="240" w:lineRule="auto"/>
              <w:jc w:val="both"/>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IZM</w:t>
            </w:r>
            <w:r w:rsidR="00080741" w:rsidRPr="00F24248">
              <w:rPr>
                <w:rFonts w:ascii="Times New Roman" w:eastAsia="Times New Roman" w:hAnsi="Times New Roman" w:cs="Times New Roman"/>
                <w:sz w:val="24"/>
                <w:szCs w:val="24"/>
                <w:lang w:eastAsia="lv-LV"/>
              </w:rPr>
              <w:t xml:space="preserve"> (pilda atbildīgās iestādes funkcijas)</w:t>
            </w:r>
            <w:r w:rsidRPr="00F24248">
              <w:rPr>
                <w:rFonts w:ascii="Times New Roman" w:eastAsia="Times New Roman" w:hAnsi="Times New Roman" w:cs="Times New Roman"/>
                <w:sz w:val="24"/>
                <w:szCs w:val="24"/>
                <w:lang w:eastAsia="lv-LV"/>
              </w:rPr>
              <w:t xml:space="preserve">, </w:t>
            </w:r>
            <w:r w:rsidR="00AD4C6B" w:rsidRPr="00F24248">
              <w:rPr>
                <w:rFonts w:ascii="Times New Roman" w:eastAsia="Times New Roman" w:hAnsi="Times New Roman" w:cs="Times New Roman"/>
                <w:sz w:val="24"/>
                <w:szCs w:val="24"/>
                <w:lang w:eastAsia="lv-LV"/>
              </w:rPr>
              <w:t>VISC</w:t>
            </w:r>
            <w:r w:rsidRPr="00F24248">
              <w:rPr>
                <w:rFonts w:ascii="Times New Roman" w:eastAsia="Times New Roman" w:hAnsi="Times New Roman" w:cs="Times New Roman"/>
                <w:sz w:val="24"/>
                <w:szCs w:val="24"/>
                <w:lang w:eastAsia="lv-LV"/>
              </w:rPr>
              <w:t xml:space="preserve"> </w:t>
            </w:r>
            <w:r w:rsidR="00080741" w:rsidRPr="00F24248">
              <w:rPr>
                <w:rFonts w:ascii="Times New Roman" w:eastAsia="Times New Roman" w:hAnsi="Times New Roman" w:cs="Times New Roman"/>
                <w:sz w:val="24"/>
                <w:szCs w:val="24"/>
                <w:lang w:eastAsia="lv-LV"/>
              </w:rPr>
              <w:t>(</w:t>
            </w:r>
            <w:r w:rsidRPr="00F24248">
              <w:rPr>
                <w:rFonts w:ascii="Times New Roman" w:eastAsia="Times New Roman" w:hAnsi="Times New Roman" w:cs="Times New Roman"/>
                <w:sz w:val="24"/>
                <w:szCs w:val="24"/>
                <w:lang w:eastAsia="lv-LV"/>
              </w:rPr>
              <w:t>finansējuma saņēmējs</w:t>
            </w:r>
            <w:r w:rsidR="00080741" w:rsidRPr="00F24248">
              <w:rPr>
                <w:rFonts w:ascii="Times New Roman" w:eastAsia="Times New Roman" w:hAnsi="Times New Roman" w:cs="Times New Roman"/>
                <w:sz w:val="24"/>
                <w:szCs w:val="24"/>
                <w:lang w:eastAsia="lv-LV"/>
              </w:rPr>
              <w:t>)</w:t>
            </w:r>
            <w:r w:rsidR="00876CCA">
              <w:rPr>
                <w:rFonts w:ascii="Times New Roman" w:eastAsia="Times New Roman" w:hAnsi="Times New Roman" w:cs="Times New Roman"/>
                <w:sz w:val="24"/>
                <w:szCs w:val="24"/>
                <w:lang w:eastAsia="lv-LV"/>
              </w:rPr>
              <w:t>, CFLA (pilda sadarbības iestādes funkcijas)</w:t>
            </w:r>
            <w:r w:rsidRPr="00F24248">
              <w:rPr>
                <w:rFonts w:ascii="Times New Roman" w:eastAsia="Times New Roman" w:hAnsi="Times New Roman" w:cs="Times New Roman"/>
                <w:sz w:val="24"/>
                <w:szCs w:val="24"/>
                <w:lang w:eastAsia="lv-LV"/>
              </w:rPr>
              <w:t>.</w:t>
            </w:r>
          </w:p>
        </w:tc>
      </w:tr>
      <w:tr w:rsidR="003C26C4" w:rsidRPr="00F24248" w14:paraId="4E2EB047"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25315EAE"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2.</w:t>
            </w:r>
          </w:p>
        </w:tc>
        <w:tc>
          <w:tcPr>
            <w:tcW w:w="2279" w:type="pct"/>
            <w:tcBorders>
              <w:top w:val="outset" w:sz="6" w:space="0" w:color="414142"/>
              <w:left w:val="outset" w:sz="6" w:space="0" w:color="414142"/>
              <w:bottom w:val="outset" w:sz="6" w:space="0" w:color="414142"/>
              <w:right w:val="outset" w:sz="6" w:space="0" w:color="414142"/>
            </w:tcBorders>
            <w:hideMark/>
          </w:tcPr>
          <w:p w14:paraId="7209F42D"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Projekta izpildes ietekme uz pārvaldes funkcijām un institucionālo struktūru.</w:t>
            </w:r>
            <w:r w:rsidRPr="00F24248">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tc>
        <w:tc>
          <w:tcPr>
            <w:tcW w:w="2421" w:type="pct"/>
            <w:tcBorders>
              <w:top w:val="outset" w:sz="6" w:space="0" w:color="414142"/>
              <w:left w:val="outset" w:sz="6" w:space="0" w:color="414142"/>
              <w:bottom w:val="outset" w:sz="6" w:space="0" w:color="414142"/>
              <w:right w:val="outset" w:sz="6" w:space="0" w:color="414142"/>
            </w:tcBorders>
            <w:hideMark/>
          </w:tcPr>
          <w:p w14:paraId="6C3893D7" w14:textId="77777777" w:rsidR="005C334C" w:rsidRPr="00F24248" w:rsidRDefault="005C334C" w:rsidP="00BC76BE">
            <w:pPr>
              <w:spacing w:after="0" w:line="240" w:lineRule="auto"/>
              <w:jc w:val="both"/>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Nav plānota jaunu institūciju izveide, esošo institūciju likvidācija vai reorganizācija.</w:t>
            </w:r>
          </w:p>
          <w:p w14:paraId="02E960AE" w14:textId="0A709628" w:rsidR="0080070F" w:rsidRPr="00F24248" w:rsidRDefault="0080070F" w:rsidP="0080070F">
            <w:pPr>
              <w:spacing w:after="0" w:line="240" w:lineRule="auto"/>
              <w:jc w:val="both"/>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Noteikumu projekta izpildei nav ietekmes uz iesaistīto institūciju cilvēkresursiem, funkcijām un uzdevumiem.</w:t>
            </w:r>
          </w:p>
        </w:tc>
      </w:tr>
      <w:tr w:rsidR="003C26C4" w:rsidRPr="00F24248" w14:paraId="7657E00C" w14:textId="77777777" w:rsidTr="003D01F0">
        <w:tc>
          <w:tcPr>
            <w:tcW w:w="300" w:type="pct"/>
            <w:tcBorders>
              <w:top w:val="outset" w:sz="6" w:space="0" w:color="414142"/>
              <w:left w:val="outset" w:sz="6" w:space="0" w:color="414142"/>
              <w:bottom w:val="outset" w:sz="6" w:space="0" w:color="414142"/>
              <w:right w:val="outset" w:sz="6" w:space="0" w:color="414142"/>
            </w:tcBorders>
            <w:hideMark/>
          </w:tcPr>
          <w:p w14:paraId="702D6F0E" w14:textId="77777777" w:rsidR="005C334C" w:rsidRPr="00F24248"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3.</w:t>
            </w:r>
          </w:p>
        </w:tc>
        <w:tc>
          <w:tcPr>
            <w:tcW w:w="2279" w:type="pct"/>
            <w:tcBorders>
              <w:top w:val="outset" w:sz="6" w:space="0" w:color="414142"/>
              <w:left w:val="outset" w:sz="6" w:space="0" w:color="414142"/>
              <w:bottom w:val="outset" w:sz="6" w:space="0" w:color="414142"/>
              <w:right w:val="outset" w:sz="6" w:space="0" w:color="414142"/>
            </w:tcBorders>
            <w:hideMark/>
          </w:tcPr>
          <w:p w14:paraId="1A0A6612" w14:textId="77777777" w:rsidR="005C334C" w:rsidRPr="00F24248" w:rsidRDefault="005C334C" w:rsidP="00BC76BE">
            <w:pPr>
              <w:spacing w:after="0" w:line="240" w:lineRule="auto"/>
              <w:rPr>
                <w:rFonts w:ascii="Times New Roman" w:eastAsia="Times New Roman" w:hAnsi="Times New Roman" w:cs="Times New Roman"/>
                <w:sz w:val="24"/>
                <w:szCs w:val="24"/>
                <w:lang w:eastAsia="lv-LV"/>
              </w:rPr>
            </w:pPr>
            <w:r w:rsidRPr="00F24248">
              <w:rPr>
                <w:rFonts w:ascii="Times New Roman" w:eastAsia="Times New Roman" w:hAnsi="Times New Roman" w:cs="Times New Roman"/>
                <w:sz w:val="24"/>
                <w:szCs w:val="24"/>
                <w:lang w:eastAsia="lv-LV"/>
              </w:rPr>
              <w:t>Cita informācija</w:t>
            </w:r>
          </w:p>
        </w:tc>
        <w:tc>
          <w:tcPr>
            <w:tcW w:w="2421" w:type="pct"/>
            <w:tcBorders>
              <w:top w:val="outset" w:sz="6" w:space="0" w:color="414142"/>
              <w:left w:val="outset" w:sz="6" w:space="0" w:color="414142"/>
              <w:bottom w:val="outset" w:sz="6" w:space="0" w:color="414142"/>
              <w:right w:val="outset" w:sz="6" w:space="0" w:color="414142"/>
            </w:tcBorders>
            <w:hideMark/>
          </w:tcPr>
          <w:p w14:paraId="1BFA8F4B" w14:textId="59EA0452" w:rsidR="005C334C" w:rsidRPr="00F24248" w:rsidRDefault="00AD4C6B" w:rsidP="00AD4C6B">
            <w:pPr>
              <w:spacing w:after="0" w:line="240" w:lineRule="auto"/>
              <w:jc w:val="both"/>
              <w:rPr>
                <w:rFonts w:ascii="Times New Roman" w:eastAsia="Times New Roman" w:hAnsi="Times New Roman" w:cs="Times New Roman"/>
                <w:sz w:val="24"/>
                <w:szCs w:val="24"/>
                <w:lang w:eastAsia="lv-LV"/>
              </w:rPr>
            </w:pPr>
            <w:r w:rsidRPr="00F24248">
              <w:rPr>
                <w:rFonts w:ascii="Times New Roman" w:eastAsia="Calibri" w:hAnsi="Times New Roman" w:cs="Times New Roman"/>
                <w:iCs/>
                <w:sz w:val="24"/>
                <w:szCs w:val="24"/>
                <w:lang w:eastAsia="lv-LV"/>
              </w:rPr>
              <w:t>Nav.</w:t>
            </w:r>
          </w:p>
        </w:tc>
      </w:tr>
    </w:tbl>
    <w:p w14:paraId="2A1839E4" w14:textId="77777777" w:rsidR="003C26C4" w:rsidRDefault="003C26C4" w:rsidP="00433619">
      <w:pPr>
        <w:tabs>
          <w:tab w:val="left" w:pos="6946"/>
        </w:tabs>
        <w:spacing w:after="0" w:line="240" w:lineRule="auto"/>
        <w:jc w:val="both"/>
        <w:rPr>
          <w:rFonts w:ascii="Times New Roman" w:hAnsi="Times New Roman" w:cs="Times New Roman"/>
          <w:sz w:val="24"/>
          <w:szCs w:val="24"/>
        </w:rPr>
      </w:pPr>
    </w:p>
    <w:p w14:paraId="129DFA69" w14:textId="77777777" w:rsidR="00433619" w:rsidRPr="00F24248" w:rsidRDefault="00433619" w:rsidP="00433619">
      <w:pPr>
        <w:tabs>
          <w:tab w:val="left" w:pos="6946"/>
        </w:tabs>
        <w:spacing w:after="0" w:line="240" w:lineRule="auto"/>
        <w:jc w:val="both"/>
        <w:rPr>
          <w:rFonts w:ascii="Times New Roman" w:hAnsi="Times New Roman" w:cs="Times New Roman"/>
          <w:sz w:val="24"/>
          <w:szCs w:val="24"/>
        </w:rPr>
      </w:pPr>
    </w:p>
    <w:p w14:paraId="0C82A990" w14:textId="2E8A3C9C" w:rsidR="005C334C" w:rsidRPr="00F24248" w:rsidRDefault="001A3CEA" w:rsidP="0028035B">
      <w:pPr>
        <w:tabs>
          <w:tab w:val="left" w:pos="6946"/>
        </w:tabs>
        <w:spacing w:after="0" w:line="240" w:lineRule="auto"/>
        <w:ind w:firstLine="709"/>
        <w:jc w:val="both"/>
        <w:rPr>
          <w:rFonts w:ascii="Times New Roman" w:hAnsi="Times New Roman" w:cs="Times New Roman"/>
          <w:sz w:val="24"/>
          <w:szCs w:val="24"/>
        </w:rPr>
      </w:pPr>
      <w:r w:rsidRPr="00F24248">
        <w:rPr>
          <w:rFonts w:ascii="Times New Roman" w:hAnsi="Times New Roman" w:cs="Times New Roman"/>
          <w:sz w:val="24"/>
          <w:szCs w:val="24"/>
        </w:rPr>
        <w:t>Izglītības un zinātnes ministr</w:t>
      </w:r>
      <w:r w:rsidR="003D01F0">
        <w:rPr>
          <w:rFonts w:ascii="Times New Roman" w:hAnsi="Times New Roman" w:cs="Times New Roman"/>
          <w:sz w:val="24"/>
          <w:szCs w:val="24"/>
        </w:rPr>
        <w:t>e</w:t>
      </w:r>
      <w:r w:rsidR="003D01F0">
        <w:rPr>
          <w:rFonts w:ascii="Times New Roman" w:hAnsi="Times New Roman" w:cs="Times New Roman"/>
          <w:sz w:val="24"/>
          <w:szCs w:val="24"/>
        </w:rPr>
        <w:tab/>
      </w:r>
      <w:r w:rsidR="003D01F0">
        <w:rPr>
          <w:rFonts w:ascii="Times New Roman" w:hAnsi="Times New Roman" w:cs="Times New Roman"/>
          <w:sz w:val="24"/>
          <w:szCs w:val="24"/>
        </w:rPr>
        <w:tab/>
      </w:r>
      <w:proofErr w:type="spellStart"/>
      <w:r w:rsidR="003C26C4" w:rsidRPr="00F24248">
        <w:rPr>
          <w:rFonts w:ascii="Times New Roman" w:hAnsi="Times New Roman" w:cs="Times New Roman"/>
          <w:sz w:val="24"/>
          <w:szCs w:val="24"/>
        </w:rPr>
        <w:t>I.</w:t>
      </w:r>
      <w:r w:rsidR="0028035B" w:rsidRPr="00F24248">
        <w:rPr>
          <w:rFonts w:ascii="Times New Roman" w:hAnsi="Times New Roman" w:cs="Times New Roman"/>
          <w:sz w:val="24"/>
          <w:szCs w:val="24"/>
        </w:rPr>
        <w:t>Šuplinska</w:t>
      </w:r>
      <w:proofErr w:type="spellEnd"/>
    </w:p>
    <w:p w14:paraId="43685521" w14:textId="77777777" w:rsidR="00E24655" w:rsidRPr="00F24248" w:rsidRDefault="00E24655" w:rsidP="00A67952">
      <w:pPr>
        <w:tabs>
          <w:tab w:val="left" w:pos="6946"/>
        </w:tabs>
        <w:spacing w:after="0" w:line="240" w:lineRule="auto"/>
        <w:jc w:val="both"/>
        <w:rPr>
          <w:rFonts w:ascii="Times New Roman" w:hAnsi="Times New Roman" w:cs="Times New Roman"/>
          <w:sz w:val="24"/>
          <w:szCs w:val="24"/>
        </w:rPr>
      </w:pPr>
    </w:p>
    <w:p w14:paraId="606D250F" w14:textId="77777777" w:rsidR="005C334C" w:rsidRPr="00F24248" w:rsidRDefault="005C334C" w:rsidP="005C334C">
      <w:pPr>
        <w:tabs>
          <w:tab w:val="left" w:pos="6946"/>
        </w:tabs>
        <w:spacing w:after="0" w:line="240" w:lineRule="auto"/>
        <w:ind w:firstLine="709"/>
        <w:jc w:val="both"/>
        <w:rPr>
          <w:rFonts w:ascii="Times New Roman" w:hAnsi="Times New Roman" w:cs="Times New Roman"/>
          <w:sz w:val="24"/>
          <w:szCs w:val="24"/>
        </w:rPr>
      </w:pPr>
      <w:r w:rsidRPr="00F24248">
        <w:rPr>
          <w:rFonts w:ascii="Times New Roman" w:hAnsi="Times New Roman" w:cs="Times New Roman"/>
          <w:sz w:val="24"/>
          <w:szCs w:val="24"/>
        </w:rPr>
        <w:t xml:space="preserve">Vizē: </w:t>
      </w:r>
    </w:p>
    <w:p w14:paraId="5633A543" w14:textId="523FDD63" w:rsidR="005C334C" w:rsidRPr="00F24248" w:rsidRDefault="005C334C" w:rsidP="005C334C">
      <w:pPr>
        <w:tabs>
          <w:tab w:val="left" w:pos="6946"/>
        </w:tabs>
        <w:spacing w:after="0" w:line="240" w:lineRule="auto"/>
        <w:ind w:firstLine="709"/>
        <w:jc w:val="both"/>
        <w:rPr>
          <w:rFonts w:ascii="Times New Roman" w:hAnsi="Times New Roman" w:cs="Times New Roman"/>
          <w:sz w:val="24"/>
          <w:szCs w:val="24"/>
        </w:rPr>
      </w:pPr>
      <w:r w:rsidRPr="00F24248">
        <w:rPr>
          <w:rFonts w:ascii="Times New Roman" w:hAnsi="Times New Roman" w:cs="Times New Roman"/>
          <w:sz w:val="24"/>
          <w:szCs w:val="24"/>
        </w:rPr>
        <w:t xml:space="preserve">Valsts sekretāre </w:t>
      </w:r>
      <w:r w:rsidRPr="00F24248">
        <w:rPr>
          <w:rFonts w:ascii="Times New Roman" w:hAnsi="Times New Roman" w:cs="Times New Roman"/>
          <w:sz w:val="24"/>
          <w:szCs w:val="24"/>
        </w:rPr>
        <w:tab/>
      </w:r>
      <w:r w:rsidR="003D01F0">
        <w:rPr>
          <w:rFonts w:ascii="Times New Roman" w:hAnsi="Times New Roman" w:cs="Times New Roman"/>
          <w:sz w:val="24"/>
          <w:szCs w:val="24"/>
        </w:rPr>
        <w:tab/>
      </w:r>
      <w:proofErr w:type="spellStart"/>
      <w:r w:rsidRPr="00F24248">
        <w:rPr>
          <w:rFonts w:ascii="Times New Roman" w:hAnsi="Times New Roman" w:cs="Times New Roman"/>
          <w:sz w:val="24"/>
          <w:szCs w:val="24"/>
        </w:rPr>
        <w:t>L</w:t>
      </w:r>
      <w:r w:rsidR="003C26C4" w:rsidRPr="00F24248">
        <w:rPr>
          <w:rFonts w:ascii="Times New Roman" w:hAnsi="Times New Roman" w:cs="Times New Roman"/>
          <w:sz w:val="24"/>
          <w:szCs w:val="24"/>
        </w:rPr>
        <w:t>.</w:t>
      </w:r>
      <w:r w:rsidRPr="00F24248">
        <w:rPr>
          <w:rFonts w:ascii="Times New Roman" w:hAnsi="Times New Roman" w:cs="Times New Roman"/>
          <w:sz w:val="24"/>
          <w:szCs w:val="24"/>
        </w:rPr>
        <w:t>Lejiņa</w:t>
      </w:r>
      <w:proofErr w:type="spellEnd"/>
    </w:p>
    <w:p w14:paraId="19C627C3" w14:textId="77777777" w:rsidR="0028035B" w:rsidRPr="00F24248" w:rsidRDefault="0028035B" w:rsidP="00844566">
      <w:pPr>
        <w:spacing w:after="0" w:line="240" w:lineRule="auto"/>
        <w:jc w:val="both"/>
        <w:rPr>
          <w:rFonts w:ascii="Times New Roman" w:hAnsi="Times New Roman" w:cs="Times New Roman"/>
          <w:sz w:val="24"/>
          <w:szCs w:val="24"/>
        </w:rPr>
      </w:pPr>
    </w:p>
    <w:p w14:paraId="6792ADCB" w14:textId="77777777" w:rsidR="003C26C4" w:rsidRDefault="003C26C4" w:rsidP="005C334C">
      <w:pPr>
        <w:spacing w:after="0" w:line="240" w:lineRule="auto"/>
        <w:rPr>
          <w:rFonts w:ascii="Times New Roman" w:hAnsi="Times New Roman" w:cs="Times New Roman"/>
          <w:sz w:val="20"/>
          <w:szCs w:val="20"/>
        </w:rPr>
      </w:pPr>
    </w:p>
    <w:p w14:paraId="0B59FA72" w14:textId="77777777" w:rsidR="001965B5" w:rsidRDefault="001965B5" w:rsidP="005C334C">
      <w:pPr>
        <w:spacing w:after="0" w:line="240" w:lineRule="auto"/>
        <w:rPr>
          <w:rFonts w:ascii="Times New Roman" w:hAnsi="Times New Roman" w:cs="Times New Roman"/>
          <w:sz w:val="20"/>
          <w:szCs w:val="20"/>
        </w:rPr>
      </w:pPr>
    </w:p>
    <w:p w14:paraId="15E99CFE" w14:textId="77777777" w:rsidR="001965B5" w:rsidRPr="00BB2D8F" w:rsidRDefault="001965B5" w:rsidP="005C334C">
      <w:pPr>
        <w:spacing w:after="0" w:line="240" w:lineRule="auto"/>
        <w:rPr>
          <w:rFonts w:ascii="Times New Roman" w:hAnsi="Times New Roman" w:cs="Times New Roman"/>
          <w:sz w:val="20"/>
          <w:szCs w:val="20"/>
        </w:rPr>
      </w:pPr>
    </w:p>
    <w:p w14:paraId="5CD7E13A" w14:textId="2287160C" w:rsidR="005C334C" w:rsidRPr="00BB2D8F" w:rsidRDefault="00AD4C6B" w:rsidP="005C334C">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K.Grundmane</w:t>
      </w:r>
      <w:proofErr w:type="spellEnd"/>
      <w:r w:rsidR="00231EA4">
        <w:rPr>
          <w:rFonts w:ascii="Times New Roman" w:hAnsi="Times New Roman" w:cs="Times New Roman"/>
          <w:sz w:val="20"/>
          <w:szCs w:val="20"/>
        </w:rPr>
        <w:t>, 67047943</w:t>
      </w:r>
    </w:p>
    <w:p w14:paraId="2C3D398F" w14:textId="63882D97" w:rsidR="003C26C4" w:rsidRPr="00BB2D8F" w:rsidRDefault="00121068">
      <w:pPr>
        <w:spacing w:after="0" w:line="240" w:lineRule="auto"/>
        <w:rPr>
          <w:rFonts w:ascii="Times New Roman" w:hAnsi="Times New Roman" w:cs="Times New Roman"/>
          <w:sz w:val="20"/>
          <w:szCs w:val="20"/>
        </w:rPr>
      </w:pPr>
      <w:hyperlink r:id="rId13" w:history="1">
        <w:r w:rsidR="00AD4C6B" w:rsidRPr="00922C5E">
          <w:rPr>
            <w:rStyle w:val="Hyperlink"/>
            <w:rFonts w:ascii="Times New Roman" w:hAnsi="Times New Roman" w:cs="Times New Roman"/>
            <w:sz w:val="20"/>
            <w:szCs w:val="20"/>
          </w:rPr>
          <w:t>kristine.grundmane@izm.gov.lv</w:t>
        </w:r>
      </w:hyperlink>
    </w:p>
    <w:sectPr w:rsidR="003C26C4" w:rsidRPr="00BB2D8F" w:rsidSect="00BC76BE">
      <w:headerReference w:type="default" r:id="rId14"/>
      <w:footerReference w:type="default" r:id="rId15"/>
      <w:footerReference w:type="first" r:id="rId16"/>
      <w:pgSz w:w="11906" w:h="16838"/>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11E61" w16cid:durableId="1FBCCFA3"/>
  <w16cid:commentId w16cid:paraId="66B51E0D" w16cid:durableId="1FBCD03A"/>
  <w16cid:commentId w16cid:paraId="3257303D" w16cid:durableId="1FBCD063"/>
  <w16cid:commentId w16cid:paraId="6ADFF5B5" w16cid:durableId="1FBCD1F0"/>
  <w16cid:commentId w16cid:paraId="09673C76" w16cid:durableId="1FBCD22F"/>
  <w16cid:commentId w16cid:paraId="06780652" w16cid:durableId="1FBCD2C0"/>
  <w16cid:commentId w16cid:paraId="0CC1F6D9" w16cid:durableId="1FBCD2FB"/>
  <w16cid:commentId w16cid:paraId="20EC9776" w16cid:durableId="1FBCD34B"/>
  <w16cid:commentId w16cid:paraId="107947F4" w16cid:durableId="1FBCD3C0"/>
  <w16cid:commentId w16cid:paraId="51E93788" w16cid:durableId="1FBCD39D"/>
  <w16cid:commentId w16cid:paraId="0689AE41" w16cid:durableId="1FBCCEEC"/>
  <w16cid:commentId w16cid:paraId="7EE70487" w16cid:durableId="1FBCD4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C6495" w14:textId="77777777" w:rsidR="00233E5D" w:rsidRDefault="00233E5D" w:rsidP="005C334C">
      <w:pPr>
        <w:spacing w:after="0" w:line="240" w:lineRule="auto"/>
      </w:pPr>
      <w:r>
        <w:separator/>
      </w:r>
    </w:p>
  </w:endnote>
  <w:endnote w:type="continuationSeparator" w:id="0">
    <w:p w14:paraId="46740235" w14:textId="77777777" w:rsidR="00233E5D" w:rsidRDefault="00233E5D" w:rsidP="005C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F083" w14:textId="163DC4AD" w:rsidR="00233E5D" w:rsidRPr="000D528D" w:rsidRDefault="00233E5D" w:rsidP="000D528D">
    <w:pPr>
      <w:pStyle w:val="Footer"/>
      <w:jc w:val="both"/>
      <w:rPr>
        <w:rFonts w:ascii="Times New Roman" w:hAnsi="Times New Roman"/>
        <w:noProof/>
        <w:sz w:val="20"/>
        <w:szCs w:val="20"/>
      </w:rPr>
    </w:pPr>
    <w:r w:rsidRPr="00AB5A10">
      <w:rPr>
        <w:rFonts w:ascii="Times New Roman" w:hAnsi="Times New Roman"/>
        <w:noProof/>
        <w:sz w:val="20"/>
        <w:szCs w:val="20"/>
      </w:rPr>
      <w:fldChar w:fldCharType="begin"/>
    </w:r>
    <w:r w:rsidRPr="00AB5A10">
      <w:rPr>
        <w:rFonts w:ascii="Times New Roman" w:hAnsi="Times New Roman"/>
        <w:noProof/>
        <w:sz w:val="20"/>
        <w:szCs w:val="20"/>
      </w:rPr>
      <w:instrText xml:space="preserve"> FILENAME   \* MERGEFORMAT </w:instrText>
    </w:r>
    <w:r w:rsidRPr="00AB5A10">
      <w:rPr>
        <w:rFonts w:ascii="Times New Roman" w:hAnsi="Times New Roman"/>
        <w:noProof/>
        <w:sz w:val="20"/>
        <w:szCs w:val="20"/>
      </w:rPr>
      <w:fldChar w:fldCharType="separate"/>
    </w:r>
    <w:r w:rsidR="006934B5">
      <w:rPr>
        <w:rFonts w:ascii="Times New Roman" w:hAnsi="Times New Roman"/>
        <w:noProof/>
        <w:sz w:val="20"/>
        <w:szCs w:val="20"/>
      </w:rPr>
      <w:t>IZMAnot_17</w:t>
    </w:r>
    <w:r w:rsidR="00B110C7">
      <w:rPr>
        <w:rFonts w:ascii="Times New Roman" w:hAnsi="Times New Roman"/>
        <w:noProof/>
        <w:sz w:val="20"/>
        <w:szCs w:val="20"/>
      </w:rPr>
      <w:t>12</w:t>
    </w:r>
    <w:r>
      <w:rPr>
        <w:rFonts w:ascii="Times New Roman" w:hAnsi="Times New Roman"/>
        <w:noProof/>
        <w:sz w:val="20"/>
        <w:szCs w:val="20"/>
      </w:rPr>
      <w:t>19_8311</w:t>
    </w:r>
    <w:r w:rsidRPr="00AB5A10">
      <w:rPr>
        <w:rFonts w:ascii="Times New Roman" w:hAnsi="Times New Roman"/>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F9526" w14:textId="3FA9342F" w:rsidR="00233E5D" w:rsidRPr="00C952F0" w:rsidRDefault="00233E5D" w:rsidP="00BC76BE">
    <w:pPr>
      <w:pStyle w:val="Footer"/>
      <w:jc w:val="both"/>
      <w:rPr>
        <w:vanish/>
      </w:rPr>
    </w:pPr>
    <w:r w:rsidRPr="00AB5A10">
      <w:rPr>
        <w:rFonts w:ascii="Times New Roman" w:hAnsi="Times New Roman"/>
        <w:noProof/>
        <w:sz w:val="20"/>
        <w:szCs w:val="20"/>
      </w:rPr>
      <w:fldChar w:fldCharType="begin"/>
    </w:r>
    <w:r w:rsidRPr="00AB5A10">
      <w:rPr>
        <w:rFonts w:ascii="Times New Roman" w:hAnsi="Times New Roman"/>
        <w:noProof/>
        <w:sz w:val="20"/>
        <w:szCs w:val="20"/>
      </w:rPr>
      <w:instrText xml:space="preserve"> FILENAME   \* MERGEFORMAT </w:instrText>
    </w:r>
    <w:r w:rsidRPr="00AB5A10">
      <w:rPr>
        <w:rFonts w:ascii="Times New Roman" w:hAnsi="Times New Roman"/>
        <w:noProof/>
        <w:sz w:val="20"/>
        <w:szCs w:val="20"/>
      </w:rPr>
      <w:fldChar w:fldCharType="separate"/>
    </w:r>
    <w:r w:rsidR="006934B5">
      <w:rPr>
        <w:rFonts w:ascii="Times New Roman" w:hAnsi="Times New Roman"/>
        <w:noProof/>
        <w:sz w:val="20"/>
        <w:szCs w:val="20"/>
      </w:rPr>
      <w:t>IZMAnot_17</w:t>
    </w:r>
    <w:r w:rsidR="00B110C7">
      <w:rPr>
        <w:rFonts w:ascii="Times New Roman" w:hAnsi="Times New Roman"/>
        <w:noProof/>
        <w:sz w:val="20"/>
        <w:szCs w:val="20"/>
      </w:rPr>
      <w:t>12</w:t>
    </w:r>
    <w:r>
      <w:rPr>
        <w:rFonts w:ascii="Times New Roman" w:hAnsi="Times New Roman"/>
        <w:noProof/>
        <w:sz w:val="20"/>
        <w:szCs w:val="20"/>
      </w:rPr>
      <w:t>19_8311</w:t>
    </w:r>
    <w:r w:rsidRPr="00AB5A10">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B7D6D" w14:textId="77777777" w:rsidR="00233E5D" w:rsidRDefault="00233E5D" w:rsidP="005C334C">
      <w:pPr>
        <w:spacing w:after="0" w:line="240" w:lineRule="auto"/>
      </w:pPr>
      <w:r>
        <w:separator/>
      </w:r>
    </w:p>
  </w:footnote>
  <w:footnote w:type="continuationSeparator" w:id="0">
    <w:p w14:paraId="7995206B" w14:textId="77777777" w:rsidR="00233E5D" w:rsidRDefault="00233E5D" w:rsidP="005C334C">
      <w:pPr>
        <w:spacing w:after="0" w:line="240" w:lineRule="auto"/>
      </w:pPr>
      <w:r>
        <w:continuationSeparator/>
      </w:r>
    </w:p>
  </w:footnote>
  <w:footnote w:id="1">
    <w:p w14:paraId="7CC28532" w14:textId="51E26414" w:rsidR="00BD51E9" w:rsidRPr="00BD51E9" w:rsidRDefault="00BD51E9">
      <w:pPr>
        <w:pStyle w:val="FootnoteText"/>
        <w:rPr>
          <w:rFonts w:ascii="Times New Roman" w:hAnsi="Times New Roman"/>
        </w:rPr>
      </w:pPr>
      <w:r>
        <w:rPr>
          <w:rStyle w:val="FootnoteReference"/>
        </w:rPr>
        <w:footnoteRef/>
      </w:r>
      <w:r>
        <w:t xml:space="preserve"> </w:t>
      </w:r>
      <w:r w:rsidRPr="00BD51E9">
        <w:rPr>
          <w:rFonts w:ascii="Times New Roman" w:hAnsi="Times New Roman"/>
        </w:rPr>
        <w:t>Noteikumu projekts “Grozījumi Ministru kabineta 2015. gada 24. novembra noteikumos Nr.670 “Darbības programmas “Izaugsme un nodarbinātība” 8.3.1. specifiskā atbalsta mērķa “Attīstīt kompetenču pieejā balstītu vispārējās izglītības saturu” 8.3.1.1. pasākuma “Kompetenču pieejā balstīta vispārējās izglītības satura aprobācija un ieviešana” īstenošanas noteikumi””</w:t>
      </w:r>
    </w:p>
  </w:footnote>
  <w:footnote w:id="2">
    <w:p w14:paraId="26E7CA94" w14:textId="01E1D446" w:rsidR="00BD51E9" w:rsidRPr="00BD51E9" w:rsidRDefault="00BD51E9" w:rsidP="00876CCA">
      <w:pPr>
        <w:pStyle w:val="FootnoteText"/>
        <w:jc w:val="both"/>
        <w:rPr>
          <w:rFonts w:ascii="Times New Roman" w:hAnsi="Times New Roman"/>
        </w:rPr>
      </w:pPr>
      <w:r>
        <w:rPr>
          <w:rStyle w:val="FootnoteReference"/>
        </w:rPr>
        <w:footnoteRef/>
      </w:r>
      <w:r>
        <w:t xml:space="preserve"> </w:t>
      </w:r>
      <w:r w:rsidRPr="00BD51E9">
        <w:rPr>
          <w:rFonts w:ascii="Times New Roman" w:hAnsi="Times New Roman"/>
        </w:rPr>
        <w:t>8.3.1.2. pasākuma otrā projektu iesniegumu atlases kārta nav</w:t>
      </w:r>
      <w:r w:rsidR="00AA662D">
        <w:rPr>
          <w:rFonts w:ascii="Times New Roman" w:hAnsi="Times New Roman"/>
        </w:rPr>
        <w:t xml:space="preserve"> izsludināta; tai </w:t>
      </w:r>
      <w:r w:rsidR="00AA662D" w:rsidRPr="00AA662D">
        <w:rPr>
          <w:rFonts w:ascii="Times New Roman" w:hAnsi="Times New Roman"/>
        </w:rPr>
        <w:t xml:space="preserve">pieejamais </w:t>
      </w:r>
      <w:r w:rsidR="00273BF0">
        <w:rPr>
          <w:rFonts w:ascii="Times New Roman" w:hAnsi="Times New Roman"/>
        </w:rPr>
        <w:t xml:space="preserve">ESF finansējums </w:t>
      </w:r>
      <w:r w:rsidR="00022DA6">
        <w:rPr>
          <w:rFonts w:ascii="Times New Roman" w:hAnsi="Times New Roman"/>
        </w:rPr>
        <w:t>ir 2 626 </w:t>
      </w:r>
      <w:r w:rsidR="00AA662D" w:rsidRPr="00AA662D">
        <w:rPr>
          <w:rFonts w:ascii="Times New Roman" w:hAnsi="Times New Roman"/>
        </w:rPr>
        <w:t xml:space="preserve">723 </w:t>
      </w:r>
      <w:r w:rsidR="00AA662D">
        <w:rPr>
          <w:rFonts w:ascii="Times New Roman" w:hAnsi="Times New Roman"/>
        </w:rPr>
        <w:t>EUR</w:t>
      </w:r>
      <w:r w:rsidR="00273BF0">
        <w:rPr>
          <w:rFonts w:ascii="Times New Roman" w:hAnsi="Times New Roman"/>
        </w:rPr>
        <w:t xml:space="preserve">, no kura tiek pārdalīts ESF finansējums </w:t>
      </w:r>
      <w:r w:rsidR="00AA662D">
        <w:rPr>
          <w:rFonts w:ascii="Times New Roman" w:hAnsi="Times New Roman"/>
        </w:rPr>
        <w:t>126 083</w:t>
      </w:r>
      <w:r w:rsidR="00AA662D" w:rsidRPr="00AA662D">
        <w:rPr>
          <w:rFonts w:ascii="Times New Roman" w:hAnsi="Times New Roman"/>
        </w:rPr>
        <w:t xml:space="preserve"> </w:t>
      </w:r>
      <w:r w:rsidR="00AA662D">
        <w:rPr>
          <w:rFonts w:ascii="Times New Roman" w:hAnsi="Times New Roman"/>
        </w:rPr>
        <w:t xml:space="preserve">EUR </w:t>
      </w:r>
      <w:r w:rsidR="00273BF0">
        <w:rPr>
          <w:rFonts w:ascii="Times New Roman" w:hAnsi="Times New Roman"/>
        </w:rPr>
        <w:t xml:space="preserve">apmērā </w:t>
      </w:r>
      <w:r w:rsidR="00AA662D">
        <w:rPr>
          <w:rFonts w:ascii="Times New Roman" w:hAnsi="Times New Roman"/>
        </w:rPr>
        <w:t>uz 8.3.1.1.pas</w:t>
      </w:r>
      <w:r w:rsidR="00273BF0">
        <w:rPr>
          <w:rFonts w:ascii="Times New Roman" w:hAnsi="Times New Roman"/>
        </w:rPr>
        <w:t>ākumu</w:t>
      </w:r>
      <w:r w:rsidR="00453BE1">
        <w:rPr>
          <w:rFonts w:ascii="Times New Roman" w:hAnsi="Times New Roman"/>
        </w:rPr>
        <w:t>.</w:t>
      </w:r>
    </w:p>
  </w:footnote>
  <w:footnote w:id="3">
    <w:p w14:paraId="4C8CFC01" w14:textId="31F6DA27" w:rsidR="00876CCA" w:rsidRDefault="00876CCA" w:rsidP="00876CCA">
      <w:pPr>
        <w:pStyle w:val="FootnoteText"/>
        <w:jc w:val="both"/>
      </w:pPr>
      <w:r>
        <w:rPr>
          <w:rStyle w:val="FootnoteReference"/>
        </w:rPr>
        <w:footnoteRef/>
      </w:r>
      <w:r>
        <w:t xml:space="preserve"> </w:t>
      </w:r>
      <w:r w:rsidRPr="00876CCA">
        <w:rPr>
          <w:rFonts w:ascii="Times New Roman" w:hAnsi="Times New Roman"/>
        </w:rPr>
        <w:t>Papildu mācību līdzekļu izstrāde bērniem ar dzirdes traucējumiem pamatota Ministru kabineta 15.10.2019. noteikumu Nr. 475 „Grozījumi Ministru kabineta 2015. gada 24. novembra noteikumos Nr. 670 „</w:t>
      </w:r>
      <w:hyperlink r:id="rId1" w:tgtFrame="_blank" w:history="1">
        <w:r w:rsidRPr="00876CCA">
          <w:rPr>
            <w:rFonts w:ascii="Times New Roman" w:hAnsi="Times New Roman"/>
          </w:rPr>
          <w:t>Darbības programmas „Izaugsme un nodarbinātība” 8.3.1. specifiskā atbalsta mērķa „Attīstīt kompetenču pieejā balstītu vispārējās izglītības saturu” 8.3.1.1. pasākuma „Kompetenču pieejā balstīta vispārējās izglītības satura aprobācija un ieviešana” īstenošanas noteikumi</w:t>
        </w:r>
      </w:hyperlink>
      <w:r w:rsidRPr="00876CCA">
        <w:rPr>
          <w:rFonts w:ascii="Times New Roman" w:hAnsi="Times New Roman"/>
        </w:rPr>
        <w:t>” sākotnējās ietekmes novērtējuma ziņojum</w:t>
      </w:r>
      <w:r>
        <w:rPr>
          <w:rFonts w:ascii="Times New Roman" w:hAnsi="Times New Roman"/>
        </w:rPr>
        <w:t>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5503434"/>
      <w:docPartObj>
        <w:docPartGallery w:val="Page Numbers (Top of Page)"/>
        <w:docPartUnique/>
      </w:docPartObj>
    </w:sdtPr>
    <w:sdtEndPr>
      <w:rPr>
        <w:noProof/>
      </w:rPr>
    </w:sdtEndPr>
    <w:sdtContent>
      <w:p w14:paraId="2D7AC32E" w14:textId="77777777" w:rsidR="00233E5D" w:rsidRPr="003C26C4" w:rsidRDefault="00233E5D">
        <w:pPr>
          <w:pStyle w:val="Header"/>
          <w:jc w:val="center"/>
          <w:rPr>
            <w:rFonts w:ascii="Times New Roman" w:hAnsi="Times New Roman" w:cs="Times New Roman"/>
          </w:rPr>
        </w:pPr>
        <w:r w:rsidRPr="003C26C4">
          <w:rPr>
            <w:rFonts w:ascii="Times New Roman" w:hAnsi="Times New Roman" w:cs="Times New Roman"/>
          </w:rPr>
          <w:fldChar w:fldCharType="begin"/>
        </w:r>
        <w:r w:rsidRPr="003C26C4">
          <w:rPr>
            <w:rFonts w:ascii="Times New Roman" w:hAnsi="Times New Roman" w:cs="Times New Roman"/>
          </w:rPr>
          <w:instrText xml:space="preserve"> PAGE   \* MERGEFORMAT </w:instrText>
        </w:r>
        <w:r w:rsidRPr="003C26C4">
          <w:rPr>
            <w:rFonts w:ascii="Times New Roman" w:hAnsi="Times New Roman" w:cs="Times New Roman"/>
          </w:rPr>
          <w:fldChar w:fldCharType="separate"/>
        </w:r>
        <w:r w:rsidR="00121068">
          <w:rPr>
            <w:rFonts w:ascii="Times New Roman" w:hAnsi="Times New Roman" w:cs="Times New Roman"/>
            <w:noProof/>
          </w:rPr>
          <w:t>8</w:t>
        </w:r>
        <w:r w:rsidRPr="003C26C4">
          <w:rPr>
            <w:rFonts w:ascii="Times New Roman" w:hAnsi="Times New Roman" w:cs="Times New Roman"/>
            <w:noProof/>
          </w:rPr>
          <w:fldChar w:fldCharType="end"/>
        </w:r>
      </w:p>
    </w:sdtContent>
  </w:sdt>
  <w:p w14:paraId="599E843E" w14:textId="77777777" w:rsidR="00233E5D" w:rsidRDefault="00233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F7327"/>
    <w:multiLevelType w:val="hybridMultilevel"/>
    <w:tmpl w:val="1CA2F1D8"/>
    <w:lvl w:ilvl="0" w:tplc="FCD065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F339C"/>
    <w:multiLevelType w:val="hybridMultilevel"/>
    <w:tmpl w:val="6D0E50D4"/>
    <w:lvl w:ilvl="0" w:tplc="96F233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91F40"/>
    <w:multiLevelType w:val="hybridMultilevel"/>
    <w:tmpl w:val="CD4E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2665BCF"/>
    <w:multiLevelType w:val="hybridMultilevel"/>
    <w:tmpl w:val="378083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FCD4A46"/>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5">
    <w:nsid w:val="429D355F"/>
    <w:multiLevelType w:val="hybridMultilevel"/>
    <w:tmpl w:val="AF8E55BC"/>
    <w:lvl w:ilvl="0" w:tplc="08FCE5C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6">
    <w:nsid w:val="6398079E"/>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7">
    <w:nsid w:val="75452DDF"/>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8">
    <w:nsid w:val="79656C54"/>
    <w:multiLevelType w:val="hybridMultilevel"/>
    <w:tmpl w:val="3B86D276"/>
    <w:lvl w:ilvl="0" w:tplc="FCD065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4C"/>
    <w:rsid w:val="000052E5"/>
    <w:rsid w:val="00011B18"/>
    <w:rsid w:val="00022DA6"/>
    <w:rsid w:val="000261CF"/>
    <w:rsid w:val="0003608B"/>
    <w:rsid w:val="00044BE9"/>
    <w:rsid w:val="000613AE"/>
    <w:rsid w:val="0006538F"/>
    <w:rsid w:val="00070DF3"/>
    <w:rsid w:val="000717A4"/>
    <w:rsid w:val="00073B78"/>
    <w:rsid w:val="00076417"/>
    <w:rsid w:val="00080741"/>
    <w:rsid w:val="0008524C"/>
    <w:rsid w:val="00096EA9"/>
    <w:rsid w:val="0009707B"/>
    <w:rsid w:val="000D3610"/>
    <w:rsid w:val="000D528D"/>
    <w:rsid w:val="000F2C84"/>
    <w:rsid w:val="000F2D0B"/>
    <w:rsid w:val="000F5C6E"/>
    <w:rsid w:val="00103294"/>
    <w:rsid w:val="001040D4"/>
    <w:rsid w:val="001053E4"/>
    <w:rsid w:val="001066E0"/>
    <w:rsid w:val="001121DD"/>
    <w:rsid w:val="00121068"/>
    <w:rsid w:val="00124AAC"/>
    <w:rsid w:val="00126C2A"/>
    <w:rsid w:val="001364CD"/>
    <w:rsid w:val="00140B59"/>
    <w:rsid w:val="00141692"/>
    <w:rsid w:val="001454E0"/>
    <w:rsid w:val="00160040"/>
    <w:rsid w:val="00170401"/>
    <w:rsid w:val="001804FF"/>
    <w:rsid w:val="00192EF6"/>
    <w:rsid w:val="001965B5"/>
    <w:rsid w:val="001A181A"/>
    <w:rsid w:val="001A3CEA"/>
    <w:rsid w:val="001A5CB7"/>
    <w:rsid w:val="001C18A0"/>
    <w:rsid w:val="001C2840"/>
    <w:rsid w:val="001C46B7"/>
    <w:rsid w:val="001D4A11"/>
    <w:rsid w:val="001D7541"/>
    <w:rsid w:val="001D7FB3"/>
    <w:rsid w:val="001E6C3F"/>
    <w:rsid w:val="001E6CF9"/>
    <w:rsid w:val="001F0645"/>
    <w:rsid w:val="001F16FB"/>
    <w:rsid w:val="001F32CC"/>
    <w:rsid w:val="002022AB"/>
    <w:rsid w:val="00203D31"/>
    <w:rsid w:val="00204B54"/>
    <w:rsid w:val="002112D4"/>
    <w:rsid w:val="0021649F"/>
    <w:rsid w:val="00221D19"/>
    <w:rsid w:val="00231EA4"/>
    <w:rsid w:val="00233E5D"/>
    <w:rsid w:val="00234EDB"/>
    <w:rsid w:val="00250D68"/>
    <w:rsid w:val="00260241"/>
    <w:rsid w:val="002633B7"/>
    <w:rsid w:val="00273BF0"/>
    <w:rsid w:val="00275A04"/>
    <w:rsid w:val="00276C4A"/>
    <w:rsid w:val="002779D6"/>
    <w:rsid w:val="0028035B"/>
    <w:rsid w:val="00294186"/>
    <w:rsid w:val="002A5F28"/>
    <w:rsid w:val="002B5128"/>
    <w:rsid w:val="002B780D"/>
    <w:rsid w:val="002B7CE8"/>
    <w:rsid w:val="002C2DCD"/>
    <w:rsid w:val="002C346C"/>
    <w:rsid w:val="002C5507"/>
    <w:rsid w:val="002D1BF3"/>
    <w:rsid w:val="002E36B9"/>
    <w:rsid w:val="002F6FF9"/>
    <w:rsid w:val="00300ED0"/>
    <w:rsid w:val="003041A5"/>
    <w:rsid w:val="00305F41"/>
    <w:rsid w:val="00311620"/>
    <w:rsid w:val="00314B71"/>
    <w:rsid w:val="00327100"/>
    <w:rsid w:val="00330F03"/>
    <w:rsid w:val="003402D9"/>
    <w:rsid w:val="00342450"/>
    <w:rsid w:val="003540F3"/>
    <w:rsid w:val="00363267"/>
    <w:rsid w:val="00363EEE"/>
    <w:rsid w:val="00364C03"/>
    <w:rsid w:val="0036732D"/>
    <w:rsid w:val="00371241"/>
    <w:rsid w:val="0037204B"/>
    <w:rsid w:val="00387CB7"/>
    <w:rsid w:val="00390175"/>
    <w:rsid w:val="003974D1"/>
    <w:rsid w:val="003B0C8E"/>
    <w:rsid w:val="003B645A"/>
    <w:rsid w:val="003B66F7"/>
    <w:rsid w:val="003C26C4"/>
    <w:rsid w:val="003C3002"/>
    <w:rsid w:val="003C50A6"/>
    <w:rsid w:val="003D01F0"/>
    <w:rsid w:val="003D469A"/>
    <w:rsid w:val="0040419B"/>
    <w:rsid w:val="00404315"/>
    <w:rsid w:val="00404D5E"/>
    <w:rsid w:val="00412D47"/>
    <w:rsid w:val="00433619"/>
    <w:rsid w:val="004365BC"/>
    <w:rsid w:val="00436FEB"/>
    <w:rsid w:val="00441296"/>
    <w:rsid w:val="0044198D"/>
    <w:rsid w:val="00453BE1"/>
    <w:rsid w:val="00461E15"/>
    <w:rsid w:val="00463714"/>
    <w:rsid w:val="00476AD7"/>
    <w:rsid w:val="004811A1"/>
    <w:rsid w:val="00484BF0"/>
    <w:rsid w:val="00495DC6"/>
    <w:rsid w:val="004B2220"/>
    <w:rsid w:val="004C43ED"/>
    <w:rsid w:val="004D1361"/>
    <w:rsid w:val="004D326D"/>
    <w:rsid w:val="004E62A3"/>
    <w:rsid w:val="004F0AB7"/>
    <w:rsid w:val="0052338B"/>
    <w:rsid w:val="00526EDD"/>
    <w:rsid w:val="00541708"/>
    <w:rsid w:val="0054745D"/>
    <w:rsid w:val="005507C1"/>
    <w:rsid w:val="005517D6"/>
    <w:rsid w:val="00555156"/>
    <w:rsid w:val="00561930"/>
    <w:rsid w:val="00564BEF"/>
    <w:rsid w:val="00564F84"/>
    <w:rsid w:val="00565109"/>
    <w:rsid w:val="00574D9A"/>
    <w:rsid w:val="005768D3"/>
    <w:rsid w:val="0058415B"/>
    <w:rsid w:val="00585255"/>
    <w:rsid w:val="005967D3"/>
    <w:rsid w:val="005A47AC"/>
    <w:rsid w:val="005B34E6"/>
    <w:rsid w:val="005C334C"/>
    <w:rsid w:val="005D4640"/>
    <w:rsid w:val="005E2A1B"/>
    <w:rsid w:val="005E2DC3"/>
    <w:rsid w:val="005F0A32"/>
    <w:rsid w:val="005F6363"/>
    <w:rsid w:val="00604FF0"/>
    <w:rsid w:val="00623866"/>
    <w:rsid w:val="00624895"/>
    <w:rsid w:val="00626F2E"/>
    <w:rsid w:val="0063016C"/>
    <w:rsid w:val="00633863"/>
    <w:rsid w:val="00642ADA"/>
    <w:rsid w:val="00656BAA"/>
    <w:rsid w:val="006638BA"/>
    <w:rsid w:val="00667D38"/>
    <w:rsid w:val="006716FE"/>
    <w:rsid w:val="00684C9E"/>
    <w:rsid w:val="006934B5"/>
    <w:rsid w:val="006A1C77"/>
    <w:rsid w:val="006B7DE7"/>
    <w:rsid w:val="006C09C1"/>
    <w:rsid w:val="006E10E6"/>
    <w:rsid w:val="006E5513"/>
    <w:rsid w:val="006E5E2D"/>
    <w:rsid w:val="006F2178"/>
    <w:rsid w:val="006F4361"/>
    <w:rsid w:val="006F5FA1"/>
    <w:rsid w:val="00720B59"/>
    <w:rsid w:val="0072663F"/>
    <w:rsid w:val="007552FA"/>
    <w:rsid w:val="00766C07"/>
    <w:rsid w:val="007773A5"/>
    <w:rsid w:val="0078209E"/>
    <w:rsid w:val="007854B1"/>
    <w:rsid w:val="007918FC"/>
    <w:rsid w:val="007C1607"/>
    <w:rsid w:val="007C2CC6"/>
    <w:rsid w:val="007D0688"/>
    <w:rsid w:val="007D0AB8"/>
    <w:rsid w:val="007D5CF7"/>
    <w:rsid w:val="007D65BF"/>
    <w:rsid w:val="007E3EE7"/>
    <w:rsid w:val="007E4064"/>
    <w:rsid w:val="007E5375"/>
    <w:rsid w:val="0080070F"/>
    <w:rsid w:val="00813691"/>
    <w:rsid w:val="00813985"/>
    <w:rsid w:val="0082422D"/>
    <w:rsid w:val="00835AD8"/>
    <w:rsid w:val="00843D48"/>
    <w:rsid w:val="00844566"/>
    <w:rsid w:val="008462E6"/>
    <w:rsid w:val="00846D69"/>
    <w:rsid w:val="00851B7B"/>
    <w:rsid w:val="008626F5"/>
    <w:rsid w:val="0087036E"/>
    <w:rsid w:val="00876CCA"/>
    <w:rsid w:val="008806A6"/>
    <w:rsid w:val="00883D12"/>
    <w:rsid w:val="008855C5"/>
    <w:rsid w:val="0089080E"/>
    <w:rsid w:val="00890A80"/>
    <w:rsid w:val="008A1B06"/>
    <w:rsid w:val="008A273C"/>
    <w:rsid w:val="008A403E"/>
    <w:rsid w:val="008A5CDC"/>
    <w:rsid w:val="008B06A9"/>
    <w:rsid w:val="008B2794"/>
    <w:rsid w:val="008B7619"/>
    <w:rsid w:val="008B7EBE"/>
    <w:rsid w:val="008C0CF8"/>
    <w:rsid w:val="008C2EF9"/>
    <w:rsid w:val="008C511B"/>
    <w:rsid w:val="008C524D"/>
    <w:rsid w:val="008C5BD5"/>
    <w:rsid w:val="008C76CB"/>
    <w:rsid w:val="008C774E"/>
    <w:rsid w:val="008E420D"/>
    <w:rsid w:val="008E5210"/>
    <w:rsid w:val="008E7672"/>
    <w:rsid w:val="008F57EB"/>
    <w:rsid w:val="009058D7"/>
    <w:rsid w:val="00910A1D"/>
    <w:rsid w:val="00920680"/>
    <w:rsid w:val="00923210"/>
    <w:rsid w:val="00933080"/>
    <w:rsid w:val="0095527A"/>
    <w:rsid w:val="00962293"/>
    <w:rsid w:val="009649D0"/>
    <w:rsid w:val="009705FE"/>
    <w:rsid w:val="00973386"/>
    <w:rsid w:val="00974716"/>
    <w:rsid w:val="00974B97"/>
    <w:rsid w:val="00984009"/>
    <w:rsid w:val="00985993"/>
    <w:rsid w:val="009862E2"/>
    <w:rsid w:val="0099084C"/>
    <w:rsid w:val="009952CA"/>
    <w:rsid w:val="009B2E08"/>
    <w:rsid w:val="009D2A3D"/>
    <w:rsid w:val="009D2D51"/>
    <w:rsid w:val="009E0856"/>
    <w:rsid w:val="009E0A93"/>
    <w:rsid w:val="009E4146"/>
    <w:rsid w:val="009F5F3D"/>
    <w:rsid w:val="00A04154"/>
    <w:rsid w:val="00A0699C"/>
    <w:rsid w:val="00A13A09"/>
    <w:rsid w:val="00A144F8"/>
    <w:rsid w:val="00A236F8"/>
    <w:rsid w:val="00A26161"/>
    <w:rsid w:val="00A332FE"/>
    <w:rsid w:val="00A376F6"/>
    <w:rsid w:val="00A43DE1"/>
    <w:rsid w:val="00A45395"/>
    <w:rsid w:val="00A67952"/>
    <w:rsid w:val="00A74F25"/>
    <w:rsid w:val="00A8368A"/>
    <w:rsid w:val="00A90D30"/>
    <w:rsid w:val="00A92283"/>
    <w:rsid w:val="00AA552E"/>
    <w:rsid w:val="00AA662D"/>
    <w:rsid w:val="00AB1BCA"/>
    <w:rsid w:val="00AC39F7"/>
    <w:rsid w:val="00AC59D2"/>
    <w:rsid w:val="00AD07BD"/>
    <w:rsid w:val="00AD4C6B"/>
    <w:rsid w:val="00AE69D4"/>
    <w:rsid w:val="00AE7B2E"/>
    <w:rsid w:val="00AF3485"/>
    <w:rsid w:val="00B0212E"/>
    <w:rsid w:val="00B05CD2"/>
    <w:rsid w:val="00B108A3"/>
    <w:rsid w:val="00B110C7"/>
    <w:rsid w:val="00B149F4"/>
    <w:rsid w:val="00B21F19"/>
    <w:rsid w:val="00B231B8"/>
    <w:rsid w:val="00B24350"/>
    <w:rsid w:val="00B262AA"/>
    <w:rsid w:val="00B329B7"/>
    <w:rsid w:val="00B52829"/>
    <w:rsid w:val="00B66F32"/>
    <w:rsid w:val="00B67B15"/>
    <w:rsid w:val="00B8355B"/>
    <w:rsid w:val="00B83B77"/>
    <w:rsid w:val="00B84F90"/>
    <w:rsid w:val="00B84FF2"/>
    <w:rsid w:val="00B86AEE"/>
    <w:rsid w:val="00B87749"/>
    <w:rsid w:val="00B972B1"/>
    <w:rsid w:val="00BB00A9"/>
    <w:rsid w:val="00BB2372"/>
    <w:rsid w:val="00BB2D8F"/>
    <w:rsid w:val="00BB4DCB"/>
    <w:rsid w:val="00BB6331"/>
    <w:rsid w:val="00BC2645"/>
    <w:rsid w:val="00BC5382"/>
    <w:rsid w:val="00BC76BE"/>
    <w:rsid w:val="00BD0AF3"/>
    <w:rsid w:val="00BD38A1"/>
    <w:rsid w:val="00BD51E9"/>
    <w:rsid w:val="00BE538C"/>
    <w:rsid w:val="00BF7E3E"/>
    <w:rsid w:val="00C10427"/>
    <w:rsid w:val="00C170DA"/>
    <w:rsid w:val="00C219D3"/>
    <w:rsid w:val="00C2275E"/>
    <w:rsid w:val="00C32A73"/>
    <w:rsid w:val="00C360A1"/>
    <w:rsid w:val="00C52DA0"/>
    <w:rsid w:val="00C70952"/>
    <w:rsid w:val="00C75C72"/>
    <w:rsid w:val="00C763A3"/>
    <w:rsid w:val="00C768C1"/>
    <w:rsid w:val="00C7770F"/>
    <w:rsid w:val="00C8054C"/>
    <w:rsid w:val="00C81479"/>
    <w:rsid w:val="00C870A3"/>
    <w:rsid w:val="00C907EB"/>
    <w:rsid w:val="00CA6BAD"/>
    <w:rsid w:val="00CB52FA"/>
    <w:rsid w:val="00CC1F4A"/>
    <w:rsid w:val="00CC3719"/>
    <w:rsid w:val="00CC7AA1"/>
    <w:rsid w:val="00CD3DC8"/>
    <w:rsid w:val="00CE19F6"/>
    <w:rsid w:val="00CE3798"/>
    <w:rsid w:val="00CE4B0C"/>
    <w:rsid w:val="00CE6283"/>
    <w:rsid w:val="00CE6A3E"/>
    <w:rsid w:val="00CE6CEB"/>
    <w:rsid w:val="00CF283A"/>
    <w:rsid w:val="00D04E96"/>
    <w:rsid w:val="00D12CD3"/>
    <w:rsid w:val="00D14D65"/>
    <w:rsid w:val="00D15AD6"/>
    <w:rsid w:val="00D44429"/>
    <w:rsid w:val="00D474C9"/>
    <w:rsid w:val="00D555FD"/>
    <w:rsid w:val="00D57270"/>
    <w:rsid w:val="00D5742B"/>
    <w:rsid w:val="00D62339"/>
    <w:rsid w:val="00D70EDB"/>
    <w:rsid w:val="00D73319"/>
    <w:rsid w:val="00D73C8C"/>
    <w:rsid w:val="00D865D1"/>
    <w:rsid w:val="00DA0909"/>
    <w:rsid w:val="00DB3EE1"/>
    <w:rsid w:val="00DC605E"/>
    <w:rsid w:val="00DD6113"/>
    <w:rsid w:val="00DD6C05"/>
    <w:rsid w:val="00DF0A01"/>
    <w:rsid w:val="00DF11C8"/>
    <w:rsid w:val="00DF335F"/>
    <w:rsid w:val="00DF70B6"/>
    <w:rsid w:val="00E17512"/>
    <w:rsid w:val="00E17A59"/>
    <w:rsid w:val="00E226CB"/>
    <w:rsid w:val="00E22D11"/>
    <w:rsid w:val="00E24655"/>
    <w:rsid w:val="00E30836"/>
    <w:rsid w:val="00E312E4"/>
    <w:rsid w:val="00E36FA8"/>
    <w:rsid w:val="00E42554"/>
    <w:rsid w:val="00E50243"/>
    <w:rsid w:val="00E5079A"/>
    <w:rsid w:val="00E64B38"/>
    <w:rsid w:val="00E65002"/>
    <w:rsid w:val="00E65A35"/>
    <w:rsid w:val="00E87C7C"/>
    <w:rsid w:val="00E90F6C"/>
    <w:rsid w:val="00E92490"/>
    <w:rsid w:val="00E92593"/>
    <w:rsid w:val="00E93CA4"/>
    <w:rsid w:val="00E94C2F"/>
    <w:rsid w:val="00E94F33"/>
    <w:rsid w:val="00EA19D1"/>
    <w:rsid w:val="00EA1B1A"/>
    <w:rsid w:val="00EA59C1"/>
    <w:rsid w:val="00EB7240"/>
    <w:rsid w:val="00EC450B"/>
    <w:rsid w:val="00ED4032"/>
    <w:rsid w:val="00ED40FC"/>
    <w:rsid w:val="00ED7C27"/>
    <w:rsid w:val="00EE0131"/>
    <w:rsid w:val="00EE224F"/>
    <w:rsid w:val="00EF6BEF"/>
    <w:rsid w:val="00F0378A"/>
    <w:rsid w:val="00F03DB8"/>
    <w:rsid w:val="00F152E3"/>
    <w:rsid w:val="00F20F7D"/>
    <w:rsid w:val="00F229BF"/>
    <w:rsid w:val="00F24248"/>
    <w:rsid w:val="00F24F6E"/>
    <w:rsid w:val="00F2662A"/>
    <w:rsid w:val="00F3290F"/>
    <w:rsid w:val="00F40679"/>
    <w:rsid w:val="00F4600A"/>
    <w:rsid w:val="00F54E42"/>
    <w:rsid w:val="00F5745B"/>
    <w:rsid w:val="00F625D7"/>
    <w:rsid w:val="00F63D94"/>
    <w:rsid w:val="00F63DB5"/>
    <w:rsid w:val="00F96E9C"/>
    <w:rsid w:val="00FB6399"/>
    <w:rsid w:val="00FD148F"/>
    <w:rsid w:val="00FF450C"/>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D290B4"/>
  <w15:docId w15:val="{532EDC88-1BED-4429-B69D-F9A31F50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34C"/>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C334C"/>
    <w:rPr>
      <w:rFonts w:ascii="Calibri" w:eastAsia="Calibri" w:hAnsi="Calibri" w:cs="Times New Roman"/>
    </w:rPr>
  </w:style>
  <w:style w:type="paragraph" w:styleId="CommentText">
    <w:name w:val="annotation text"/>
    <w:basedOn w:val="Normal"/>
    <w:link w:val="CommentTextChar"/>
    <w:uiPriority w:val="99"/>
    <w:unhideWhenUsed/>
    <w:rsid w:val="005C334C"/>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5C334C"/>
    <w:rPr>
      <w:rFonts w:ascii="Calibri" w:eastAsia="Calibri" w:hAnsi="Calibri" w:cs="Times New Roman"/>
      <w:sz w:val="20"/>
      <w:szCs w:val="20"/>
      <w:lang w:val="x-none" w:eastAsia="x-none"/>
    </w:rPr>
  </w:style>
  <w:style w:type="character" w:styleId="Hyperlink">
    <w:name w:val="Hyperlink"/>
    <w:uiPriority w:val="99"/>
    <w:unhideWhenUsed/>
    <w:rsid w:val="005C334C"/>
    <w:rPr>
      <w:color w:val="0000FF"/>
      <w:u w:val="single"/>
    </w:rPr>
  </w:style>
  <w:style w:type="paragraph" w:styleId="FootnoteText">
    <w:name w:val="footnote text"/>
    <w:aliases w:val="Footnote Char Char Char Char Char Char Char,Footnote Text Char Char,Footnote Text Char Char Char,Footnote Text Char Char Char Char Char Char Char,Footnote Text Char1 Char,Footnote Text Char2,Fußnote Char Char Char Char Char Char Char,f"/>
    <w:basedOn w:val="Normal"/>
    <w:link w:val="FootnoteTextChar"/>
    <w:uiPriority w:val="99"/>
    <w:unhideWhenUsed/>
    <w:rsid w:val="005C334C"/>
    <w:pPr>
      <w:spacing w:after="0" w:line="240" w:lineRule="auto"/>
    </w:pPr>
    <w:rPr>
      <w:rFonts w:ascii="Calibri" w:eastAsia="Calibri" w:hAnsi="Calibri" w:cs="Times New Roman"/>
      <w:sz w:val="20"/>
      <w:szCs w:val="20"/>
    </w:rPr>
  </w:style>
  <w:style w:type="character" w:customStyle="1" w:styleId="FootnoteTextChar">
    <w:name w:val="Footnote Text Char"/>
    <w:aliases w:val="Footnote Char Char Char Char Char Char Char Char,Footnote Text Char Char Char1,Footnote Text Char Char Char Char,Footnote Text Char Char Char Char Char Char Char Char,Footnote Text Char1 Char Char,Footnote Text Char2 Char,f Char"/>
    <w:basedOn w:val="DefaultParagraphFont"/>
    <w:link w:val="FootnoteText"/>
    <w:uiPriority w:val="99"/>
    <w:rsid w:val="005C334C"/>
    <w:rPr>
      <w:rFonts w:ascii="Calibri" w:eastAsia="Calibri" w:hAnsi="Calibri" w:cs="Times New Roman"/>
      <w:sz w:val="20"/>
      <w:szCs w:val="20"/>
    </w:rPr>
  </w:style>
  <w:style w:type="character" w:styleId="FootnoteReference">
    <w:name w:val="footnote reference"/>
    <w:aliases w:val="BVI fnr,Footnote Reference Number,Footnote Reference Superscript,Footnote Refernece,Footnote symbol,Footnotes refss,Fußnotenzeichen_Raxen,Odwołanie przypisu,Ref,SUPERS,Times 10 Point,Vēres atsauce,callout,de nota al pie,ftref,stylish"/>
    <w:link w:val="CharCharCharChar"/>
    <w:uiPriority w:val="99"/>
    <w:unhideWhenUsed/>
    <w:rsid w:val="005C334C"/>
    <w:rPr>
      <w:vertAlign w:val="superscript"/>
    </w:rPr>
  </w:style>
  <w:style w:type="paragraph" w:customStyle="1" w:styleId="CharCharCharChar">
    <w:name w:val="Char Char Char Char"/>
    <w:aliases w:val="Char2"/>
    <w:basedOn w:val="Normal"/>
    <w:next w:val="Normal"/>
    <w:link w:val="FootnoteReference"/>
    <w:uiPriority w:val="99"/>
    <w:rsid w:val="005C334C"/>
    <w:pPr>
      <w:spacing w:line="240" w:lineRule="exact"/>
      <w:jc w:val="both"/>
      <w:textAlignment w:val="baseline"/>
    </w:pPr>
    <w:rPr>
      <w:vertAlign w:val="superscript"/>
    </w:rPr>
  </w:style>
  <w:style w:type="paragraph" w:styleId="ListParagraph">
    <w:name w:val="List Paragraph"/>
    <w:basedOn w:val="Normal"/>
    <w:uiPriority w:val="34"/>
    <w:qFormat/>
    <w:rsid w:val="005C334C"/>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C33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334C"/>
  </w:style>
  <w:style w:type="paragraph" w:styleId="BalloonText">
    <w:name w:val="Balloon Text"/>
    <w:basedOn w:val="Normal"/>
    <w:link w:val="BalloonTextChar"/>
    <w:uiPriority w:val="99"/>
    <w:semiHidden/>
    <w:unhideWhenUsed/>
    <w:rsid w:val="0026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41"/>
    <w:rPr>
      <w:rFonts w:ascii="Segoe UI" w:hAnsi="Segoe UI" w:cs="Segoe UI"/>
      <w:sz w:val="18"/>
      <w:szCs w:val="18"/>
    </w:rPr>
  </w:style>
  <w:style w:type="character" w:styleId="CommentReference">
    <w:name w:val="annotation reference"/>
    <w:basedOn w:val="DefaultParagraphFont"/>
    <w:uiPriority w:val="99"/>
    <w:semiHidden/>
    <w:unhideWhenUsed/>
    <w:rsid w:val="008E420D"/>
    <w:rPr>
      <w:sz w:val="16"/>
      <w:szCs w:val="16"/>
    </w:rPr>
  </w:style>
  <w:style w:type="paragraph" w:styleId="CommentSubject">
    <w:name w:val="annotation subject"/>
    <w:basedOn w:val="CommentText"/>
    <w:next w:val="CommentText"/>
    <w:link w:val="CommentSubjectChar"/>
    <w:uiPriority w:val="99"/>
    <w:semiHidden/>
    <w:unhideWhenUsed/>
    <w:rsid w:val="008E420D"/>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8E420D"/>
    <w:rPr>
      <w:rFonts w:ascii="Calibri" w:eastAsia="Calibri" w:hAnsi="Calibri" w:cs="Times New Roman"/>
      <w:b/>
      <w:bCs/>
      <w:sz w:val="20"/>
      <w:szCs w:val="20"/>
      <w:lang w:val="x-none" w:eastAsia="x-none"/>
    </w:rPr>
  </w:style>
  <w:style w:type="character" w:customStyle="1" w:styleId="UnresolvedMention">
    <w:name w:val="Unresolved Mention"/>
    <w:basedOn w:val="DefaultParagraphFont"/>
    <w:uiPriority w:val="99"/>
    <w:semiHidden/>
    <w:unhideWhenUsed/>
    <w:rsid w:val="008A5CDC"/>
    <w:rPr>
      <w:color w:val="605E5C"/>
      <w:shd w:val="clear" w:color="auto" w:fill="E1DFDD"/>
    </w:rPr>
  </w:style>
  <w:style w:type="paragraph" w:customStyle="1" w:styleId="tv213">
    <w:name w:val="tv213"/>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bojumupamats">
    <w:name w:val="labojumu_pamats"/>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64C0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TableGrid">
    <w:name w:val="Table Grid"/>
    <w:basedOn w:val="TableNormal"/>
    <w:uiPriority w:val="39"/>
    <w:rsid w:val="00484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8781">
      <w:bodyDiv w:val="1"/>
      <w:marLeft w:val="0"/>
      <w:marRight w:val="0"/>
      <w:marTop w:val="0"/>
      <w:marBottom w:val="0"/>
      <w:divBdr>
        <w:top w:val="none" w:sz="0" w:space="0" w:color="auto"/>
        <w:left w:val="none" w:sz="0" w:space="0" w:color="auto"/>
        <w:bottom w:val="none" w:sz="0" w:space="0" w:color="auto"/>
        <w:right w:val="none" w:sz="0" w:space="0" w:color="auto"/>
      </w:divBdr>
      <w:divsChild>
        <w:div w:id="777263122">
          <w:marLeft w:val="0"/>
          <w:marRight w:val="0"/>
          <w:marTop w:val="480"/>
          <w:marBottom w:val="240"/>
          <w:divBdr>
            <w:top w:val="none" w:sz="0" w:space="0" w:color="auto"/>
            <w:left w:val="none" w:sz="0" w:space="0" w:color="auto"/>
            <w:bottom w:val="none" w:sz="0" w:space="0" w:color="auto"/>
            <w:right w:val="none" w:sz="0" w:space="0" w:color="auto"/>
          </w:divBdr>
        </w:div>
        <w:div w:id="210771500">
          <w:marLeft w:val="0"/>
          <w:marRight w:val="0"/>
          <w:marTop w:val="0"/>
          <w:marBottom w:val="567"/>
          <w:divBdr>
            <w:top w:val="none" w:sz="0" w:space="0" w:color="auto"/>
            <w:left w:val="none" w:sz="0" w:space="0" w:color="auto"/>
            <w:bottom w:val="none" w:sz="0" w:space="0" w:color="auto"/>
            <w:right w:val="none" w:sz="0" w:space="0" w:color="auto"/>
          </w:divBdr>
        </w:div>
      </w:divsChild>
    </w:div>
    <w:div w:id="356347634">
      <w:bodyDiv w:val="1"/>
      <w:marLeft w:val="0"/>
      <w:marRight w:val="0"/>
      <w:marTop w:val="0"/>
      <w:marBottom w:val="0"/>
      <w:divBdr>
        <w:top w:val="none" w:sz="0" w:space="0" w:color="auto"/>
        <w:left w:val="none" w:sz="0" w:space="0" w:color="auto"/>
        <w:bottom w:val="none" w:sz="0" w:space="0" w:color="auto"/>
        <w:right w:val="none" w:sz="0" w:space="0" w:color="auto"/>
      </w:divBdr>
    </w:div>
    <w:div w:id="577130926">
      <w:bodyDiv w:val="1"/>
      <w:marLeft w:val="0"/>
      <w:marRight w:val="0"/>
      <w:marTop w:val="0"/>
      <w:marBottom w:val="0"/>
      <w:divBdr>
        <w:top w:val="none" w:sz="0" w:space="0" w:color="auto"/>
        <w:left w:val="none" w:sz="0" w:space="0" w:color="auto"/>
        <w:bottom w:val="none" w:sz="0" w:space="0" w:color="auto"/>
        <w:right w:val="none" w:sz="0" w:space="0" w:color="auto"/>
      </w:divBdr>
      <w:divsChild>
        <w:div w:id="1092513665">
          <w:marLeft w:val="0"/>
          <w:marRight w:val="0"/>
          <w:marTop w:val="480"/>
          <w:marBottom w:val="240"/>
          <w:divBdr>
            <w:top w:val="none" w:sz="0" w:space="0" w:color="auto"/>
            <w:left w:val="none" w:sz="0" w:space="0" w:color="auto"/>
            <w:bottom w:val="none" w:sz="0" w:space="0" w:color="auto"/>
            <w:right w:val="none" w:sz="0" w:space="0" w:color="auto"/>
          </w:divBdr>
        </w:div>
        <w:div w:id="1501962727">
          <w:marLeft w:val="0"/>
          <w:marRight w:val="0"/>
          <w:marTop w:val="0"/>
          <w:marBottom w:val="567"/>
          <w:divBdr>
            <w:top w:val="none" w:sz="0" w:space="0" w:color="auto"/>
            <w:left w:val="none" w:sz="0" w:space="0" w:color="auto"/>
            <w:bottom w:val="none" w:sz="0" w:space="0" w:color="auto"/>
            <w:right w:val="none" w:sz="0" w:space="0" w:color="auto"/>
          </w:divBdr>
        </w:div>
      </w:divsChild>
    </w:div>
    <w:div w:id="589890628">
      <w:bodyDiv w:val="1"/>
      <w:marLeft w:val="0"/>
      <w:marRight w:val="0"/>
      <w:marTop w:val="0"/>
      <w:marBottom w:val="0"/>
      <w:divBdr>
        <w:top w:val="none" w:sz="0" w:space="0" w:color="auto"/>
        <w:left w:val="none" w:sz="0" w:space="0" w:color="auto"/>
        <w:bottom w:val="none" w:sz="0" w:space="0" w:color="auto"/>
        <w:right w:val="none" w:sz="0" w:space="0" w:color="auto"/>
      </w:divBdr>
      <w:divsChild>
        <w:div w:id="686295126">
          <w:marLeft w:val="0"/>
          <w:marRight w:val="0"/>
          <w:marTop w:val="480"/>
          <w:marBottom w:val="240"/>
          <w:divBdr>
            <w:top w:val="none" w:sz="0" w:space="0" w:color="auto"/>
            <w:left w:val="none" w:sz="0" w:space="0" w:color="auto"/>
            <w:bottom w:val="none" w:sz="0" w:space="0" w:color="auto"/>
            <w:right w:val="none" w:sz="0" w:space="0" w:color="auto"/>
          </w:divBdr>
        </w:div>
        <w:div w:id="1611818375">
          <w:marLeft w:val="0"/>
          <w:marRight w:val="0"/>
          <w:marTop w:val="0"/>
          <w:marBottom w:val="567"/>
          <w:divBdr>
            <w:top w:val="none" w:sz="0" w:space="0" w:color="auto"/>
            <w:left w:val="none" w:sz="0" w:space="0" w:color="auto"/>
            <w:bottom w:val="none" w:sz="0" w:space="0" w:color="auto"/>
            <w:right w:val="none" w:sz="0" w:space="0" w:color="auto"/>
          </w:divBdr>
        </w:div>
      </w:divsChild>
    </w:div>
    <w:div w:id="1056011158">
      <w:bodyDiv w:val="1"/>
      <w:marLeft w:val="0"/>
      <w:marRight w:val="0"/>
      <w:marTop w:val="0"/>
      <w:marBottom w:val="0"/>
      <w:divBdr>
        <w:top w:val="none" w:sz="0" w:space="0" w:color="auto"/>
        <w:left w:val="none" w:sz="0" w:space="0" w:color="auto"/>
        <w:bottom w:val="none" w:sz="0" w:space="0" w:color="auto"/>
        <w:right w:val="none" w:sz="0" w:space="0" w:color="auto"/>
      </w:divBdr>
    </w:div>
    <w:div w:id="1096711457">
      <w:bodyDiv w:val="1"/>
      <w:marLeft w:val="0"/>
      <w:marRight w:val="0"/>
      <w:marTop w:val="0"/>
      <w:marBottom w:val="0"/>
      <w:divBdr>
        <w:top w:val="none" w:sz="0" w:space="0" w:color="auto"/>
        <w:left w:val="none" w:sz="0" w:space="0" w:color="auto"/>
        <w:bottom w:val="none" w:sz="0" w:space="0" w:color="auto"/>
        <w:right w:val="none" w:sz="0" w:space="0" w:color="auto"/>
      </w:divBdr>
      <w:divsChild>
        <w:div w:id="1730569811">
          <w:marLeft w:val="0"/>
          <w:marRight w:val="0"/>
          <w:marTop w:val="480"/>
          <w:marBottom w:val="240"/>
          <w:divBdr>
            <w:top w:val="none" w:sz="0" w:space="0" w:color="auto"/>
            <w:left w:val="none" w:sz="0" w:space="0" w:color="auto"/>
            <w:bottom w:val="none" w:sz="0" w:space="0" w:color="auto"/>
            <w:right w:val="none" w:sz="0" w:space="0" w:color="auto"/>
          </w:divBdr>
        </w:div>
        <w:div w:id="912935646">
          <w:marLeft w:val="0"/>
          <w:marRight w:val="0"/>
          <w:marTop w:val="0"/>
          <w:marBottom w:val="567"/>
          <w:divBdr>
            <w:top w:val="none" w:sz="0" w:space="0" w:color="auto"/>
            <w:left w:val="none" w:sz="0" w:space="0" w:color="auto"/>
            <w:bottom w:val="none" w:sz="0" w:space="0" w:color="auto"/>
            <w:right w:val="none" w:sz="0" w:space="0" w:color="auto"/>
          </w:divBdr>
        </w:div>
      </w:divsChild>
    </w:div>
    <w:div w:id="1236016432">
      <w:bodyDiv w:val="1"/>
      <w:marLeft w:val="0"/>
      <w:marRight w:val="0"/>
      <w:marTop w:val="0"/>
      <w:marBottom w:val="0"/>
      <w:divBdr>
        <w:top w:val="none" w:sz="0" w:space="0" w:color="auto"/>
        <w:left w:val="none" w:sz="0" w:space="0" w:color="auto"/>
        <w:bottom w:val="none" w:sz="0" w:space="0" w:color="auto"/>
        <w:right w:val="none" w:sz="0" w:space="0" w:color="auto"/>
      </w:divBdr>
      <w:divsChild>
        <w:div w:id="1205870968">
          <w:marLeft w:val="0"/>
          <w:marRight w:val="0"/>
          <w:marTop w:val="480"/>
          <w:marBottom w:val="240"/>
          <w:divBdr>
            <w:top w:val="none" w:sz="0" w:space="0" w:color="auto"/>
            <w:left w:val="none" w:sz="0" w:space="0" w:color="auto"/>
            <w:bottom w:val="none" w:sz="0" w:space="0" w:color="auto"/>
            <w:right w:val="none" w:sz="0" w:space="0" w:color="auto"/>
          </w:divBdr>
        </w:div>
        <w:div w:id="435028854">
          <w:marLeft w:val="0"/>
          <w:marRight w:val="0"/>
          <w:marTop w:val="0"/>
          <w:marBottom w:val="567"/>
          <w:divBdr>
            <w:top w:val="none" w:sz="0" w:space="0" w:color="auto"/>
            <w:left w:val="none" w:sz="0" w:space="0" w:color="auto"/>
            <w:bottom w:val="none" w:sz="0" w:space="0" w:color="auto"/>
            <w:right w:val="none" w:sz="0" w:space="0" w:color="auto"/>
          </w:divBdr>
        </w:div>
      </w:divsChild>
    </w:div>
    <w:div w:id="1273777989">
      <w:bodyDiv w:val="1"/>
      <w:marLeft w:val="0"/>
      <w:marRight w:val="0"/>
      <w:marTop w:val="0"/>
      <w:marBottom w:val="0"/>
      <w:divBdr>
        <w:top w:val="none" w:sz="0" w:space="0" w:color="auto"/>
        <w:left w:val="none" w:sz="0" w:space="0" w:color="auto"/>
        <w:bottom w:val="none" w:sz="0" w:space="0" w:color="auto"/>
        <w:right w:val="none" w:sz="0" w:space="0" w:color="auto"/>
      </w:divBdr>
    </w:div>
    <w:div w:id="15190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0854-noteikumi-par-valsts-pirmsskolas-izglitibas-vadlinijam" TargetMode="External"/><Relationship Id="rId13" Type="http://schemas.openxmlformats.org/officeDocument/2006/relationships/hyperlink" Target="mailto:kristine.grundmane@izm.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izm.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likumi.lv/ta/id/309597" TargetMode="External"/><Relationship Id="rId4" Type="http://schemas.openxmlformats.org/officeDocument/2006/relationships/settings" Target="settings.xml"/><Relationship Id="rId9" Type="http://schemas.openxmlformats.org/officeDocument/2006/relationships/hyperlink" Target="https://likumi.lv/ta/id/303768"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78201-darbibas-programmas-izaugsme-un-nodarbinatiba-8-3-1-specifiska-atbalsta-merka-attistit-kompetencu-pieeja-balstitu-visparejas-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3DF9-82FE-46A0-A590-D227B40E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8</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Ministru kabineta noteikumu “Grozījumi Ministru kabineta 2015. gada 7. jūlija noteikumos Nr. 385 “Darbības programmas “Izaugsme un nodarbinātība” 8.3.3. specifiskā atbalsta mērķa “Attīstīt NVA nereģistrēto NEET jauniešu prasmes un veicināt to iesaisti izg</vt:lpstr>
    </vt:vector>
  </TitlesOfParts>
  <Company/>
  <LinksUpToDate>false</LinksUpToDate>
  <CharactersWithSpaces>19731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2015. gada 7. jūlija noteikumos Nr. 385 “Darbības programmas “Izaugsme un nodarbinātība” 8.3.3. specifiskā atbalsta mērķa “Attīstīt NVA nereģistrēto NEET jauniešu prasmes un veicināt to iesaisti izglītībā, NVA īstenotajos pasākumos Jauniešu garantijas ietvaros un nevalstisko organizāciju vai jauniešu centru darbībā” īstenošanas noteikumi” projekta sākotnējās ietekmes novērtējuma ziņojums (anotācija)</dc:title>
  <dc:creator>Signe.Zvirbule@izm.gov.lv</dc:creator>
  <cp:lastModifiedBy>Kristīne Grundmane</cp:lastModifiedBy>
  <cp:revision>57</cp:revision>
  <cp:lastPrinted>2019-06-18T13:49:00Z</cp:lastPrinted>
  <dcterms:created xsi:type="dcterms:W3CDTF">2019-06-27T11:51:00Z</dcterms:created>
  <dcterms:modified xsi:type="dcterms:W3CDTF">2019-12-17T13:31:00Z</dcterms:modified>
</cp:coreProperties>
</file>