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rPr>
        <w:id w:val="363725869"/>
        <w:docPartObj>
          <w:docPartGallery w:val="Page Numbers (Bottom of Page)"/>
          <w:docPartUnique/>
        </w:docPartObj>
      </w:sdtPr>
      <w:sdtEndPr/>
      <w:sdtContent>
        <w:p w14:paraId="42FFC706" w14:textId="77777777" w:rsidR="0005179B" w:rsidRPr="0005179B" w:rsidRDefault="00222C95" w:rsidP="0005179B">
          <w:pPr>
            <w:shd w:val="clear" w:color="auto" w:fill="FFFFFF"/>
            <w:ind w:firstLine="720"/>
            <w:jc w:val="center"/>
            <w:rPr>
              <w:b/>
              <w:bCs/>
            </w:rPr>
          </w:pPr>
          <w:r w:rsidRPr="0005179B">
            <w:rPr>
              <w:b/>
            </w:rPr>
            <w:t>Ministru kabineta noteikumu projekta “</w:t>
          </w:r>
          <w:r w:rsidR="0005179B" w:rsidRPr="0005179B">
            <w:rPr>
              <w:b/>
              <w:bCs/>
            </w:rPr>
            <w:t>Grozījumi Ministru kabineta 2017. gada 31.janvāra noteikumos Nr. 71 “</w:t>
          </w:r>
          <w:r w:rsidR="0005179B" w:rsidRPr="003C4160">
            <w:rPr>
              <w:b/>
              <w:bCs/>
            </w:rPr>
            <w:t>Noteikumi par papildu prasībām ārvalstīs iegūtas profesionālās kvalifikācijas atzīšanai Latvijas Republikā reglamentētās profesijās</w:t>
          </w:r>
          <w:r w:rsidR="0005179B" w:rsidRPr="0005179B">
            <w:rPr>
              <w:b/>
              <w:bCs/>
            </w:rPr>
            <w:t>”</w:t>
          </w:r>
        </w:p>
        <w:p w14:paraId="43C57931" w14:textId="3378F946" w:rsidR="00B60B4E" w:rsidRDefault="00222C95" w:rsidP="002C2A5C">
          <w:pPr>
            <w:shd w:val="clear" w:color="auto" w:fill="FFFFFF"/>
            <w:ind w:firstLine="720"/>
            <w:jc w:val="center"/>
            <w:rPr>
              <w:b/>
            </w:rPr>
          </w:pPr>
          <w:r w:rsidRPr="005C4B0D">
            <w:rPr>
              <w:b/>
              <w:bCs/>
            </w:rPr>
            <w:t>sākotnējās ietekmes novērtējuma ziņojums (anotācija)</w:t>
          </w:r>
          <w:r w:rsidRPr="005C4B0D">
            <w:rPr>
              <w:b/>
            </w:rPr>
            <w:t xml:space="preserve"> </w:t>
          </w:r>
        </w:p>
        <w:p w14:paraId="4C7D9216" w14:textId="09C73495" w:rsidR="009D66C8" w:rsidRPr="005C4B0D" w:rsidRDefault="00AA496A" w:rsidP="002C2A5C">
          <w:pPr>
            <w:shd w:val="clear" w:color="auto" w:fill="FFFFFF"/>
            <w:ind w:firstLine="720"/>
            <w:jc w:val="center"/>
            <w:rPr>
              <w:b/>
              <w:bCs/>
            </w:rPr>
          </w:pPr>
        </w:p>
      </w:sdtContent>
    </w:sdt>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6095"/>
      </w:tblGrid>
      <w:tr w:rsidR="00B60B4E" w14:paraId="6ED09429" w14:textId="77777777" w:rsidTr="00BA7C6F">
        <w:tc>
          <w:tcPr>
            <w:tcW w:w="9072" w:type="dxa"/>
            <w:gridSpan w:val="2"/>
          </w:tcPr>
          <w:p w14:paraId="415ED9A6" w14:textId="77777777" w:rsidR="00B60B4E" w:rsidRPr="00497D66" w:rsidRDefault="00B60B4E" w:rsidP="00BA7C6F">
            <w:pPr>
              <w:jc w:val="center"/>
              <w:rPr>
                <w:b/>
              </w:rPr>
            </w:pPr>
            <w:r w:rsidRPr="00497D66">
              <w:rPr>
                <w:b/>
              </w:rPr>
              <w:t xml:space="preserve">Tiesību akta projekta </w:t>
            </w:r>
            <w:r>
              <w:rPr>
                <w:b/>
              </w:rPr>
              <w:t>anotācijas kopsavilkums</w:t>
            </w:r>
          </w:p>
        </w:tc>
      </w:tr>
      <w:tr w:rsidR="00B60B4E" w14:paraId="1BAFD685" w14:textId="77777777" w:rsidTr="00B60B4E">
        <w:trPr>
          <w:trHeight w:val="269"/>
        </w:trPr>
        <w:tc>
          <w:tcPr>
            <w:tcW w:w="2977" w:type="dxa"/>
          </w:tcPr>
          <w:p w14:paraId="52D0E773" w14:textId="77777777" w:rsidR="00B60B4E" w:rsidRPr="00910802" w:rsidRDefault="00B60B4E" w:rsidP="00BA7C6F">
            <w:r w:rsidRPr="00910802">
              <w:t>Mērķis, risinājums un projekta spēkā stāšanās laiks</w:t>
            </w:r>
          </w:p>
        </w:tc>
        <w:tc>
          <w:tcPr>
            <w:tcW w:w="6095" w:type="dxa"/>
          </w:tcPr>
          <w:p w14:paraId="048FCCC8" w14:textId="7ECABA96" w:rsidR="00B60B4E" w:rsidRPr="00910802" w:rsidRDefault="00B60B4E" w:rsidP="00BA7C6F">
            <w:pPr>
              <w:jc w:val="both"/>
            </w:pPr>
            <w:r>
              <w:rPr>
                <w:noProof/>
              </w:rPr>
              <w:t>Projekts šo jomu neskar.</w:t>
            </w:r>
          </w:p>
        </w:tc>
      </w:tr>
    </w:tbl>
    <w:p w14:paraId="44D5EBD2" w14:textId="77777777" w:rsidR="00B60B4E" w:rsidRPr="006F18AC" w:rsidRDefault="00B60B4E" w:rsidP="00161647">
      <w:pPr>
        <w:pStyle w:val="Title"/>
        <w:spacing w:before="130" w:line="260" w:lineRule="exact"/>
        <w:jc w:val="both"/>
        <w:rPr>
          <w:sz w:val="24"/>
          <w:szCs w:val="24"/>
        </w:rPr>
      </w:pPr>
    </w:p>
    <w:tbl>
      <w:tblPr>
        <w:tblW w:w="55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6A0" w:firstRow="1" w:lastRow="0" w:firstColumn="1" w:lastColumn="0" w:noHBand="1" w:noVBand="1"/>
      </w:tblPr>
      <w:tblGrid>
        <w:gridCol w:w="515"/>
        <w:gridCol w:w="2455"/>
        <w:gridCol w:w="6197"/>
      </w:tblGrid>
      <w:tr w:rsidR="001B1B15" w14:paraId="792149BB" w14:textId="77777777" w:rsidTr="00F54498">
        <w:tc>
          <w:tcPr>
            <w:tcW w:w="5000" w:type="pct"/>
            <w:gridSpan w:val="3"/>
            <w:vAlign w:val="center"/>
            <w:hideMark/>
          </w:tcPr>
          <w:p w14:paraId="456CC729" w14:textId="77777777" w:rsidR="00BD5588" w:rsidRPr="006F18AC" w:rsidRDefault="00222C95" w:rsidP="00793205">
            <w:pPr>
              <w:widowControl w:val="0"/>
              <w:jc w:val="center"/>
              <w:rPr>
                <w:b/>
                <w:bCs/>
              </w:rPr>
            </w:pPr>
            <w:r w:rsidRPr="006F18AC">
              <w:rPr>
                <w:b/>
                <w:bCs/>
              </w:rPr>
              <w:t>I. Tiesību akta projekta izstrādes nepieciešamība</w:t>
            </w:r>
          </w:p>
        </w:tc>
      </w:tr>
      <w:tr w:rsidR="001B1B15" w14:paraId="058E7E1A" w14:textId="77777777" w:rsidTr="00F54498">
        <w:tc>
          <w:tcPr>
            <w:tcW w:w="281" w:type="pct"/>
            <w:hideMark/>
          </w:tcPr>
          <w:p w14:paraId="0D168E70" w14:textId="77777777" w:rsidR="00BD5588" w:rsidRPr="006F18AC" w:rsidRDefault="00222C95" w:rsidP="00793205">
            <w:pPr>
              <w:widowControl w:val="0"/>
              <w:jc w:val="center"/>
            </w:pPr>
            <w:r w:rsidRPr="006F18AC">
              <w:t>1.</w:t>
            </w:r>
          </w:p>
        </w:tc>
        <w:tc>
          <w:tcPr>
            <w:tcW w:w="1339" w:type="pct"/>
            <w:hideMark/>
          </w:tcPr>
          <w:p w14:paraId="356309C6" w14:textId="77777777" w:rsidR="00BD5588" w:rsidRPr="006F18AC" w:rsidRDefault="00222C95" w:rsidP="00793205">
            <w:pPr>
              <w:widowControl w:val="0"/>
            </w:pPr>
            <w:r w:rsidRPr="006F18AC">
              <w:t>Pamatojums</w:t>
            </w:r>
          </w:p>
        </w:tc>
        <w:tc>
          <w:tcPr>
            <w:tcW w:w="3380" w:type="pct"/>
            <w:hideMark/>
          </w:tcPr>
          <w:p w14:paraId="337AB56A" w14:textId="157BA64D" w:rsidR="00161647" w:rsidRPr="006F18AC" w:rsidRDefault="00AA496A" w:rsidP="00814B43">
            <w:pPr>
              <w:shd w:val="clear" w:color="auto" w:fill="FFFFFF"/>
              <w:jc w:val="both"/>
              <w:rPr>
                <w:bCs/>
                <w:sz w:val="22"/>
                <w:szCs w:val="22"/>
              </w:rPr>
            </w:pPr>
            <w:sdt>
              <w:sdtPr>
                <w:id w:val="454800598"/>
                <w:docPartObj>
                  <w:docPartGallery w:val="Page Numbers (Bottom of Page)"/>
                  <w:docPartUnique/>
                </w:docPartObj>
              </w:sdtPr>
              <w:sdtEndPr/>
              <w:sdtContent>
                <w:r w:rsidR="003B1642" w:rsidRPr="005C4B0D">
                  <w:t xml:space="preserve">       </w:t>
                </w:r>
                <w:r w:rsidR="0005179B" w:rsidRPr="0005179B">
                  <w:t>Ministru kabineta noteikumu projekt</w:t>
                </w:r>
                <w:r w:rsidR="00814B43">
                  <w:t>s</w:t>
                </w:r>
                <w:r w:rsidR="0005179B" w:rsidRPr="0005179B">
                  <w:t xml:space="preserve"> “Grozījumi Ministru kabineta 2017. gada 31.janvāra noteikumos Nr. 71 “Noteikumi par papildu prasībām ārvalstīs iegūtas profesionālās kvalifikācijas atzīšanai Latvijas Republikā reglamentētās profesijās”</w:t>
                </w:r>
                <w:r w:rsidR="0005179B">
                  <w:t xml:space="preserve"> </w:t>
                </w:r>
              </w:sdtContent>
            </w:sdt>
            <w:r w:rsidR="00101937" w:rsidRPr="005C4B0D">
              <w:t>(turpmāk –</w:t>
            </w:r>
            <w:r w:rsidR="00F01F2F" w:rsidRPr="005C4B0D">
              <w:t xml:space="preserve"> n</w:t>
            </w:r>
            <w:r w:rsidR="00A5594D" w:rsidRPr="005C4B0D">
              <w:t>oteikumu projekts</w:t>
            </w:r>
            <w:r w:rsidR="00F01F2F" w:rsidRPr="005C4B0D">
              <w:t>)</w:t>
            </w:r>
            <w:r w:rsidR="00A5594D" w:rsidRPr="005C4B0D">
              <w:t xml:space="preserve"> izstrādāts</w:t>
            </w:r>
            <w:r w:rsidR="00EE640D" w:rsidRPr="005C4B0D">
              <w:t xml:space="preserve"> saskaņā ar </w:t>
            </w:r>
            <w:r w:rsidR="00BC6B0E" w:rsidRPr="005C4B0D">
              <w:t>likuma “Par reglamentētajām profesijām un profesionālās kval</w:t>
            </w:r>
            <w:r w:rsidR="005A2055" w:rsidRPr="005C4B0D">
              <w:t>ifikācijas atzīšanu”</w:t>
            </w:r>
            <w:r w:rsidR="001114A8" w:rsidRPr="005C4B0D">
              <w:t xml:space="preserve"> (turpmāk – reglamentēto</w:t>
            </w:r>
            <w:r w:rsidR="001114A8" w:rsidRPr="006F18AC">
              <w:t xml:space="preserve"> profesiju likums)</w:t>
            </w:r>
            <w:r w:rsidR="005A052D">
              <w:t xml:space="preserve"> </w:t>
            </w:r>
            <w:r w:rsidR="0005179B">
              <w:t>3</w:t>
            </w:r>
            <w:r w:rsidR="005A2055" w:rsidRPr="006F18AC">
              <w:t xml:space="preserve">6. panta </w:t>
            </w:r>
            <w:r w:rsidR="005A052D">
              <w:t>1</w:t>
            </w:r>
            <w:r w:rsidR="00FF4A34" w:rsidRPr="006F18AC">
              <w:t>.</w:t>
            </w:r>
            <w:r w:rsidR="006F18AC">
              <w:t> </w:t>
            </w:r>
            <w:r w:rsidR="00BC6B0E" w:rsidRPr="006F18AC">
              <w:t>punktu</w:t>
            </w:r>
            <w:r w:rsidR="005A2055" w:rsidRPr="006F18AC">
              <w:t>.</w:t>
            </w:r>
            <w:r w:rsidR="00C54801" w:rsidRPr="006F18AC">
              <w:t xml:space="preserve"> </w:t>
            </w:r>
          </w:p>
        </w:tc>
      </w:tr>
      <w:tr w:rsidR="001B1B15" w14:paraId="6265A49B" w14:textId="77777777" w:rsidTr="00F54498">
        <w:tc>
          <w:tcPr>
            <w:tcW w:w="281" w:type="pct"/>
            <w:hideMark/>
          </w:tcPr>
          <w:p w14:paraId="46884FB6" w14:textId="77777777" w:rsidR="00BD5588" w:rsidRPr="006F18AC" w:rsidRDefault="00222C95" w:rsidP="00793205">
            <w:pPr>
              <w:widowControl w:val="0"/>
            </w:pPr>
            <w:r w:rsidRPr="006F18AC">
              <w:t>2.</w:t>
            </w:r>
          </w:p>
        </w:tc>
        <w:tc>
          <w:tcPr>
            <w:tcW w:w="1339" w:type="pct"/>
            <w:hideMark/>
          </w:tcPr>
          <w:p w14:paraId="7666CFA8" w14:textId="7F1620C8" w:rsidR="00EB796A" w:rsidRPr="006F18AC" w:rsidRDefault="00222C95" w:rsidP="00793205">
            <w:pPr>
              <w:widowControl w:val="0"/>
            </w:pPr>
            <w:r w:rsidRPr="006F18AC">
              <w:t>Pašreizējā situācija un problēmas, kuru risināšanai tiesību akta projekts izstrādāts, tiesiskā regulējuma mērķis un būtība</w:t>
            </w:r>
          </w:p>
          <w:p w14:paraId="0EF4914B" w14:textId="5776AECE" w:rsidR="00EB796A" w:rsidRPr="006F18AC" w:rsidRDefault="00EB796A" w:rsidP="00EB796A"/>
          <w:p w14:paraId="7F1CF664" w14:textId="132079F7" w:rsidR="00305ADB" w:rsidRDefault="00305ADB" w:rsidP="00EB796A">
            <w:pPr>
              <w:jc w:val="right"/>
            </w:pPr>
          </w:p>
          <w:p w14:paraId="1EECE82C" w14:textId="77777777" w:rsidR="00305ADB" w:rsidRPr="00305ADB" w:rsidRDefault="00305ADB" w:rsidP="00F62F75"/>
          <w:p w14:paraId="18CBA22B" w14:textId="77777777" w:rsidR="00305ADB" w:rsidRPr="00305ADB" w:rsidRDefault="00305ADB" w:rsidP="00F62F75"/>
          <w:p w14:paraId="74ABE301" w14:textId="77777777" w:rsidR="00305ADB" w:rsidRPr="00305ADB" w:rsidRDefault="00305ADB" w:rsidP="00F62F75"/>
          <w:p w14:paraId="3E25975C" w14:textId="77777777" w:rsidR="00305ADB" w:rsidRPr="00305ADB" w:rsidRDefault="00305ADB" w:rsidP="00F62F75"/>
          <w:p w14:paraId="1E563D92" w14:textId="77777777" w:rsidR="00305ADB" w:rsidRPr="00305ADB" w:rsidRDefault="00305ADB" w:rsidP="00F62F75"/>
          <w:p w14:paraId="1BA8DD1F" w14:textId="77777777" w:rsidR="00305ADB" w:rsidRPr="00305ADB" w:rsidRDefault="00305ADB" w:rsidP="00F62F75"/>
          <w:p w14:paraId="4E12E9FB" w14:textId="77777777" w:rsidR="00305ADB" w:rsidRPr="00305ADB" w:rsidRDefault="00305ADB" w:rsidP="00F62F75"/>
          <w:p w14:paraId="13FC2314" w14:textId="77777777" w:rsidR="00305ADB" w:rsidRPr="00305ADB" w:rsidRDefault="00305ADB" w:rsidP="00F62F75"/>
          <w:p w14:paraId="3A1158EF" w14:textId="77777777" w:rsidR="00305ADB" w:rsidRPr="00305ADB" w:rsidRDefault="00305ADB" w:rsidP="00F62F75"/>
          <w:p w14:paraId="431EE000" w14:textId="77777777" w:rsidR="00305ADB" w:rsidRPr="00305ADB" w:rsidRDefault="00305ADB" w:rsidP="00F62F75"/>
          <w:p w14:paraId="72A9616F" w14:textId="77777777" w:rsidR="00305ADB" w:rsidRPr="00305ADB" w:rsidRDefault="00305ADB" w:rsidP="00F62F75"/>
          <w:p w14:paraId="4C435E88" w14:textId="77777777" w:rsidR="00305ADB" w:rsidRPr="00305ADB" w:rsidRDefault="00305ADB" w:rsidP="00F62F75"/>
          <w:p w14:paraId="2699C404" w14:textId="77777777" w:rsidR="00305ADB" w:rsidRPr="00305ADB" w:rsidRDefault="00305ADB" w:rsidP="00F62F75"/>
          <w:p w14:paraId="795A1504" w14:textId="77777777" w:rsidR="00305ADB" w:rsidRPr="00305ADB" w:rsidRDefault="00305ADB" w:rsidP="00F62F75"/>
          <w:p w14:paraId="6880CB58" w14:textId="77777777" w:rsidR="00305ADB" w:rsidRPr="00305ADB" w:rsidRDefault="00305ADB" w:rsidP="00F62F75"/>
          <w:p w14:paraId="6CBE3349" w14:textId="77777777" w:rsidR="00305ADB" w:rsidRPr="00305ADB" w:rsidRDefault="00305ADB" w:rsidP="00F62F75"/>
          <w:p w14:paraId="593E7420" w14:textId="77777777" w:rsidR="00305ADB" w:rsidRPr="00305ADB" w:rsidRDefault="00305ADB" w:rsidP="00F62F75"/>
          <w:p w14:paraId="5FF3A383" w14:textId="57C26F8E" w:rsidR="00BD5588" w:rsidRPr="00305ADB" w:rsidRDefault="00BD5588" w:rsidP="00F62F75"/>
        </w:tc>
        <w:tc>
          <w:tcPr>
            <w:tcW w:w="3380" w:type="pct"/>
            <w:hideMark/>
          </w:tcPr>
          <w:p w14:paraId="5F3DAB61" w14:textId="02FF8E2D" w:rsidR="00DB28C3" w:rsidRDefault="00222C95" w:rsidP="00EF33F2">
            <w:pPr>
              <w:shd w:val="clear" w:color="auto" w:fill="FFFFFF"/>
              <w:jc w:val="both"/>
              <w:rPr>
                <w:bCs/>
                <w:color w:val="000000"/>
              </w:rPr>
            </w:pPr>
            <w:r w:rsidRPr="006F18AC">
              <w:t xml:space="preserve">      </w:t>
            </w:r>
            <w:r w:rsidR="00C54801" w:rsidRPr="006F18AC">
              <w:t>Spēkā ir</w:t>
            </w:r>
            <w:r w:rsidR="00BF76F6">
              <w:t xml:space="preserve"> </w:t>
            </w:r>
            <w:r w:rsidR="00BF76F6" w:rsidRPr="00BF76F6">
              <w:t>Ministru kabineta 2017. gada 31.janvāra no</w:t>
            </w:r>
            <w:r w:rsidR="00BF76F6">
              <w:t>teikumi</w:t>
            </w:r>
            <w:r w:rsidR="00BF76F6" w:rsidRPr="00BF76F6">
              <w:t xml:space="preserve"> Nr. 71 “Noteikumi par papildu prasībām ārvalstīs iegūtas profesionālās kvalifikācijas atzīšanai Latvijas Republikā reglamentētās profesijās”</w:t>
            </w:r>
            <w:r w:rsidR="00BF76F6">
              <w:t xml:space="preserve"> (turpmāk – noteikumi </w:t>
            </w:r>
            <w:r w:rsidR="002053B3">
              <w:t>N</w:t>
            </w:r>
            <w:r w:rsidR="00BF76F6">
              <w:t xml:space="preserve">r. 71). </w:t>
            </w:r>
            <w:r w:rsidR="00B5309E">
              <w:t>2018.</w:t>
            </w:r>
            <w:r w:rsidR="00124D2E">
              <w:t> </w:t>
            </w:r>
            <w:r w:rsidR="00B5309E">
              <w:t xml:space="preserve">gada </w:t>
            </w:r>
            <w:r w:rsidR="00612323">
              <w:t>18.</w:t>
            </w:r>
            <w:r w:rsidR="00124D2E">
              <w:t> </w:t>
            </w:r>
            <w:r w:rsidR="00612323">
              <w:t>jūlijā stājās spēkā</w:t>
            </w:r>
            <w:r w:rsidRPr="006F18AC">
              <w:t xml:space="preserve"> </w:t>
            </w:r>
            <w:r w:rsidR="00B5309E">
              <w:t>g</w:t>
            </w:r>
            <w:r w:rsidRPr="006F18AC">
              <w:rPr>
                <w:bCs/>
                <w:color w:val="000000"/>
              </w:rPr>
              <w:t>rozījumi likumā “Par reglamentētajām profesijām un profesionālās kvalifikācijas atzīšanu””</w:t>
            </w:r>
            <w:r w:rsidR="00497D16" w:rsidRPr="006F18AC">
              <w:rPr>
                <w:bCs/>
                <w:color w:val="000000"/>
              </w:rPr>
              <w:t xml:space="preserve"> (turpmāk – reglamentēto profesiju likuma grozījumi)</w:t>
            </w:r>
            <w:r w:rsidR="00DB28C3" w:rsidRPr="006F18AC">
              <w:rPr>
                <w:bCs/>
                <w:color w:val="000000"/>
              </w:rPr>
              <w:t>, kurā ir mainītas vairākas tiesību normas attiecībā uz profesionālās kvalifikācijas atzīšanu. Tādēļ noteikumi Nr.</w:t>
            </w:r>
            <w:r w:rsidR="00DB28C3">
              <w:rPr>
                <w:bCs/>
                <w:color w:val="000000"/>
              </w:rPr>
              <w:t> </w:t>
            </w:r>
            <w:r w:rsidR="002053B3">
              <w:rPr>
                <w:bCs/>
                <w:color w:val="000000"/>
              </w:rPr>
              <w:t>71</w:t>
            </w:r>
            <w:r w:rsidR="00DB28C3" w:rsidRPr="006F18AC">
              <w:rPr>
                <w:bCs/>
                <w:color w:val="000000"/>
              </w:rPr>
              <w:t xml:space="preserve"> tikai daļēji atbilst reglamentēto profesiju likuma prasībām un tos nepieciešams grozīt.</w:t>
            </w:r>
          </w:p>
          <w:p w14:paraId="23D3F313" w14:textId="77777777" w:rsidR="003057F2" w:rsidRDefault="00E80D9A" w:rsidP="00DB28C3">
            <w:pPr>
              <w:jc w:val="both"/>
              <w:rPr>
                <w:bCs/>
                <w:color w:val="000000"/>
              </w:rPr>
            </w:pPr>
            <w:r>
              <w:rPr>
                <w:bCs/>
                <w:color w:val="000000"/>
              </w:rPr>
              <w:t xml:space="preserve">     </w:t>
            </w:r>
            <w:r w:rsidR="00DB28C3" w:rsidRPr="006F18AC">
              <w:rPr>
                <w:bCs/>
                <w:color w:val="000000"/>
              </w:rPr>
              <w:t>Reglamentēto profesiju likuma grozījumi reglamentēto profesiju likuma 57.</w:t>
            </w:r>
            <w:r w:rsidR="00DB28C3">
              <w:rPr>
                <w:bCs/>
                <w:color w:val="000000"/>
              </w:rPr>
              <w:t> </w:t>
            </w:r>
            <w:r w:rsidR="00DB28C3" w:rsidRPr="006F18AC">
              <w:rPr>
                <w:bCs/>
                <w:color w:val="000000"/>
              </w:rPr>
              <w:t xml:space="preserve">pantā noteic lēmumu veidus, ko var pieņemt institūcija, kas izsniedz profesionālās kvalifikācijas atzīšanas apliecības (turpmāk – atzīšanas institūcija), tai skaitā atzīt profesionālo kvalifikāciju attiecībā uz daļu no reglamentētās profesijas profesionālajām darbībām. Šādu iespēju nosaka </w:t>
            </w:r>
            <w:r w:rsidR="00DB28C3" w:rsidRPr="006F18AC">
              <w:t>Eiropas Parlamenta un Padomes 2005. gada 7.</w:t>
            </w:r>
            <w:r w:rsidR="00DB28C3">
              <w:t> </w:t>
            </w:r>
            <w:r w:rsidR="00DB28C3" w:rsidRPr="006F18AC">
              <w:t xml:space="preserve">septembra Direktīva </w:t>
            </w:r>
            <w:hyperlink r:id="rId8" w:tgtFrame="_blank" w:history="1">
              <w:r w:rsidR="00DB28C3" w:rsidRPr="006F18AC">
                <w:t>2005/36/EK</w:t>
              </w:r>
            </w:hyperlink>
            <w:r w:rsidR="00DB28C3" w:rsidRPr="006F18AC">
              <w:t xml:space="preserve"> par profesionālo kvalifikāciju atzīšanu (turpmāk – direktīva 2005/36/EK). </w:t>
            </w:r>
            <w:r w:rsidR="00DB28C3" w:rsidRPr="006F18AC">
              <w:rPr>
                <w:bCs/>
                <w:color w:val="000000"/>
              </w:rPr>
              <w:t xml:space="preserve">Vispārējie principi, atzīstot profesionālo kvalifikāciju attiecībā uz daļu no reglamentētās profesijas profesionālajām darbībām, ir tādi paši, kā atzīstot profesionālo kvalifikāciju profesijā, proti, var tikt pieņemt lēmums profesionālo kvalifikāciju atzīt, neatzīt vai arī </w:t>
            </w:r>
            <w:r w:rsidR="00DB28C3" w:rsidRPr="002053B3">
              <w:rPr>
                <w:bCs/>
                <w:color w:val="000000"/>
                <w:u w:val="single"/>
              </w:rPr>
              <w:t xml:space="preserve">noteikt papildu </w:t>
            </w:r>
            <w:r w:rsidR="00DB28C3" w:rsidRPr="00E80D9A">
              <w:rPr>
                <w:bCs/>
                <w:color w:val="000000"/>
                <w:u w:val="single"/>
              </w:rPr>
              <w:t>prasības.</w:t>
            </w:r>
            <w:r w:rsidR="00DB28C3" w:rsidRPr="00E80D9A">
              <w:rPr>
                <w:bCs/>
                <w:color w:val="000000"/>
              </w:rPr>
              <w:t xml:space="preserve"> </w:t>
            </w:r>
          </w:p>
          <w:p w14:paraId="6CC5D83D" w14:textId="2BC0CF37" w:rsidR="00DB28C3" w:rsidRDefault="003057F2" w:rsidP="00DB28C3">
            <w:pPr>
              <w:jc w:val="both"/>
              <w:rPr>
                <w:bCs/>
                <w:color w:val="000000"/>
              </w:rPr>
            </w:pPr>
            <w:r>
              <w:rPr>
                <w:bCs/>
                <w:color w:val="000000"/>
              </w:rPr>
              <w:t xml:space="preserve">     </w:t>
            </w:r>
            <w:r w:rsidR="002053B3" w:rsidRPr="00E80D9A">
              <w:rPr>
                <w:bCs/>
                <w:color w:val="000000"/>
              </w:rPr>
              <w:t>Noteikumu projekts nosaka, ka, j</w:t>
            </w:r>
            <w:r w:rsidR="002053B3" w:rsidRPr="00E80D9A">
              <w:t>a pretendenta izglītība un profesionālā kvalifikācija atšķiras no reglamentētai profesijai noteiktajām prasībām Latvijā, profesionālās kvalifikācijas atzīšanai</w:t>
            </w:r>
            <w:r w:rsidR="00E80D9A" w:rsidRPr="00E80D9A">
              <w:t xml:space="preserve"> attiecībā uz daļu no reglamentētās profesijas profesionālajām darbībām,</w:t>
            </w:r>
            <w:r w:rsidR="002053B3" w:rsidRPr="00E80D9A">
              <w:rPr>
                <w:bCs/>
                <w:color w:val="000000"/>
              </w:rPr>
              <w:t xml:space="preserve"> atzīšanas institūcija var noteikt </w:t>
            </w:r>
            <w:r w:rsidR="002053B3" w:rsidRPr="00E80D9A">
              <w:rPr>
                <w:bCs/>
                <w:color w:val="000000"/>
              </w:rPr>
              <w:lastRenderedPageBreak/>
              <w:t>papildu pras</w:t>
            </w:r>
            <w:r w:rsidR="00E80D9A" w:rsidRPr="00E80D9A">
              <w:rPr>
                <w:bCs/>
                <w:color w:val="000000"/>
              </w:rPr>
              <w:t xml:space="preserve">ības (adaptācijas periodu vai kvalifikācijas pārbaudi). Pēc papildu prasību izpildes saskaņā ar </w:t>
            </w:r>
            <w:r w:rsidR="00E80D9A" w:rsidRPr="00E80D9A">
              <w:t>Ministru kabineta 2016. gada 20. decembra</w:t>
            </w:r>
            <w:r w:rsidR="00E80D9A" w:rsidRPr="006F18AC">
              <w:t xml:space="preserve"> noteikum</w:t>
            </w:r>
            <w:r w:rsidR="00E80D9A">
              <w:t>u</w:t>
            </w:r>
            <w:r w:rsidR="00E80D9A" w:rsidRPr="006F18AC">
              <w:t xml:space="preserve"> Nr.</w:t>
            </w:r>
            <w:r w:rsidR="00E80D9A">
              <w:t> </w:t>
            </w:r>
            <w:r w:rsidR="00E80D9A" w:rsidRPr="006F18AC">
              <w:t>827 “Kārtība, kādā atzīst profesionālo kvalifikāciju pastāvīgai profesionālajai darbībai Latvijas Republikā””</w:t>
            </w:r>
            <w:r w:rsidR="00E80D9A">
              <w:t xml:space="preserve"> 21. punktu pretendenta profesionālā kvalifikācija attiecībā uz daļu no reglamentētās profesijas profesionālajām darbībām ir atzīta.</w:t>
            </w:r>
          </w:p>
          <w:p w14:paraId="5BE49F73" w14:textId="77777777" w:rsidR="00DB28C3" w:rsidRDefault="00DB28C3" w:rsidP="00EF33F2">
            <w:pPr>
              <w:shd w:val="clear" w:color="auto" w:fill="FFFFFF"/>
              <w:jc w:val="both"/>
              <w:rPr>
                <w:bCs/>
                <w:color w:val="000000"/>
              </w:rPr>
            </w:pPr>
          </w:p>
          <w:p w14:paraId="07E6CE9C" w14:textId="1EDA462D" w:rsidR="00DB28C3" w:rsidRPr="006F18AC" w:rsidRDefault="003057F2" w:rsidP="00DB28C3">
            <w:pPr>
              <w:jc w:val="both"/>
            </w:pPr>
            <w:r>
              <w:t xml:space="preserve">     </w:t>
            </w:r>
            <w:r w:rsidR="00DB28C3" w:rsidRPr="006F18AC">
              <w:t>Direktīva 2005/36/EK attiecas arī uz Eiropas Ekonomiskās zonas valstīm un Šveici, tādēļ īslaicīgus pakalpojumus Latvijas Republikā reglamentētās profesijās var sniegt arī personas no Islandes Republikas, Norvēģijas Karalistes un Lihtenšteinas Firstistes un Šveices Konfederācijas.</w:t>
            </w:r>
            <w:r w:rsidR="00DB28C3" w:rsidRPr="006F18AC">
              <w:rPr>
                <w:rStyle w:val="Strong"/>
                <w:b w:val="0"/>
                <w:bdr w:val="none" w:sz="0" w:space="0" w:color="auto" w:frame="1"/>
                <w:shd w:val="clear" w:color="auto" w:fill="FFFFFF"/>
              </w:rPr>
              <w:t xml:space="preserve"> </w:t>
            </w:r>
          </w:p>
          <w:p w14:paraId="3AAEE3CB" w14:textId="3629F743" w:rsidR="00D904A3" w:rsidRPr="00E80D9A" w:rsidRDefault="00DB28C3" w:rsidP="00E80D9A">
            <w:pPr>
              <w:jc w:val="both"/>
              <w:rPr>
                <w:bCs/>
              </w:rPr>
            </w:pPr>
            <w:r w:rsidRPr="006F18AC">
              <w:rPr>
                <w:bCs/>
              </w:rPr>
              <w:t xml:space="preserve">     Līdz ar </w:t>
            </w:r>
            <w:r w:rsidRPr="006F18AC">
              <w:t>noteikumu projekta pieņemšanu</w:t>
            </w:r>
            <w:r w:rsidRPr="006F18AC">
              <w:rPr>
                <w:bCs/>
              </w:rPr>
              <w:t xml:space="preserve"> Latvijas Republikas tiesību aktos tiks nodrošināts tiesiskais pamats, lai varētu īstenot praksē direktīvā 2005/36/EK noteiktās tiesības atzīt profesionālo kvalifikāciju attiecībā uz daļu no reglamentētās profesijas profesionālajām darbībām.</w:t>
            </w:r>
          </w:p>
        </w:tc>
      </w:tr>
      <w:tr w:rsidR="001B1B15" w14:paraId="3C32C9BB" w14:textId="77777777" w:rsidTr="00F54498">
        <w:tc>
          <w:tcPr>
            <w:tcW w:w="281" w:type="pct"/>
            <w:hideMark/>
          </w:tcPr>
          <w:p w14:paraId="7068C18C" w14:textId="61EEB0CE" w:rsidR="00BD5588" w:rsidRPr="006F18AC" w:rsidRDefault="00222C95" w:rsidP="00793205">
            <w:pPr>
              <w:widowControl w:val="0"/>
              <w:jc w:val="center"/>
            </w:pPr>
            <w:r w:rsidRPr="006F18AC">
              <w:lastRenderedPageBreak/>
              <w:t>3.</w:t>
            </w:r>
          </w:p>
        </w:tc>
        <w:tc>
          <w:tcPr>
            <w:tcW w:w="1339" w:type="pct"/>
            <w:hideMark/>
          </w:tcPr>
          <w:p w14:paraId="7DD5FFA2" w14:textId="77777777" w:rsidR="00BD5588" w:rsidRPr="006F18AC" w:rsidRDefault="00222C95" w:rsidP="00793205">
            <w:pPr>
              <w:widowControl w:val="0"/>
            </w:pPr>
            <w:r w:rsidRPr="006F18AC">
              <w:t>Projekta izstrādē iesaistītās institūcijas un publiskas personas kapitālsabiedrības</w:t>
            </w:r>
          </w:p>
        </w:tc>
        <w:tc>
          <w:tcPr>
            <w:tcW w:w="3380" w:type="pct"/>
            <w:hideMark/>
          </w:tcPr>
          <w:p w14:paraId="58CFEFE3" w14:textId="0210128E" w:rsidR="00161647" w:rsidRPr="006F18AC" w:rsidRDefault="00222C95" w:rsidP="000F795A">
            <w:pPr>
              <w:widowControl w:val="0"/>
            </w:pPr>
            <w:r w:rsidRPr="006F18AC">
              <w:rPr>
                <w:bCs/>
              </w:rPr>
              <w:t>Izg</w:t>
            </w:r>
            <w:r w:rsidR="00A5594D" w:rsidRPr="006F18AC">
              <w:rPr>
                <w:bCs/>
              </w:rPr>
              <w:t>lītības un zinātnes ministrija</w:t>
            </w:r>
            <w:r w:rsidR="005C163B" w:rsidRPr="006F18AC">
              <w:rPr>
                <w:bCs/>
              </w:rPr>
              <w:t xml:space="preserve"> (turpmāk – ministrija)</w:t>
            </w:r>
            <w:r w:rsidR="002227F2">
              <w:rPr>
                <w:bCs/>
              </w:rPr>
              <w:t xml:space="preserve">, </w:t>
            </w:r>
          </w:p>
        </w:tc>
      </w:tr>
      <w:tr w:rsidR="001B1B15" w14:paraId="3C9FB3AC" w14:textId="77777777" w:rsidTr="00F54498">
        <w:tc>
          <w:tcPr>
            <w:tcW w:w="281" w:type="pct"/>
            <w:hideMark/>
          </w:tcPr>
          <w:p w14:paraId="0371E4DA" w14:textId="77777777" w:rsidR="00BD5588" w:rsidRPr="006F18AC" w:rsidRDefault="00222C95" w:rsidP="00793205">
            <w:pPr>
              <w:widowControl w:val="0"/>
              <w:jc w:val="center"/>
            </w:pPr>
            <w:r w:rsidRPr="006F18AC">
              <w:t>4.</w:t>
            </w:r>
          </w:p>
        </w:tc>
        <w:tc>
          <w:tcPr>
            <w:tcW w:w="1339" w:type="pct"/>
            <w:hideMark/>
          </w:tcPr>
          <w:p w14:paraId="43653179" w14:textId="77777777" w:rsidR="00BD5588" w:rsidRPr="006F18AC" w:rsidRDefault="00222C95" w:rsidP="00793205">
            <w:pPr>
              <w:widowControl w:val="0"/>
            </w:pPr>
            <w:r w:rsidRPr="006F18AC">
              <w:t>Cita informācija</w:t>
            </w:r>
          </w:p>
        </w:tc>
        <w:tc>
          <w:tcPr>
            <w:tcW w:w="3380" w:type="pct"/>
            <w:hideMark/>
          </w:tcPr>
          <w:p w14:paraId="1C27C43A" w14:textId="49C0E461" w:rsidR="00BD5588" w:rsidRPr="006F18AC" w:rsidRDefault="00222C95" w:rsidP="00EA3D31">
            <w:pPr>
              <w:widowControl w:val="0"/>
              <w:ind w:firstLine="108"/>
            </w:pPr>
            <w:r w:rsidRPr="006F18AC">
              <w:t>Nav</w:t>
            </w:r>
            <w:r w:rsidR="00EA3D31" w:rsidRPr="006F18AC">
              <w:t>.</w:t>
            </w:r>
          </w:p>
        </w:tc>
      </w:tr>
    </w:tbl>
    <w:p w14:paraId="3760D661" w14:textId="193510FE" w:rsidR="004E4DD9" w:rsidRPr="006F18AC" w:rsidRDefault="004E4DD9" w:rsidP="004E4DD9">
      <w:pPr>
        <w:pStyle w:val="Title"/>
        <w:spacing w:before="130" w:line="260" w:lineRule="exact"/>
        <w:jc w:val="both"/>
        <w:rPr>
          <w:sz w:val="24"/>
          <w:szCs w:val="24"/>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16"/>
        <w:gridCol w:w="2454"/>
        <w:gridCol w:w="6274"/>
      </w:tblGrid>
      <w:tr w:rsidR="001B1B15" w14:paraId="29C5FFBD" w14:textId="77777777" w:rsidTr="00F54498">
        <w:tc>
          <w:tcPr>
            <w:tcW w:w="9244" w:type="dxa"/>
            <w:gridSpan w:val="3"/>
            <w:vAlign w:val="center"/>
            <w:hideMark/>
          </w:tcPr>
          <w:p w14:paraId="3EC86B37" w14:textId="77777777" w:rsidR="00BD5588" w:rsidRPr="006F18AC" w:rsidRDefault="00222C95" w:rsidP="00E273A1">
            <w:pPr>
              <w:jc w:val="center"/>
              <w:rPr>
                <w:b/>
                <w:bCs/>
              </w:rPr>
            </w:pPr>
            <w:r w:rsidRPr="006F18AC">
              <w:rPr>
                <w:b/>
                <w:bCs/>
              </w:rPr>
              <w:t>II. Tiesību akta projekta ietekme uz sabiedrību, tautsaimniecības attīstību un administratīvo slogu</w:t>
            </w:r>
          </w:p>
        </w:tc>
      </w:tr>
      <w:tr w:rsidR="00DB28C3" w14:paraId="62721522" w14:textId="77777777" w:rsidTr="00F54498">
        <w:tc>
          <w:tcPr>
            <w:tcW w:w="516" w:type="dxa"/>
            <w:hideMark/>
          </w:tcPr>
          <w:p w14:paraId="2BF0B893" w14:textId="77777777" w:rsidR="00DB28C3" w:rsidRPr="006F18AC" w:rsidRDefault="00DB28C3" w:rsidP="00DB28C3">
            <w:pPr>
              <w:jc w:val="center"/>
            </w:pPr>
            <w:r w:rsidRPr="006F18AC">
              <w:t>1.</w:t>
            </w:r>
          </w:p>
        </w:tc>
        <w:tc>
          <w:tcPr>
            <w:tcW w:w="2454" w:type="dxa"/>
            <w:hideMark/>
          </w:tcPr>
          <w:p w14:paraId="4CE59ABF" w14:textId="77777777" w:rsidR="00DB28C3" w:rsidRPr="006F18AC" w:rsidRDefault="00DB28C3" w:rsidP="00DB28C3">
            <w:r w:rsidRPr="006F18AC">
              <w:t>Sabiedrības mērķgrupas, kuras tiesiskais regulējums ietekmē vai varētu ietekmēt</w:t>
            </w:r>
          </w:p>
        </w:tc>
        <w:tc>
          <w:tcPr>
            <w:tcW w:w="6274" w:type="dxa"/>
            <w:hideMark/>
          </w:tcPr>
          <w:p w14:paraId="5444D5E7" w14:textId="77777777" w:rsidR="00DB28C3" w:rsidRPr="006F18AC" w:rsidRDefault="00DB28C3" w:rsidP="00DB28C3">
            <w:pPr>
              <w:pStyle w:val="naiskr"/>
              <w:spacing w:before="0" w:after="0"/>
              <w:jc w:val="both"/>
            </w:pPr>
            <w:r w:rsidRPr="006F18AC">
              <w:t>Noteikumu projektā noteiktais attieksies uz</w:t>
            </w:r>
          </w:p>
          <w:p w14:paraId="6FCEDB9B" w14:textId="3DA47720" w:rsidR="00DB28C3" w:rsidRPr="006F18AC" w:rsidRDefault="00DB28C3" w:rsidP="00DB28C3">
            <w:pPr>
              <w:pStyle w:val="naiskr"/>
              <w:spacing w:before="0" w:after="0"/>
              <w:jc w:val="both"/>
            </w:pPr>
            <w:r w:rsidRPr="006F18AC">
              <w:t>1) informācijas institūcijām</w:t>
            </w:r>
            <w:r>
              <w:t xml:space="preserve"> saskaņā ar </w:t>
            </w:r>
            <w:r w:rsidRPr="00422B12">
              <w:t>Ministru kabineta 20</w:t>
            </w:r>
            <w:r>
              <w:t>17. gada 19. septembra noteikumiem</w:t>
            </w:r>
            <w:r w:rsidRPr="00422B12">
              <w:t xml:space="preserve"> Nr. 566 “Noteikumi par informācijas institūcijām un institūcijām, kas izsniedz ārvalstīs iegūtās profesionālās kvalifikācijas atzīšanas apliecības reglamentētajās profesijās”</w:t>
            </w:r>
            <w:r>
              <w:t xml:space="preserve"> (turpmāk – noteikumi Nr. 5</w:t>
            </w:r>
            <w:r w:rsidR="000F795A">
              <w:t>6</w:t>
            </w:r>
            <w:r>
              <w:t>6)</w:t>
            </w:r>
            <w:r w:rsidRPr="006F18AC">
              <w:t>,</w:t>
            </w:r>
          </w:p>
          <w:p w14:paraId="6DCBAE3C" w14:textId="697AE08A" w:rsidR="00DB28C3" w:rsidRPr="006F18AC" w:rsidRDefault="00DB28C3" w:rsidP="00DB28C3">
            <w:pPr>
              <w:pStyle w:val="naiskr"/>
              <w:spacing w:before="0" w:after="0"/>
              <w:jc w:val="both"/>
            </w:pPr>
            <w:r w:rsidRPr="006F18AC">
              <w:t>2) atzīšanas institūcijām</w:t>
            </w:r>
            <w:r>
              <w:t xml:space="preserve"> saskaņā ar noteikumiem Nr. 5</w:t>
            </w:r>
            <w:r w:rsidR="000F795A">
              <w:t>6</w:t>
            </w:r>
            <w:r>
              <w:t>6</w:t>
            </w:r>
            <w:r w:rsidRPr="006F18AC">
              <w:t xml:space="preserve">, </w:t>
            </w:r>
          </w:p>
          <w:p w14:paraId="2728C749" w14:textId="37A28111" w:rsidR="00DB28C3" w:rsidRPr="006F18AC" w:rsidRDefault="00DB28C3" w:rsidP="003057F2">
            <w:pPr>
              <w:pStyle w:val="naiskr"/>
              <w:spacing w:before="0" w:after="0"/>
              <w:jc w:val="both"/>
            </w:pPr>
            <w:r w:rsidRPr="006F18AC">
              <w:t xml:space="preserve">3) personām, kas </w:t>
            </w:r>
            <w:r w:rsidR="003057F2">
              <w:t xml:space="preserve">ārvalstīs </w:t>
            </w:r>
            <w:r w:rsidRPr="006F18AC">
              <w:t>ieguvušas profesionālo kvalifikāciju  un pretendē uz profesionālās kvalifikācijas atzīšanu attiecībā uz daļu no Latvijas Republikā reglamentētās profesijas profesionālajām darbībām</w:t>
            </w:r>
            <w:r w:rsidR="003057F2">
              <w:t>.</w:t>
            </w:r>
          </w:p>
        </w:tc>
      </w:tr>
      <w:tr w:rsidR="001B1B15" w14:paraId="4FFE8275" w14:textId="77777777" w:rsidTr="00F54498">
        <w:tc>
          <w:tcPr>
            <w:tcW w:w="516" w:type="dxa"/>
            <w:hideMark/>
          </w:tcPr>
          <w:p w14:paraId="4DA19C7B" w14:textId="1EA85E3B" w:rsidR="00BD5588" w:rsidRPr="006F18AC" w:rsidRDefault="00222C95" w:rsidP="00E273A1">
            <w:pPr>
              <w:jc w:val="center"/>
            </w:pPr>
            <w:r w:rsidRPr="006F18AC">
              <w:t>2.</w:t>
            </w:r>
          </w:p>
        </w:tc>
        <w:tc>
          <w:tcPr>
            <w:tcW w:w="2454" w:type="dxa"/>
            <w:hideMark/>
          </w:tcPr>
          <w:p w14:paraId="4BFD0070" w14:textId="77777777" w:rsidR="00BD5588" w:rsidRPr="006F18AC" w:rsidRDefault="00222C95" w:rsidP="00E30236">
            <w:r w:rsidRPr="006F18AC">
              <w:t>Tiesiskā regulējuma ietekme uz tautsaimniecību un administratīvo slogu</w:t>
            </w:r>
          </w:p>
        </w:tc>
        <w:tc>
          <w:tcPr>
            <w:tcW w:w="6274" w:type="dxa"/>
            <w:hideMark/>
          </w:tcPr>
          <w:p w14:paraId="4BAD3CB3" w14:textId="02BD6574" w:rsidR="00161647" w:rsidRPr="006F18AC" w:rsidRDefault="00C96256" w:rsidP="00B16445">
            <w:pPr>
              <w:ind w:firstLine="108"/>
              <w:jc w:val="both"/>
            </w:pPr>
            <w:r>
              <w:t>Profesionālo kvalifikāciju atzīšanu ir maksas pakalpojums, kuru atzīšanas institūcija sniedz profesionālās kvalifikācijas atzīšanas pretendentam. Līdz ar to ar profesionālo kvalifikāciju atzīšanu saistītais papildu administratīvais slogs atzīšanas institūcijām neprasīs papildu resursus.</w:t>
            </w:r>
            <w:r w:rsidR="00222C95" w:rsidRPr="006F18AC">
              <w:t xml:space="preserve"> </w:t>
            </w:r>
          </w:p>
        </w:tc>
      </w:tr>
      <w:tr w:rsidR="001B1B15" w14:paraId="7CE4DD0A" w14:textId="77777777" w:rsidTr="00F54498">
        <w:tc>
          <w:tcPr>
            <w:tcW w:w="516" w:type="dxa"/>
            <w:hideMark/>
          </w:tcPr>
          <w:p w14:paraId="71DF9DC4" w14:textId="77777777" w:rsidR="00BD5588" w:rsidRPr="006F18AC" w:rsidRDefault="00222C95" w:rsidP="00E273A1">
            <w:pPr>
              <w:jc w:val="center"/>
            </w:pPr>
            <w:r w:rsidRPr="006F18AC">
              <w:t>3.</w:t>
            </w:r>
          </w:p>
        </w:tc>
        <w:tc>
          <w:tcPr>
            <w:tcW w:w="2454" w:type="dxa"/>
            <w:hideMark/>
          </w:tcPr>
          <w:p w14:paraId="2AB44B2F" w14:textId="77777777" w:rsidR="00BD5588" w:rsidRPr="006F18AC" w:rsidRDefault="00222C95" w:rsidP="00E30236">
            <w:r w:rsidRPr="006F18AC">
              <w:t>Administratīvo izmaksu monetārs novērtējums</w:t>
            </w:r>
          </w:p>
        </w:tc>
        <w:tc>
          <w:tcPr>
            <w:tcW w:w="6274" w:type="dxa"/>
            <w:hideMark/>
          </w:tcPr>
          <w:p w14:paraId="61B521F7" w14:textId="63A66899" w:rsidR="00BD5588" w:rsidRPr="006F18AC" w:rsidRDefault="00222C95" w:rsidP="00EA3D31">
            <w:pPr>
              <w:ind w:firstLine="108"/>
            </w:pPr>
            <w:r w:rsidRPr="006F18AC">
              <w:t>Projekts šo jomu neskar</w:t>
            </w:r>
            <w:r w:rsidR="00EA3D31" w:rsidRPr="006F18AC">
              <w:t>.</w:t>
            </w:r>
          </w:p>
        </w:tc>
      </w:tr>
      <w:tr w:rsidR="001B1B15" w14:paraId="3F608AE8" w14:textId="77777777" w:rsidTr="00F54498">
        <w:tc>
          <w:tcPr>
            <w:tcW w:w="516" w:type="dxa"/>
            <w:hideMark/>
          </w:tcPr>
          <w:p w14:paraId="7300C071" w14:textId="77777777" w:rsidR="00BD5588" w:rsidRPr="006F18AC" w:rsidRDefault="00222C95" w:rsidP="00E273A1">
            <w:pPr>
              <w:jc w:val="center"/>
            </w:pPr>
            <w:r w:rsidRPr="006F18AC">
              <w:t>4.</w:t>
            </w:r>
          </w:p>
        </w:tc>
        <w:tc>
          <w:tcPr>
            <w:tcW w:w="2454" w:type="dxa"/>
            <w:hideMark/>
          </w:tcPr>
          <w:p w14:paraId="7EE399F8" w14:textId="77777777" w:rsidR="00BD5588" w:rsidRPr="006F18AC" w:rsidRDefault="00222C95" w:rsidP="00E273A1">
            <w:r w:rsidRPr="006F18AC">
              <w:t>Atbilstības izmaksu monetārs novērtējums</w:t>
            </w:r>
          </w:p>
        </w:tc>
        <w:tc>
          <w:tcPr>
            <w:tcW w:w="6274" w:type="dxa"/>
            <w:hideMark/>
          </w:tcPr>
          <w:p w14:paraId="7C96C716" w14:textId="0207B244" w:rsidR="00BD5588" w:rsidRPr="006F18AC" w:rsidRDefault="00222C95" w:rsidP="00EA3D31">
            <w:pPr>
              <w:ind w:firstLine="108"/>
            </w:pPr>
            <w:r w:rsidRPr="006F18AC">
              <w:t>Projekts šo jomu neskar</w:t>
            </w:r>
            <w:r w:rsidR="00EA3D31" w:rsidRPr="006F18AC">
              <w:t>.</w:t>
            </w:r>
          </w:p>
        </w:tc>
      </w:tr>
      <w:tr w:rsidR="001B1B15" w14:paraId="2E8CF3F3" w14:textId="77777777" w:rsidTr="00F54498">
        <w:tc>
          <w:tcPr>
            <w:tcW w:w="516" w:type="dxa"/>
            <w:hideMark/>
          </w:tcPr>
          <w:p w14:paraId="75BDC01E" w14:textId="77777777" w:rsidR="00BD5588" w:rsidRPr="006F18AC" w:rsidRDefault="00222C95" w:rsidP="00E273A1">
            <w:pPr>
              <w:jc w:val="center"/>
            </w:pPr>
            <w:r w:rsidRPr="006F18AC">
              <w:t>5.</w:t>
            </w:r>
          </w:p>
        </w:tc>
        <w:tc>
          <w:tcPr>
            <w:tcW w:w="2454" w:type="dxa"/>
            <w:hideMark/>
          </w:tcPr>
          <w:p w14:paraId="0B8036F0" w14:textId="77777777" w:rsidR="00BD5588" w:rsidRPr="006F18AC" w:rsidRDefault="00222C95" w:rsidP="00E273A1">
            <w:r w:rsidRPr="006F18AC">
              <w:t>Cita informācija</w:t>
            </w:r>
          </w:p>
        </w:tc>
        <w:tc>
          <w:tcPr>
            <w:tcW w:w="6274" w:type="dxa"/>
            <w:hideMark/>
          </w:tcPr>
          <w:p w14:paraId="735C0EEC" w14:textId="77777777" w:rsidR="00BD5588" w:rsidRPr="006F18AC" w:rsidRDefault="00222C95" w:rsidP="00EA3D31">
            <w:pPr>
              <w:ind w:firstLine="108"/>
            </w:pPr>
            <w:r w:rsidRPr="006F18AC">
              <w:t>Nav</w:t>
            </w:r>
            <w:r w:rsidR="00EA3D31" w:rsidRPr="006F18AC">
              <w:t>.</w:t>
            </w:r>
          </w:p>
          <w:p w14:paraId="50C8485D" w14:textId="22215239" w:rsidR="00161647" w:rsidRPr="006F18AC" w:rsidRDefault="00161647" w:rsidP="00EA3D31">
            <w:pPr>
              <w:ind w:firstLine="108"/>
            </w:pPr>
          </w:p>
        </w:tc>
      </w:tr>
    </w:tbl>
    <w:p w14:paraId="5839BD9A" w14:textId="4B0EFE0D" w:rsidR="004E4DD9" w:rsidRPr="006F18AC" w:rsidRDefault="004E4DD9" w:rsidP="00E273A1"/>
    <w:tbl>
      <w:tblPr>
        <w:tblStyle w:val="TableGridLight"/>
        <w:tblW w:w="5600" w:type="pct"/>
        <w:tblInd w:w="-5" w:type="dxa"/>
        <w:shd w:val="clear" w:color="auto" w:fill="FFFFFF" w:themeFill="background1"/>
        <w:tblLook w:val="04A0" w:firstRow="1" w:lastRow="0" w:firstColumn="1" w:lastColumn="0" w:noHBand="0" w:noVBand="1"/>
      </w:tblPr>
      <w:tblGrid>
        <w:gridCol w:w="9292"/>
      </w:tblGrid>
      <w:tr w:rsidR="001B1B15" w14:paraId="54C7630B" w14:textId="77777777" w:rsidTr="00BD7871">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171C60C" w14:textId="77777777" w:rsidR="00F54498" w:rsidRPr="006F18AC" w:rsidRDefault="00222C95" w:rsidP="00113C64">
            <w:pPr>
              <w:ind w:right="-34"/>
              <w:jc w:val="center"/>
              <w:rPr>
                <w:b/>
              </w:rPr>
            </w:pPr>
            <w:r w:rsidRPr="006F18AC">
              <w:rPr>
                <w:b/>
              </w:rPr>
              <w:t>III. Tiesību akta projekta ietekme uz valsts budžetu un pašvaldību budžetiem</w:t>
            </w:r>
          </w:p>
        </w:tc>
      </w:tr>
      <w:tr w:rsidR="001B1B15" w14:paraId="1D4643D9" w14:textId="77777777" w:rsidTr="00BD7871">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5D6F98D0" w14:textId="788FD287" w:rsidR="00BD7871" w:rsidRPr="006F18AC" w:rsidRDefault="00222C95" w:rsidP="00113C64">
            <w:pPr>
              <w:ind w:right="-34"/>
              <w:jc w:val="center"/>
            </w:pPr>
            <w:r w:rsidRPr="006F18AC">
              <w:t>Projekts šo jomu neskar</w:t>
            </w:r>
          </w:p>
        </w:tc>
      </w:tr>
    </w:tbl>
    <w:p w14:paraId="21060955" w14:textId="373017D4" w:rsidR="004E4DD9" w:rsidRPr="006F18AC" w:rsidRDefault="004E4DD9" w:rsidP="00113C64">
      <w:pPr>
        <w:pStyle w:val="Title"/>
        <w:spacing w:before="130" w:line="260" w:lineRule="exact"/>
        <w:jc w:val="both"/>
        <w:rPr>
          <w:sz w:val="24"/>
          <w:szCs w:val="24"/>
        </w:rPr>
      </w:pPr>
    </w:p>
    <w:tbl>
      <w:tblPr>
        <w:tblW w:w="563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64"/>
        <w:gridCol w:w="2410"/>
        <w:gridCol w:w="6379"/>
      </w:tblGrid>
      <w:tr w:rsidR="001B1B15" w14:paraId="746D8DC7" w14:textId="77777777" w:rsidTr="00161647">
        <w:trPr>
          <w:cantSplit/>
        </w:trPr>
        <w:tc>
          <w:tcPr>
            <w:tcW w:w="9353" w:type="dxa"/>
            <w:gridSpan w:val="3"/>
            <w:vAlign w:val="center"/>
            <w:hideMark/>
          </w:tcPr>
          <w:p w14:paraId="30F65026" w14:textId="77777777" w:rsidR="009878D6" w:rsidRPr="006F18AC" w:rsidRDefault="00222C95" w:rsidP="00293120">
            <w:pPr>
              <w:jc w:val="center"/>
              <w:rPr>
                <w:b/>
                <w:bCs/>
              </w:rPr>
            </w:pPr>
            <w:r w:rsidRPr="006F18AC">
              <w:rPr>
                <w:b/>
                <w:bCs/>
              </w:rPr>
              <w:t>IV. Tiesību akta projekta ietekme uz spēkā esošo tiesību normu sistēmu</w:t>
            </w:r>
          </w:p>
        </w:tc>
      </w:tr>
      <w:tr w:rsidR="001B1B15" w14:paraId="4A3FA75C" w14:textId="77777777" w:rsidTr="00517562">
        <w:trPr>
          <w:cantSplit/>
        </w:trPr>
        <w:tc>
          <w:tcPr>
            <w:tcW w:w="564" w:type="dxa"/>
          </w:tcPr>
          <w:p w14:paraId="6A7AED4F" w14:textId="46A794D9" w:rsidR="00FE43C1" w:rsidRPr="006F18AC" w:rsidRDefault="00222C95" w:rsidP="00517562">
            <w:pPr>
              <w:rPr>
                <w:bCs/>
              </w:rPr>
            </w:pPr>
            <w:r w:rsidRPr="006F18AC">
              <w:rPr>
                <w:bCs/>
              </w:rPr>
              <w:t>1.</w:t>
            </w:r>
          </w:p>
        </w:tc>
        <w:tc>
          <w:tcPr>
            <w:tcW w:w="2410" w:type="dxa"/>
          </w:tcPr>
          <w:p w14:paraId="08EEE87D" w14:textId="60B586E1" w:rsidR="00FE43C1" w:rsidRPr="006F18AC" w:rsidRDefault="00222C95" w:rsidP="00517562">
            <w:pPr>
              <w:rPr>
                <w:bCs/>
              </w:rPr>
            </w:pPr>
            <w:r w:rsidRPr="006F18AC">
              <w:rPr>
                <w:bCs/>
              </w:rPr>
              <w:t>Saistītie tiesību akti</w:t>
            </w:r>
          </w:p>
        </w:tc>
        <w:tc>
          <w:tcPr>
            <w:tcW w:w="6379" w:type="dxa"/>
          </w:tcPr>
          <w:p w14:paraId="02B08DE1" w14:textId="21E125AF" w:rsidR="00543CBF" w:rsidRPr="006F18AC" w:rsidRDefault="009450A4" w:rsidP="00B36F1A">
            <w:pPr>
              <w:jc w:val="both"/>
              <w:rPr>
                <w:bCs/>
              </w:rPr>
            </w:pPr>
            <w:r>
              <w:t>Saistībā ar noteikumu projektu nepieciešams veikt grozījumus</w:t>
            </w:r>
            <w:r w:rsidR="00B36F1A">
              <w:t xml:space="preserve"> </w:t>
            </w:r>
            <w:r w:rsidR="00B36F1A" w:rsidRPr="00B36F1A">
              <w:t>Ministru kabineta 2016.gada 20.decembra noteikumos Nr.827 "Kārtība, kādā atzīst profesionālo kvalifikāciju pastāvīgai profesionālajai darbībai Latvijas Republikā"</w:t>
            </w:r>
            <w:r w:rsidR="00B36F1A">
              <w:t xml:space="preserve"> </w:t>
            </w:r>
            <w:r w:rsidR="00080E78">
              <w:t>,</w:t>
            </w:r>
            <w:r>
              <w:t xml:space="preserve"> paredzot, ka </w:t>
            </w:r>
            <w:r w:rsidR="007D6CF3">
              <w:t>atzīšanas institūcijas, izskatot profesionālās kvalifikācijas atzīšanas iesniegumus, var pieņemt lēmumu noteikt papildu prasības</w:t>
            </w:r>
            <w:r w:rsidR="00B36F1A">
              <w:t>.</w:t>
            </w:r>
            <w:r w:rsidR="00080E78">
              <w:t xml:space="preserve"> </w:t>
            </w:r>
            <w:r w:rsidR="00B36F1A" w:rsidRPr="00764110">
              <w:t>Ministru kabineta noteikumu projekt</w:t>
            </w:r>
            <w:r w:rsidR="00B36F1A">
              <w:t>s</w:t>
            </w:r>
            <w:r w:rsidR="00B36F1A" w:rsidRPr="00764110">
              <w:t xml:space="preserve"> "Grozījumi Ministru kabineta 2016.gada 20.decembra noteikumos Nr.827 "Kārtība, kādā atzīst profesionālo kvalifikāciju pastāvīgai profesionālajai darbībai Latvijas Republikā""</w:t>
            </w:r>
            <w:r w:rsidR="00B36F1A">
              <w:t xml:space="preserve"> izsludināts </w:t>
            </w:r>
            <w:r w:rsidR="00080E78" w:rsidRPr="00764110">
              <w:t>Valsts sekretāru 2018. gada 13.septembr</w:t>
            </w:r>
            <w:r w:rsidR="00B36F1A">
              <w:t>a</w:t>
            </w:r>
            <w:r w:rsidR="00080E78" w:rsidRPr="00764110">
              <w:t xml:space="preserve"> sanāksm</w:t>
            </w:r>
            <w:r w:rsidR="00B36F1A">
              <w:t>ē</w:t>
            </w:r>
            <w:r w:rsidR="00080E78" w:rsidRPr="00764110">
              <w:t xml:space="preserve"> </w:t>
            </w:r>
            <w:r w:rsidR="00B36F1A">
              <w:t>(</w:t>
            </w:r>
            <w:r w:rsidR="00080E78" w:rsidRPr="00764110">
              <w:t>prot</w:t>
            </w:r>
            <w:r w:rsidR="00B36F1A">
              <w:t>.</w:t>
            </w:r>
            <w:r w:rsidR="00080E78" w:rsidRPr="00764110">
              <w:t xml:space="preserve"> Nr.  36 13.</w:t>
            </w:r>
            <w:bookmarkStart w:id="0" w:name="2"/>
            <w:r w:rsidR="00080E78" w:rsidRPr="00764110">
              <w:t> §</w:t>
            </w:r>
            <w:bookmarkEnd w:id="0"/>
            <w:r w:rsidR="00B36F1A">
              <w:t>),</w:t>
            </w:r>
            <w:r w:rsidR="00080E78">
              <w:t xml:space="preserve"> VSS-936</w:t>
            </w:r>
            <w:r w:rsidR="00B36F1A">
              <w:t>.</w:t>
            </w:r>
          </w:p>
        </w:tc>
      </w:tr>
      <w:tr w:rsidR="001B1B15" w14:paraId="4789CDD3" w14:textId="77777777" w:rsidTr="00FE43C1">
        <w:trPr>
          <w:cantSplit/>
        </w:trPr>
        <w:tc>
          <w:tcPr>
            <w:tcW w:w="564" w:type="dxa"/>
            <w:vAlign w:val="center"/>
          </w:tcPr>
          <w:p w14:paraId="01DED6AD" w14:textId="6AB7507B" w:rsidR="00FE43C1" w:rsidRPr="006F18AC" w:rsidRDefault="00222C95" w:rsidP="00293120">
            <w:pPr>
              <w:jc w:val="center"/>
              <w:rPr>
                <w:bCs/>
              </w:rPr>
            </w:pPr>
            <w:r w:rsidRPr="006F18AC">
              <w:rPr>
                <w:bCs/>
              </w:rPr>
              <w:t>2.</w:t>
            </w:r>
          </w:p>
        </w:tc>
        <w:tc>
          <w:tcPr>
            <w:tcW w:w="2410" w:type="dxa"/>
            <w:vAlign w:val="center"/>
          </w:tcPr>
          <w:p w14:paraId="5CDE5E79" w14:textId="188EF1DC" w:rsidR="00FE43C1" w:rsidRPr="006F18AC" w:rsidRDefault="00222C95" w:rsidP="00FE43C1">
            <w:pPr>
              <w:rPr>
                <w:bCs/>
              </w:rPr>
            </w:pPr>
            <w:r w:rsidRPr="006F18AC">
              <w:rPr>
                <w:bCs/>
              </w:rPr>
              <w:t>Atbildīgā institūcija</w:t>
            </w:r>
          </w:p>
        </w:tc>
        <w:tc>
          <w:tcPr>
            <w:tcW w:w="6379" w:type="dxa"/>
            <w:vAlign w:val="center"/>
          </w:tcPr>
          <w:p w14:paraId="59DB2791" w14:textId="09C455A2" w:rsidR="00FE43C1" w:rsidRPr="006F18AC" w:rsidRDefault="00222C95" w:rsidP="006D68C5">
            <w:pPr>
              <w:rPr>
                <w:bCs/>
              </w:rPr>
            </w:pPr>
            <w:r w:rsidRPr="006F18AC">
              <w:rPr>
                <w:bCs/>
              </w:rPr>
              <w:t>Ministrija.</w:t>
            </w:r>
          </w:p>
        </w:tc>
      </w:tr>
      <w:tr w:rsidR="001B1B15" w14:paraId="245AB391" w14:textId="77777777" w:rsidTr="00FE43C1">
        <w:trPr>
          <w:cantSplit/>
        </w:trPr>
        <w:tc>
          <w:tcPr>
            <w:tcW w:w="564" w:type="dxa"/>
            <w:vAlign w:val="center"/>
          </w:tcPr>
          <w:p w14:paraId="78587503" w14:textId="61368321" w:rsidR="00FE43C1" w:rsidRPr="006F18AC" w:rsidRDefault="00222C95" w:rsidP="00293120">
            <w:pPr>
              <w:jc w:val="center"/>
              <w:rPr>
                <w:bCs/>
              </w:rPr>
            </w:pPr>
            <w:r w:rsidRPr="006F18AC">
              <w:rPr>
                <w:bCs/>
              </w:rPr>
              <w:t>3.</w:t>
            </w:r>
          </w:p>
        </w:tc>
        <w:tc>
          <w:tcPr>
            <w:tcW w:w="2410" w:type="dxa"/>
            <w:vAlign w:val="center"/>
          </w:tcPr>
          <w:p w14:paraId="748DFD35" w14:textId="63489B30" w:rsidR="00FE43C1" w:rsidRPr="006F18AC" w:rsidRDefault="00222C95" w:rsidP="008D1627">
            <w:pPr>
              <w:rPr>
                <w:bCs/>
              </w:rPr>
            </w:pPr>
            <w:r w:rsidRPr="006F18AC">
              <w:rPr>
                <w:bCs/>
              </w:rPr>
              <w:t>Cita informācija</w:t>
            </w:r>
          </w:p>
        </w:tc>
        <w:tc>
          <w:tcPr>
            <w:tcW w:w="6379" w:type="dxa"/>
            <w:vAlign w:val="center"/>
          </w:tcPr>
          <w:p w14:paraId="0637C3AF" w14:textId="798AC37B" w:rsidR="00FE43C1" w:rsidRPr="006F18AC" w:rsidRDefault="00222C95" w:rsidP="006D68C5">
            <w:pPr>
              <w:rPr>
                <w:bCs/>
              </w:rPr>
            </w:pPr>
            <w:r w:rsidRPr="006F18AC">
              <w:rPr>
                <w:bCs/>
              </w:rPr>
              <w:t>Nav.</w:t>
            </w:r>
          </w:p>
        </w:tc>
      </w:tr>
    </w:tbl>
    <w:p w14:paraId="3BD35BCA" w14:textId="77777777" w:rsidR="00161647" w:rsidRDefault="00161647" w:rsidP="00B96E3C">
      <w:pPr>
        <w:pStyle w:val="Title"/>
        <w:spacing w:before="130" w:line="260" w:lineRule="exact"/>
        <w:jc w:val="both"/>
        <w:rPr>
          <w:sz w:val="24"/>
          <w:szCs w:val="24"/>
        </w:rPr>
      </w:pPr>
    </w:p>
    <w:tbl>
      <w:tblPr>
        <w:tblW w:w="55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5"/>
        <w:gridCol w:w="2455"/>
        <w:gridCol w:w="6197"/>
      </w:tblGrid>
      <w:tr w:rsidR="00DB28C3" w:rsidRPr="006F18AC" w14:paraId="50B4ED66" w14:textId="77777777" w:rsidTr="00C01F64">
        <w:tc>
          <w:tcPr>
            <w:tcW w:w="5000" w:type="pct"/>
            <w:gridSpan w:val="3"/>
            <w:vAlign w:val="center"/>
            <w:hideMark/>
          </w:tcPr>
          <w:p w14:paraId="1D86A000" w14:textId="77777777" w:rsidR="00DB28C3" w:rsidRPr="006F18AC" w:rsidRDefault="00DB28C3" w:rsidP="00C01F64">
            <w:pPr>
              <w:jc w:val="center"/>
              <w:rPr>
                <w:b/>
                <w:bCs/>
              </w:rPr>
            </w:pPr>
            <w:r w:rsidRPr="006F18AC">
              <w:rPr>
                <w:b/>
                <w:bCs/>
              </w:rPr>
              <w:t>V. Tiesību akta projekta atbilstība Latvijas Republikas starptautiskajām saistībām</w:t>
            </w:r>
          </w:p>
        </w:tc>
      </w:tr>
      <w:tr w:rsidR="00DB28C3" w:rsidRPr="006F18AC" w14:paraId="56AE20F9" w14:textId="77777777" w:rsidTr="00C01F64">
        <w:tc>
          <w:tcPr>
            <w:tcW w:w="281" w:type="pct"/>
            <w:hideMark/>
          </w:tcPr>
          <w:p w14:paraId="4804543F" w14:textId="77777777" w:rsidR="00DB28C3" w:rsidRPr="006F18AC" w:rsidRDefault="00DB28C3" w:rsidP="00C01F64">
            <w:pPr>
              <w:jc w:val="center"/>
            </w:pPr>
            <w:r w:rsidRPr="006F18AC">
              <w:t>1.</w:t>
            </w:r>
          </w:p>
        </w:tc>
        <w:tc>
          <w:tcPr>
            <w:tcW w:w="1339" w:type="pct"/>
            <w:hideMark/>
          </w:tcPr>
          <w:p w14:paraId="6920C7D5" w14:textId="77777777" w:rsidR="00DB28C3" w:rsidRPr="006F18AC" w:rsidRDefault="00DB28C3" w:rsidP="00C01F64">
            <w:r w:rsidRPr="006F18AC">
              <w:t>Saistības pret Eiropas Savienību</w:t>
            </w:r>
          </w:p>
        </w:tc>
        <w:tc>
          <w:tcPr>
            <w:tcW w:w="3380" w:type="pct"/>
            <w:hideMark/>
          </w:tcPr>
          <w:p w14:paraId="299F1324" w14:textId="301130F2" w:rsidR="00DB28C3" w:rsidRPr="006F18AC" w:rsidRDefault="00DB28C3" w:rsidP="00C01F64">
            <w:pPr>
              <w:ind w:left="57" w:firstLine="108"/>
              <w:jc w:val="both"/>
            </w:pPr>
            <w:r w:rsidRPr="006F18AC">
              <w:t xml:space="preserve">Ar </w:t>
            </w:r>
            <w:r w:rsidR="00012A79">
              <w:t>noteikumu projekt</w:t>
            </w:r>
            <w:r w:rsidR="00985961">
              <w:t>u</w:t>
            </w:r>
            <w:r w:rsidRPr="006F18AC">
              <w:t xml:space="preserve"> tiek pārņemtas direktīvas 2005/36/EK tiesību normas</w:t>
            </w:r>
          </w:p>
        </w:tc>
      </w:tr>
      <w:tr w:rsidR="00DB28C3" w:rsidRPr="006F18AC" w14:paraId="7B2E2A11" w14:textId="77777777" w:rsidTr="00C01F64">
        <w:tc>
          <w:tcPr>
            <w:tcW w:w="281" w:type="pct"/>
            <w:hideMark/>
          </w:tcPr>
          <w:p w14:paraId="7133C293" w14:textId="77777777" w:rsidR="00DB28C3" w:rsidRPr="006F18AC" w:rsidRDefault="00DB28C3" w:rsidP="00C01F64">
            <w:pPr>
              <w:jc w:val="center"/>
            </w:pPr>
            <w:r w:rsidRPr="006F18AC">
              <w:t>2.</w:t>
            </w:r>
          </w:p>
        </w:tc>
        <w:tc>
          <w:tcPr>
            <w:tcW w:w="1339" w:type="pct"/>
            <w:hideMark/>
          </w:tcPr>
          <w:p w14:paraId="69BC8499" w14:textId="77777777" w:rsidR="00DB28C3" w:rsidRPr="006F18AC" w:rsidRDefault="00DB28C3" w:rsidP="00C01F64">
            <w:r w:rsidRPr="006F18AC">
              <w:t>Citas starptautiskās saistības</w:t>
            </w:r>
          </w:p>
        </w:tc>
        <w:tc>
          <w:tcPr>
            <w:tcW w:w="3380" w:type="pct"/>
            <w:hideMark/>
          </w:tcPr>
          <w:p w14:paraId="0037E3E3" w14:textId="77777777" w:rsidR="00DB28C3" w:rsidRPr="006F18AC" w:rsidRDefault="00DB28C3" w:rsidP="00C01F64">
            <w:pPr>
              <w:ind w:firstLine="108"/>
            </w:pPr>
            <w:r w:rsidRPr="006F18AC">
              <w:t>Projekts šo jomu neskar.</w:t>
            </w:r>
          </w:p>
        </w:tc>
      </w:tr>
      <w:tr w:rsidR="00DB28C3" w:rsidRPr="006F18AC" w14:paraId="28CABE5E" w14:textId="77777777" w:rsidTr="00C01F64">
        <w:tc>
          <w:tcPr>
            <w:tcW w:w="281" w:type="pct"/>
            <w:hideMark/>
          </w:tcPr>
          <w:p w14:paraId="3510CDA2" w14:textId="77777777" w:rsidR="00DB28C3" w:rsidRPr="006F18AC" w:rsidRDefault="00DB28C3" w:rsidP="00C01F64">
            <w:pPr>
              <w:jc w:val="center"/>
            </w:pPr>
            <w:r w:rsidRPr="006F18AC">
              <w:t>3.</w:t>
            </w:r>
          </w:p>
        </w:tc>
        <w:tc>
          <w:tcPr>
            <w:tcW w:w="1339" w:type="pct"/>
            <w:hideMark/>
          </w:tcPr>
          <w:p w14:paraId="60AD80AA" w14:textId="77777777" w:rsidR="00DB28C3" w:rsidRPr="006F18AC" w:rsidRDefault="00DB28C3" w:rsidP="00C01F64">
            <w:r w:rsidRPr="006F18AC">
              <w:t>Cita informācija</w:t>
            </w:r>
          </w:p>
        </w:tc>
        <w:tc>
          <w:tcPr>
            <w:tcW w:w="3380" w:type="pct"/>
            <w:hideMark/>
          </w:tcPr>
          <w:p w14:paraId="7B2DD82A" w14:textId="77777777" w:rsidR="00DB28C3" w:rsidRPr="006F18AC" w:rsidRDefault="00DB28C3" w:rsidP="00C01F64">
            <w:pPr>
              <w:ind w:firstLine="108"/>
            </w:pPr>
            <w:r w:rsidRPr="006F18AC">
              <w:t>Nav.</w:t>
            </w:r>
          </w:p>
        </w:tc>
      </w:tr>
    </w:tbl>
    <w:p w14:paraId="15F33BDE" w14:textId="06A30629" w:rsidR="004E4DD9" w:rsidRPr="006F18AC" w:rsidRDefault="004E4DD9" w:rsidP="004E4DD9">
      <w:pPr>
        <w:pStyle w:val="Title"/>
        <w:spacing w:before="130" w:line="260" w:lineRule="exact"/>
        <w:jc w:val="both"/>
        <w:rPr>
          <w:sz w:val="24"/>
          <w:szCs w:val="24"/>
        </w:rPr>
      </w:pPr>
    </w:p>
    <w:tbl>
      <w:tblPr>
        <w:tblW w:w="55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054"/>
        <w:gridCol w:w="59"/>
        <w:gridCol w:w="1415"/>
        <w:gridCol w:w="1582"/>
        <w:gridCol w:w="686"/>
        <w:gridCol w:w="2371"/>
      </w:tblGrid>
      <w:tr w:rsidR="001B1B15" w14:paraId="79343063" w14:textId="77777777" w:rsidTr="0057649F">
        <w:trPr>
          <w:cantSplit/>
        </w:trPr>
        <w:tc>
          <w:tcPr>
            <w:tcW w:w="5000" w:type="pct"/>
            <w:gridSpan w:val="6"/>
            <w:vAlign w:val="center"/>
            <w:hideMark/>
          </w:tcPr>
          <w:p w14:paraId="0BBD5360" w14:textId="77777777" w:rsidR="00BD5588" w:rsidRPr="006F18AC" w:rsidRDefault="00222C95" w:rsidP="00E273A1">
            <w:pPr>
              <w:jc w:val="center"/>
              <w:rPr>
                <w:b/>
                <w:bCs/>
              </w:rPr>
            </w:pPr>
            <w:r w:rsidRPr="006F18AC">
              <w:rPr>
                <w:b/>
                <w:bCs/>
              </w:rPr>
              <w:t>1. tabula</w:t>
            </w:r>
            <w:r w:rsidRPr="006F18AC">
              <w:rPr>
                <w:b/>
                <w:bCs/>
              </w:rPr>
              <w:br/>
              <w:t>Tiesību akta projekta atbilstība ES tiesību aktiem</w:t>
            </w:r>
          </w:p>
        </w:tc>
      </w:tr>
      <w:tr w:rsidR="001B1B15" w14:paraId="12BF6B27" w14:textId="77777777" w:rsidTr="005A1052">
        <w:trPr>
          <w:cantSplit/>
        </w:trPr>
        <w:tc>
          <w:tcPr>
            <w:tcW w:w="1698" w:type="pct"/>
            <w:gridSpan w:val="2"/>
            <w:hideMark/>
          </w:tcPr>
          <w:p w14:paraId="62312DBD" w14:textId="77777777" w:rsidR="00BD5588" w:rsidRPr="006F18AC" w:rsidRDefault="00222C95" w:rsidP="00E273A1">
            <w:r w:rsidRPr="006F18AC">
              <w:t>Attiecīgā ES tiesību akta datums, numurs un nosaukums</w:t>
            </w:r>
          </w:p>
        </w:tc>
        <w:tc>
          <w:tcPr>
            <w:tcW w:w="3302" w:type="pct"/>
            <w:gridSpan w:val="4"/>
            <w:hideMark/>
          </w:tcPr>
          <w:p w14:paraId="6424E1A2" w14:textId="77777777" w:rsidR="00DB28C3" w:rsidRPr="006F18AC" w:rsidRDefault="00DB28C3" w:rsidP="00DB28C3">
            <w:r>
              <w:t>D</w:t>
            </w:r>
            <w:r w:rsidRPr="00D74393">
              <w:t>irektīva 2005/36/EK</w:t>
            </w:r>
            <w:r w:rsidRPr="00D74393" w:rsidDel="00D74393">
              <w:t xml:space="preserve"> </w:t>
            </w:r>
          </w:p>
          <w:p w14:paraId="13B49B88" w14:textId="38425789" w:rsidR="004E4DD9" w:rsidRPr="006F18AC" w:rsidRDefault="004E4DD9" w:rsidP="00E273A1"/>
        </w:tc>
      </w:tr>
      <w:tr w:rsidR="001B1B15" w14:paraId="7A40BF27" w14:textId="77777777" w:rsidTr="004360B2">
        <w:trPr>
          <w:cantSplit/>
        </w:trPr>
        <w:tc>
          <w:tcPr>
            <w:tcW w:w="1698" w:type="pct"/>
            <w:gridSpan w:val="2"/>
            <w:vAlign w:val="center"/>
            <w:hideMark/>
          </w:tcPr>
          <w:p w14:paraId="547E7A3A" w14:textId="77777777" w:rsidR="00BD5588" w:rsidRPr="006F18AC" w:rsidRDefault="00222C95" w:rsidP="00E273A1">
            <w:pPr>
              <w:jc w:val="center"/>
            </w:pPr>
            <w:r w:rsidRPr="006F18AC">
              <w:t>A</w:t>
            </w:r>
          </w:p>
        </w:tc>
        <w:tc>
          <w:tcPr>
            <w:tcW w:w="772" w:type="pct"/>
            <w:vAlign w:val="center"/>
            <w:hideMark/>
          </w:tcPr>
          <w:p w14:paraId="1323F2B7" w14:textId="77777777" w:rsidR="00BD5588" w:rsidRPr="006F18AC" w:rsidRDefault="00222C95" w:rsidP="00E273A1">
            <w:pPr>
              <w:jc w:val="center"/>
            </w:pPr>
            <w:r w:rsidRPr="006F18AC">
              <w:t>B</w:t>
            </w:r>
          </w:p>
        </w:tc>
        <w:tc>
          <w:tcPr>
            <w:tcW w:w="1237" w:type="pct"/>
            <w:gridSpan w:val="2"/>
            <w:vAlign w:val="center"/>
            <w:hideMark/>
          </w:tcPr>
          <w:p w14:paraId="652322AE" w14:textId="77777777" w:rsidR="00BD5588" w:rsidRPr="006F18AC" w:rsidRDefault="00222C95" w:rsidP="00E273A1">
            <w:pPr>
              <w:jc w:val="center"/>
            </w:pPr>
            <w:r w:rsidRPr="006F18AC">
              <w:t>C</w:t>
            </w:r>
          </w:p>
        </w:tc>
        <w:tc>
          <w:tcPr>
            <w:tcW w:w="1293" w:type="pct"/>
            <w:vAlign w:val="center"/>
            <w:hideMark/>
          </w:tcPr>
          <w:p w14:paraId="0FF66300" w14:textId="77777777" w:rsidR="00BD5588" w:rsidRPr="006F18AC" w:rsidRDefault="00222C95" w:rsidP="00E273A1">
            <w:pPr>
              <w:jc w:val="center"/>
            </w:pPr>
            <w:r w:rsidRPr="006F18AC">
              <w:t>D</w:t>
            </w:r>
          </w:p>
        </w:tc>
      </w:tr>
      <w:tr w:rsidR="001B1B15" w14:paraId="76302288" w14:textId="77777777" w:rsidTr="004360B2">
        <w:tc>
          <w:tcPr>
            <w:tcW w:w="1698" w:type="pct"/>
            <w:gridSpan w:val="2"/>
            <w:hideMark/>
          </w:tcPr>
          <w:p w14:paraId="20F2384D" w14:textId="77777777" w:rsidR="00BD5588" w:rsidRPr="006F18AC" w:rsidRDefault="00222C95" w:rsidP="00E273A1">
            <w:r w:rsidRPr="006F18AC">
              <w:t>Attiecīgā ES tiesību akta panta numurs (uzskaitot katru tiesību akta vienību – pantu, daļu, punktu, apakšpunktu)</w:t>
            </w:r>
          </w:p>
        </w:tc>
        <w:tc>
          <w:tcPr>
            <w:tcW w:w="772" w:type="pct"/>
            <w:hideMark/>
          </w:tcPr>
          <w:p w14:paraId="0766A2A4" w14:textId="77777777" w:rsidR="00BD5588" w:rsidRPr="006F18AC" w:rsidRDefault="00222C95" w:rsidP="00E273A1">
            <w:r w:rsidRPr="006F18AC">
              <w:t xml:space="preserve">Projekta vienība, kas pārņem vai ievieš katru šīs tabulas A ailē minēto ES tiesību akta vienību, vai tiesību akts, kur attiecīgā ES tiesību akta </w:t>
            </w:r>
            <w:r w:rsidRPr="006F18AC">
              <w:lastRenderedPageBreak/>
              <w:t>vienība pārņemta vai ieviesta</w:t>
            </w:r>
          </w:p>
        </w:tc>
        <w:tc>
          <w:tcPr>
            <w:tcW w:w="1237" w:type="pct"/>
            <w:gridSpan w:val="2"/>
            <w:hideMark/>
          </w:tcPr>
          <w:p w14:paraId="077A17B1" w14:textId="77777777" w:rsidR="00BD5588" w:rsidRPr="006F18AC" w:rsidRDefault="00222C95" w:rsidP="00E273A1">
            <w:r w:rsidRPr="006F18AC">
              <w:lastRenderedPageBreak/>
              <w:t>Informācija par to, vai šīs tabulas A ailē minētās ES tiesību akta vienības tiek pārņemtas vai ieviestas pilnībā vai daļēji.</w:t>
            </w:r>
            <w:r w:rsidRPr="006F18AC">
              <w:br/>
              <w:t xml:space="preserve">Ja attiecīgā ES tiesību akta vienība tiek pārņemta vai ieviesta daļēji, sniedz attiecīgu skaidrojumu, kā arī </w:t>
            </w:r>
            <w:r w:rsidRPr="006F18AC">
              <w:lastRenderedPageBreak/>
              <w:t>precīzi norāda, kad un kādā veidā ES tiesību akta vienība tiks pārņemta vai ieviesta pilnībā.</w:t>
            </w:r>
            <w:r w:rsidRPr="006F18AC">
              <w:br/>
              <w:t>Norāda institūciju, kas ir atbildīga par šo saistību izpildi pilnībā</w:t>
            </w:r>
          </w:p>
        </w:tc>
        <w:tc>
          <w:tcPr>
            <w:tcW w:w="1293" w:type="pct"/>
            <w:hideMark/>
          </w:tcPr>
          <w:p w14:paraId="71EB97EC" w14:textId="77777777" w:rsidR="00BD5588" w:rsidRPr="006F18AC" w:rsidRDefault="00222C95" w:rsidP="00E273A1">
            <w:r w:rsidRPr="006F18AC">
              <w:lastRenderedPageBreak/>
              <w:t>Informācija par to, vai šīs tabulas B ailē minētās projekta vienības paredz stingrākas prasības nekā šīs tabulas A ailē minētās ES tiesību akta vienības.</w:t>
            </w:r>
            <w:r w:rsidRPr="006F18AC">
              <w:br/>
              <w:t xml:space="preserve">Ja projekts satur stingrākas prasības nekā attiecīgais ES tiesību akts, norāda </w:t>
            </w:r>
            <w:r w:rsidRPr="006F18AC">
              <w:lastRenderedPageBreak/>
              <w:t>pamatojumu un samērīgumu.</w:t>
            </w:r>
            <w:r w:rsidRPr="006F18AC">
              <w:br/>
              <w:t>Norāda iespējamās alternatīvas (t. sk. alternatīvas, kas neparedz tiesiskā regulējuma izstrādi) – kādos gadījumos būtu iespējams izvairīties no stingrāku prasību noteikšanas, nekā paredzēts attiecīgajos ES tiesību aktos</w:t>
            </w:r>
          </w:p>
        </w:tc>
      </w:tr>
      <w:tr w:rsidR="00DB28C3" w14:paraId="1A3F28B0" w14:textId="77777777" w:rsidTr="00C01F64">
        <w:trPr>
          <w:cantSplit/>
        </w:trPr>
        <w:tc>
          <w:tcPr>
            <w:tcW w:w="1698" w:type="pct"/>
            <w:gridSpan w:val="2"/>
          </w:tcPr>
          <w:p w14:paraId="7BD88C26" w14:textId="5A08D396" w:rsidR="00DB28C3" w:rsidRPr="006F18AC" w:rsidRDefault="00DB28C3" w:rsidP="002F6C20">
            <w:r w:rsidRPr="006F18AC">
              <w:lastRenderedPageBreak/>
              <w:t xml:space="preserve">Direktīva 2005/36/EK, </w:t>
            </w:r>
            <w:r w:rsidR="002F6C20">
              <w:t>4.f pants</w:t>
            </w:r>
          </w:p>
        </w:tc>
        <w:tc>
          <w:tcPr>
            <w:tcW w:w="772" w:type="pct"/>
          </w:tcPr>
          <w:p w14:paraId="3D859520" w14:textId="6EDB9F1D" w:rsidR="00DB28C3" w:rsidRPr="006F18AC" w:rsidRDefault="00DB28C3" w:rsidP="00C01F64">
            <w:pPr>
              <w:ind w:left="57"/>
              <w:rPr>
                <w:spacing w:val="-2"/>
              </w:rPr>
            </w:pPr>
            <w:r w:rsidRPr="006F18AC">
              <w:rPr>
                <w:spacing w:val="-2"/>
              </w:rPr>
              <w:t>Noteikumu projekt</w:t>
            </w:r>
            <w:r w:rsidR="00FD3DA4">
              <w:rPr>
                <w:spacing w:val="-2"/>
              </w:rPr>
              <w:t>a 1., 2., 3., 4. punkts</w:t>
            </w:r>
            <w:bookmarkStart w:id="1" w:name="_GoBack"/>
            <w:bookmarkEnd w:id="1"/>
          </w:p>
        </w:tc>
        <w:tc>
          <w:tcPr>
            <w:tcW w:w="1237" w:type="pct"/>
            <w:gridSpan w:val="2"/>
          </w:tcPr>
          <w:p w14:paraId="48B6C843" w14:textId="77777777" w:rsidR="00DB28C3" w:rsidRPr="006F18AC" w:rsidRDefault="00DB28C3" w:rsidP="00C01F64">
            <w:pPr>
              <w:ind w:left="57"/>
              <w:rPr>
                <w:spacing w:val="-2"/>
              </w:rPr>
            </w:pPr>
            <w:r w:rsidRPr="006F18AC">
              <w:t>Tiks ieviesta pilnībā</w:t>
            </w:r>
          </w:p>
        </w:tc>
        <w:tc>
          <w:tcPr>
            <w:tcW w:w="1293" w:type="pct"/>
          </w:tcPr>
          <w:p w14:paraId="272D91CD" w14:textId="77777777" w:rsidR="00DB28C3" w:rsidRPr="006F18AC" w:rsidRDefault="00DB28C3" w:rsidP="00C01F64">
            <w:pPr>
              <w:ind w:left="57"/>
              <w:rPr>
                <w:spacing w:val="-2"/>
              </w:rPr>
            </w:pPr>
            <w:r w:rsidRPr="006F18AC">
              <w:t>Neparedzēs stingrākas prasības.</w:t>
            </w:r>
          </w:p>
        </w:tc>
      </w:tr>
      <w:tr w:rsidR="001B1B15" w14:paraId="6F7477C9" w14:textId="77777777" w:rsidTr="005A1052">
        <w:tc>
          <w:tcPr>
            <w:tcW w:w="1698" w:type="pct"/>
            <w:gridSpan w:val="2"/>
            <w:hideMark/>
          </w:tcPr>
          <w:p w14:paraId="4E93FDD5" w14:textId="77777777" w:rsidR="004360B2" w:rsidRPr="006F18AC" w:rsidRDefault="00222C95" w:rsidP="004360B2">
            <w:r w:rsidRPr="006F18AC">
              <w:t>Kā ir izmantota ES tiesību aktā paredzētā rīcības brīvība dalībvalstij pārņemt vai ieviest noteiktas ES tiesību akta normas? Kādēļ?</w:t>
            </w:r>
          </w:p>
        </w:tc>
        <w:tc>
          <w:tcPr>
            <w:tcW w:w="3302" w:type="pct"/>
            <w:gridSpan w:val="4"/>
            <w:hideMark/>
          </w:tcPr>
          <w:p w14:paraId="711FE3D6" w14:textId="145FAC17" w:rsidR="004360B2" w:rsidRPr="006F18AC" w:rsidRDefault="00222C95" w:rsidP="004360B2">
            <w:pPr>
              <w:ind w:firstLine="108"/>
              <w:jc w:val="both"/>
            </w:pPr>
            <w:r w:rsidRPr="006F18AC">
              <w:t>Projekts šo jomu neskar.</w:t>
            </w:r>
          </w:p>
        </w:tc>
      </w:tr>
      <w:tr w:rsidR="001B1B15" w14:paraId="2F32ED8C" w14:textId="77777777" w:rsidTr="005A1052">
        <w:tc>
          <w:tcPr>
            <w:tcW w:w="1698" w:type="pct"/>
            <w:gridSpan w:val="2"/>
            <w:hideMark/>
          </w:tcPr>
          <w:p w14:paraId="62243B5A" w14:textId="77777777" w:rsidR="004360B2" w:rsidRPr="006F18AC" w:rsidRDefault="00222C95" w:rsidP="004360B2">
            <w:r w:rsidRPr="006F18AC">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302" w:type="pct"/>
            <w:gridSpan w:val="4"/>
            <w:hideMark/>
          </w:tcPr>
          <w:p w14:paraId="3C18A980" w14:textId="77777777" w:rsidR="004360B2" w:rsidRPr="006F18AC" w:rsidRDefault="00222C95" w:rsidP="004360B2">
            <w:pPr>
              <w:ind w:firstLine="108"/>
            </w:pPr>
            <w:r w:rsidRPr="006F18AC">
              <w:t>Projekts šo jomu neskar.</w:t>
            </w:r>
          </w:p>
          <w:p w14:paraId="32844EFA" w14:textId="77777777" w:rsidR="004360B2" w:rsidRPr="006F18AC" w:rsidRDefault="004360B2" w:rsidP="004360B2">
            <w:pPr>
              <w:ind w:firstLine="108"/>
            </w:pPr>
          </w:p>
          <w:p w14:paraId="2305C3BD" w14:textId="192B706A" w:rsidR="004360B2" w:rsidRPr="006F18AC" w:rsidRDefault="004360B2" w:rsidP="004360B2">
            <w:pPr>
              <w:ind w:firstLine="108"/>
            </w:pPr>
          </w:p>
        </w:tc>
      </w:tr>
      <w:tr w:rsidR="001B1B15" w14:paraId="391081B1" w14:textId="77777777" w:rsidTr="005A1052">
        <w:trPr>
          <w:cantSplit/>
        </w:trPr>
        <w:tc>
          <w:tcPr>
            <w:tcW w:w="1698" w:type="pct"/>
            <w:gridSpan w:val="2"/>
            <w:hideMark/>
          </w:tcPr>
          <w:p w14:paraId="4FCFDD10" w14:textId="77777777" w:rsidR="004360B2" w:rsidRPr="006F18AC" w:rsidRDefault="00222C95" w:rsidP="004360B2">
            <w:r w:rsidRPr="006F18AC">
              <w:t>Cita informācija</w:t>
            </w:r>
          </w:p>
        </w:tc>
        <w:tc>
          <w:tcPr>
            <w:tcW w:w="3302" w:type="pct"/>
            <w:gridSpan w:val="4"/>
            <w:hideMark/>
          </w:tcPr>
          <w:p w14:paraId="74609A68" w14:textId="77777777" w:rsidR="004360B2" w:rsidRPr="006F18AC" w:rsidRDefault="00222C95" w:rsidP="004360B2">
            <w:pPr>
              <w:ind w:firstLine="108"/>
            </w:pPr>
            <w:r w:rsidRPr="006F18AC">
              <w:t>Nav.</w:t>
            </w:r>
          </w:p>
        </w:tc>
      </w:tr>
      <w:tr w:rsidR="001B1B15" w14:paraId="0A207ECB" w14:textId="77777777" w:rsidTr="0057649F">
        <w:trPr>
          <w:cantSplit/>
        </w:trPr>
        <w:tc>
          <w:tcPr>
            <w:tcW w:w="5000" w:type="pct"/>
            <w:gridSpan w:val="6"/>
            <w:vAlign w:val="center"/>
            <w:hideMark/>
          </w:tcPr>
          <w:p w14:paraId="494C2B28" w14:textId="77777777" w:rsidR="004360B2" w:rsidRPr="006F18AC" w:rsidRDefault="00222C95" w:rsidP="004360B2">
            <w:pPr>
              <w:jc w:val="center"/>
              <w:rPr>
                <w:b/>
                <w:bCs/>
              </w:rPr>
            </w:pPr>
            <w:r w:rsidRPr="006F18AC">
              <w:rPr>
                <w:b/>
                <w:bCs/>
              </w:rPr>
              <w:t>2. tabula</w:t>
            </w:r>
            <w:r w:rsidRPr="006F18AC">
              <w:rPr>
                <w:b/>
                <w:bCs/>
              </w:rPr>
              <w:br/>
              <w:t>Ar tiesību akta projektu izpildītās vai uzņemtās saistības, kas izriet no starptautiskajiem tiesību aktiem vai starptautiskas institūcijas vai organizācijas dokumentiem.</w:t>
            </w:r>
            <w:r w:rsidRPr="006F18AC">
              <w:rPr>
                <w:b/>
                <w:bCs/>
              </w:rPr>
              <w:br/>
              <w:t>Pasākumi šo saistību izpildei</w:t>
            </w:r>
          </w:p>
        </w:tc>
      </w:tr>
      <w:tr w:rsidR="001B1B15" w14:paraId="098BF643" w14:textId="77777777" w:rsidTr="005A1052">
        <w:trPr>
          <w:cantSplit/>
        </w:trPr>
        <w:tc>
          <w:tcPr>
            <w:tcW w:w="1698" w:type="pct"/>
            <w:gridSpan w:val="2"/>
            <w:vAlign w:val="center"/>
          </w:tcPr>
          <w:p w14:paraId="5674924B" w14:textId="23B83B0C" w:rsidR="004360B2" w:rsidRPr="006F18AC" w:rsidRDefault="00222C95" w:rsidP="004360B2">
            <w:pPr>
              <w:rPr>
                <w:bCs/>
              </w:rPr>
            </w:pPr>
            <w:r w:rsidRPr="006F18AC">
              <w:rPr>
                <w:shd w:val="clear" w:color="auto" w:fill="FFFFFF"/>
              </w:rPr>
              <w:t>Attiecīgā starptautiskā tiesību akta vai starptautiskas institūcijas vai organizācijas dokumenta (turpmāk – starptautiskais dokuments) datums, numurs un nosaukums</w:t>
            </w:r>
          </w:p>
        </w:tc>
        <w:tc>
          <w:tcPr>
            <w:tcW w:w="3302" w:type="pct"/>
            <w:gridSpan w:val="4"/>
          </w:tcPr>
          <w:p w14:paraId="7E727F56" w14:textId="5A4F6BBF" w:rsidR="004360B2" w:rsidRPr="006F18AC" w:rsidRDefault="00222C95" w:rsidP="004360B2">
            <w:pPr>
              <w:rPr>
                <w:bCs/>
              </w:rPr>
            </w:pPr>
            <w:r w:rsidRPr="006F18AC">
              <w:rPr>
                <w:bCs/>
              </w:rPr>
              <w:t>Projekts šo jomu neskar.</w:t>
            </w:r>
          </w:p>
        </w:tc>
      </w:tr>
      <w:tr w:rsidR="001B1B15" w14:paraId="38CB29EC" w14:textId="77777777" w:rsidTr="0066352D">
        <w:trPr>
          <w:cantSplit/>
        </w:trPr>
        <w:tc>
          <w:tcPr>
            <w:tcW w:w="1666" w:type="pct"/>
            <w:vAlign w:val="center"/>
          </w:tcPr>
          <w:p w14:paraId="3E4EC9DB" w14:textId="4C762BD5" w:rsidR="004360B2" w:rsidRPr="006F18AC" w:rsidRDefault="00222C95" w:rsidP="004360B2">
            <w:pPr>
              <w:jc w:val="center"/>
              <w:rPr>
                <w:bCs/>
              </w:rPr>
            </w:pPr>
            <w:r w:rsidRPr="006F18AC">
              <w:rPr>
                <w:bCs/>
              </w:rPr>
              <w:t>A</w:t>
            </w:r>
          </w:p>
        </w:tc>
        <w:tc>
          <w:tcPr>
            <w:tcW w:w="1667" w:type="pct"/>
            <w:gridSpan w:val="3"/>
            <w:vAlign w:val="center"/>
          </w:tcPr>
          <w:p w14:paraId="6FA29D37" w14:textId="6C7C7719" w:rsidR="004360B2" w:rsidRPr="006F18AC" w:rsidRDefault="00222C95" w:rsidP="004360B2">
            <w:pPr>
              <w:jc w:val="center"/>
              <w:rPr>
                <w:bCs/>
              </w:rPr>
            </w:pPr>
            <w:r w:rsidRPr="006F18AC">
              <w:rPr>
                <w:bCs/>
              </w:rPr>
              <w:t>B</w:t>
            </w:r>
          </w:p>
        </w:tc>
        <w:tc>
          <w:tcPr>
            <w:tcW w:w="1667" w:type="pct"/>
            <w:gridSpan w:val="2"/>
            <w:vAlign w:val="center"/>
          </w:tcPr>
          <w:p w14:paraId="332F4DDF" w14:textId="7DF1E96C" w:rsidR="004360B2" w:rsidRPr="006F18AC" w:rsidRDefault="00222C95" w:rsidP="004360B2">
            <w:pPr>
              <w:jc w:val="center"/>
              <w:rPr>
                <w:bCs/>
              </w:rPr>
            </w:pPr>
            <w:r w:rsidRPr="006F18AC">
              <w:rPr>
                <w:bCs/>
              </w:rPr>
              <w:t>C</w:t>
            </w:r>
          </w:p>
        </w:tc>
      </w:tr>
      <w:tr w:rsidR="001B1B15" w14:paraId="764F03E9" w14:textId="77777777" w:rsidTr="00704509">
        <w:trPr>
          <w:cantSplit/>
        </w:trPr>
        <w:tc>
          <w:tcPr>
            <w:tcW w:w="1666" w:type="pct"/>
          </w:tcPr>
          <w:p w14:paraId="35B6C392" w14:textId="2DD27978" w:rsidR="004360B2" w:rsidRPr="006F18AC" w:rsidRDefault="00222C95" w:rsidP="004360B2">
            <w:pPr>
              <w:rPr>
                <w:bCs/>
              </w:rPr>
            </w:pPr>
            <w:r w:rsidRPr="006F18AC">
              <w:rPr>
                <w:shd w:val="clear" w:color="auto" w:fill="FFFFFF"/>
              </w:rPr>
              <w:lastRenderedPageBreak/>
              <w:t>Starptautiskās saistības (pēc būtības), kas izriet no norādītā starptautiskā dokumenta.</w:t>
            </w:r>
            <w:r w:rsidRPr="006F18AC">
              <w:br/>
            </w:r>
            <w:r w:rsidRPr="006F18AC">
              <w:rPr>
                <w:shd w:val="clear" w:color="auto" w:fill="FFFFFF"/>
              </w:rPr>
              <w:t>Konkrēti veicamie pasākumi vai uzdevumi, kas nepieciešami šo starptautisko saistību izpildei</w:t>
            </w:r>
          </w:p>
        </w:tc>
        <w:tc>
          <w:tcPr>
            <w:tcW w:w="1667" w:type="pct"/>
            <w:gridSpan w:val="3"/>
          </w:tcPr>
          <w:p w14:paraId="3F797794" w14:textId="6CFC86E4" w:rsidR="004360B2" w:rsidRPr="006F18AC" w:rsidRDefault="00222C95" w:rsidP="004360B2">
            <w:pPr>
              <w:rPr>
                <w:bCs/>
              </w:rPr>
            </w:pPr>
            <w:r w:rsidRPr="006F18AC">
              <w:rPr>
                <w:shd w:val="clear" w:color="auto" w:fill="FFFFFF"/>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1667" w:type="pct"/>
            <w:gridSpan w:val="2"/>
          </w:tcPr>
          <w:p w14:paraId="31ED43CE" w14:textId="298EF576" w:rsidR="004360B2" w:rsidRPr="006F18AC" w:rsidRDefault="00222C95" w:rsidP="004360B2">
            <w:pPr>
              <w:rPr>
                <w:bCs/>
              </w:rPr>
            </w:pPr>
            <w:r w:rsidRPr="006F18AC">
              <w:rPr>
                <w:shd w:val="clear" w:color="auto" w:fill="FFFFFF"/>
              </w:rPr>
              <w:t>Informācija par to, vai starptautiskās saistības, kas minētas šīs tabulas A ailē, tiek izpildītas pilnībā vai daļēji.</w:t>
            </w:r>
            <w:r w:rsidRPr="006F18AC">
              <w:br/>
            </w:r>
            <w:r w:rsidRPr="006F18AC">
              <w:rPr>
                <w:shd w:val="clear" w:color="auto" w:fill="FFFFFF"/>
              </w:rPr>
              <w:t>Ja attiecīgās starptautiskās saistības tiek izpildītas daļēji, sniedz skaidrojumu, kā arī precīzi norāda, kad un kādā veidā starptautiskās saistības tiks izpildītas pilnībā.</w:t>
            </w:r>
            <w:r w:rsidRPr="006F18AC">
              <w:br/>
            </w:r>
            <w:r w:rsidRPr="006F18AC">
              <w:rPr>
                <w:shd w:val="clear" w:color="auto" w:fill="FFFFFF"/>
              </w:rPr>
              <w:t>Norāda institūciju, kas ir atbildīga par šo saistību izpildi pilnībā</w:t>
            </w:r>
          </w:p>
        </w:tc>
      </w:tr>
      <w:tr w:rsidR="001B1B15" w14:paraId="10A568D0" w14:textId="77777777" w:rsidTr="00D0220C">
        <w:trPr>
          <w:cantSplit/>
        </w:trPr>
        <w:tc>
          <w:tcPr>
            <w:tcW w:w="1666" w:type="pct"/>
            <w:vAlign w:val="center"/>
          </w:tcPr>
          <w:p w14:paraId="4660AF38" w14:textId="607A1DC2" w:rsidR="004360B2" w:rsidRPr="006F18AC" w:rsidRDefault="00222C95" w:rsidP="004360B2">
            <w:pPr>
              <w:rPr>
                <w:shd w:val="clear" w:color="auto" w:fill="FFFFFF"/>
              </w:rPr>
            </w:pPr>
            <w:r w:rsidRPr="006F18AC">
              <w:rPr>
                <w:shd w:val="clear" w:color="auto" w:fill="FFFFFF"/>
              </w:rPr>
              <w:t>-</w:t>
            </w:r>
          </w:p>
        </w:tc>
        <w:tc>
          <w:tcPr>
            <w:tcW w:w="1667" w:type="pct"/>
            <w:gridSpan w:val="3"/>
          </w:tcPr>
          <w:p w14:paraId="062ED755" w14:textId="47D47B76" w:rsidR="004360B2" w:rsidRPr="006F18AC" w:rsidRDefault="00222C95" w:rsidP="004360B2">
            <w:pPr>
              <w:rPr>
                <w:shd w:val="clear" w:color="auto" w:fill="FFFFFF"/>
              </w:rPr>
            </w:pPr>
            <w:r w:rsidRPr="006F18AC">
              <w:rPr>
                <w:shd w:val="clear" w:color="auto" w:fill="FFFFFF"/>
              </w:rPr>
              <w:t>-</w:t>
            </w:r>
          </w:p>
        </w:tc>
        <w:tc>
          <w:tcPr>
            <w:tcW w:w="1667" w:type="pct"/>
            <w:gridSpan w:val="2"/>
            <w:vAlign w:val="center"/>
          </w:tcPr>
          <w:p w14:paraId="4E077F24" w14:textId="3D912B7E" w:rsidR="004360B2" w:rsidRPr="006F18AC" w:rsidRDefault="00222C95" w:rsidP="004360B2">
            <w:pPr>
              <w:rPr>
                <w:shd w:val="clear" w:color="auto" w:fill="FFFFFF"/>
              </w:rPr>
            </w:pPr>
            <w:r w:rsidRPr="006F18AC">
              <w:rPr>
                <w:shd w:val="clear" w:color="auto" w:fill="FFFFFF"/>
              </w:rPr>
              <w:t>-</w:t>
            </w:r>
          </w:p>
        </w:tc>
      </w:tr>
      <w:tr w:rsidR="001B1B15" w14:paraId="7FDA6AEB" w14:textId="77777777" w:rsidTr="005A1052">
        <w:trPr>
          <w:cantSplit/>
        </w:trPr>
        <w:tc>
          <w:tcPr>
            <w:tcW w:w="1698" w:type="pct"/>
            <w:gridSpan w:val="2"/>
            <w:vAlign w:val="center"/>
          </w:tcPr>
          <w:p w14:paraId="4DF310AD" w14:textId="52B7AE5F" w:rsidR="004360B2" w:rsidRPr="006F18AC" w:rsidRDefault="00222C95" w:rsidP="004360B2">
            <w:pPr>
              <w:rPr>
                <w:bCs/>
              </w:rPr>
            </w:pPr>
            <w:r w:rsidRPr="006F18AC">
              <w:rPr>
                <w:shd w:val="clear" w:color="auto" w:fill="FFFFFF"/>
              </w:rPr>
              <w:t>Vai starptautiskajā dokumentā paredzētās saistības nav pretrunā ar jau esošajām Latvijas Republikas starptautiskajām saistībām</w:t>
            </w:r>
          </w:p>
        </w:tc>
        <w:tc>
          <w:tcPr>
            <w:tcW w:w="3302" w:type="pct"/>
            <w:gridSpan w:val="4"/>
          </w:tcPr>
          <w:p w14:paraId="4C8E081F" w14:textId="2AAFDB69" w:rsidR="004360B2" w:rsidRPr="006F18AC" w:rsidRDefault="00D56587" w:rsidP="004360B2">
            <w:pPr>
              <w:rPr>
                <w:bCs/>
              </w:rPr>
            </w:pPr>
            <w:r w:rsidRPr="00D56587">
              <w:rPr>
                <w:bCs/>
              </w:rPr>
              <w:t>Projekts šo jomu neskar.</w:t>
            </w:r>
          </w:p>
        </w:tc>
      </w:tr>
      <w:tr w:rsidR="001B1B15" w14:paraId="77DA3AF4" w14:textId="77777777" w:rsidTr="005A1052">
        <w:trPr>
          <w:cantSplit/>
        </w:trPr>
        <w:tc>
          <w:tcPr>
            <w:tcW w:w="1698" w:type="pct"/>
            <w:gridSpan w:val="2"/>
            <w:vAlign w:val="center"/>
          </w:tcPr>
          <w:p w14:paraId="46058FD8" w14:textId="1F50189C" w:rsidR="004360B2" w:rsidRPr="006F18AC" w:rsidRDefault="00222C95" w:rsidP="004360B2">
            <w:pPr>
              <w:rPr>
                <w:shd w:val="clear" w:color="auto" w:fill="FFFFFF"/>
              </w:rPr>
            </w:pPr>
            <w:r w:rsidRPr="006F18AC">
              <w:rPr>
                <w:shd w:val="clear" w:color="auto" w:fill="FFFFFF"/>
              </w:rPr>
              <w:t>Cita informācija</w:t>
            </w:r>
          </w:p>
        </w:tc>
        <w:tc>
          <w:tcPr>
            <w:tcW w:w="3302" w:type="pct"/>
            <w:gridSpan w:val="4"/>
            <w:vAlign w:val="center"/>
          </w:tcPr>
          <w:p w14:paraId="5E6C3280" w14:textId="37810464" w:rsidR="004360B2" w:rsidRPr="006F18AC" w:rsidRDefault="00D56587" w:rsidP="004360B2">
            <w:pPr>
              <w:rPr>
                <w:bCs/>
              </w:rPr>
            </w:pPr>
            <w:r>
              <w:rPr>
                <w:bCs/>
              </w:rPr>
              <w:t>N</w:t>
            </w:r>
            <w:r w:rsidR="00222C95" w:rsidRPr="006F18AC">
              <w:rPr>
                <w:bCs/>
              </w:rPr>
              <w:t>av</w:t>
            </w:r>
          </w:p>
        </w:tc>
      </w:tr>
    </w:tbl>
    <w:p w14:paraId="05320356" w14:textId="3F795E1C" w:rsidR="00161647" w:rsidRPr="006F18AC" w:rsidRDefault="00161647" w:rsidP="00161647">
      <w:pPr>
        <w:pStyle w:val="Title"/>
        <w:spacing w:before="130" w:line="260" w:lineRule="exact"/>
        <w:jc w:val="both"/>
        <w:rPr>
          <w:sz w:val="24"/>
          <w:szCs w:val="24"/>
        </w:rPr>
      </w:pPr>
    </w:p>
    <w:tbl>
      <w:tblPr>
        <w:tblW w:w="55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5"/>
        <w:gridCol w:w="2455"/>
        <w:gridCol w:w="6197"/>
      </w:tblGrid>
      <w:tr w:rsidR="001B1B15" w14:paraId="56321BB1" w14:textId="77777777" w:rsidTr="0057649F">
        <w:trPr>
          <w:cantSplit/>
        </w:trPr>
        <w:tc>
          <w:tcPr>
            <w:tcW w:w="5000" w:type="pct"/>
            <w:gridSpan w:val="3"/>
            <w:vAlign w:val="center"/>
            <w:hideMark/>
          </w:tcPr>
          <w:p w14:paraId="087045CA" w14:textId="77777777" w:rsidR="00BD5588" w:rsidRPr="006F18AC" w:rsidRDefault="00222C95" w:rsidP="00E273A1">
            <w:pPr>
              <w:jc w:val="center"/>
              <w:rPr>
                <w:b/>
                <w:bCs/>
              </w:rPr>
            </w:pPr>
            <w:r w:rsidRPr="006F18AC">
              <w:rPr>
                <w:b/>
                <w:bCs/>
              </w:rPr>
              <w:t>VI. Sabiedrības līdzdalība un komunikācijas aktivitātes</w:t>
            </w:r>
          </w:p>
        </w:tc>
      </w:tr>
      <w:tr w:rsidR="001B1B15" w14:paraId="4786D969" w14:textId="77777777" w:rsidTr="00B16445">
        <w:tc>
          <w:tcPr>
            <w:tcW w:w="281" w:type="pct"/>
            <w:hideMark/>
          </w:tcPr>
          <w:p w14:paraId="5B5D2FD0" w14:textId="77777777" w:rsidR="00BD5588" w:rsidRPr="006F18AC" w:rsidRDefault="00222C95" w:rsidP="00E273A1">
            <w:pPr>
              <w:jc w:val="center"/>
            </w:pPr>
            <w:r w:rsidRPr="006F18AC">
              <w:t>1.</w:t>
            </w:r>
          </w:p>
        </w:tc>
        <w:tc>
          <w:tcPr>
            <w:tcW w:w="1339" w:type="pct"/>
            <w:hideMark/>
          </w:tcPr>
          <w:p w14:paraId="21002897" w14:textId="77777777" w:rsidR="00BD5588" w:rsidRPr="006F18AC" w:rsidRDefault="00222C95" w:rsidP="00E273A1">
            <w:r w:rsidRPr="006F18AC">
              <w:t>Plānotās sabiedrības līdzdalības un komunikācijas aktivitātes saistībā ar projektu</w:t>
            </w:r>
          </w:p>
        </w:tc>
        <w:tc>
          <w:tcPr>
            <w:tcW w:w="3380" w:type="pct"/>
          </w:tcPr>
          <w:p w14:paraId="142E1922" w14:textId="26AED398" w:rsidR="00161647" w:rsidRPr="006F18AC" w:rsidRDefault="00222C95" w:rsidP="009E4D8F">
            <w:pPr>
              <w:ind w:firstLine="108"/>
              <w:jc w:val="both"/>
            </w:pPr>
            <w:r w:rsidRPr="006F18AC">
              <w:t>Noteikumu projekt</w:t>
            </w:r>
            <w:r w:rsidR="00B4753B">
              <w:t xml:space="preserve">s </w:t>
            </w:r>
            <w:r w:rsidR="00D6336D">
              <w:t>tiks</w:t>
            </w:r>
            <w:r w:rsidRPr="006F18AC">
              <w:t xml:space="preserve"> publicēt</w:t>
            </w:r>
            <w:r w:rsidR="00B4753B">
              <w:t>s</w:t>
            </w:r>
            <w:r w:rsidRPr="006F18AC">
              <w:t xml:space="preserve"> ministrijas tīmekļa vietnē</w:t>
            </w:r>
            <w:r w:rsidR="00AC550B" w:rsidRPr="006F18AC">
              <w:t xml:space="preserve"> p</w:t>
            </w:r>
            <w:r w:rsidR="009E4D8F">
              <w:t>irms</w:t>
            </w:r>
            <w:r w:rsidR="00AC550B" w:rsidRPr="006F18AC">
              <w:t xml:space="preserve"> t</w:t>
            </w:r>
            <w:r w:rsidR="00BD7069">
              <w:t>ā</w:t>
            </w:r>
            <w:r w:rsidRPr="006F18AC">
              <w:t xml:space="preserve"> izsludināšanas Valsts sekretāru sanāksmē.</w:t>
            </w:r>
          </w:p>
        </w:tc>
      </w:tr>
      <w:tr w:rsidR="001B1B15" w14:paraId="4E93E920" w14:textId="77777777" w:rsidTr="00B16445">
        <w:trPr>
          <w:cantSplit/>
        </w:trPr>
        <w:tc>
          <w:tcPr>
            <w:tcW w:w="281" w:type="pct"/>
            <w:hideMark/>
          </w:tcPr>
          <w:p w14:paraId="1B4F637E" w14:textId="77777777" w:rsidR="00BD5588" w:rsidRPr="006F18AC" w:rsidRDefault="00222C95" w:rsidP="00E273A1">
            <w:pPr>
              <w:jc w:val="center"/>
            </w:pPr>
            <w:r w:rsidRPr="006F18AC">
              <w:t>2.</w:t>
            </w:r>
          </w:p>
        </w:tc>
        <w:tc>
          <w:tcPr>
            <w:tcW w:w="1339" w:type="pct"/>
            <w:hideMark/>
          </w:tcPr>
          <w:p w14:paraId="4FA8A427" w14:textId="77777777" w:rsidR="00BD5588" w:rsidRPr="006F18AC" w:rsidRDefault="00222C95" w:rsidP="00E273A1">
            <w:r w:rsidRPr="006F18AC">
              <w:t>Sabiedrības līdzdalība projekta izstrādē</w:t>
            </w:r>
          </w:p>
        </w:tc>
        <w:tc>
          <w:tcPr>
            <w:tcW w:w="3380" w:type="pct"/>
          </w:tcPr>
          <w:p w14:paraId="21582BC5" w14:textId="2CFEAA78" w:rsidR="00B4753B" w:rsidRPr="006F18AC" w:rsidRDefault="00B4753B" w:rsidP="00704B58">
            <w:pPr>
              <w:pStyle w:val="naisnod"/>
              <w:spacing w:before="0" w:after="0"/>
              <w:ind w:right="57" w:firstLine="108"/>
              <w:jc w:val="both"/>
              <w:rPr>
                <w:b w:val="0"/>
              </w:rPr>
            </w:pPr>
            <w:r>
              <w:rPr>
                <w:b w:val="0"/>
              </w:rPr>
              <w:t xml:space="preserve">Citi sabiedrības pārstāvji </w:t>
            </w:r>
            <w:r w:rsidR="00704B58">
              <w:rPr>
                <w:b w:val="0"/>
              </w:rPr>
              <w:t>var sniegt</w:t>
            </w:r>
            <w:r>
              <w:rPr>
                <w:b w:val="0"/>
              </w:rPr>
              <w:t xml:space="preserve"> viedokli par </w:t>
            </w:r>
            <w:r w:rsidR="006679DF">
              <w:rPr>
                <w:b w:val="0"/>
              </w:rPr>
              <w:t xml:space="preserve">noteikumu </w:t>
            </w:r>
            <w:r>
              <w:rPr>
                <w:b w:val="0"/>
              </w:rPr>
              <w:t xml:space="preserve">projektu, kas publicēts ministrijas tīmekļa vietnē. </w:t>
            </w:r>
          </w:p>
        </w:tc>
      </w:tr>
      <w:tr w:rsidR="001B1B15" w14:paraId="3913ECCF" w14:textId="77777777" w:rsidTr="00B16445">
        <w:trPr>
          <w:cantSplit/>
        </w:trPr>
        <w:tc>
          <w:tcPr>
            <w:tcW w:w="281" w:type="pct"/>
            <w:hideMark/>
          </w:tcPr>
          <w:p w14:paraId="1B63522F" w14:textId="77777777" w:rsidR="00BD5588" w:rsidRPr="006F18AC" w:rsidRDefault="00222C95" w:rsidP="00E273A1">
            <w:pPr>
              <w:jc w:val="center"/>
            </w:pPr>
            <w:r w:rsidRPr="006F18AC">
              <w:t>3.</w:t>
            </w:r>
          </w:p>
        </w:tc>
        <w:tc>
          <w:tcPr>
            <w:tcW w:w="1339" w:type="pct"/>
            <w:hideMark/>
          </w:tcPr>
          <w:p w14:paraId="4C549B95" w14:textId="77777777" w:rsidR="00BD5588" w:rsidRPr="006F18AC" w:rsidRDefault="00222C95" w:rsidP="00E273A1">
            <w:r w:rsidRPr="006F18AC">
              <w:t>Sabiedrības līdzdalības rezultāti</w:t>
            </w:r>
          </w:p>
        </w:tc>
        <w:tc>
          <w:tcPr>
            <w:tcW w:w="3380" w:type="pct"/>
          </w:tcPr>
          <w:p w14:paraId="64E17A0B" w14:textId="78D308D5" w:rsidR="00161647" w:rsidRPr="006F18AC" w:rsidRDefault="009E4D8F" w:rsidP="00CE1FA4">
            <w:pPr>
              <w:ind w:firstLine="108"/>
              <w:jc w:val="both"/>
            </w:pPr>
            <w:r>
              <w:t xml:space="preserve">Iesniegtie viedokļi tiks izvērtēti. </w:t>
            </w:r>
          </w:p>
        </w:tc>
      </w:tr>
      <w:tr w:rsidR="001B1B15" w14:paraId="3ADE953F" w14:textId="77777777" w:rsidTr="0057649F">
        <w:trPr>
          <w:cantSplit/>
        </w:trPr>
        <w:tc>
          <w:tcPr>
            <w:tcW w:w="281" w:type="pct"/>
            <w:hideMark/>
          </w:tcPr>
          <w:p w14:paraId="4C70A1DB" w14:textId="77777777" w:rsidR="00BD5588" w:rsidRPr="006F18AC" w:rsidRDefault="00222C95" w:rsidP="00E273A1">
            <w:pPr>
              <w:jc w:val="center"/>
            </w:pPr>
            <w:r w:rsidRPr="006F18AC">
              <w:t>4.</w:t>
            </w:r>
          </w:p>
        </w:tc>
        <w:tc>
          <w:tcPr>
            <w:tcW w:w="1339" w:type="pct"/>
            <w:hideMark/>
          </w:tcPr>
          <w:p w14:paraId="17FE348A" w14:textId="77777777" w:rsidR="00BD5588" w:rsidRPr="006F18AC" w:rsidRDefault="00222C95" w:rsidP="00E273A1">
            <w:r w:rsidRPr="006F18AC">
              <w:t>Cita informācija</w:t>
            </w:r>
          </w:p>
        </w:tc>
        <w:tc>
          <w:tcPr>
            <w:tcW w:w="3380" w:type="pct"/>
            <w:hideMark/>
          </w:tcPr>
          <w:p w14:paraId="02C7E5C7" w14:textId="77777777" w:rsidR="00BD5588" w:rsidRPr="006F18AC" w:rsidRDefault="00222C95" w:rsidP="00EA3D31">
            <w:pPr>
              <w:ind w:firstLine="108"/>
            </w:pPr>
            <w:r w:rsidRPr="006F18AC">
              <w:t>Nav</w:t>
            </w:r>
            <w:r w:rsidR="00EA3D31" w:rsidRPr="006F18AC">
              <w:t>.</w:t>
            </w:r>
          </w:p>
          <w:p w14:paraId="0E324DC7" w14:textId="58319FAF" w:rsidR="00161647" w:rsidRPr="006F18AC" w:rsidRDefault="00161647" w:rsidP="00EA3D31">
            <w:pPr>
              <w:ind w:firstLine="108"/>
            </w:pPr>
          </w:p>
        </w:tc>
      </w:tr>
    </w:tbl>
    <w:p w14:paraId="39B3FF37" w14:textId="2E1C3BE7" w:rsidR="00161647" w:rsidRPr="006F18AC" w:rsidRDefault="00161647" w:rsidP="001E1EA0">
      <w:pPr>
        <w:pStyle w:val="Title"/>
        <w:spacing w:before="130" w:line="260" w:lineRule="exact"/>
        <w:jc w:val="both"/>
        <w:rPr>
          <w:sz w:val="24"/>
          <w:szCs w:val="24"/>
        </w:rPr>
      </w:pPr>
    </w:p>
    <w:tbl>
      <w:tblPr>
        <w:tblW w:w="55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5"/>
        <w:gridCol w:w="2455"/>
        <w:gridCol w:w="6197"/>
      </w:tblGrid>
      <w:tr w:rsidR="001B1B15" w14:paraId="2C97733B" w14:textId="77777777" w:rsidTr="0057649F">
        <w:trPr>
          <w:cantSplit/>
          <w:trHeight w:val="669"/>
        </w:trPr>
        <w:tc>
          <w:tcPr>
            <w:tcW w:w="5000" w:type="pct"/>
            <w:gridSpan w:val="3"/>
            <w:vAlign w:val="center"/>
            <w:hideMark/>
          </w:tcPr>
          <w:p w14:paraId="7A9C9DBF" w14:textId="77777777" w:rsidR="00D21A8A" w:rsidRPr="006F18AC" w:rsidRDefault="00222C95" w:rsidP="00B76031">
            <w:pPr>
              <w:jc w:val="center"/>
              <w:rPr>
                <w:b/>
                <w:bCs/>
              </w:rPr>
            </w:pPr>
            <w:r w:rsidRPr="006F18AC">
              <w:rPr>
                <w:b/>
                <w:bCs/>
              </w:rPr>
              <w:t>VII. Tiesību akta projekta izpildes nodrošināšan</w:t>
            </w:r>
            <w:r w:rsidR="00B76031" w:rsidRPr="006F18AC">
              <w:rPr>
                <w:b/>
                <w:bCs/>
              </w:rPr>
              <w:t>a un tās ietekme uz institūcijām</w:t>
            </w:r>
          </w:p>
          <w:p w14:paraId="655C9A47" w14:textId="77777777" w:rsidR="00CE1FA4" w:rsidRPr="006F18AC" w:rsidRDefault="00CE1FA4" w:rsidP="00D21A8A"/>
        </w:tc>
      </w:tr>
      <w:tr w:rsidR="001B1B15" w14:paraId="294901AB" w14:textId="77777777" w:rsidTr="0057649F">
        <w:trPr>
          <w:cantSplit/>
        </w:trPr>
        <w:tc>
          <w:tcPr>
            <w:tcW w:w="281" w:type="pct"/>
            <w:hideMark/>
          </w:tcPr>
          <w:p w14:paraId="492C6551" w14:textId="77777777" w:rsidR="00BD5588" w:rsidRPr="006F18AC" w:rsidRDefault="00222C95" w:rsidP="00E273A1">
            <w:pPr>
              <w:jc w:val="center"/>
            </w:pPr>
            <w:r w:rsidRPr="006F18AC">
              <w:t>1.</w:t>
            </w:r>
          </w:p>
        </w:tc>
        <w:tc>
          <w:tcPr>
            <w:tcW w:w="1339" w:type="pct"/>
            <w:hideMark/>
          </w:tcPr>
          <w:p w14:paraId="4737A7D2" w14:textId="77777777" w:rsidR="00BD5588" w:rsidRPr="006F18AC" w:rsidRDefault="00222C95" w:rsidP="00E273A1">
            <w:r w:rsidRPr="006F18AC">
              <w:t>Projekta izpildē iesaistītās institūcijas</w:t>
            </w:r>
          </w:p>
        </w:tc>
        <w:tc>
          <w:tcPr>
            <w:tcW w:w="3380" w:type="pct"/>
            <w:hideMark/>
          </w:tcPr>
          <w:p w14:paraId="5663C050" w14:textId="61BA359B" w:rsidR="00CE1FA4" w:rsidRPr="006F18AC" w:rsidRDefault="00222C95" w:rsidP="00CE1FA4">
            <w:pPr>
              <w:jc w:val="both"/>
            </w:pPr>
            <w:r w:rsidRPr="006F18AC">
              <w:t>Informācijas institūcijas,</w:t>
            </w:r>
          </w:p>
          <w:p w14:paraId="3D2E037F" w14:textId="16096FF9" w:rsidR="00161647" w:rsidRPr="006F18AC" w:rsidRDefault="00222C95" w:rsidP="00CE1FA4">
            <w:pPr>
              <w:jc w:val="both"/>
            </w:pPr>
            <w:r w:rsidRPr="006F18AC">
              <w:t>atzīšanas i</w:t>
            </w:r>
            <w:r w:rsidR="00FC1CAA" w:rsidRPr="006F18AC">
              <w:t>nstitūcijas</w:t>
            </w:r>
            <w:r w:rsidRPr="006F18AC">
              <w:t>.</w:t>
            </w:r>
          </w:p>
        </w:tc>
      </w:tr>
      <w:tr w:rsidR="001B1B15" w14:paraId="3E389F79" w14:textId="77777777" w:rsidTr="004E4DD9">
        <w:tc>
          <w:tcPr>
            <w:tcW w:w="281" w:type="pct"/>
            <w:hideMark/>
          </w:tcPr>
          <w:p w14:paraId="70D1D17D" w14:textId="6C5BB529" w:rsidR="00BD5588" w:rsidRPr="006F18AC" w:rsidRDefault="00222C95" w:rsidP="00E273A1">
            <w:pPr>
              <w:jc w:val="center"/>
            </w:pPr>
            <w:r w:rsidRPr="006F18AC">
              <w:t>2.</w:t>
            </w:r>
          </w:p>
        </w:tc>
        <w:tc>
          <w:tcPr>
            <w:tcW w:w="1339" w:type="pct"/>
            <w:hideMark/>
          </w:tcPr>
          <w:p w14:paraId="3C5E967B" w14:textId="77777777" w:rsidR="00BD5588" w:rsidRPr="006F18AC" w:rsidRDefault="00222C95" w:rsidP="00E273A1">
            <w:r w:rsidRPr="006F18AC">
              <w:t>Projekta izpildes ietekme uz pārvaldes funkcijām un institucionālo struktūru.</w:t>
            </w:r>
            <w:r w:rsidRPr="006F18AC">
              <w:br/>
              <w:t xml:space="preserve">Jaunu institūciju izveide, esošu institūciju likvidācija vai reorganizācija, to </w:t>
            </w:r>
            <w:r w:rsidRPr="006F18AC">
              <w:lastRenderedPageBreak/>
              <w:t>ietekme uz institūcijas cilvēkresursiem</w:t>
            </w:r>
          </w:p>
        </w:tc>
        <w:tc>
          <w:tcPr>
            <w:tcW w:w="3380" w:type="pct"/>
            <w:hideMark/>
          </w:tcPr>
          <w:p w14:paraId="13BFC015" w14:textId="0C256453" w:rsidR="00CE664B" w:rsidRPr="006F18AC" w:rsidRDefault="00DB28C3" w:rsidP="00C96256">
            <w:pPr>
              <w:ind w:firstLine="108"/>
            </w:pPr>
            <w:r>
              <w:lastRenderedPageBreak/>
              <w:t>Noteikumu projekta izpilde neietekmēs institucionālo struktūru, kā arī iesaistīto institūciju funkcijas un cilvēkresursus.</w:t>
            </w:r>
          </w:p>
        </w:tc>
      </w:tr>
      <w:tr w:rsidR="001B1B15" w14:paraId="1E6AAD1C" w14:textId="77777777" w:rsidTr="0057649F">
        <w:trPr>
          <w:cantSplit/>
        </w:trPr>
        <w:tc>
          <w:tcPr>
            <w:tcW w:w="281" w:type="pct"/>
            <w:hideMark/>
          </w:tcPr>
          <w:p w14:paraId="1D4AC77D" w14:textId="77777777" w:rsidR="00BD5588" w:rsidRPr="006F18AC" w:rsidRDefault="00222C95" w:rsidP="00E273A1">
            <w:pPr>
              <w:jc w:val="center"/>
            </w:pPr>
            <w:r w:rsidRPr="006F18AC">
              <w:t>3.</w:t>
            </w:r>
          </w:p>
        </w:tc>
        <w:tc>
          <w:tcPr>
            <w:tcW w:w="1339" w:type="pct"/>
            <w:hideMark/>
          </w:tcPr>
          <w:p w14:paraId="58D3DAC7" w14:textId="77777777" w:rsidR="00BD5588" w:rsidRPr="006F18AC" w:rsidRDefault="00222C95" w:rsidP="00E273A1">
            <w:r w:rsidRPr="006F18AC">
              <w:t>Cita informācija</w:t>
            </w:r>
          </w:p>
        </w:tc>
        <w:tc>
          <w:tcPr>
            <w:tcW w:w="3380" w:type="pct"/>
            <w:hideMark/>
          </w:tcPr>
          <w:p w14:paraId="527CF25D" w14:textId="3492F7FE" w:rsidR="00BD5588" w:rsidRPr="006F18AC" w:rsidRDefault="00222C95" w:rsidP="00EA3D31">
            <w:pPr>
              <w:ind w:firstLine="108"/>
            </w:pPr>
            <w:r w:rsidRPr="006F18AC">
              <w:t>Nav</w:t>
            </w:r>
            <w:r w:rsidR="00EA3D31" w:rsidRPr="006F18AC">
              <w:t>.</w:t>
            </w:r>
          </w:p>
        </w:tc>
      </w:tr>
    </w:tbl>
    <w:p w14:paraId="28AAB903" w14:textId="6B294B7F" w:rsidR="00D21A8A" w:rsidRPr="006F18AC" w:rsidRDefault="00D21A8A" w:rsidP="00D21A8A">
      <w:pPr>
        <w:tabs>
          <w:tab w:val="left" w:pos="6804"/>
        </w:tabs>
        <w:rPr>
          <w:lang w:eastAsia="ru-RU"/>
        </w:rPr>
      </w:pPr>
    </w:p>
    <w:p w14:paraId="277CABD7" w14:textId="0E44FAE8" w:rsidR="004E4DD9" w:rsidRPr="006F18AC" w:rsidRDefault="004E4DD9" w:rsidP="00D21A8A">
      <w:pPr>
        <w:tabs>
          <w:tab w:val="left" w:pos="6804"/>
        </w:tabs>
        <w:rPr>
          <w:lang w:eastAsia="ru-RU"/>
        </w:rPr>
      </w:pPr>
    </w:p>
    <w:p w14:paraId="6712E2F6" w14:textId="5DFBFAEA" w:rsidR="00D21A8A" w:rsidRPr="006F18AC" w:rsidRDefault="00AD4742" w:rsidP="00AD4742">
      <w:pPr>
        <w:tabs>
          <w:tab w:val="left" w:pos="6946"/>
        </w:tabs>
        <w:rPr>
          <w:lang w:eastAsia="ru-RU"/>
        </w:rPr>
      </w:pPr>
      <w:r>
        <w:rPr>
          <w:lang w:eastAsia="ru-RU"/>
        </w:rPr>
        <w:t>Izglīt</w:t>
      </w:r>
      <w:r w:rsidR="00E979EA">
        <w:rPr>
          <w:lang w:eastAsia="ru-RU"/>
        </w:rPr>
        <w:t>ības un zinātnes ministre</w:t>
      </w:r>
      <w:r w:rsidR="00222C95" w:rsidRPr="006F18AC">
        <w:rPr>
          <w:lang w:eastAsia="ru-RU"/>
        </w:rPr>
        <w:t xml:space="preserve">                                                  </w:t>
      </w:r>
      <w:r w:rsidR="00E979EA">
        <w:rPr>
          <w:lang w:eastAsia="ru-RU"/>
        </w:rPr>
        <w:t>Ilga Šuplinska</w:t>
      </w:r>
    </w:p>
    <w:p w14:paraId="5ADBE5D6" w14:textId="6006315D" w:rsidR="00D21A8A" w:rsidRPr="006F18AC" w:rsidRDefault="00D21A8A" w:rsidP="00D21A8A">
      <w:pPr>
        <w:rPr>
          <w:lang w:eastAsia="ru-RU"/>
        </w:rPr>
      </w:pPr>
    </w:p>
    <w:p w14:paraId="410D33F6" w14:textId="77777777" w:rsidR="00D21A8A" w:rsidRPr="006F18AC" w:rsidRDefault="00222C95" w:rsidP="00D21A8A">
      <w:pPr>
        <w:rPr>
          <w:lang w:eastAsia="ru-RU"/>
        </w:rPr>
      </w:pPr>
      <w:r w:rsidRPr="006F18AC">
        <w:rPr>
          <w:lang w:eastAsia="ru-RU"/>
        </w:rPr>
        <w:t xml:space="preserve">Vīza: </w:t>
      </w:r>
    </w:p>
    <w:p w14:paraId="328F2974" w14:textId="7A2BCBC0" w:rsidR="00D21A8A" w:rsidRPr="006F18AC" w:rsidRDefault="00222C95" w:rsidP="00466C3A">
      <w:pPr>
        <w:tabs>
          <w:tab w:val="left" w:pos="7371"/>
        </w:tabs>
        <w:rPr>
          <w:lang w:eastAsia="ru-RU"/>
        </w:rPr>
      </w:pPr>
      <w:r w:rsidRPr="006F18AC">
        <w:rPr>
          <w:lang w:eastAsia="ru-RU"/>
        </w:rPr>
        <w:t xml:space="preserve">Valsts </w:t>
      </w:r>
      <w:r w:rsidR="00B16445" w:rsidRPr="006F18AC">
        <w:rPr>
          <w:lang w:eastAsia="ru-RU"/>
        </w:rPr>
        <w:t xml:space="preserve">sekretāre                                          </w:t>
      </w:r>
      <w:r w:rsidR="00E979EA">
        <w:rPr>
          <w:lang w:eastAsia="ru-RU"/>
        </w:rPr>
        <w:t xml:space="preserve">                              </w:t>
      </w:r>
      <w:r w:rsidR="00B16445" w:rsidRPr="006F18AC">
        <w:rPr>
          <w:lang w:eastAsia="ru-RU"/>
        </w:rPr>
        <w:t xml:space="preserve"> Līga Lejiņa</w:t>
      </w:r>
    </w:p>
    <w:p w14:paraId="6993F1C5" w14:textId="480E9083" w:rsidR="00D21A8A" w:rsidRPr="006F18AC" w:rsidRDefault="00D21A8A" w:rsidP="00D21A8A">
      <w:pPr>
        <w:suppressAutoHyphens/>
        <w:rPr>
          <w:lang w:eastAsia="ru-RU"/>
        </w:rPr>
      </w:pPr>
    </w:p>
    <w:p w14:paraId="71CAD2B2" w14:textId="0D01E017" w:rsidR="004E4DD9" w:rsidRPr="006F18AC" w:rsidRDefault="004E4DD9" w:rsidP="00D21A8A">
      <w:pPr>
        <w:suppressAutoHyphens/>
        <w:rPr>
          <w:lang w:eastAsia="ru-RU"/>
        </w:rPr>
      </w:pPr>
    </w:p>
    <w:p w14:paraId="1BFE9BB6" w14:textId="11A8684A" w:rsidR="004E4DD9" w:rsidRPr="006F18AC" w:rsidRDefault="004E4DD9" w:rsidP="00D21A8A">
      <w:pPr>
        <w:suppressAutoHyphens/>
        <w:rPr>
          <w:lang w:eastAsia="ru-RU"/>
        </w:rPr>
      </w:pPr>
    </w:p>
    <w:p w14:paraId="04B5AA31" w14:textId="484EBBF8" w:rsidR="004E4DD9" w:rsidRPr="006F18AC" w:rsidRDefault="004E4DD9" w:rsidP="00D21A8A">
      <w:pPr>
        <w:suppressAutoHyphens/>
        <w:rPr>
          <w:lang w:eastAsia="ru-RU"/>
        </w:rPr>
      </w:pPr>
    </w:p>
    <w:p w14:paraId="0F8DEC58" w14:textId="52B097E0" w:rsidR="004E4DD9" w:rsidRPr="006F18AC" w:rsidRDefault="004E4DD9" w:rsidP="00D21A8A">
      <w:pPr>
        <w:suppressAutoHyphens/>
        <w:rPr>
          <w:lang w:eastAsia="ru-RU"/>
        </w:rPr>
      </w:pPr>
    </w:p>
    <w:p w14:paraId="5BBF5725" w14:textId="77777777" w:rsidR="004E4DD9" w:rsidRPr="006F18AC" w:rsidRDefault="004E4DD9" w:rsidP="00D21A8A">
      <w:pPr>
        <w:suppressAutoHyphens/>
        <w:rPr>
          <w:lang w:eastAsia="ru-RU"/>
        </w:rPr>
      </w:pPr>
    </w:p>
    <w:p w14:paraId="3187D82D" w14:textId="00700A9D" w:rsidR="005F11BD" w:rsidRPr="006F18AC" w:rsidRDefault="00222C95" w:rsidP="001E1EA0">
      <w:pPr>
        <w:tabs>
          <w:tab w:val="left" w:pos="0"/>
        </w:tabs>
        <w:jc w:val="both"/>
        <w:rPr>
          <w:sz w:val="22"/>
          <w:szCs w:val="22"/>
          <w:lang w:eastAsia="ru-RU"/>
        </w:rPr>
      </w:pPr>
      <w:r w:rsidRPr="006F18AC">
        <w:rPr>
          <w:sz w:val="22"/>
          <w:szCs w:val="22"/>
          <w:lang w:eastAsia="ru-RU"/>
        </w:rPr>
        <w:t>I.Stūre</w:t>
      </w:r>
      <w:r w:rsidR="002C2A5C" w:rsidRPr="006F18AC">
        <w:rPr>
          <w:sz w:val="22"/>
          <w:szCs w:val="22"/>
          <w:lang w:eastAsia="ru-RU"/>
        </w:rPr>
        <w:t xml:space="preserve">, </w:t>
      </w:r>
      <w:r w:rsidRPr="006F18AC">
        <w:rPr>
          <w:sz w:val="22"/>
          <w:szCs w:val="22"/>
          <w:lang w:eastAsia="ru-RU"/>
        </w:rPr>
        <w:t>67047899</w:t>
      </w:r>
    </w:p>
    <w:p w14:paraId="2D2572AB" w14:textId="4F179B10" w:rsidR="005F11BD" w:rsidRPr="00C32595" w:rsidRDefault="00222C95" w:rsidP="001E1EA0">
      <w:pPr>
        <w:tabs>
          <w:tab w:val="left" w:pos="0"/>
        </w:tabs>
        <w:jc w:val="both"/>
        <w:rPr>
          <w:sz w:val="22"/>
          <w:szCs w:val="22"/>
          <w:lang w:eastAsia="ru-RU"/>
        </w:rPr>
      </w:pPr>
      <w:r w:rsidRPr="006F18AC">
        <w:rPr>
          <w:sz w:val="22"/>
          <w:szCs w:val="22"/>
          <w:lang w:eastAsia="ru-RU"/>
        </w:rPr>
        <w:t>Inese.Sture@izm.gov.lv</w:t>
      </w:r>
    </w:p>
    <w:sectPr w:rsidR="005F11BD" w:rsidRPr="00C32595" w:rsidSect="00C93083">
      <w:headerReference w:type="default" r:id="rId9"/>
      <w:footerReference w:type="default" r:id="rId10"/>
      <w:footerReference w:type="firs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B82AB" w14:textId="77777777" w:rsidR="00AA496A" w:rsidRDefault="00AA496A">
      <w:r>
        <w:separator/>
      </w:r>
    </w:p>
  </w:endnote>
  <w:endnote w:type="continuationSeparator" w:id="0">
    <w:p w14:paraId="0A734B4F" w14:textId="77777777" w:rsidR="00AA496A" w:rsidRDefault="00AA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A4663" w14:textId="58668C12" w:rsidR="00BC5121" w:rsidRPr="00891126" w:rsidRDefault="00891126" w:rsidP="00891126">
    <w:pPr>
      <w:pStyle w:val="Footer"/>
    </w:pPr>
    <w:r w:rsidRPr="00891126">
      <w:rPr>
        <w:sz w:val="20"/>
        <w:szCs w:val="20"/>
      </w:rPr>
      <w:t>IZMAnot_</w:t>
    </w:r>
    <w:r w:rsidR="00214048">
      <w:rPr>
        <w:sz w:val="20"/>
        <w:szCs w:val="20"/>
      </w:rPr>
      <w:t>0102</w:t>
    </w:r>
    <w:r w:rsidR="00E54776">
      <w:rPr>
        <w:sz w:val="20"/>
        <w:szCs w:val="20"/>
      </w:rPr>
      <w:t>19_groz71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60D43" w14:textId="253F14AE" w:rsidR="0086369F" w:rsidRDefault="00891126">
    <w:pPr>
      <w:pStyle w:val="Footer"/>
    </w:pPr>
    <w:r w:rsidRPr="00891126">
      <w:rPr>
        <w:sz w:val="22"/>
        <w:szCs w:val="22"/>
      </w:rPr>
      <w:t>IZMAnot</w:t>
    </w:r>
    <w:r w:rsidR="00214048">
      <w:rPr>
        <w:sz w:val="22"/>
        <w:szCs w:val="22"/>
      </w:rPr>
      <w:t>_0102</w:t>
    </w:r>
    <w:r w:rsidR="00E54776">
      <w:rPr>
        <w:sz w:val="22"/>
        <w:szCs w:val="22"/>
      </w:rPr>
      <w:t>19_groz71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5E533" w14:textId="77777777" w:rsidR="00AA496A" w:rsidRDefault="00AA496A">
      <w:r>
        <w:separator/>
      </w:r>
    </w:p>
  </w:footnote>
  <w:footnote w:type="continuationSeparator" w:id="0">
    <w:p w14:paraId="7FC8F300" w14:textId="77777777" w:rsidR="00AA496A" w:rsidRDefault="00AA4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763115"/>
      <w:docPartObj>
        <w:docPartGallery w:val="Page Numbers (Top of Page)"/>
        <w:docPartUnique/>
      </w:docPartObj>
    </w:sdtPr>
    <w:sdtEndPr>
      <w:rPr>
        <w:noProof/>
      </w:rPr>
    </w:sdtEndPr>
    <w:sdtContent>
      <w:p w14:paraId="3A3AE8A3" w14:textId="4B16BB81" w:rsidR="006E35D4" w:rsidRDefault="00222C95">
        <w:pPr>
          <w:pStyle w:val="Header"/>
          <w:jc w:val="center"/>
        </w:pPr>
        <w:r>
          <w:fldChar w:fldCharType="begin"/>
        </w:r>
        <w:r>
          <w:instrText xml:space="preserve"> PAGE   \* MERGEFORMAT </w:instrText>
        </w:r>
        <w:r>
          <w:fldChar w:fldCharType="separate"/>
        </w:r>
        <w:r w:rsidR="00FD3DA4">
          <w:rPr>
            <w:noProof/>
          </w:rPr>
          <w:t>6</w:t>
        </w:r>
        <w:r>
          <w:rPr>
            <w:noProof/>
          </w:rPr>
          <w:fldChar w:fldCharType="end"/>
        </w:r>
      </w:p>
    </w:sdtContent>
  </w:sdt>
  <w:p w14:paraId="29662E42" w14:textId="77777777" w:rsidR="006E35D4" w:rsidRDefault="006E35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44E97"/>
    <w:multiLevelType w:val="hybridMultilevel"/>
    <w:tmpl w:val="F9A6E57C"/>
    <w:lvl w:ilvl="0" w:tplc="9964F7D4">
      <w:start w:val="1"/>
      <w:numFmt w:val="decimal"/>
      <w:lvlText w:val="%1)"/>
      <w:lvlJc w:val="left"/>
      <w:pPr>
        <w:ind w:left="720" w:hanging="360"/>
      </w:pPr>
      <w:rPr>
        <w:rFonts w:hint="default"/>
      </w:rPr>
    </w:lvl>
    <w:lvl w:ilvl="1" w:tplc="28D6EBEE" w:tentative="1">
      <w:start w:val="1"/>
      <w:numFmt w:val="lowerLetter"/>
      <w:lvlText w:val="%2."/>
      <w:lvlJc w:val="left"/>
      <w:pPr>
        <w:ind w:left="1440" w:hanging="360"/>
      </w:pPr>
    </w:lvl>
    <w:lvl w:ilvl="2" w:tplc="B006894E" w:tentative="1">
      <w:start w:val="1"/>
      <w:numFmt w:val="lowerRoman"/>
      <w:lvlText w:val="%3."/>
      <w:lvlJc w:val="right"/>
      <w:pPr>
        <w:ind w:left="2160" w:hanging="180"/>
      </w:pPr>
    </w:lvl>
    <w:lvl w:ilvl="3" w:tplc="094AB08E" w:tentative="1">
      <w:start w:val="1"/>
      <w:numFmt w:val="decimal"/>
      <w:lvlText w:val="%4."/>
      <w:lvlJc w:val="left"/>
      <w:pPr>
        <w:ind w:left="2880" w:hanging="360"/>
      </w:pPr>
    </w:lvl>
    <w:lvl w:ilvl="4" w:tplc="C750F34C" w:tentative="1">
      <w:start w:val="1"/>
      <w:numFmt w:val="lowerLetter"/>
      <w:lvlText w:val="%5."/>
      <w:lvlJc w:val="left"/>
      <w:pPr>
        <w:ind w:left="3600" w:hanging="360"/>
      </w:pPr>
    </w:lvl>
    <w:lvl w:ilvl="5" w:tplc="65C6F496" w:tentative="1">
      <w:start w:val="1"/>
      <w:numFmt w:val="lowerRoman"/>
      <w:lvlText w:val="%6."/>
      <w:lvlJc w:val="right"/>
      <w:pPr>
        <w:ind w:left="4320" w:hanging="180"/>
      </w:pPr>
    </w:lvl>
    <w:lvl w:ilvl="6" w:tplc="BF584C16" w:tentative="1">
      <w:start w:val="1"/>
      <w:numFmt w:val="decimal"/>
      <w:lvlText w:val="%7."/>
      <w:lvlJc w:val="left"/>
      <w:pPr>
        <w:ind w:left="5040" w:hanging="360"/>
      </w:pPr>
    </w:lvl>
    <w:lvl w:ilvl="7" w:tplc="8124C08A" w:tentative="1">
      <w:start w:val="1"/>
      <w:numFmt w:val="lowerLetter"/>
      <w:lvlText w:val="%8."/>
      <w:lvlJc w:val="left"/>
      <w:pPr>
        <w:ind w:left="5760" w:hanging="360"/>
      </w:pPr>
    </w:lvl>
    <w:lvl w:ilvl="8" w:tplc="EC74A64A" w:tentative="1">
      <w:start w:val="1"/>
      <w:numFmt w:val="lowerRoman"/>
      <w:lvlText w:val="%9."/>
      <w:lvlJc w:val="right"/>
      <w:pPr>
        <w:ind w:left="6480" w:hanging="180"/>
      </w:pPr>
    </w:lvl>
  </w:abstractNum>
  <w:abstractNum w:abstractNumId="1" w15:restartNumberingAfterBreak="1">
    <w:nsid w:val="046008A9"/>
    <w:multiLevelType w:val="hybridMultilevel"/>
    <w:tmpl w:val="1A8CE766"/>
    <w:lvl w:ilvl="0" w:tplc="0D7EE9D4">
      <w:start w:val="5"/>
      <w:numFmt w:val="decimal"/>
      <w:lvlText w:val="%1."/>
      <w:lvlJc w:val="left"/>
      <w:pPr>
        <w:ind w:left="720" w:hanging="360"/>
      </w:pPr>
      <w:rPr>
        <w:rFonts w:hint="default"/>
      </w:rPr>
    </w:lvl>
    <w:lvl w:ilvl="1" w:tplc="250473E4" w:tentative="1">
      <w:start w:val="1"/>
      <w:numFmt w:val="lowerLetter"/>
      <w:lvlText w:val="%2."/>
      <w:lvlJc w:val="left"/>
      <w:pPr>
        <w:ind w:left="1440" w:hanging="360"/>
      </w:pPr>
    </w:lvl>
    <w:lvl w:ilvl="2" w:tplc="5246AF04" w:tentative="1">
      <w:start w:val="1"/>
      <w:numFmt w:val="lowerRoman"/>
      <w:lvlText w:val="%3."/>
      <w:lvlJc w:val="right"/>
      <w:pPr>
        <w:ind w:left="2160" w:hanging="180"/>
      </w:pPr>
    </w:lvl>
    <w:lvl w:ilvl="3" w:tplc="9A8EC7CE" w:tentative="1">
      <w:start w:val="1"/>
      <w:numFmt w:val="decimal"/>
      <w:lvlText w:val="%4."/>
      <w:lvlJc w:val="left"/>
      <w:pPr>
        <w:ind w:left="2880" w:hanging="360"/>
      </w:pPr>
    </w:lvl>
    <w:lvl w:ilvl="4" w:tplc="D876C866" w:tentative="1">
      <w:start w:val="1"/>
      <w:numFmt w:val="lowerLetter"/>
      <w:lvlText w:val="%5."/>
      <w:lvlJc w:val="left"/>
      <w:pPr>
        <w:ind w:left="3600" w:hanging="360"/>
      </w:pPr>
    </w:lvl>
    <w:lvl w:ilvl="5" w:tplc="6B8AF61C" w:tentative="1">
      <w:start w:val="1"/>
      <w:numFmt w:val="lowerRoman"/>
      <w:lvlText w:val="%6."/>
      <w:lvlJc w:val="right"/>
      <w:pPr>
        <w:ind w:left="4320" w:hanging="180"/>
      </w:pPr>
    </w:lvl>
    <w:lvl w:ilvl="6" w:tplc="193A444E" w:tentative="1">
      <w:start w:val="1"/>
      <w:numFmt w:val="decimal"/>
      <w:lvlText w:val="%7."/>
      <w:lvlJc w:val="left"/>
      <w:pPr>
        <w:ind w:left="5040" w:hanging="360"/>
      </w:pPr>
    </w:lvl>
    <w:lvl w:ilvl="7" w:tplc="B6FC7FAA" w:tentative="1">
      <w:start w:val="1"/>
      <w:numFmt w:val="lowerLetter"/>
      <w:lvlText w:val="%8."/>
      <w:lvlJc w:val="left"/>
      <w:pPr>
        <w:ind w:left="5760" w:hanging="360"/>
      </w:pPr>
    </w:lvl>
    <w:lvl w:ilvl="8" w:tplc="01BC04F4" w:tentative="1">
      <w:start w:val="1"/>
      <w:numFmt w:val="lowerRoman"/>
      <w:lvlText w:val="%9."/>
      <w:lvlJc w:val="right"/>
      <w:pPr>
        <w:ind w:left="6480" w:hanging="180"/>
      </w:pPr>
    </w:lvl>
  </w:abstractNum>
  <w:abstractNum w:abstractNumId="2" w15:restartNumberingAfterBreak="1">
    <w:nsid w:val="05B52C5C"/>
    <w:multiLevelType w:val="hybridMultilevel"/>
    <w:tmpl w:val="11B244F0"/>
    <w:lvl w:ilvl="0" w:tplc="10ECA478">
      <w:start w:val="2017"/>
      <w:numFmt w:val="bullet"/>
      <w:lvlText w:val="-"/>
      <w:lvlJc w:val="left"/>
      <w:pPr>
        <w:ind w:left="720" w:hanging="360"/>
      </w:pPr>
      <w:rPr>
        <w:rFonts w:ascii="Times New Roman" w:eastAsia="Calibri" w:hAnsi="Times New Roman" w:cs="Times New Roman" w:hint="default"/>
      </w:rPr>
    </w:lvl>
    <w:lvl w:ilvl="1" w:tplc="11705BB6" w:tentative="1">
      <w:start w:val="1"/>
      <w:numFmt w:val="bullet"/>
      <w:lvlText w:val="o"/>
      <w:lvlJc w:val="left"/>
      <w:pPr>
        <w:ind w:left="1440" w:hanging="360"/>
      </w:pPr>
      <w:rPr>
        <w:rFonts w:ascii="Courier New" w:hAnsi="Courier New" w:cs="Courier New" w:hint="default"/>
      </w:rPr>
    </w:lvl>
    <w:lvl w:ilvl="2" w:tplc="D8B6534A" w:tentative="1">
      <w:start w:val="1"/>
      <w:numFmt w:val="bullet"/>
      <w:lvlText w:val=""/>
      <w:lvlJc w:val="left"/>
      <w:pPr>
        <w:ind w:left="2160" w:hanging="360"/>
      </w:pPr>
      <w:rPr>
        <w:rFonts w:ascii="Wingdings" w:hAnsi="Wingdings" w:hint="default"/>
      </w:rPr>
    </w:lvl>
    <w:lvl w:ilvl="3" w:tplc="C69277AC" w:tentative="1">
      <w:start w:val="1"/>
      <w:numFmt w:val="bullet"/>
      <w:lvlText w:val=""/>
      <w:lvlJc w:val="left"/>
      <w:pPr>
        <w:ind w:left="2880" w:hanging="360"/>
      </w:pPr>
      <w:rPr>
        <w:rFonts w:ascii="Symbol" w:hAnsi="Symbol" w:hint="default"/>
      </w:rPr>
    </w:lvl>
    <w:lvl w:ilvl="4" w:tplc="875C4BE0" w:tentative="1">
      <w:start w:val="1"/>
      <w:numFmt w:val="bullet"/>
      <w:lvlText w:val="o"/>
      <w:lvlJc w:val="left"/>
      <w:pPr>
        <w:ind w:left="3600" w:hanging="360"/>
      </w:pPr>
      <w:rPr>
        <w:rFonts w:ascii="Courier New" w:hAnsi="Courier New" w:cs="Courier New" w:hint="default"/>
      </w:rPr>
    </w:lvl>
    <w:lvl w:ilvl="5" w:tplc="66B6F37A" w:tentative="1">
      <w:start w:val="1"/>
      <w:numFmt w:val="bullet"/>
      <w:lvlText w:val=""/>
      <w:lvlJc w:val="left"/>
      <w:pPr>
        <w:ind w:left="4320" w:hanging="360"/>
      </w:pPr>
      <w:rPr>
        <w:rFonts w:ascii="Wingdings" w:hAnsi="Wingdings" w:hint="default"/>
      </w:rPr>
    </w:lvl>
    <w:lvl w:ilvl="6" w:tplc="337C72E8" w:tentative="1">
      <w:start w:val="1"/>
      <w:numFmt w:val="bullet"/>
      <w:lvlText w:val=""/>
      <w:lvlJc w:val="left"/>
      <w:pPr>
        <w:ind w:left="5040" w:hanging="360"/>
      </w:pPr>
      <w:rPr>
        <w:rFonts w:ascii="Symbol" w:hAnsi="Symbol" w:hint="default"/>
      </w:rPr>
    </w:lvl>
    <w:lvl w:ilvl="7" w:tplc="A2122C42" w:tentative="1">
      <w:start w:val="1"/>
      <w:numFmt w:val="bullet"/>
      <w:lvlText w:val="o"/>
      <w:lvlJc w:val="left"/>
      <w:pPr>
        <w:ind w:left="5760" w:hanging="360"/>
      </w:pPr>
      <w:rPr>
        <w:rFonts w:ascii="Courier New" w:hAnsi="Courier New" w:cs="Courier New" w:hint="default"/>
      </w:rPr>
    </w:lvl>
    <w:lvl w:ilvl="8" w:tplc="482AE34E" w:tentative="1">
      <w:start w:val="1"/>
      <w:numFmt w:val="bullet"/>
      <w:lvlText w:val=""/>
      <w:lvlJc w:val="left"/>
      <w:pPr>
        <w:ind w:left="6480" w:hanging="360"/>
      </w:pPr>
      <w:rPr>
        <w:rFonts w:ascii="Wingdings" w:hAnsi="Wingdings" w:hint="default"/>
      </w:rPr>
    </w:lvl>
  </w:abstractNum>
  <w:abstractNum w:abstractNumId="3" w15:restartNumberingAfterBreak="1">
    <w:nsid w:val="07882B2E"/>
    <w:multiLevelType w:val="hybridMultilevel"/>
    <w:tmpl w:val="CAFE16A0"/>
    <w:lvl w:ilvl="0" w:tplc="409C0C1E">
      <w:start w:val="5"/>
      <w:numFmt w:val="decimal"/>
      <w:lvlText w:val="%1."/>
      <w:lvlJc w:val="left"/>
      <w:pPr>
        <w:ind w:left="1085" w:hanging="360"/>
      </w:pPr>
      <w:rPr>
        <w:rFonts w:hint="default"/>
      </w:rPr>
    </w:lvl>
    <w:lvl w:ilvl="1" w:tplc="3D122414" w:tentative="1">
      <w:start w:val="1"/>
      <w:numFmt w:val="lowerLetter"/>
      <w:lvlText w:val="%2."/>
      <w:lvlJc w:val="left"/>
      <w:pPr>
        <w:ind w:left="1805" w:hanging="360"/>
      </w:pPr>
    </w:lvl>
    <w:lvl w:ilvl="2" w:tplc="5B482AF2" w:tentative="1">
      <w:start w:val="1"/>
      <w:numFmt w:val="lowerRoman"/>
      <w:lvlText w:val="%3."/>
      <w:lvlJc w:val="right"/>
      <w:pPr>
        <w:ind w:left="2525" w:hanging="180"/>
      </w:pPr>
    </w:lvl>
    <w:lvl w:ilvl="3" w:tplc="DB4A3A7C" w:tentative="1">
      <w:start w:val="1"/>
      <w:numFmt w:val="decimal"/>
      <w:lvlText w:val="%4."/>
      <w:lvlJc w:val="left"/>
      <w:pPr>
        <w:ind w:left="3245" w:hanging="360"/>
      </w:pPr>
    </w:lvl>
    <w:lvl w:ilvl="4" w:tplc="396A1284" w:tentative="1">
      <w:start w:val="1"/>
      <w:numFmt w:val="lowerLetter"/>
      <w:lvlText w:val="%5."/>
      <w:lvlJc w:val="left"/>
      <w:pPr>
        <w:ind w:left="3965" w:hanging="360"/>
      </w:pPr>
    </w:lvl>
    <w:lvl w:ilvl="5" w:tplc="B2DC4ACE" w:tentative="1">
      <w:start w:val="1"/>
      <w:numFmt w:val="lowerRoman"/>
      <w:lvlText w:val="%6."/>
      <w:lvlJc w:val="right"/>
      <w:pPr>
        <w:ind w:left="4685" w:hanging="180"/>
      </w:pPr>
    </w:lvl>
    <w:lvl w:ilvl="6" w:tplc="21528D18" w:tentative="1">
      <w:start w:val="1"/>
      <w:numFmt w:val="decimal"/>
      <w:lvlText w:val="%7."/>
      <w:lvlJc w:val="left"/>
      <w:pPr>
        <w:ind w:left="5405" w:hanging="360"/>
      </w:pPr>
    </w:lvl>
    <w:lvl w:ilvl="7" w:tplc="3F585E20" w:tentative="1">
      <w:start w:val="1"/>
      <w:numFmt w:val="lowerLetter"/>
      <w:lvlText w:val="%8."/>
      <w:lvlJc w:val="left"/>
      <w:pPr>
        <w:ind w:left="6125" w:hanging="360"/>
      </w:pPr>
    </w:lvl>
    <w:lvl w:ilvl="8" w:tplc="86E22528" w:tentative="1">
      <w:start w:val="1"/>
      <w:numFmt w:val="lowerRoman"/>
      <w:lvlText w:val="%9."/>
      <w:lvlJc w:val="right"/>
      <w:pPr>
        <w:ind w:left="6845" w:hanging="180"/>
      </w:pPr>
    </w:lvl>
  </w:abstractNum>
  <w:abstractNum w:abstractNumId="4" w15:restartNumberingAfterBreak="1">
    <w:nsid w:val="26400F92"/>
    <w:multiLevelType w:val="hybridMultilevel"/>
    <w:tmpl w:val="E7EA9052"/>
    <w:lvl w:ilvl="0" w:tplc="87900D60">
      <w:start w:val="1"/>
      <w:numFmt w:val="bullet"/>
      <w:lvlText w:val=""/>
      <w:lvlJc w:val="left"/>
      <w:pPr>
        <w:ind w:left="1123" w:hanging="360"/>
      </w:pPr>
      <w:rPr>
        <w:rFonts w:ascii="Symbol" w:hAnsi="Symbol" w:hint="default"/>
      </w:rPr>
    </w:lvl>
    <w:lvl w:ilvl="1" w:tplc="57EEB8E4" w:tentative="1">
      <w:start w:val="1"/>
      <w:numFmt w:val="bullet"/>
      <w:lvlText w:val="o"/>
      <w:lvlJc w:val="left"/>
      <w:pPr>
        <w:ind w:left="1843" w:hanging="360"/>
      </w:pPr>
      <w:rPr>
        <w:rFonts w:ascii="Courier New" w:hAnsi="Courier New" w:cs="Courier New" w:hint="default"/>
      </w:rPr>
    </w:lvl>
    <w:lvl w:ilvl="2" w:tplc="745E9D52" w:tentative="1">
      <w:start w:val="1"/>
      <w:numFmt w:val="bullet"/>
      <w:lvlText w:val=""/>
      <w:lvlJc w:val="left"/>
      <w:pPr>
        <w:ind w:left="2563" w:hanging="360"/>
      </w:pPr>
      <w:rPr>
        <w:rFonts w:ascii="Wingdings" w:hAnsi="Wingdings" w:hint="default"/>
      </w:rPr>
    </w:lvl>
    <w:lvl w:ilvl="3" w:tplc="C0A04D98" w:tentative="1">
      <w:start w:val="1"/>
      <w:numFmt w:val="bullet"/>
      <w:lvlText w:val=""/>
      <w:lvlJc w:val="left"/>
      <w:pPr>
        <w:ind w:left="3283" w:hanging="360"/>
      </w:pPr>
      <w:rPr>
        <w:rFonts w:ascii="Symbol" w:hAnsi="Symbol" w:hint="default"/>
      </w:rPr>
    </w:lvl>
    <w:lvl w:ilvl="4" w:tplc="1D98984C" w:tentative="1">
      <w:start w:val="1"/>
      <w:numFmt w:val="bullet"/>
      <w:lvlText w:val="o"/>
      <w:lvlJc w:val="left"/>
      <w:pPr>
        <w:ind w:left="4003" w:hanging="360"/>
      </w:pPr>
      <w:rPr>
        <w:rFonts w:ascii="Courier New" w:hAnsi="Courier New" w:cs="Courier New" w:hint="default"/>
      </w:rPr>
    </w:lvl>
    <w:lvl w:ilvl="5" w:tplc="020AA07A" w:tentative="1">
      <w:start w:val="1"/>
      <w:numFmt w:val="bullet"/>
      <w:lvlText w:val=""/>
      <w:lvlJc w:val="left"/>
      <w:pPr>
        <w:ind w:left="4723" w:hanging="360"/>
      </w:pPr>
      <w:rPr>
        <w:rFonts w:ascii="Wingdings" w:hAnsi="Wingdings" w:hint="default"/>
      </w:rPr>
    </w:lvl>
    <w:lvl w:ilvl="6" w:tplc="FF06254E" w:tentative="1">
      <w:start w:val="1"/>
      <w:numFmt w:val="bullet"/>
      <w:lvlText w:val=""/>
      <w:lvlJc w:val="left"/>
      <w:pPr>
        <w:ind w:left="5443" w:hanging="360"/>
      </w:pPr>
      <w:rPr>
        <w:rFonts w:ascii="Symbol" w:hAnsi="Symbol" w:hint="default"/>
      </w:rPr>
    </w:lvl>
    <w:lvl w:ilvl="7" w:tplc="9ED02662" w:tentative="1">
      <w:start w:val="1"/>
      <w:numFmt w:val="bullet"/>
      <w:lvlText w:val="o"/>
      <w:lvlJc w:val="left"/>
      <w:pPr>
        <w:ind w:left="6163" w:hanging="360"/>
      </w:pPr>
      <w:rPr>
        <w:rFonts w:ascii="Courier New" w:hAnsi="Courier New" w:cs="Courier New" w:hint="default"/>
      </w:rPr>
    </w:lvl>
    <w:lvl w:ilvl="8" w:tplc="C9DC949E" w:tentative="1">
      <w:start w:val="1"/>
      <w:numFmt w:val="bullet"/>
      <w:lvlText w:val=""/>
      <w:lvlJc w:val="left"/>
      <w:pPr>
        <w:ind w:left="6883" w:hanging="360"/>
      </w:pPr>
      <w:rPr>
        <w:rFonts w:ascii="Wingdings" w:hAnsi="Wingdings" w:hint="default"/>
      </w:rPr>
    </w:lvl>
  </w:abstractNum>
  <w:abstractNum w:abstractNumId="5" w15:restartNumberingAfterBreak="1">
    <w:nsid w:val="29805287"/>
    <w:multiLevelType w:val="hybridMultilevel"/>
    <w:tmpl w:val="286880CC"/>
    <w:lvl w:ilvl="0" w:tplc="4A4E04DC">
      <w:start w:val="5"/>
      <w:numFmt w:val="decimal"/>
      <w:lvlText w:val="%1."/>
      <w:lvlJc w:val="left"/>
      <w:pPr>
        <w:ind w:left="1445" w:hanging="360"/>
      </w:pPr>
      <w:rPr>
        <w:rFonts w:hint="default"/>
      </w:rPr>
    </w:lvl>
    <w:lvl w:ilvl="1" w:tplc="B8D2E672" w:tentative="1">
      <w:start w:val="1"/>
      <w:numFmt w:val="lowerLetter"/>
      <w:lvlText w:val="%2."/>
      <w:lvlJc w:val="left"/>
      <w:pPr>
        <w:ind w:left="2165" w:hanging="360"/>
      </w:pPr>
    </w:lvl>
    <w:lvl w:ilvl="2" w:tplc="56009D86" w:tentative="1">
      <w:start w:val="1"/>
      <w:numFmt w:val="lowerRoman"/>
      <w:lvlText w:val="%3."/>
      <w:lvlJc w:val="right"/>
      <w:pPr>
        <w:ind w:left="2885" w:hanging="180"/>
      </w:pPr>
    </w:lvl>
    <w:lvl w:ilvl="3" w:tplc="87540F52" w:tentative="1">
      <w:start w:val="1"/>
      <w:numFmt w:val="decimal"/>
      <w:lvlText w:val="%4."/>
      <w:lvlJc w:val="left"/>
      <w:pPr>
        <w:ind w:left="3605" w:hanging="360"/>
      </w:pPr>
    </w:lvl>
    <w:lvl w:ilvl="4" w:tplc="0F188576" w:tentative="1">
      <w:start w:val="1"/>
      <w:numFmt w:val="lowerLetter"/>
      <w:lvlText w:val="%5."/>
      <w:lvlJc w:val="left"/>
      <w:pPr>
        <w:ind w:left="4325" w:hanging="360"/>
      </w:pPr>
    </w:lvl>
    <w:lvl w:ilvl="5" w:tplc="8C202B00" w:tentative="1">
      <w:start w:val="1"/>
      <w:numFmt w:val="lowerRoman"/>
      <w:lvlText w:val="%6."/>
      <w:lvlJc w:val="right"/>
      <w:pPr>
        <w:ind w:left="5045" w:hanging="180"/>
      </w:pPr>
    </w:lvl>
    <w:lvl w:ilvl="6" w:tplc="E6388148" w:tentative="1">
      <w:start w:val="1"/>
      <w:numFmt w:val="decimal"/>
      <w:lvlText w:val="%7."/>
      <w:lvlJc w:val="left"/>
      <w:pPr>
        <w:ind w:left="5765" w:hanging="360"/>
      </w:pPr>
    </w:lvl>
    <w:lvl w:ilvl="7" w:tplc="439295F0" w:tentative="1">
      <w:start w:val="1"/>
      <w:numFmt w:val="lowerLetter"/>
      <w:lvlText w:val="%8."/>
      <w:lvlJc w:val="left"/>
      <w:pPr>
        <w:ind w:left="6485" w:hanging="360"/>
      </w:pPr>
    </w:lvl>
    <w:lvl w:ilvl="8" w:tplc="A15CD4AA" w:tentative="1">
      <w:start w:val="1"/>
      <w:numFmt w:val="lowerRoman"/>
      <w:lvlText w:val="%9."/>
      <w:lvlJc w:val="right"/>
      <w:pPr>
        <w:ind w:left="7205" w:hanging="180"/>
      </w:pPr>
    </w:lvl>
  </w:abstractNum>
  <w:abstractNum w:abstractNumId="6" w15:restartNumberingAfterBreak="1">
    <w:nsid w:val="40B46FDD"/>
    <w:multiLevelType w:val="hybridMultilevel"/>
    <w:tmpl w:val="A61ADA3E"/>
    <w:lvl w:ilvl="0" w:tplc="686E9CC2">
      <w:start w:val="1"/>
      <w:numFmt w:val="decimal"/>
      <w:lvlText w:val="%1)"/>
      <w:lvlJc w:val="left"/>
      <w:pPr>
        <w:ind w:left="792" w:hanging="564"/>
      </w:pPr>
      <w:rPr>
        <w:rFonts w:ascii="Times New Roman" w:eastAsia="Times New Roman" w:hAnsi="Times New Roman" w:cs="Times New Roman"/>
      </w:rPr>
    </w:lvl>
    <w:lvl w:ilvl="1" w:tplc="582E542C" w:tentative="1">
      <w:start w:val="1"/>
      <w:numFmt w:val="lowerLetter"/>
      <w:lvlText w:val="%2."/>
      <w:lvlJc w:val="left"/>
      <w:pPr>
        <w:ind w:left="1308" w:hanging="360"/>
      </w:pPr>
    </w:lvl>
    <w:lvl w:ilvl="2" w:tplc="AC780FB8" w:tentative="1">
      <w:start w:val="1"/>
      <w:numFmt w:val="lowerRoman"/>
      <w:lvlText w:val="%3."/>
      <w:lvlJc w:val="right"/>
      <w:pPr>
        <w:ind w:left="2028" w:hanging="180"/>
      </w:pPr>
    </w:lvl>
    <w:lvl w:ilvl="3" w:tplc="7E866B10" w:tentative="1">
      <w:start w:val="1"/>
      <w:numFmt w:val="decimal"/>
      <w:lvlText w:val="%4."/>
      <w:lvlJc w:val="left"/>
      <w:pPr>
        <w:ind w:left="2748" w:hanging="360"/>
      </w:pPr>
    </w:lvl>
    <w:lvl w:ilvl="4" w:tplc="BFF0F690" w:tentative="1">
      <w:start w:val="1"/>
      <w:numFmt w:val="lowerLetter"/>
      <w:lvlText w:val="%5."/>
      <w:lvlJc w:val="left"/>
      <w:pPr>
        <w:ind w:left="3468" w:hanging="360"/>
      </w:pPr>
    </w:lvl>
    <w:lvl w:ilvl="5" w:tplc="80222F1A" w:tentative="1">
      <w:start w:val="1"/>
      <w:numFmt w:val="lowerRoman"/>
      <w:lvlText w:val="%6."/>
      <w:lvlJc w:val="right"/>
      <w:pPr>
        <w:ind w:left="4188" w:hanging="180"/>
      </w:pPr>
    </w:lvl>
    <w:lvl w:ilvl="6" w:tplc="65481852" w:tentative="1">
      <w:start w:val="1"/>
      <w:numFmt w:val="decimal"/>
      <w:lvlText w:val="%7."/>
      <w:lvlJc w:val="left"/>
      <w:pPr>
        <w:ind w:left="4908" w:hanging="360"/>
      </w:pPr>
    </w:lvl>
    <w:lvl w:ilvl="7" w:tplc="78CEEC04" w:tentative="1">
      <w:start w:val="1"/>
      <w:numFmt w:val="lowerLetter"/>
      <w:lvlText w:val="%8."/>
      <w:lvlJc w:val="left"/>
      <w:pPr>
        <w:ind w:left="5628" w:hanging="360"/>
      </w:pPr>
    </w:lvl>
    <w:lvl w:ilvl="8" w:tplc="00749BD8" w:tentative="1">
      <w:start w:val="1"/>
      <w:numFmt w:val="lowerRoman"/>
      <w:lvlText w:val="%9."/>
      <w:lvlJc w:val="right"/>
      <w:pPr>
        <w:ind w:left="6348" w:hanging="180"/>
      </w:pPr>
    </w:lvl>
  </w:abstractNum>
  <w:abstractNum w:abstractNumId="7" w15:restartNumberingAfterBreak="1">
    <w:nsid w:val="476525E6"/>
    <w:multiLevelType w:val="hybridMultilevel"/>
    <w:tmpl w:val="8C948B0C"/>
    <w:lvl w:ilvl="0" w:tplc="85A0E5F8">
      <w:numFmt w:val="bullet"/>
      <w:lvlText w:val="-"/>
      <w:lvlJc w:val="left"/>
      <w:pPr>
        <w:ind w:left="720" w:hanging="360"/>
      </w:pPr>
      <w:rPr>
        <w:rFonts w:ascii="Cambria" w:eastAsia="Times New Roman" w:hAnsi="Cambria" w:cs="Times New Roman" w:hint="default"/>
      </w:rPr>
    </w:lvl>
    <w:lvl w:ilvl="1" w:tplc="E5347FBC" w:tentative="1">
      <w:start w:val="1"/>
      <w:numFmt w:val="bullet"/>
      <w:lvlText w:val="o"/>
      <w:lvlJc w:val="left"/>
      <w:pPr>
        <w:ind w:left="1440" w:hanging="360"/>
      </w:pPr>
      <w:rPr>
        <w:rFonts w:ascii="Courier New" w:hAnsi="Courier New" w:cs="Courier New" w:hint="default"/>
      </w:rPr>
    </w:lvl>
    <w:lvl w:ilvl="2" w:tplc="C784A8AA" w:tentative="1">
      <w:start w:val="1"/>
      <w:numFmt w:val="bullet"/>
      <w:lvlText w:val=""/>
      <w:lvlJc w:val="left"/>
      <w:pPr>
        <w:ind w:left="2160" w:hanging="360"/>
      </w:pPr>
      <w:rPr>
        <w:rFonts w:ascii="Wingdings" w:hAnsi="Wingdings" w:hint="default"/>
      </w:rPr>
    </w:lvl>
    <w:lvl w:ilvl="3" w:tplc="207A2A38" w:tentative="1">
      <w:start w:val="1"/>
      <w:numFmt w:val="bullet"/>
      <w:lvlText w:val=""/>
      <w:lvlJc w:val="left"/>
      <w:pPr>
        <w:ind w:left="2880" w:hanging="360"/>
      </w:pPr>
      <w:rPr>
        <w:rFonts w:ascii="Symbol" w:hAnsi="Symbol" w:hint="default"/>
      </w:rPr>
    </w:lvl>
    <w:lvl w:ilvl="4" w:tplc="F30227FC" w:tentative="1">
      <w:start w:val="1"/>
      <w:numFmt w:val="bullet"/>
      <w:lvlText w:val="o"/>
      <w:lvlJc w:val="left"/>
      <w:pPr>
        <w:ind w:left="3600" w:hanging="360"/>
      </w:pPr>
      <w:rPr>
        <w:rFonts w:ascii="Courier New" w:hAnsi="Courier New" w:cs="Courier New" w:hint="default"/>
      </w:rPr>
    </w:lvl>
    <w:lvl w:ilvl="5" w:tplc="3D38E90A" w:tentative="1">
      <w:start w:val="1"/>
      <w:numFmt w:val="bullet"/>
      <w:lvlText w:val=""/>
      <w:lvlJc w:val="left"/>
      <w:pPr>
        <w:ind w:left="4320" w:hanging="360"/>
      </w:pPr>
      <w:rPr>
        <w:rFonts w:ascii="Wingdings" w:hAnsi="Wingdings" w:hint="default"/>
      </w:rPr>
    </w:lvl>
    <w:lvl w:ilvl="6" w:tplc="CEB6A9A0" w:tentative="1">
      <w:start w:val="1"/>
      <w:numFmt w:val="bullet"/>
      <w:lvlText w:val=""/>
      <w:lvlJc w:val="left"/>
      <w:pPr>
        <w:ind w:left="5040" w:hanging="360"/>
      </w:pPr>
      <w:rPr>
        <w:rFonts w:ascii="Symbol" w:hAnsi="Symbol" w:hint="default"/>
      </w:rPr>
    </w:lvl>
    <w:lvl w:ilvl="7" w:tplc="E1A8A326" w:tentative="1">
      <w:start w:val="1"/>
      <w:numFmt w:val="bullet"/>
      <w:lvlText w:val="o"/>
      <w:lvlJc w:val="left"/>
      <w:pPr>
        <w:ind w:left="5760" w:hanging="360"/>
      </w:pPr>
      <w:rPr>
        <w:rFonts w:ascii="Courier New" w:hAnsi="Courier New" w:cs="Courier New" w:hint="default"/>
      </w:rPr>
    </w:lvl>
    <w:lvl w:ilvl="8" w:tplc="7578EA42" w:tentative="1">
      <w:start w:val="1"/>
      <w:numFmt w:val="bullet"/>
      <w:lvlText w:val=""/>
      <w:lvlJc w:val="left"/>
      <w:pPr>
        <w:ind w:left="6480" w:hanging="360"/>
      </w:pPr>
      <w:rPr>
        <w:rFonts w:ascii="Wingdings" w:hAnsi="Wingdings" w:hint="default"/>
      </w:rPr>
    </w:lvl>
  </w:abstractNum>
  <w:abstractNum w:abstractNumId="8" w15:restartNumberingAfterBreak="1">
    <w:nsid w:val="49B56C57"/>
    <w:multiLevelType w:val="hybridMultilevel"/>
    <w:tmpl w:val="7D4072AE"/>
    <w:lvl w:ilvl="0" w:tplc="FC1ED6DC">
      <w:start w:val="1"/>
      <w:numFmt w:val="decimal"/>
      <w:lvlText w:val="%1)"/>
      <w:lvlJc w:val="left"/>
      <w:pPr>
        <w:ind w:left="620" w:hanging="360"/>
      </w:pPr>
      <w:rPr>
        <w:rFonts w:hint="default"/>
      </w:rPr>
    </w:lvl>
    <w:lvl w:ilvl="1" w:tplc="35ECF42C" w:tentative="1">
      <w:start w:val="1"/>
      <w:numFmt w:val="lowerLetter"/>
      <w:lvlText w:val="%2."/>
      <w:lvlJc w:val="left"/>
      <w:pPr>
        <w:ind w:left="1340" w:hanging="360"/>
      </w:pPr>
    </w:lvl>
    <w:lvl w:ilvl="2" w:tplc="F5EAA2A2" w:tentative="1">
      <w:start w:val="1"/>
      <w:numFmt w:val="lowerRoman"/>
      <w:lvlText w:val="%3."/>
      <w:lvlJc w:val="right"/>
      <w:pPr>
        <w:ind w:left="2060" w:hanging="180"/>
      </w:pPr>
    </w:lvl>
    <w:lvl w:ilvl="3" w:tplc="B762C734" w:tentative="1">
      <w:start w:val="1"/>
      <w:numFmt w:val="decimal"/>
      <w:lvlText w:val="%4."/>
      <w:lvlJc w:val="left"/>
      <w:pPr>
        <w:ind w:left="2780" w:hanging="360"/>
      </w:pPr>
    </w:lvl>
    <w:lvl w:ilvl="4" w:tplc="8CF4002E" w:tentative="1">
      <w:start w:val="1"/>
      <w:numFmt w:val="lowerLetter"/>
      <w:lvlText w:val="%5."/>
      <w:lvlJc w:val="left"/>
      <w:pPr>
        <w:ind w:left="3500" w:hanging="360"/>
      </w:pPr>
    </w:lvl>
    <w:lvl w:ilvl="5" w:tplc="233E55DE" w:tentative="1">
      <w:start w:val="1"/>
      <w:numFmt w:val="lowerRoman"/>
      <w:lvlText w:val="%6."/>
      <w:lvlJc w:val="right"/>
      <w:pPr>
        <w:ind w:left="4220" w:hanging="180"/>
      </w:pPr>
    </w:lvl>
    <w:lvl w:ilvl="6" w:tplc="8884AF6A" w:tentative="1">
      <w:start w:val="1"/>
      <w:numFmt w:val="decimal"/>
      <w:lvlText w:val="%7."/>
      <w:lvlJc w:val="left"/>
      <w:pPr>
        <w:ind w:left="4940" w:hanging="360"/>
      </w:pPr>
    </w:lvl>
    <w:lvl w:ilvl="7" w:tplc="E376A97A" w:tentative="1">
      <w:start w:val="1"/>
      <w:numFmt w:val="lowerLetter"/>
      <w:lvlText w:val="%8."/>
      <w:lvlJc w:val="left"/>
      <w:pPr>
        <w:ind w:left="5660" w:hanging="360"/>
      </w:pPr>
    </w:lvl>
    <w:lvl w:ilvl="8" w:tplc="38185586" w:tentative="1">
      <w:start w:val="1"/>
      <w:numFmt w:val="lowerRoman"/>
      <w:lvlText w:val="%9."/>
      <w:lvlJc w:val="right"/>
      <w:pPr>
        <w:ind w:left="6380" w:hanging="180"/>
      </w:pPr>
    </w:lvl>
  </w:abstractNum>
  <w:abstractNum w:abstractNumId="9" w15:restartNumberingAfterBreak="1">
    <w:nsid w:val="566B07A4"/>
    <w:multiLevelType w:val="hybridMultilevel"/>
    <w:tmpl w:val="05F83E5C"/>
    <w:lvl w:ilvl="0" w:tplc="9BFC8EEE">
      <w:start w:val="1"/>
      <w:numFmt w:val="decimal"/>
      <w:lvlText w:val="%1)"/>
      <w:lvlJc w:val="left"/>
      <w:pPr>
        <w:ind w:left="720" w:hanging="360"/>
      </w:pPr>
      <w:rPr>
        <w:rFonts w:hint="default"/>
      </w:rPr>
    </w:lvl>
    <w:lvl w:ilvl="1" w:tplc="C17E8176" w:tentative="1">
      <w:start w:val="1"/>
      <w:numFmt w:val="lowerLetter"/>
      <w:lvlText w:val="%2."/>
      <w:lvlJc w:val="left"/>
      <w:pPr>
        <w:ind w:left="1440" w:hanging="360"/>
      </w:pPr>
    </w:lvl>
    <w:lvl w:ilvl="2" w:tplc="17CE9FDE" w:tentative="1">
      <w:start w:val="1"/>
      <w:numFmt w:val="lowerRoman"/>
      <w:lvlText w:val="%3."/>
      <w:lvlJc w:val="right"/>
      <w:pPr>
        <w:ind w:left="2160" w:hanging="180"/>
      </w:pPr>
    </w:lvl>
    <w:lvl w:ilvl="3" w:tplc="8C4E34B2" w:tentative="1">
      <w:start w:val="1"/>
      <w:numFmt w:val="decimal"/>
      <w:lvlText w:val="%4."/>
      <w:lvlJc w:val="left"/>
      <w:pPr>
        <w:ind w:left="2880" w:hanging="360"/>
      </w:pPr>
    </w:lvl>
    <w:lvl w:ilvl="4" w:tplc="0C8CC576" w:tentative="1">
      <w:start w:val="1"/>
      <w:numFmt w:val="lowerLetter"/>
      <w:lvlText w:val="%5."/>
      <w:lvlJc w:val="left"/>
      <w:pPr>
        <w:ind w:left="3600" w:hanging="360"/>
      </w:pPr>
    </w:lvl>
    <w:lvl w:ilvl="5" w:tplc="D5FCB526" w:tentative="1">
      <w:start w:val="1"/>
      <w:numFmt w:val="lowerRoman"/>
      <w:lvlText w:val="%6."/>
      <w:lvlJc w:val="right"/>
      <w:pPr>
        <w:ind w:left="4320" w:hanging="180"/>
      </w:pPr>
    </w:lvl>
    <w:lvl w:ilvl="6" w:tplc="100E316C" w:tentative="1">
      <w:start w:val="1"/>
      <w:numFmt w:val="decimal"/>
      <w:lvlText w:val="%7."/>
      <w:lvlJc w:val="left"/>
      <w:pPr>
        <w:ind w:left="5040" w:hanging="360"/>
      </w:pPr>
    </w:lvl>
    <w:lvl w:ilvl="7" w:tplc="76565616" w:tentative="1">
      <w:start w:val="1"/>
      <w:numFmt w:val="lowerLetter"/>
      <w:lvlText w:val="%8."/>
      <w:lvlJc w:val="left"/>
      <w:pPr>
        <w:ind w:left="5760" w:hanging="360"/>
      </w:pPr>
    </w:lvl>
    <w:lvl w:ilvl="8" w:tplc="19B81D58" w:tentative="1">
      <w:start w:val="1"/>
      <w:numFmt w:val="lowerRoman"/>
      <w:lvlText w:val="%9."/>
      <w:lvlJc w:val="right"/>
      <w:pPr>
        <w:ind w:left="6480" w:hanging="180"/>
      </w:pPr>
    </w:lvl>
  </w:abstractNum>
  <w:abstractNum w:abstractNumId="10" w15:restartNumberingAfterBreak="1">
    <w:nsid w:val="60990B64"/>
    <w:multiLevelType w:val="hybridMultilevel"/>
    <w:tmpl w:val="DAAC9FEE"/>
    <w:lvl w:ilvl="0" w:tplc="F33AB576">
      <w:start w:val="1"/>
      <w:numFmt w:val="decimal"/>
      <w:lvlText w:val="%1)"/>
      <w:lvlJc w:val="left"/>
      <w:pPr>
        <w:ind w:left="720" w:hanging="360"/>
      </w:pPr>
      <w:rPr>
        <w:rFonts w:hint="default"/>
      </w:rPr>
    </w:lvl>
    <w:lvl w:ilvl="1" w:tplc="F61E7C72" w:tentative="1">
      <w:start w:val="1"/>
      <w:numFmt w:val="lowerLetter"/>
      <w:lvlText w:val="%2."/>
      <w:lvlJc w:val="left"/>
      <w:pPr>
        <w:ind w:left="1440" w:hanging="360"/>
      </w:pPr>
    </w:lvl>
    <w:lvl w:ilvl="2" w:tplc="916C4646" w:tentative="1">
      <w:start w:val="1"/>
      <w:numFmt w:val="lowerRoman"/>
      <w:lvlText w:val="%3."/>
      <w:lvlJc w:val="right"/>
      <w:pPr>
        <w:ind w:left="2160" w:hanging="180"/>
      </w:pPr>
    </w:lvl>
    <w:lvl w:ilvl="3" w:tplc="3DB266DA" w:tentative="1">
      <w:start w:val="1"/>
      <w:numFmt w:val="decimal"/>
      <w:lvlText w:val="%4."/>
      <w:lvlJc w:val="left"/>
      <w:pPr>
        <w:ind w:left="2880" w:hanging="360"/>
      </w:pPr>
    </w:lvl>
    <w:lvl w:ilvl="4" w:tplc="43BCEFC8" w:tentative="1">
      <w:start w:val="1"/>
      <w:numFmt w:val="lowerLetter"/>
      <w:lvlText w:val="%5."/>
      <w:lvlJc w:val="left"/>
      <w:pPr>
        <w:ind w:left="3600" w:hanging="360"/>
      </w:pPr>
    </w:lvl>
    <w:lvl w:ilvl="5" w:tplc="67F2214A" w:tentative="1">
      <w:start w:val="1"/>
      <w:numFmt w:val="lowerRoman"/>
      <w:lvlText w:val="%6."/>
      <w:lvlJc w:val="right"/>
      <w:pPr>
        <w:ind w:left="4320" w:hanging="180"/>
      </w:pPr>
    </w:lvl>
    <w:lvl w:ilvl="6" w:tplc="6F765BB6" w:tentative="1">
      <w:start w:val="1"/>
      <w:numFmt w:val="decimal"/>
      <w:lvlText w:val="%7."/>
      <w:lvlJc w:val="left"/>
      <w:pPr>
        <w:ind w:left="5040" w:hanging="360"/>
      </w:pPr>
    </w:lvl>
    <w:lvl w:ilvl="7" w:tplc="B808C196" w:tentative="1">
      <w:start w:val="1"/>
      <w:numFmt w:val="lowerLetter"/>
      <w:lvlText w:val="%8."/>
      <w:lvlJc w:val="left"/>
      <w:pPr>
        <w:ind w:left="5760" w:hanging="360"/>
      </w:pPr>
    </w:lvl>
    <w:lvl w:ilvl="8" w:tplc="4372DE68" w:tentative="1">
      <w:start w:val="1"/>
      <w:numFmt w:val="lowerRoman"/>
      <w:lvlText w:val="%9."/>
      <w:lvlJc w:val="right"/>
      <w:pPr>
        <w:ind w:left="6480" w:hanging="180"/>
      </w:pPr>
    </w:lvl>
  </w:abstractNum>
  <w:abstractNum w:abstractNumId="11" w15:restartNumberingAfterBreak="1">
    <w:nsid w:val="66447E4B"/>
    <w:multiLevelType w:val="hybridMultilevel"/>
    <w:tmpl w:val="9CCCD376"/>
    <w:lvl w:ilvl="0" w:tplc="EA9A941E">
      <w:start w:val="3"/>
      <w:numFmt w:val="bullet"/>
      <w:lvlText w:val="-"/>
      <w:lvlJc w:val="left"/>
      <w:pPr>
        <w:ind w:left="720" w:hanging="360"/>
      </w:pPr>
      <w:rPr>
        <w:rFonts w:ascii="Times New Roman" w:eastAsia="Times New Roman" w:hAnsi="Times New Roman" w:cs="Times New Roman" w:hint="default"/>
      </w:rPr>
    </w:lvl>
    <w:lvl w:ilvl="1" w:tplc="D31421D0" w:tentative="1">
      <w:start w:val="1"/>
      <w:numFmt w:val="bullet"/>
      <w:lvlText w:val="o"/>
      <w:lvlJc w:val="left"/>
      <w:pPr>
        <w:ind w:left="1440" w:hanging="360"/>
      </w:pPr>
      <w:rPr>
        <w:rFonts w:ascii="Courier New" w:hAnsi="Courier New" w:cs="Courier New" w:hint="default"/>
      </w:rPr>
    </w:lvl>
    <w:lvl w:ilvl="2" w:tplc="9DECE520" w:tentative="1">
      <w:start w:val="1"/>
      <w:numFmt w:val="bullet"/>
      <w:lvlText w:val=""/>
      <w:lvlJc w:val="left"/>
      <w:pPr>
        <w:ind w:left="2160" w:hanging="360"/>
      </w:pPr>
      <w:rPr>
        <w:rFonts w:ascii="Wingdings" w:hAnsi="Wingdings" w:hint="default"/>
      </w:rPr>
    </w:lvl>
    <w:lvl w:ilvl="3" w:tplc="C0D686E8" w:tentative="1">
      <w:start w:val="1"/>
      <w:numFmt w:val="bullet"/>
      <w:lvlText w:val=""/>
      <w:lvlJc w:val="left"/>
      <w:pPr>
        <w:ind w:left="2880" w:hanging="360"/>
      </w:pPr>
      <w:rPr>
        <w:rFonts w:ascii="Symbol" w:hAnsi="Symbol" w:hint="default"/>
      </w:rPr>
    </w:lvl>
    <w:lvl w:ilvl="4" w:tplc="ED6CC8E4" w:tentative="1">
      <w:start w:val="1"/>
      <w:numFmt w:val="bullet"/>
      <w:lvlText w:val="o"/>
      <w:lvlJc w:val="left"/>
      <w:pPr>
        <w:ind w:left="3600" w:hanging="360"/>
      </w:pPr>
      <w:rPr>
        <w:rFonts w:ascii="Courier New" w:hAnsi="Courier New" w:cs="Courier New" w:hint="default"/>
      </w:rPr>
    </w:lvl>
    <w:lvl w:ilvl="5" w:tplc="77661694" w:tentative="1">
      <w:start w:val="1"/>
      <w:numFmt w:val="bullet"/>
      <w:lvlText w:val=""/>
      <w:lvlJc w:val="left"/>
      <w:pPr>
        <w:ind w:left="4320" w:hanging="360"/>
      </w:pPr>
      <w:rPr>
        <w:rFonts w:ascii="Wingdings" w:hAnsi="Wingdings" w:hint="default"/>
      </w:rPr>
    </w:lvl>
    <w:lvl w:ilvl="6" w:tplc="98546398" w:tentative="1">
      <w:start w:val="1"/>
      <w:numFmt w:val="bullet"/>
      <w:lvlText w:val=""/>
      <w:lvlJc w:val="left"/>
      <w:pPr>
        <w:ind w:left="5040" w:hanging="360"/>
      </w:pPr>
      <w:rPr>
        <w:rFonts w:ascii="Symbol" w:hAnsi="Symbol" w:hint="default"/>
      </w:rPr>
    </w:lvl>
    <w:lvl w:ilvl="7" w:tplc="45DC8A16" w:tentative="1">
      <w:start w:val="1"/>
      <w:numFmt w:val="bullet"/>
      <w:lvlText w:val="o"/>
      <w:lvlJc w:val="left"/>
      <w:pPr>
        <w:ind w:left="5760" w:hanging="360"/>
      </w:pPr>
      <w:rPr>
        <w:rFonts w:ascii="Courier New" w:hAnsi="Courier New" w:cs="Courier New" w:hint="default"/>
      </w:rPr>
    </w:lvl>
    <w:lvl w:ilvl="8" w:tplc="EDD237E0" w:tentative="1">
      <w:start w:val="1"/>
      <w:numFmt w:val="bullet"/>
      <w:lvlText w:val=""/>
      <w:lvlJc w:val="left"/>
      <w:pPr>
        <w:ind w:left="6480" w:hanging="360"/>
      </w:pPr>
      <w:rPr>
        <w:rFonts w:ascii="Wingdings" w:hAnsi="Wingdings" w:hint="default"/>
      </w:rPr>
    </w:lvl>
  </w:abstractNum>
  <w:abstractNum w:abstractNumId="12" w15:restartNumberingAfterBreak="1">
    <w:nsid w:val="6A633696"/>
    <w:multiLevelType w:val="hybridMultilevel"/>
    <w:tmpl w:val="258AA82C"/>
    <w:lvl w:ilvl="0" w:tplc="B8426296">
      <w:start w:val="5"/>
      <w:numFmt w:val="decimal"/>
      <w:lvlText w:val="%1."/>
      <w:lvlJc w:val="left"/>
      <w:pPr>
        <w:ind w:left="1445" w:hanging="360"/>
      </w:pPr>
      <w:rPr>
        <w:rFonts w:hint="default"/>
      </w:rPr>
    </w:lvl>
    <w:lvl w:ilvl="1" w:tplc="7DFEF442" w:tentative="1">
      <w:start w:val="1"/>
      <w:numFmt w:val="lowerLetter"/>
      <w:lvlText w:val="%2."/>
      <w:lvlJc w:val="left"/>
      <w:pPr>
        <w:ind w:left="2165" w:hanging="360"/>
      </w:pPr>
    </w:lvl>
    <w:lvl w:ilvl="2" w:tplc="4D285754" w:tentative="1">
      <w:start w:val="1"/>
      <w:numFmt w:val="lowerRoman"/>
      <w:lvlText w:val="%3."/>
      <w:lvlJc w:val="right"/>
      <w:pPr>
        <w:ind w:left="2885" w:hanging="180"/>
      </w:pPr>
    </w:lvl>
    <w:lvl w:ilvl="3" w:tplc="9B2428D6" w:tentative="1">
      <w:start w:val="1"/>
      <w:numFmt w:val="decimal"/>
      <w:lvlText w:val="%4."/>
      <w:lvlJc w:val="left"/>
      <w:pPr>
        <w:ind w:left="3605" w:hanging="360"/>
      </w:pPr>
    </w:lvl>
    <w:lvl w:ilvl="4" w:tplc="1410FA70" w:tentative="1">
      <w:start w:val="1"/>
      <w:numFmt w:val="lowerLetter"/>
      <w:lvlText w:val="%5."/>
      <w:lvlJc w:val="left"/>
      <w:pPr>
        <w:ind w:left="4325" w:hanging="360"/>
      </w:pPr>
    </w:lvl>
    <w:lvl w:ilvl="5" w:tplc="1D826AE0" w:tentative="1">
      <w:start w:val="1"/>
      <w:numFmt w:val="lowerRoman"/>
      <w:lvlText w:val="%6."/>
      <w:lvlJc w:val="right"/>
      <w:pPr>
        <w:ind w:left="5045" w:hanging="180"/>
      </w:pPr>
    </w:lvl>
    <w:lvl w:ilvl="6" w:tplc="B2C0EBA2" w:tentative="1">
      <w:start w:val="1"/>
      <w:numFmt w:val="decimal"/>
      <w:lvlText w:val="%7."/>
      <w:lvlJc w:val="left"/>
      <w:pPr>
        <w:ind w:left="5765" w:hanging="360"/>
      </w:pPr>
    </w:lvl>
    <w:lvl w:ilvl="7" w:tplc="6C44CB2C" w:tentative="1">
      <w:start w:val="1"/>
      <w:numFmt w:val="lowerLetter"/>
      <w:lvlText w:val="%8."/>
      <w:lvlJc w:val="left"/>
      <w:pPr>
        <w:ind w:left="6485" w:hanging="360"/>
      </w:pPr>
    </w:lvl>
    <w:lvl w:ilvl="8" w:tplc="FFB68436" w:tentative="1">
      <w:start w:val="1"/>
      <w:numFmt w:val="lowerRoman"/>
      <w:lvlText w:val="%9."/>
      <w:lvlJc w:val="right"/>
      <w:pPr>
        <w:ind w:left="7205" w:hanging="180"/>
      </w:pPr>
    </w:lvl>
  </w:abstractNum>
  <w:abstractNum w:abstractNumId="13" w15:restartNumberingAfterBreak="1">
    <w:nsid w:val="6B741224"/>
    <w:multiLevelType w:val="hybridMultilevel"/>
    <w:tmpl w:val="8C80B06A"/>
    <w:lvl w:ilvl="0" w:tplc="2C4832E2">
      <w:start w:val="1"/>
      <w:numFmt w:val="decimal"/>
      <w:lvlText w:val="%1)"/>
      <w:lvlJc w:val="left"/>
      <w:pPr>
        <w:ind w:left="720" w:hanging="360"/>
      </w:pPr>
      <w:rPr>
        <w:rFonts w:hint="default"/>
      </w:rPr>
    </w:lvl>
    <w:lvl w:ilvl="1" w:tplc="868884EA" w:tentative="1">
      <w:start w:val="1"/>
      <w:numFmt w:val="lowerLetter"/>
      <w:lvlText w:val="%2."/>
      <w:lvlJc w:val="left"/>
      <w:pPr>
        <w:ind w:left="1440" w:hanging="360"/>
      </w:pPr>
    </w:lvl>
    <w:lvl w:ilvl="2" w:tplc="650E5F68" w:tentative="1">
      <w:start w:val="1"/>
      <w:numFmt w:val="lowerRoman"/>
      <w:lvlText w:val="%3."/>
      <w:lvlJc w:val="right"/>
      <w:pPr>
        <w:ind w:left="2160" w:hanging="180"/>
      </w:pPr>
    </w:lvl>
    <w:lvl w:ilvl="3" w:tplc="99D4DC84" w:tentative="1">
      <w:start w:val="1"/>
      <w:numFmt w:val="decimal"/>
      <w:lvlText w:val="%4."/>
      <w:lvlJc w:val="left"/>
      <w:pPr>
        <w:ind w:left="2880" w:hanging="360"/>
      </w:pPr>
    </w:lvl>
    <w:lvl w:ilvl="4" w:tplc="60AAC484" w:tentative="1">
      <w:start w:val="1"/>
      <w:numFmt w:val="lowerLetter"/>
      <w:lvlText w:val="%5."/>
      <w:lvlJc w:val="left"/>
      <w:pPr>
        <w:ind w:left="3600" w:hanging="360"/>
      </w:pPr>
    </w:lvl>
    <w:lvl w:ilvl="5" w:tplc="915C0D38" w:tentative="1">
      <w:start w:val="1"/>
      <w:numFmt w:val="lowerRoman"/>
      <w:lvlText w:val="%6."/>
      <w:lvlJc w:val="right"/>
      <w:pPr>
        <w:ind w:left="4320" w:hanging="180"/>
      </w:pPr>
    </w:lvl>
    <w:lvl w:ilvl="6" w:tplc="84FC1C04" w:tentative="1">
      <w:start w:val="1"/>
      <w:numFmt w:val="decimal"/>
      <w:lvlText w:val="%7."/>
      <w:lvlJc w:val="left"/>
      <w:pPr>
        <w:ind w:left="5040" w:hanging="360"/>
      </w:pPr>
    </w:lvl>
    <w:lvl w:ilvl="7" w:tplc="1AE402EE" w:tentative="1">
      <w:start w:val="1"/>
      <w:numFmt w:val="lowerLetter"/>
      <w:lvlText w:val="%8."/>
      <w:lvlJc w:val="left"/>
      <w:pPr>
        <w:ind w:left="5760" w:hanging="360"/>
      </w:pPr>
    </w:lvl>
    <w:lvl w:ilvl="8" w:tplc="CF8E0956" w:tentative="1">
      <w:start w:val="1"/>
      <w:numFmt w:val="lowerRoman"/>
      <w:lvlText w:val="%9."/>
      <w:lvlJc w:val="right"/>
      <w:pPr>
        <w:ind w:left="6480" w:hanging="180"/>
      </w:pPr>
    </w:lvl>
  </w:abstractNum>
  <w:abstractNum w:abstractNumId="14" w15:restartNumberingAfterBreak="1">
    <w:nsid w:val="6EAE4CDB"/>
    <w:multiLevelType w:val="hybridMultilevel"/>
    <w:tmpl w:val="BCFED5A0"/>
    <w:lvl w:ilvl="0" w:tplc="6C06C388">
      <w:start w:val="1"/>
      <w:numFmt w:val="decimal"/>
      <w:lvlText w:val="%1)"/>
      <w:lvlJc w:val="left"/>
      <w:pPr>
        <w:ind w:left="620" w:hanging="360"/>
      </w:pPr>
      <w:rPr>
        <w:rFonts w:hint="default"/>
      </w:rPr>
    </w:lvl>
    <w:lvl w:ilvl="1" w:tplc="D9704FF6" w:tentative="1">
      <w:start w:val="1"/>
      <w:numFmt w:val="lowerLetter"/>
      <w:lvlText w:val="%2."/>
      <w:lvlJc w:val="left"/>
      <w:pPr>
        <w:ind w:left="1340" w:hanging="360"/>
      </w:pPr>
    </w:lvl>
    <w:lvl w:ilvl="2" w:tplc="1C84439E" w:tentative="1">
      <w:start w:val="1"/>
      <w:numFmt w:val="lowerRoman"/>
      <w:lvlText w:val="%3."/>
      <w:lvlJc w:val="right"/>
      <w:pPr>
        <w:ind w:left="2060" w:hanging="180"/>
      </w:pPr>
    </w:lvl>
    <w:lvl w:ilvl="3" w:tplc="5B22876A" w:tentative="1">
      <w:start w:val="1"/>
      <w:numFmt w:val="decimal"/>
      <w:lvlText w:val="%4."/>
      <w:lvlJc w:val="left"/>
      <w:pPr>
        <w:ind w:left="2780" w:hanging="360"/>
      </w:pPr>
    </w:lvl>
    <w:lvl w:ilvl="4" w:tplc="91CEF6B8" w:tentative="1">
      <w:start w:val="1"/>
      <w:numFmt w:val="lowerLetter"/>
      <w:lvlText w:val="%5."/>
      <w:lvlJc w:val="left"/>
      <w:pPr>
        <w:ind w:left="3500" w:hanging="360"/>
      </w:pPr>
    </w:lvl>
    <w:lvl w:ilvl="5" w:tplc="87B832CE" w:tentative="1">
      <w:start w:val="1"/>
      <w:numFmt w:val="lowerRoman"/>
      <w:lvlText w:val="%6."/>
      <w:lvlJc w:val="right"/>
      <w:pPr>
        <w:ind w:left="4220" w:hanging="180"/>
      </w:pPr>
    </w:lvl>
    <w:lvl w:ilvl="6" w:tplc="57E2105E" w:tentative="1">
      <w:start w:val="1"/>
      <w:numFmt w:val="decimal"/>
      <w:lvlText w:val="%7."/>
      <w:lvlJc w:val="left"/>
      <w:pPr>
        <w:ind w:left="4940" w:hanging="360"/>
      </w:pPr>
    </w:lvl>
    <w:lvl w:ilvl="7" w:tplc="2B84EECC" w:tentative="1">
      <w:start w:val="1"/>
      <w:numFmt w:val="lowerLetter"/>
      <w:lvlText w:val="%8."/>
      <w:lvlJc w:val="left"/>
      <w:pPr>
        <w:ind w:left="5660" w:hanging="360"/>
      </w:pPr>
    </w:lvl>
    <w:lvl w:ilvl="8" w:tplc="C89C97CC" w:tentative="1">
      <w:start w:val="1"/>
      <w:numFmt w:val="lowerRoman"/>
      <w:lvlText w:val="%9."/>
      <w:lvlJc w:val="right"/>
      <w:pPr>
        <w:ind w:left="6380" w:hanging="180"/>
      </w:pPr>
    </w:lvl>
  </w:abstractNum>
  <w:abstractNum w:abstractNumId="15" w15:restartNumberingAfterBreak="1">
    <w:nsid w:val="72D94001"/>
    <w:multiLevelType w:val="hybridMultilevel"/>
    <w:tmpl w:val="2EACC2A8"/>
    <w:lvl w:ilvl="0" w:tplc="57AE1BA0">
      <w:start w:val="1"/>
      <w:numFmt w:val="decimal"/>
      <w:lvlText w:val="%1."/>
      <w:lvlJc w:val="left"/>
      <w:pPr>
        <w:ind w:left="1085" w:hanging="360"/>
      </w:pPr>
      <w:rPr>
        <w:rFonts w:hint="default"/>
      </w:rPr>
    </w:lvl>
    <w:lvl w:ilvl="1" w:tplc="3D80B708" w:tentative="1">
      <w:start w:val="1"/>
      <w:numFmt w:val="lowerLetter"/>
      <w:lvlText w:val="%2."/>
      <w:lvlJc w:val="left"/>
      <w:pPr>
        <w:ind w:left="1805" w:hanging="360"/>
      </w:pPr>
    </w:lvl>
    <w:lvl w:ilvl="2" w:tplc="459A8840" w:tentative="1">
      <w:start w:val="1"/>
      <w:numFmt w:val="lowerRoman"/>
      <w:lvlText w:val="%3."/>
      <w:lvlJc w:val="right"/>
      <w:pPr>
        <w:ind w:left="2525" w:hanging="180"/>
      </w:pPr>
    </w:lvl>
    <w:lvl w:ilvl="3" w:tplc="6C02F0A4" w:tentative="1">
      <w:start w:val="1"/>
      <w:numFmt w:val="decimal"/>
      <w:lvlText w:val="%4."/>
      <w:lvlJc w:val="left"/>
      <w:pPr>
        <w:ind w:left="3245" w:hanging="360"/>
      </w:pPr>
    </w:lvl>
    <w:lvl w:ilvl="4" w:tplc="674E90C6" w:tentative="1">
      <w:start w:val="1"/>
      <w:numFmt w:val="lowerLetter"/>
      <w:lvlText w:val="%5."/>
      <w:lvlJc w:val="left"/>
      <w:pPr>
        <w:ind w:left="3965" w:hanging="360"/>
      </w:pPr>
    </w:lvl>
    <w:lvl w:ilvl="5" w:tplc="6D42F714" w:tentative="1">
      <w:start w:val="1"/>
      <w:numFmt w:val="lowerRoman"/>
      <w:lvlText w:val="%6."/>
      <w:lvlJc w:val="right"/>
      <w:pPr>
        <w:ind w:left="4685" w:hanging="180"/>
      </w:pPr>
    </w:lvl>
    <w:lvl w:ilvl="6" w:tplc="4B7AE3C6" w:tentative="1">
      <w:start w:val="1"/>
      <w:numFmt w:val="decimal"/>
      <w:lvlText w:val="%7."/>
      <w:lvlJc w:val="left"/>
      <w:pPr>
        <w:ind w:left="5405" w:hanging="360"/>
      </w:pPr>
    </w:lvl>
    <w:lvl w:ilvl="7" w:tplc="E48423AE" w:tentative="1">
      <w:start w:val="1"/>
      <w:numFmt w:val="lowerLetter"/>
      <w:lvlText w:val="%8."/>
      <w:lvlJc w:val="left"/>
      <w:pPr>
        <w:ind w:left="6125" w:hanging="360"/>
      </w:pPr>
    </w:lvl>
    <w:lvl w:ilvl="8" w:tplc="4BA2F328" w:tentative="1">
      <w:start w:val="1"/>
      <w:numFmt w:val="lowerRoman"/>
      <w:lvlText w:val="%9."/>
      <w:lvlJc w:val="right"/>
      <w:pPr>
        <w:ind w:left="6845" w:hanging="180"/>
      </w:pPr>
    </w:lvl>
  </w:abstractNum>
  <w:abstractNum w:abstractNumId="16" w15:restartNumberingAfterBreak="1">
    <w:nsid w:val="7B931034"/>
    <w:multiLevelType w:val="hybridMultilevel"/>
    <w:tmpl w:val="7E70226E"/>
    <w:lvl w:ilvl="0" w:tplc="221E1E6A">
      <w:start w:val="2017"/>
      <w:numFmt w:val="bullet"/>
      <w:lvlText w:val="-"/>
      <w:lvlJc w:val="left"/>
      <w:pPr>
        <w:ind w:left="360" w:hanging="360"/>
      </w:pPr>
      <w:rPr>
        <w:rFonts w:ascii="Times New Roman" w:eastAsia="Calibri" w:hAnsi="Times New Roman" w:cs="Times New Roman" w:hint="default"/>
      </w:rPr>
    </w:lvl>
    <w:lvl w:ilvl="1" w:tplc="1B108E20" w:tentative="1">
      <w:start w:val="1"/>
      <w:numFmt w:val="bullet"/>
      <w:lvlText w:val="o"/>
      <w:lvlJc w:val="left"/>
      <w:pPr>
        <w:ind w:left="1080" w:hanging="360"/>
      </w:pPr>
      <w:rPr>
        <w:rFonts w:ascii="Courier New" w:hAnsi="Courier New" w:cs="Courier New" w:hint="default"/>
      </w:rPr>
    </w:lvl>
    <w:lvl w:ilvl="2" w:tplc="D0F00190" w:tentative="1">
      <w:start w:val="1"/>
      <w:numFmt w:val="bullet"/>
      <w:lvlText w:val=""/>
      <w:lvlJc w:val="left"/>
      <w:pPr>
        <w:ind w:left="1800" w:hanging="360"/>
      </w:pPr>
      <w:rPr>
        <w:rFonts w:ascii="Wingdings" w:hAnsi="Wingdings" w:hint="default"/>
      </w:rPr>
    </w:lvl>
    <w:lvl w:ilvl="3" w:tplc="43489B5E" w:tentative="1">
      <w:start w:val="1"/>
      <w:numFmt w:val="bullet"/>
      <w:lvlText w:val=""/>
      <w:lvlJc w:val="left"/>
      <w:pPr>
        <w:ind w:left="2520" w:hanging="360"/>
      </w:pPr>
      <w:rPr>
        <w:rFonts w:ascii="Symbol" w:hAnsi="Symbol" w:hint="default"/>
      </w:rPr>
    </w:lvl>
    <w:lvl w:ilvl="4" w:tplc="E48AFDCE" w:tentative="1">
      <w:start w:val="1"/>
      <w:numFmt w:val="bullet"/>
      <w:lvlText w:val="o"/>
      <w:lvlJc w:val="left"/>
      <w:pPr>
        <w:ind w:left="3240" w:hanging="360"/>
      </w:pPr>
      <w:rPr>
        <w:rFonts w:ascii="Courier New" w:hAnsi="Courier New" w:cs="Courier New" w:hint="default"/>
      </w:rPr>
    </w:lvl>
    <w:lvl w:ilvl="5" w:tplc="4E5CB0D6" w:tentative="1">
      <w:start w:val="1"/>
      <w:numFmt w:val="bullet"/>
      <w:lvlText w:val=""/>
      <w:lvlJc w:val="left"/>
      <w:pPr>
        <w:ind w:left="3960" w:hanging="360"/>
      </w:pPr>
      <w:rPr>
        <w:rFonts w:ascii="Wingdings" w:hAnsi="Wingdings" w:hint="default"/>
      </w:rPr>
    </w:lvl>
    <w:lvl w:ilvl="6" w:tplc="B76E9184" w:tentative="1">
      <w:start w:val="1"/>
      <w:numFmt w:val="bullet"/>
      <w:lvlText w:val=""/>
      <w:lvlJc w:val="left"/>
      <w:pPr>
        <w:ind w:left="4680" w:hanging="360"/>
      </w:pPr>
      <w:rPr>
        <w:rFonts w:ascii="Symbol" w:hAnsi="Symbol" w:hint="default"/>
      </w:rPr>
    </w:lvl>
    <w:lvl w:ilvl="7" w:tplc="E47AB044" w:tentative="1">
      <w:start w:val="1"/>
      <w:numFmt w:val="bullet"/>
      <w:lvlText w:val="o"/>
      <w:lvlJc w:val="left"/>
      <w:pPr>
        <w:ind w:left="5400" w:hanging="360"/>
      </w:pPr>
      <w:rPr>
        <w:rFonts w:ascii="Courier New" w:hAnsi="Courier New" w:cs="Courier New" w:hint="default"/>
      </w:rPr>
    </w:lvl>
    <w:lvl w:ilvl="8" w:tplc="9508DB22" w:tentative="1">
      <w:start w:val="1"/>
      <w:numFmt w:val="bullet"/>
      <w:lvlText w:val=""/>
      <w:lvlJc w:val="left"/>
      <w:pPr>
        <w:ind w:left="6120" w:hanging="360"/>
      </w:pPr>
      <w:rPr>
        <w:rFonts w:ascii="Wingdings" w:hAnsi="Wingdings" w:hint="default"/>
      </w:rPr>
    </w:lvl>
  </w:abstractNum>
  <w:num w:numId="1">
    <w:abstractNumId w:val="2"/>
  </w:num>
  <w:num w:numId="2">
    <w:abstractNumId w:val="15"/>
  </w:num>
  <w:num w:numId="3">
    <w:abstractNumId w:val="8"/>
  </w:num>
  <w:num w:numId="4">
    <w:abstractNumId w:val="14"/>
  </w:num>
  <w:num w:numId="5">
    <w:abstractNumId w:val="4"/>
  </w:num>
  <w:num w:numId="6">
    <w:abstractNumId w:val="7"/>
  </w:num>
  <w:num w:numId="7">
    <w:abstractNumId w:val="3"/>
  </w:num>
  <w:num w:numId="8">
    <w:abstractNumId w:val="1"/>
  </w:num>
  <w:num w:numId="9">
    <w:abstractNumId w:val="12"/>
  </w:num>
  <w:num w:numId="10">
    <w:abstractNumId w:val="5"/>
  </w:num>
  <w:num w:numId="11">
    <w:abstractNumId w:val="11"/>
  </w:num>
  <w:num w:numId="12">
    <w:abstractNumId w:val="6"/>
  </w:num>
  <w:num w:numId="13">
    <w:abstractNumId w:val="9"/>
  </w:num>
  <w:num w:numId="14">
    <w:abstractNumId w:val="0"/>
  </w:num>
  <w:num w:numId="15">
    <w:abstractNumId w:val="16"/>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88"/>
    <w:rsid w:val="00003B47"/>
    <w:rsid w:val="00003D69"/>
    <w:rsid w:val="00012419"/>
    <w:rsid w:val="00012A79"/>
    <w:rsid w:val="00012E91"/>
    <w:rsid w:val="00016567"/>
    <w:rsid w:val="00025937"/>
    <w:rsid w:val="000259BE"/>
    <w:rsid w:val="00031364"/>
    <w:rsid w:val="0003391E"/>
    <w:rsid w:val="00047406"/>
    <w:rsid w:val="00050D09"/>
    <w:rsid w:val="0005179B"/>
    <w:rsid w:val="00052657"/>
    <w:rsid w:val="0005630E"/>
    <w:rsid w:val="00056FFE"/>
    <w:rsid w:val="0006057C"/>
    <w:rsid w:val="00060849"/>
    <w:rsid w:val="00063446"/>
    <w:rsid w:val="00064AFF"/>
    <w:rsid w:val="000754B3"/>
    <w:rsid w:val="0007674D"/>
    <w:rsid w:val="00080E78"/>
    <w:rsid w:val="00082385"/>
    <w:rsid w:val="0008718F"/>
    <w:rsid w:val="00087451"/>
    <w:rsid w:val="00087587"/>
    <w:rsid w:val="00087AE9"/>
    <w:rsid w:val="0009085E"/>
    <w:rsid w:val="000954ED"/>
    <w:rsid w:val="000A2494"/>
    <w:rsid w:val="000B4EFE"/>
    <w:rsid w:val="000C0222"/>
    <w:rsid w:val="000C44E4"/>
    <w:rsid w:val="000C4D2D"/>
    <w:rsid w:val="000C78E6"/>
    <w:rsid w:val="000D2917"/>
    <w:rsid w:val="000E056E"/>
    <w:rsid w:val="000E7589"/>
    <w:rsid w:val="000E7C6B"/>
    <w:rsid w:val="000F5102"/>
    <w:rsid w:val="000F795A"/>
    <w:rsid w:val="00101937"/>
    <w:rsid w:val="00106E39"/>
    <w:rsid w:val="00106F94"/>
    <w:rsid w:val="00111311"/>
    <w:rsid w:val="001114A8"/>
    <w:rsid w:val="00113C64"/>
    <w:rsid w:val="00114640"/>
    <w:rsid w:val="00117E19"/>
    <w:rsid w:val="00123B02"/>
    <w:rsid w:val="00124D2E"/>
    <w:rsid w:val="00141DD2"/>
    <w:rsid w:val="001420F7"/>
    <w:rsid w:val="001470F1"/>
    <w:rsid w:val="0015121A"/>
    <w:rsid w:val="00155D7A"/>
    <w:rsid w:val="00156487"/>
    <w:rsid w:val="00156750"/>
    <w:rsid w:val="0016015E"/>
    <w:rsid w:val="00161647"/>
    <w:rsid w:val="00164017"/>
    <w:rsid w:val="00170B58"/>
    <w:rsid w:val="00171C87"/>
    <w:rsid w:val="00175F3C"/>
    <w:rsid w:val="00177449"/>
    <w:rsid w:val="0018035F"/>
    <w:rsid w:val="001807BB"/>
    <w:rsid w:val="00182956"/>
    <w:rsid w:val="00185968"/>
    <w:rsid w:val="00186EE6"/>
    <w:rsid w:val="00187880"/>
    <w:rsid w:val="001A3CAF"/>
    <w:rsid w:val="001B1B15"/>
    <w:rsid w:val="001B50DA"/>
    <w:rsid w:val="001C05E2"/>
    <w:rsid w:val="001C45AC"/>
    <w:rsid w:val="001C5B39"/>
    <w:rsid w:val="001E1EA0"/>
    <w:rsid w:val="001F0223"/>
    <w:rsid w:val="001F3847"/>
    <w:rsid w:val="001F5971"/>
    <w:rsid w:val="001F6499"/>
    <w:rsid w:val="0020255C"/>
    <w:rsid w:val="002053B3"/>
    <w:rsid w:val="00214048"/>
    <w:rsid w:val="002160E3"/>
    <w:rsid w:val="00217FD6"/>
    <w:rsid w:val="002227F2"/>
    <w:rsid w:val="00222C95"/>
    <w:rsid w:val="00224FF8"/>
    <w:rsid w:val="0024179D"/>
    <w:rsid w:val="00243A9B"/>
    <w:rsid w:val="002450F0"/>
    <w:rsid w:val="00246DA4"/>
    <w:rsid w:val="00247116"/>
    <w:rsid w:val="00247D4A"/>
    <w:rsid w:val="002574E6"/>
    <w:rsid w:val="00261913"/>
    <w:rsid w:val="00262845"/>
    <w:rsid w:val="00265F1C"/>
    <w:rsid w:val="00286F08"/>
    <w:rsid w:val="00293120"/>
    <w:rsid w:val="002960B7"/>
    <w:rsid w:val="002A234A"/>
    <w:rsid w:val="002B4723"/>
    <w:rsid w:val="002B6A93"/>
    <w:rsid w:val="002C0ACD"/>
    <w:rsid w:val="002C2A5C"/>
    <w:rsid w:val="002C527E"/>
    <w:rsid w:val="002C56BC"/>
    <w:rsid w:val="002C7259"/>
    <w:rsid w:val="002D67D8"/>
    <w:rsid w:val="002D7166"/>
    <w:rsid w:val="002E13B4"/>
    <w:rsid w:val="002E1927"/>
    <w:rsid w:val="002E264C"/>
    <w:rsid w:val="002E5A95"/>
    <w:rsid w:val="002F1D71"/>
    <w:rsid w:val="002F1F46"/>
    <w:rsid w:val="002F4B13"/>
    <w:rsid w:val="002F52E2"/>
    <w:rsid w:val="002F6C20"/>
    <w:rsid w:val="002F6CDE"/>
    <w:rsid w:val="002F7C2D"/>
    <w:rsid w:val="00301726"/>
    <w:rsid w:val="003057F2"/>
    <w:rsid w:val="00305ADB"/>
    <w:rsid w:val="00305FDF"/>
    <w:rsid w:val="00306CA0"/>
    <w:rsid w:val="003157E9"/>
    <w:rsid w:val="00325BFD"/>
    <w:rsid w:val="003272CB"/>
    <w:rsid w:val="00327B93"/>
    <w:rsid w:val="00330B03"/>
    <w:rsid w:val="0034599E"/>
    <w:rsid w:val="00345D02"/>
    <w:rsid w:val="00347A07"/>
    <w:rsid w:val="00364D64"/>
    <w:rsid w:val="00367545"/>
    <w:rsid w:val="00371A18"/>
    <w:rsid w:val="00374554"/>
    <w:rsid w:val="00374CAD"/>
    <w:rsid w:val="003A3BBD"/>
    <w:rsid w:val="003A71C2"/>
    <w:rsid w:val="003B044A"/>
    <w:rsid w:val="003B1642"/>
    <w:rsid w:val="003B4B3E"/>
    <w:rsid w:val="003C3CD9"/>
    <w:rsid w:val="003D0CCD"/>
    <w:rsid w:val="003D1F6B"/>
    <w:rsid w:val="003D1F8A"/>
    <w:rsid w:val="003E51D8"/>
    <w:rsid w:val="003E71C5"/>
    <w:rsid w:val="003F5C6E"/>
    <w:rsid w:val="00415538"/>
    <w:rsid w:val="00417087"/>
    <w:rsid w:val="00420BDC"/>
    <w:rsid w:val="00422B12"/>
    <w:rsid w:val="004327C5"/>
    <w:rsid w:val="00432CFC"/>
    <w:rsid w:val="004330F8"/>
    <w:rsid w:val="004360B2"/>
    <w:rsid w:val="00444D26"/>
    <w:rsid w:val="00446DAB"/>
    <w:rsid w:val="00447527"/>
    <w:rsid w:val="0045563C"/>
    <w:rsid w:val="004568B4"/>
    <w:rsid w:val="00466C3A"/>
    <w:rsid w:val="00471C87"/>
    <w:rsid w:val="00473ED4"/>
    <w:rsid w:val="00473F9D"/>
    <w:rsid w:val="00477888"/>
    <w:rsid w:val="00485616"/>
    <w:rsid w:val="00490E1B"/>
    <w:rsid w:val="00493A83"/>
    <w:rsid w:val="00497D16"/>
    <w:rsid w:val="00497FAC"/>
    <w:rsid w:val="004A3F35"/>
    <w:rsid w:val="004A5722"/>
    <w:rsid w:val="004A5B68"/>
    <w:rsid w:val="004B2D3A"/>
    <w:rsid w:val="004B4668"/>
    <w:rsid w:val="004C5DAC"/>
    <w:rsid w:val="004D5914"/>
    <w:rsid w:val="004D6765"/>
    <w:rsid w:val="004E1F8F"/>
    <w:rsid w:val="004E4DD9"/>
    <w:rsid w:val="004E638D"/>
    <w:rsid w:val="004F429E"/>
    <w:rsid w:val="004F6E35"/>
    <w:rsid w:val="00502F05"/>
    <w:rsid w:val="00506F9F"/>
    <w:rsid w:val="00511426"/>
    <w:rsid w:val="00511F5D"/>
    <w:rsid w:val="00517562"/>
    <w:rsid w:val="00524F21"/>
    <w:rsid w:val="00526871"/>
    <w:rsid w:val="00526EAD"/>
    <w:rsid w:val="00543CBF"/>
    <w:rsid w:val="00545D80"/>
    <w:rsid w:val="00550F7C"/>
    <w:rsid w:val="00555D79"/>
    <w:rsid w:val="005615CB"/>
    <w:rsid w:val="00565D9D"/>
    <w:rsid w:val="00573BF7"/>
    <w:rsid w:val="00574881"/>
    <w:rsid w:val="005751E7"/>
    <w:rsid w:val="0057649F"/>
    <w:rsid w:val="00585498"/>
    <w:rsid w:val="00586700"/>
    <w:rsid w:val="00587D93"/>
    <w:rsid w:val="00594BDA"/>
    <w:rsid w:val="00595340"/>
    <w:rsid w:val="005A052D"/>
    <w:rsid w:val="005A1052"/>
    <w:rsid w:val="005A188F"/>
    <w:rsid w:val="005A2055"/>
    <w:rsid w:val="005A3EC6"/>
    <w:rsid w:val="005B3B2D"/>
    <w:rsid w:val="005B4660"/>
    <w:rsid w:val="005B49CC"/>
    <w:rsid w:val="005C163B"/>
    <w:rsid w:val="005C4B0D"/>
    <w:rsid w:val="005C4BF1"/>
    <w:rsid w:val="005C6BC0"/>
    <w:rsid w:val="005C6D85"/>
    <w:rsid w:val="005D70DF"/>
    <w:rsid w:val="005F11BD"/>
    <w:rsid w:val="005F1B3A"/>
    <w:rsid w:val="005F2C4A"/>
    <w:rsid w:val="00604CFB"/>
    <w:rsid w:val="00612323"/>
    <w:rsid w:val="00627C89"/>
    <w:rsid w:val="00630BEE"/>
    <w:rsid w:val="00630DFC"/>
    <w:rsid w:val="00632630"/>
    <w:rsid w:val="00634EFA"/>
    <w:rsid w:val="006460EE"/>
    <w:rsid w:val="0065011B"/>
    <w:rsid w:val="00653B64"/>
    <w:rsid w:val="00656B5C"/>
    <w:rsid w:val="00662942"/>
    <w:rsid w:val="00662B82"/>
    <w:rsid w:val="0066352D"/>
    <w:rsid w:val="00664C74"/>
    <w:rsid w:val="00664D5F"/>
    <w:rsid w:val="006654E7"/>
    <w:rsid w:val="006679DF"/>
    <w:rsid w:val="00675275"/>
    <w:rsid w:val="006858C4"/>
    <w:rsid w:val="00687679"/>
    <w:rsid w:val="00690C15"/>
    <w:rsid w:val="006910CD"/>
    <w:rsid w:val="00694072"/>
    <w:rsid w:val="006945B1"/>
    <w:rsid w:val="006A3533"/>
    <w:rsid w:val="006A48C1"/>
    <w:rsid w:val="006A5F9D"/>
    <w:rsid w:val="006B1C47"/>
    <w:rsid w:val="006C3CF1"/>
    <w:rsid w:val="006D68C5"/>
    <w:rsid w:val="006E2C23"/>
    <w:rsid w:val="006E35D4"/>
    <w:rsid w:val="006E44C9"/>
    <w:rsid w:val="006E7A69"/>
    <w:rsid w:val="006F18AC"/>
    <w:rsid w:val="006F23A5"/>
    <w:rsid w:val="00704509"/>
    <w:rsid w:val="00704B58"/>
    <w:rsid w:val="007067FA"/>
    <w:rsid w:val="00712191"/>
    <w:rsid w:val="00713A22"/>
    <w:rsid w:val="00725349"/>
    <w:rsid w:val="00730A4F"/>
    <w:rsid w:val="00732D1A"/>
    <w:rsid w:val="00736AC1"/>
    <w:rsid w:val="00736BBC"/>
    <w:rsid w:val="00740602"/>
    <w:rsid w:val="00746B81"/>
    <w:rsid w:val="0076593C"/>
    <w:rsid w:val="00770594"/>
    <w:rsid w:val="00774E4C"/>
    <w:rsid w:val="0077698E"/>
    <w:rsid w:val="007825D2"/>
    <w:rsid w:val="00793205"/>
    <w:rsid w:val="007A009D"/>
    <w:rsid w:val="007A0521"/>
    <w:rsid w:val="007A496C"/>
    <w:rsid w:val="007C0208"/>
    <w:rsid w:val="007C2632"/>
    <w:rsid w:val="007D6CF3"/>
    <w:rsid w:val="007E1B0F"/>
    <w:rsid w:val="007F42E4"/>
    <w:rsid w:val="007F7FCB"/>
    <w:rsid w:val="008010CA"/>
    <w:rsid w:val="00803184"/>
    <w:rsid w:val="00812E43"/>
    <w:rsid w:val="008140F9"/>
    <w:rsid w:val="00814B43"/>
    <w:rsid w:val="00817DC6"/>
    <w:rsid w:val="00820521"/>
    <w:rsid w:val="008213D5"/>
    <w:rsid w:val="00831571"/>
    <w:rsid w:val="00831EFF"/>
    <w:rsid w:val="008346BC"/>
    <w:rsid w:val="00835A27"/>
    <w:rsid w:val="008406CB"/>
    <w:rsid w:val="0085447F"/>
    <w:rsid w:val="00857D89"/>
    <w:rsid w:val="0086369F"/>
    <w:rsid w:val="008654CD"/>
    <w:rsid w:val="008665D1"/>
    <w:rsid w:val="0087080F"/>
    <w:rsid w:val="0087237C"/>
    <w:rsid w:val="00872A5F"/>
    <w:rsid w:val="00872D8C"/>
    <w:rsid w:val="008817F9"/>
    <w:rsid w:val="00882E11"/>
    <w:rsid w:val="00891126"/>
    <w:rsid w:val="008943E4"/>
    <w:rsid w:val="00894DCC"/>
    <w:rsid w:val="008B2057"/>
    <w:rsid w:val="008B6236"/>
    <w:rsid w:val="008B69B2"/>
    <w:rsid w:val="008C54F6"/>
    <w:rsid w:val="008D0205"/>
    <w:rsid w:val="008D1627"/>
    <w:rsid w:val="008D1DD3"/>
    <w:rsid w:val="008D27ED"/>
    <w:rsid w:val="008D75CD"/>
    <w:rsid w:val="008F23F9"/>
    <w:rsid w:val="00905240"/>
    <w:rsid w:val="00907FE4"/>
    <w:rsid w:val="00910521"/>
    <w:rsid w:val="00917E28"/>
    <w:rsid w:val="00922B83"/>
    <w:rsid w:val="009260F3"/>
    <w:rsid w:val="009277E1"/>
    <w:rsid w:val="00933EC4"/>
    <w:rsid w:val="00935024"/>
    <w:rsid w:val="009450A4"/>
    <w:rsid w:val="00945599"/>
    <w:rsid w:val="009479F9"/>
    <w:rsid w:val="009530F9"/>
    <w:rsid w:val="009555E2"/>
    <w:rsid w:val="00955D10"/>
    <w:rsid w:val="00961783"/>
    <w:rsid w:val="00963AD9"/>
    <w:rsid w:val="00966597"/>
    <w:rsid w:val="00967A53"/>
    <w:rsid w:val="009724A0"/>
    <w:rsid w:val="00973CEC"/>
    <w:rsid w:val="009776FC"/>
    <w:rsid w:val="00985961"/>
    <w:rsid w:val="009878D6"/>
    <w:rsid w:val="00987919"/>
    <w:rsid w:val="009926C6"/>
    <w:rsid w:val="0099293D"/>
    <w:rsid w:val="00994F14"/>
    <w:rsid w:val="009A2CF5"/>
    <w:rsid w:val="009B09E6"/>
    <w:rsid w:val="009B381F"/>
    <w:rsid w:val="009B6C25"/>
    <w:rsid w:val="009C44D8"/>
    <w:rsid w:val="009C5A07"/>
    <w:rsid w:val="009C750C"/>
    <w:rsid w:val="009D0E2D"/>
    <w:rsid w:val="009D349B"/>
    <w:rsid w:val="009D5BBB"/>
    <w:rsid w:val="009D66C8"/>
    <w:rsid w:val="009D6904"/>
    <w:rsid w:val="009E4D8F"/>
    <w:rsid w:val="009F0B72"/>
    <w:rsid w:val="009F734F"/>
    <w:rsid w:val="00A00CBC"/>
    <w:rsid w:val="00A104DE"/>
    <w:rsid w:val="00A1342E"/>
    <w:rsid w:val="00A16C6D"/>
    <w:rsid w:val="00A2480F"/>
    <w:rsid w:val="00A25225"/>
    <w:rsid w:val="00A257AC"/>
    <w:rsid w:val="00A2595F"/>
    <w:rsid w:val="00A30EE6"/>
    <w:rsid w:val="00A313A1"/>
    <w:rsid w:val="00A32C5A"/>
    <w:rsid w:val="00A3410C"/>
    <w:rsid w:val="00A53CB3"/>
    <w:rsid w:val="00A5594D"/>
    <w:rsid w:val="00A57548"/>
    <w:rsid w:val="00A65D77"/>
    <w:rsid w:val="00A6608C"/>
    <w:rsid w:val="00A673FC"/>
    <w:rsid w:val="00A70AB3"/>
    <w:rsid w:val="00A75671"/>
    <w:rsid w:val="00A7594E"/>
    <w:rsid w:val="00A8049D"/>
    <w:rsid w:val="00A86CA4"/>
    <w:rsid w:val="00A8798F"/>
    <w:rsid w:val="00A929A6"/>
    <w:rsid w:val="00A935AC"/>
    <w:rsid w:val="00A95BEA"/>
    <w:rsid w:val="00AA2B92"/>
    <w:rsid w:val="00AA496A"/>
    <w:rsid w:val="00AB7F20"/>
    <w:rsid w:val="00AC144B"/>
    <w:rsid w:val="00AC550B"/>
    <w:rsid w:val="00AD4742"/>
    <w:rsid w:val="00AD49A5"/>
    <w:rsid w:val="00AD7B2D"/>
    <w:rsid w:val="00AE2E51"/>
    <w:rsid w:val="00AE4C68"/>
    <w:rsid w:val="00AF05A1"/>
    <w:rsid w:val="00AF17E7"/>
    <w:rsid w:val="00B16445"/>
    <w:rsid w:val="00B20AA5"/>
    <w:rsid w:val="00B20EBA"/>
    <w:rsid w:val="00B23DA3"/>
    <w:rsid w:val="00B26B4A"/>
    <w:rsid w:val="00B27F75"/>
    <w:rsid w:val="00B3287C"/>
    <w:rsid w:val="00B36F1A"/>
    <w:rsid w:val="00B43598"/>
    <w:rsid w:val="00B4466E"/>
    <w:rsid w:val="00B450ED"/>
    <w:rsid w:val="00B4753B"/>
    <w:rsid w:val="00B500DE"/>
    <w:rsid w:val="00B5309E"/>
    <w:rsid w:val="00B60B4E"/>
    <w:rsid w:val="00B62435"/>
    <w:rsid w:val="00B66B08"/>
    <w:rsid w:val="00B670D1"/>
    <w:rsid w:val="00B7077E"/>
    <w:rsid w:val="00B731A0"/>
    <w:rsid w:val="00B76031"/>
    <w:rsid w:val="00B76386"/>
    <w:rsid w:val="00B77DC8"/>
    <w:rsid w:val="00B877BC"/>
    <w:rsid w:val="00B94112"/>
    <w:rsid w:val="00B9422A"/>
    <w:rsid w:val="00B96E3C"/>
    <w:rsid w:val="00BB0AE1"/>
    <w:rsid w:val="00BB1B72"/>
    <w:rsid w:val="00BB7186"/>
    <w:rsid w:val="00BB73D5"/>
    <w:rsid w:val="00BC5121"/>
    <w:rsid w:val="00BC6411"/>
    <w:rsid w:val="00BC6B0E"/>
    <w:rsid w:val="00BD1F3B"/>
    <w:rsid w:val="00BD5588"/>
    <w:rsid w:val="00BD7069"/>
    <w:rsid w:val="00BD7871"/>
    <w:rsid w:val="00BF0DEC"/>
    <w:rsid w:val="00BF29F3"/>
    <w:rsid w:val="00BF4208"/>
    <w:rsid w:val="00BF5C85"/>
    <w:rsid w:val="00BF76F6"/>
    <w:rsid w:val="00C02C98"/>
    <w:rsid w:val="00C11F43"/>
    <w:rsid w:val="00C127F0"/>
    <w:rsid w:val="00C250AC"/>
    <w:rsid w:val="00C2541A"/>
    <w:rsid w:val="00C271AB"/>
    <w:rsid w:val="00C32595"/>
    <w:rsid w:val="00C32F8D"/>
    <w:rsid w:val="00C36D50"/>
    <w:rsid w:val="00C50D47"/>
    <w:rsid w:val="00C54801"/>
    <w:rsid w:val="00C60815"/>
    <w:rsid w:val="00C7261C"/>
    <w:rsid w:val="00C72AD6"/>
    <w:rsid w:val="00C77EA2"/>
    <w:rsid w:val="00C81749"/>
    <w:rsid w:val="00C842D4"/>
    <w:rsid w:val="00C8600B"/>
    <w:rsid w:val="00C93083"/>
    <w:rsid w:val="00C96250"/>
    <w:rsid w:val="00C96256"/>
    <w:rsid w:val="00C978B3"/>
    <w:rsid w:val="00CA4C4D"/>
    <w:rsid w:val="00CB452F"/>
    <w:rsid w:val="00CB5BD2"/>
    <w:rsid w:val="00CC0370"/>
    <w:rsid w:val="00CC2EC1"/>
    <w:rsid w:val="00CD2871"/>
    <w:rsid w:val="00CD7FC6"/>
    <w:rsid w:val="00CE176D"/>
    <w:rsid w:val="00CE1FA4"/>
    <w:rsid w:val="00CE5F05"/>
    <w:rsid w:val="00CE664B"/>
    <w:rsid w:val="00CF157D"/>
    <w:rsid w:val="00CF4763"/>
    <w:rsid w:val="00CF4D9F"/>
    <w:rsid w:val="00D007AA"/>
    <w:rsid w:val="00D0220C"/>
    <w:rsid w:val="00D07250"/>
    <w:rsid w:val="00D10449"/>
    <w:rsid w:val="00D21A8A"/>
    <w:rsid w:val="00D26CF3"/>
    <w:rsid w:val="00D442F7"/>
    <w:rsid w:val="00D56587"/>
    <w:rsid w:val="00D6336D"/>
    <w:rsid w:val="00D70DBF"/>
    <w:rsid w:val="00D739E1"/>
    <w:rsid w:val="00D74393"/>
    <w:rsid w:val="00D7739F"/>
    <w:rsid w:val="00D84DBF"/>
    <w:rsid w:val="00D86996"/>
    <w:rsid w:val="00D87A45"/>
    <w:rsid w:val="00D904A3"/>
    <w:rsid w:val="00DA1545"/>
    <w:rsid w:val="00DA33CE"/>
    <w:rsid w:val="00DB28C3"/>
    <w:rsid w:val="00DB4D30"/>
    <w:rsid w:val="00DC2409"/>
    <w:rsid w:val="00DC55B5"/>
    <w:rsid w:val="00DD75C2"/>
    <w:rsid w:val="00DE3138"/>
    <w:rsid w:val="00DE32AA"/>
    <w:rsid w:val="00DF086B"/>
    <w:rsid w:val="00DF2DA5"/>
    <w:rsid w:val="00E072D8"/>
    <w:rsid w:val="00E13684"/>
    <w:rsid w:val="00E226C5"/>
    <w:rsid w:val="00E265D9"/>
    <w:rsid w:val="00E273A1"/>
    <w:rsid w:val="00E30236"/>
    <w:rsid w:val="00E37CCB"/>
    <w:rsid w:val="00E40162"/>
    <w:rsid w:val="00E44034"/>
    <w:rsid w:val="00E44472"/>
    <w:rsid w:val="00E44E02"/>
    <w:rsid w:val="00E538DD"/>
    <w:rsid w:val="00E54776"/>
    <w:rsid w:val="00E55E6C"/>
    <w:rsid w:val="00E55EBD"/>
    <w:rsid w:val="00E647BE"/>
    <w:rsid w:val="00E65509"/>
    <w:rsid w:val="00E65BA1"/>
    <w:rsid w:val="00E67BAF"/>
    <w:rsid w:val="00E75142"/>
    <w:rsid w:val="00E80197"/>
    <w:rsid w:val="00E80D9A"/>
    <w:rsid w:val="00E846F4"/>
    <w:rsid w:val="00E84E77"/>
    <w:rsid w:val="00E96134"/>
    <w:rsid w:val="00E961BD"/>
    <w:rsid w:val="00E979EA"/>
    <w:rsid w:val="00EA3D31"/>
    <w:rsid w:val="00EA410A"/>
    <w:rsid w:val="00EA4F58"/>
    <w:rsid w:val="00EB0BE7"/>
    <w:rsid w:val="00EB796A"/>
    <w:rsid w:val="00EC271D"/>
    <w:rsid w:val="00EE59E4"/>
    <w:rsid w:val="00EE640D"/>
    <w:rsid w:val="00EE6C56"/>
    <w:rsid w:val="00EF1283"/>
    <w:rsid w:val="00EF1EE3"/>
    <w:rsid w:val="00EF2C74"/>
    <w:rsid w:val="00EF33F2"/>
    <w:rsid w:val="00EF6408"/>
    <w:rsid w:val="00F01F2F"/>
    <w:rsid w:val="00F05CA2"/>
    <w:rsid w:val="00F213DD"/>
    <w:rsid w:val="00F27651"/>
    <w:rsid w:val="00F360B5"/>
    <w:rsid w:val="00F41870"/>
    <w:rsid w:val="00F478A2"/>
    <w:rsid w:val="00F502BA"/>
    <w:rsid w:val="00F51B8C"/>
    <w:rsid w:val="00F52FEE"/>
    <w:rsid w:val="00F54498"/>
    <w:rsid w:val="00F544AD"/>
    <w:rsid w:val="00F62F75"/>
    <w:rsid w:val="00F64007"/>
    <w:rsid w:val="00F67BD2"/>
    <w:rsid w:val="00F72657"/>
    <w:rsid w:val="00F7569E"/>
    <w:rsid w:val="00F90202"/>
    <w:rsid w:val="00FA124C"/>
    <w:rsid w:val="00FA13C1"/>
    <w:rsid w:val="00FA3B65"/>
    <w:rsid w:val="00FC1CAA"/>
    <w:rsid w:val="00FD3DA4"/>
    <w:rsid w:val="00FD43F6"/>
    <w:rsid w:val="00FE0E49"/>
    <w:rsid w:val="00FE43C1"/>
    <w:rsid w:val="00FF3720"/>
    <w:rsid w:val="00FF4A3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32F277-CD7D-4EB4-8E7F-3A640036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58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5588"/>
    <w:pPr>
      <w:jc w:val="center"/>
    </w:pPr>
    <w:rPr>
      <w:sz w:val="28"/>
      <w:szCs w:val="20"/>
      <w:lang w:eastAsia="en-US"/>
    </w:rPr>
  </w:style>
  <w:style w:type="character" w:customStyle="1" w:styleId="TitleChar">
    <w:name w:val="Title Char"/>
    <w:basedOn w:val="DefaultParagraphFont"/>
    <w:link w:val="Title"/>
    <w:rsid w:val="00BD5588"/>
    <w:rPr>
      <w:rFonts w:ascii="Times New Roman" w:eastAsia="Times New Roman" w:hAnsi="Times New Roman" w:cs="Times New Roman"/>
      <w:sz w:val="28"/>
      <w:szCs w:val="20"/>
    </w:rPr>
  </w:style>
  <w:style w:type="character" w:styleId="Hyperlink">
    <w:name w:val="Hyperlink"/>
    <w:basedOn w:val="DefaultParagraphFont"/>
    <w:uiPriority w:val="99"/>
    <w:semiHidden/>
    <w:unhideWhenUsed/>
    <w:rsid w:val="00BD5588"/>
    <w:rPr>
      <w:color w:val="0000FF"/>
      <w:u w:val="single"/>
    </w:rPr>
  </w:style>
  <w:style w:type="paragraph" w:styleId="NormalWeb">
    <w:name w:val="Normal (Web)"/>
    <w:basedOn w:val="Normal"/>
    <w:unhideWhenUsed/>
    <w:rsid w:val="00C50D47"/>
    <w:pPr>
      <w:spacing w:before="100" w:beforeAutospacing="1" w:after="100" w:afterAutospacing="1"/>
    </w:pPr>
    <w:rPr>
      <w:rFonts w:ascii="Verdana" w:hAnsi="Verdana"/>
      <w:sz w:val="18"/>
      <w:szCs w:val="18"/>
      <w:lang w:val="en-US" w:eastAsia="en-US"/>
    </w:rPr>
  </w:style>
  <w:style w:type="character" w:styleId="CommentReference">
    <w:name w:val="annotation reference"/>
    <w:uiPriority w:val="99"/>
    <w:semiHidden/>
    <w:unhideWhenUsed/>
    <w:rsid w:val="00E273A1"/>
    <w:rPr>
      <w:sz w:val="16"/>
      <w:szCs w:val="16"/>
    </w:rPr>
  </w:style>
  <w:style w:type="paragraph" w:styleId="CommentText">
    <w:name w:val="annotation text"/>
    <w:basedOn w:val="Normal"/>
    <w:link w:val="CommentTextChar"/>
    <w:uiPriority w:val="99"/>
    <w:semiHidden/>
    <w:unhideWhenUsed/>
    <w:rsid w:val="00E273A1"/>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E273A1"/>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273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3A1"/>
    <w:rPr>
      <w:rFonts w:ascii="Segoe UI" w:eastAsia="Times New Roman" w:hAnsi="Segoe UI" w:cs="Segoe UI"/>
      <w:sz w:val="18"/>
      <w:szCs w:val="18"/>
      <w:lang w:eastAsia="lv-LV"/>
    </w:rPr>
  </w:style>
  <w:style w:type="paragraph" w:styleId="ListParagraph">
    <w:name w:val="List Paragraph"/>
    <w:basedOn w:val="Normal"/>
    <w:link w:val="ListParagraphChar"/>
    <w:uiPriority w:val="34"/>
    <w:qFormat/>
    <w:rsid w:val="00E273A1"/>
    <w:pPr>
      <w:ind w:left="720"/>
      <w:contextualSpacing/>
    </w:pPr>
  </w:style>
  <w:style w:type="paragraph" w:customStyle="1" w:styleId="naiskr">
    <w:name w:val="naiskr"/>
    <w:basedOn w:val="Normal"/>
    <w:rsid w:val="003D1F6B"/>
    <w:pPr>
      <w:spacing w:before="75" w:after="75"/>
    </w:pPr>
  </w:style>
  <w:style w:type="paragraph" w:styleId="CommentSubject">
    <w:name w:val="annotation subject"/>
    <w:basedOn w:val="CommentText"/>
    <w:next w:val="CommentText"/>
    <w:link w:val="CommentSubjectChar"/>
    <w:uiPriority w:val="99"/>
    <w:semiHidden/>
    <w:unhideWhenUsed/>
    <w:rsid w:val="005C6D85"/>
    <w:pPr>
      <w:spacing w:after="0" w:line="240" w:lineRule="auto"/>
    </w:pPr>
    <w:rPr>
      <w:rFonts w:ascii="Times New Roman" w:eastAsia="Times New Roman" w:hAnsi="Times New Roman"/>
      <w:b/>
      <w:bCs/>
      <w:lang w:eastAsia="lv-LV"/>
    </w:rPr>
  </w:style>
  <w:style w:type="character" w:customStyle="1" w:styleId="CommentSubjectChar">
    <w:name w:val="Comment Subject Char"/>
    <w:basedOn w:val="CommentTextChar"/>
    <w:link w:val="CommentSubject"/>
    <w:uiPriority w:val="99"/>
    <w:semiHidden/>
    <w:rsid w:val="005C6D85"/>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D21A8A"/>
    <w:pPr>
      <w:tabs>
        <w:tab w:val="center" w:pos="4153"/>
        <w:tab w:val="right" w:pos="8306"/>
      </w:tabs>
    </w:pPr>
  </w:style>
  <w:style w:type="character" w:customStyle="1" w:styleId="HeaderChar">
    <w:name w:val="Header Char"/>
    <w:basedOn w:val="DefaultParagraphFont"/>
    <w:link w:val="Header"/>
    <w:uiPriority w:val="99"/>
    <w:rsid w:val="00D21A8A"/>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D21A8A"/>
    <w:pPr>
      <w:tabs>
        <w:tab w:val="center" w:pos="4153"/>
        <w:tab w:val="right" w:pos="8306"/>
      </w:tabs>
    </w:pPr>
  </w:style>
  <w:style w:type="character" w:customStyle="1" w:styleId="FooterChar">
    <w:name w:val="Footer Char"/>
    <w:basedOn w:val="DefaultParagraphFont"/>
    <w:link w:val="Footer"/>
    <w:uiPriority w:val="99"/>
    <w:rsid w:val="00D21A8A"/>
    <w:rPr>
      <w:rFonts w:ascii="Times New Roman" w:eastAsia="Times New Roman" w:hAnsi="Times New Roman" w:cs="Times New Roman"/>
      <w:sz w:val="24"/>
      <w:szCs w:val="24"/>
      <w:lang w:eastAsia="lv-LV"/>
    </w:rPr>
  </w:style>
  <w:style w:type="paragraph" w:customStyle="1" w:styleId="naisnod">
    <w:name w:val="naisnod"/>
    <w:basedOn w:val="Normal"/>
    <w:rsid w:val="00502F05"/>
    <w:pPr>
      <w:spacing w:before="131" w:after="131"/>
      <w:jc w:val="center"/>
    </w:pPr>
    <w:rPr>
      <w:b/>
      <w:bCs/>
    </w:rPr>
  </w:style>
  <w:style w:type="character" w:styleId="Strong">
    <w:name w:val="Strong"/>
    <w:basedOn w:val="DefaultParagraphFont"/>
    <w:uiPriority w:val="22"/>
    <w:qFormat/>
    <w:rsid w:val="00502F05"/>
    <w:rPr>
      <w:b/>
      <w:bCs/>
    </w:rPr>
  </w:style>
  <w:style w:type="paragraph" w:customStyle="1" w:styleId="tv213">
    <w:name w:val="tv213"/>
    <w:basedOn w:val="Normal"/>
    <w:rsid w:val="00374CAD"/>
    <w:pPr>
      <w:spacing w:before="100" w:beforeAutospacing="1" w:after="100" w:afterAutospacing="1"/>
    </w:pPr>
    <w:rPr>
      <w:lang w:val="en-US" w:eastAsia="en-US"/>
    </w:rPr>
  </w:style>
  <w:style w:type="table" w:styleId="TableGridLight">
    <w:name w:val="Grid Table Light"/>
    <w:basedOn w:val="TableNormal"/>
    <w:uiPriority w:val="40"/>
    <w:rsid w:val="00F544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4D5914"/>
    <w:rPr>
      <w:sz w:val="20"/>
      <w:szCs w:val="20"/>
    </w:rPr>
  </w:style>
  <w:style w:type="character" w:customStyle="1" w:styleId="FootnoteTextChar">
    <w:name w:val="Footnote Text Char"/>
    <w:basedOn w:val="DefaultParagraphFont"/>
    <w:link w:val="FootnoteText"/>
    <w:uiPriority w:val="99"/>
    <w:semiHidden/>
    <w:rsid w:val="004D5914"/>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4D5914"/>
    <w:rPr>
      <w:vertAlign w:val="superscript"/>
    </w:rPr>
  </w:style>
  <w:style w:type="paragraph" w:customStyle="1" w:styleId="Default">
    <w:name w:val="Default"/>
    <w:rsid w:val="00A95B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922B83"/>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uiPriority w:val="99"/>
    <w:semiHidden/>
    <w:rsid w:val="00EE640D"/>
    <w:pPr>
      <w:spacing w:after="120"/>
      <w:ind w:firstLine="709"/>
      <w:jc w:val="both"/>
    </w:pPr>
    <w:rPr>
      <w:sz w:val="28"/>
      <w:szCs w:val="28"/>
      <w:lang w:val="en-US" w:eastAsia="ar-SA"/>
    </w:rPr>
  </w:style>
  <w:style w:type="character" w:customStyle="1" w:styleId="BodyTextIndent2Char">
    <w:name w:val="Body Text Indent 2 Char"/>
    <w:basedOn w:val="DefaultParagraphFont"/>
    <w:link w:val="BodyTextIndent2"/>
    <w:uiPriority w:val="99"/>
    <w:semiHidden/>
    <w:rsid w:val="00EE640D"/>
    <w:rPr>
      <w:rFonts w:ascii="Times New Roman" w:eastAsia="Times New Roman" w:hAnsi="Times New Roman" w:cs="Times New Roman"/>
      <w:sz w:val="28"/>
      <w:szCs w:val="28"/>
      <w:lang w:val="en-US" w:eastAsia="ar-SA"/>
    </w:rPr>
  </w:style>
  <w:style w:type="paragraph" w:customStyle="1" w:styleId="Index">
    <w:name w:val="Index"/>
    <w:basedOn w:val="Normal"/>
    <w:uiPriority w:val="99"/>
    <w:rsid w:val="00BC6B0E"/>
    <w:pPr>
      <w:suppressLineNumbers/>
      <w:ind w:firstLine="720"/>
    </w:pPr>
    <w:rPr>
      <w:rFonts w:cs="Tahoma"/>
      <w:lang w:eastAsia="ar-SA"/>
    </w:rPr>
  </w:style>
  <w:style w:type="character" w:customStyle="1" w:styleId="t3">
    <w:name w:val="t3"/>
    <w:basedOn w:val="DefaultParagraphFont"/>
    <w:rsid w:val="00056FFE"/>
  </w:style>
  <w:style w:type="character" w:customStyle="1" w:styleId="fwn">
    <w:name w:val="fwn"/>
    <w:basedOn w:val="DefaultParagraphFont"/>
    <w:rsid w:val="00056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01942">
      <w:bodyDiv w:val="1"/>
      <w:marLeft w:val="0"/>
      <w:marRight w:val="0"/>
      <w:marTop w:val="0"/>
      <w:marBottom w:val="0"/>
      <w:divBdr>
        <w:top w:val="none" w:sz="0" w:space="0" w:color="auto"/>
        <w:left w:val="none" w:sz="0" w:space="0" w:color="auto"/>
        <w:bottom w:val="none" w:sz="0" w:space="0" w:color="auto"/>
        <w:right w:val="none" w:sz="0" w:space="0" w:color="auto"/>
      </w:divBdr>
    </w:div>
    <w:div w:id="195443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dir/2005/36?local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75F5A-9CD2-4F6D-96DC-56887C7FA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6</Pages>
  <Words>7127</Words>
  <Characters>4063</Characters>
  <Application>Microsoft Office Word</Application>
  <DocSecurity>0</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Ministru kabineta noteikumu projekta “Noteikumi par neatkarīgiem ekspertiem ēku energoefektivitātes jomā” sākotnējās ietekmes novērtējuma ziņojums</vt:lpstr>
    </vt:vector>
  </TitlesOfParts>
  <Company>Ekonomikas ministrija</Company>
  <LinksUpToDate>false</LinksUpToDate>
  <CharactersWithSpaces>11168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Anotācija</dc:subject>
  <dc:creator>Inese Stūre</dc:creator>
  <dc:description>I.Stūre
Inese.Sture@izm.gov.lv
t. 67047899</dc:description>
  <cp:lastModifiedBy>Inese Stūre</cp:lastModifiedBy>
  <cp:revision>78</cp:revision>
  <cp:lastPrinted>2018-11-02T12:06:00Z</cp:lastPrinted>
  <dcterms:created xsi:type="dcterms:W3CDTF">2018-08-24T10:51:00Z</dcterms:created>
  <dcterms:modified xsi:type="dcterms:W3CDTF">2019-02-06T13:24:00Z</dcterms:modified>
</cp:coreProperties>
</file>