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88" w:rsidRPr="00F12BC1" w:rsidRDefault="00BD5588" w:rsidP="00BD5588">
      <w:pPr>
        <w:pStyle w:val="Title"/>
        <w:spacing w:before="130" w:line="260" w:lineRule="exact"/>
        <w:ind w:firstLine="539"/>
        <w:jc w:val="both"/>
        <w:rPr>
          <w:rFonts w:ascii="Cambria" w:hAnsi="Cambria"/>
          <w:szCs w:val="28"/>
        </w:rPr>
      </w:pPr>
    </w:p>
    <w:p w:rsidR="004568F5" w:rsidRPr="00F12BC1" w:rsidRDefault="004568F5" w:rsidP="004568F5">
      <w:pPr>
        <w:jc w:val="center"/>
        <w:rPr>
          <w:b/>
          <w:bCs/>
          <w:sz w:val="28"/>
          <w:szCs w:val="28"/>
        </w:rPr>
      </w:pPr>
      <w:r w:rsidRPr="00F12BC1">
        <w:rPr>
          <w:b/>
          <w:bCs/>
          <w:sz w:val="28"/>
          <w:szCs w:val="28"/>
        </w:rPr>
        <w:t>Ministru kabineta noteikumu projekta “Noteikumi par Latvijas Zinātnes padomes ekspertiem un ekspertu komisijām”</w:t>
      </w:r>
    </w:p>
    <w:p w:rsidR="00BD5588" w:rsidRPr="00F12BC1" w:rsidRDefault="00BD5588" w:rsidP="004568F5">
      <w:pPr>
        <w:shd w:val="clear" w:color="auto" w:fill="FFFFFF"/>
        <w:jc w:val="center"/>
        <w:rPr>
          <w:b/>
          <w:bCs/>
          <w:sz w:val="28"/>
          <w:szCs w:val="28"/>
        </w:rPr>
      </w:pPr>
      <w:r w:rsidRPr="00F12BC1">
        <w:rPr>
          <w:b/>
          <w:bCs/>
          <w:sz w:val="28"/>
          <w:szCs w:val="28"/>
        </w:rPr>
        <w:t>sākotnējās ietekmes novērtējuma ziņojums (anotācija)</w:t>
      </w:r>
    </w:p>
    <w:p w:rsidR="00BD5588" w:rsidRPr="00F12BC1" w:rsidRDefault="00BD5588" w:rsidP="00BD5588">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85"/>
        <w:gridCol w:w="5637"/>
      </w:tblGrid>
      <w:tr w:rsidR="00BD5588" w:rsidRPr="00F12BC1" w:rsidTr="004568F5">
        <w:trPr>
          <w:cantSplit/>
        </w:trPr>
        <w:tc>
          <w:tcPr>
            <w:tcW w:w="9581" w:type="dxa"/>
            <w:gridSpan w:val="2"/>
            <w:shd w:val="clear" w:color="auto" w:fill="FFFFFF"/>
            <w:vAlign w:val="center"/>
            <w:hideMark/>
          </w:tcPr>
          <w:p w:rsidR="00BD5588" w:rsidRPr="00F12BC1" w:rsidRDefault="00BD5588" w:rsidP="004568F5">
            <w:pPr>
              <w:jc w:val="center"/>
              <w:rPr>
                <w:b/>
                <w:iCs/>
                <w:sz w:val="28"/>
                <w:szCs w:val="28"/>
                <w:lang w:eastAsia="en-US"/>
              </w:rPr>
            </w:pPr>
            <w:r w:rsidRPr="00F12BC1">
              <w:rPr>
                <w:b/>
                <w:iCs/>
                <w:sz w:val="28"/>
                <w:szCs w:val="28"/>
                <w:lang w:eastAsia="en-US"/>
              </w:rPr>
              <w:t>Tiesību akta projekta anotācijas kopsavilkums</w:t>
            </w:r>
          </w:p>
        </w:tc>
      </w:tr>
      <w:tr w:rsidR="00BD5588" w:rsidRPr="00F12BC1" w:rsidTr="004568F5">
        <w:trPr>
          <w:cantSplit/>
        </w:trPr>
        <w:tc>
          <w:tcPr>
            <w:tcW w:w="3430" w:type="dxa"/>
            <w:shd w:val="clear" w:color="auto" w:fill="FFFFFF"/>
            <w:hideMark/>
          </w:tcPr>
          <w:p w:rsidR="00BD5588" w:rsidRPr="00F12BC1" w:rsidRDefault="00BD5588" w:rsidP="004568F5">
            <w:pPr>
              <w:rPr>
                <w:iCs/>
                <w:sz w:val="28"/>
                <w:szCs w:val="28"/>
                <w:lang w:eastAsia="en-US"/>
              </w:rPr>
            </w:pPr>
            <w:r w:rsidRPr="00F12BC1">
              <w:rPr>
                <w:iCs/>
                <w:sz w:val="28"/>
                <w:szCs w:val="28"/>
                <w:lang w:eastAsia="en-US"/>
              </w:rPr>
              <w:t>Mērķis, risinājums un projekta spēkā stāšanās laiks (500 zīmes bez atstarpēm)</w:t>
            </w:r>
          </w:p>
        </w:tc>
        <w:tc>
          <w:tcPr>
            <w:tcW w:w="6151" w:type="dxa"/>
            <w:shd w:val="clear" w:color="auto" w:fill="FFFFFF"/>
            <w:hideMark/>
          </w:tcPr>
          <w:p w:rsidR="004568F5" w:rsidRPr="00F12BC1" w:rsidRDefault="004568F5" w:rsidP="004568F5">
            <w:pPr>
              <w:jc w:val="both"/>
              <w:rPr>
                <w:iCs/>
                <w:sz w:val="28"/>
                <w:szCs w:val="28"/>
                <w:lang w:eastAsia="en-US"/>
              </w:rPr>
            </w:pPr>
            <w:r w:rsidRPr="00F12BC1">
              <w:rPr>
                <w:iCs/>
                <w:sz w:val="28"/>
                <w:szCs w:val="28"/>
                <w:lang w:eastAsia="en-US"/>
              </w:rPr>
              <w:t xml:space="preserve">Šī tiesību akta mērķis </w:t>
            </w:r>
            <w:r w:rsidR="00F12BC1">
              <w:rPr>
                <w:iCs/>
                <w:sz w:val="28"/>
                <w:szCs w:val="28"/>
                <w:lang w:eastAsia="en-US"/>
              </w:rPr>
              <w:t>ir noteikt Latvijas Z</w:t>
            </w:r>
            <w:r w:rsidRPr="00F12BC1">
              <w:rPr>
                <w:iCs/>
                <w:sz w:val="28"/>
                <w:szCs w:val="28"/>
                <w:lang w:eastAsia="en-US"/>
              </w:rPr>
              <w:t>inātnes padomes ekspertu kvalifikācijas kritērijus, šād</w:t>
            </w:r>
            <w:r w:rsidR="00B9469A">
              <w:rPr>
                <w:iCs/>
                <w:sz w:val="28"/>
                <w:szCs w:val="28"/>
                <w:lang w:eastAsia="en-US"/>
              </w:rPr>
              <w:t>u</w:t>
            </w:r>
            <w:bookmarkStart w:id="0" w:name="_GoBack"/>
            <w:bookmarkEnd w:id="0"/>
            <w:r w:rsidRPr="00F12BC1">
              <w:rPr>
                <w:iCs/>
                <w:sz w:val="28"/>
                <w:szCs w:val="28"/>
                <w:lang w:eastAsia="en-US"/>
              </w:rPr>
              <w:t xml:space="preserve"> eksperta tiesību piešķiršanu un Latvijas zinātnes padomes ekspert</w:t>
            </w:r>
            <w:r w:rsidR="00F12BC1">
              <w:rPr>
                <w:iCs/>
                <w:sz w:val="28"/>
                <w:szCs w:val="28"/>
                <w:lang w:eastAsia="en-US"/>
              </w:rPr>
              <w:t>u komisiju izveidi un darbību.</w:t>
            </w:r>
          </w:p>
          <w:p w:rsidR="004568F5" w:rsidRPr="00F12BC1" w:rsidRDefault="004568F5" w:rsidP="00F12BC1">
            <w:pPr>
              <w:jc w:val="both"/>
              <w:rPr>
                <w:iCs/>
                <w:sz w:val="28"/>
                <w:szCs w:val="28"/>
                <w:lang w:eastAsia="en-US"/>
              </w:rPr>
            </w:pPr>
            <w:r w:rsidRPr="00F12BC1">
              <w:rPr>
                <w:iCs/>
                <w:sz w:val="28"/>
                <w:szCs w:val="28"/>
                <w:lang w:eastAsia="en-US"/>
              </w:rPr>
              <w:t xml:space="preserve">Risinājums – zinātnieks varēs iegūt </w:t>
            </w:r>
            <w:r w:rsidR="00F12BC1" w:rsidRPr="00F12BC1">
              <w:rPr>
                <w:iCs/>
                <w:sz w:val="28"/>
                <w:szCs w:val="28"/>
                <w:lang w:eastAsia="en-US"/>
              </w:rPr>
              <w:t xml:space="preserve">Latvijas Zinātnes padomes </w:t>
            </w:r>
            <w:r w:rsidRPr="00F12BC1">
              <w:rPr>
                <w:iCs/>
                <w:sz w:val="28"/>
                <w:szCs w:val="28"/>
                <w:lang w:eastAsia="en-US"/>
              </w:rPr>
              <w:t>tiesības un kandidēt</w:t>
            </w:r>
            <w:r w:rsidR="00F12BC1">
              <w:rPr>
                <w:iCs/>
                <w:sz w:val="28"/>
                <w:szCs w:val="28"/>
                <w:lang w:eastAsia="en-US"/>
              </w:rPr>
              <w:t xml:space="preserve"> uz </w:t>
            </w:r>
            <w:r w:rsidRPr="00F12BC1">
              <w:rPr>
                <w:iCs/>
                <w:sz w:val="28"/>
                <w:szCs w:val="28"/>
                <w:lang w:eastAsia="en-US"/>
              </w:rPr>
              <w:t xml:space="preserve"> iegūt Latvijas Zinātnes padomes ekspertu komisijas locekļa amatu</w:t>
            </w:r>
            <w:r w:rsidR="00F12BC1" w:rsidRPr="00F12BC1">
              <w:rPr>
                <w:iCs/>
                <w:sz w:val="28"/>
                <w:szCs w:val="28"/>
                <w:lang w:eastAsia="en-US"/>
              </w:rPr>
              <w:t xml:space="preserve"> </w:t>
            </w:r>
            <w:r w:rsidR="00F12BC1">
              <w:rPr>
                <w:iCs/>
                <w:sz w:val="28"/>
                <w:szCs w:val="28"/>
                <w:lang w:eastAsia="en-US"/>
              </w:rPr>
              <w:t>vēlēšanu procedūras ietvaros</w:t>
            </w:r>
            <w:r w:rsidRPr="00F12BC1">
              <w:rPr>
                <w:iCs/>
                <w:sz w:val="28"/>
                <w:szCs w:val="28"/>
                <w:lang w:eastAsia="en-US"/>
              </w:rPr>
              <w:t xml:space="preserve">. </w:t>
            </w:r>
          </w:p>
          <w:p w:rsidR="00BD5588" w:rsidRPr="00F12BC1" w:rsidRDefault="004568F5" w:rsidP="00F12BC1">
            <w:pPr>
              <w:jc w:val="both"/>
              <w:rPr>
                <w:i/>
                <w:iCs/>
                <w:sz w:val="28"/>
                <w:szCs w:val="28"/>
                <w:lang w:eastAsia="en-US"/>
              </w:rPr>
            </w:pPr>
            <w:r w:rsidRPr="00F12BC1">
              <w:rPr>
                <w:iCs/>
                <w:sz w:val="28"/>
                <w:szCs w:val="28"/>
              </w:rPr>
              <w:t>Stāsies spēkā Oficiālo publikāciju un tiesiskās informācijas likumā noteiktajā kārtībā.</w:t>
            </w:r>
          </w:p>
        </w:tc>
      </w:tr>
    </w:tbl>
    <w:p w:rsidR="00BD5588" w:rsidRPr="00F12BC1" w:rsidRDefault="00BD5588" w:rsidP="00BD5588">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BD5588" w:rsidRPr="00F12BC1" w:rsidTr="00620192">
        <w:trPr>
          <w:cantSplit/>
        </w:trPr>
        <w:tc>
          <w:tcPr>
            <w:tcW w:w="5000" w:type="pct"/>
            <w:gridSpan w:val="3"/>
            <w:vAlign w:val="center"/>
            <w:hideMark/>
          </w:tcPr>
          <w:p w:rsidR="00BD5588" w:rsidRPr="00F12BC1" w:rsidRDefault="00BD5588" w:rsidP="004568F5">
            <w:pPr>
              <w:jc w:val="center"/>
              <w:rPr>
                <w:b/>
                <w:bCs/>
                <w:sz w:val="28"/>
                <w:szCs w:val="28"/>
              </w:rPr>
            </w:pPr>
            <w:r w:rsidRPr="00F12BC1">
              <w:rPr>
                <w:b/>
                <w:bCs/>
                <w:sz w:val="28"/>
                <w:szCs w:val="28"/>
              </w:rPr>
              <w:t>I. Tiesību akta projekta izstrādes nepieciešamība</w:t>
            </w:r>
          </w:p>
        </w:tc>
      </w:tr>
      <w:tr w:rsidR="00BD5588" w:rsidRPr="00F12BC1" w:rsidTr="00620192">
        <w:trPr>
          <w:cantSplit/>
        </w:trPr>
        <w:tc>
          <w:tcPr>
            <w:tcW w:w="311" w:type="pct"/>
            <w:hideMark/>
          </w:tcPr>
          <w:p w:rsidR="00BD5588" w:rsidRPr="00F12BC1" w:rsidRDefault="00BD5588" w:rsidP="004568F5">
            <w:pPr>
              <w:jc w:val="center"/>
              <w:rPr>
                <w:sz w:val="28"/>
                <w:szCs w:val="28"/>
              </w:rPr>
            </w:pPr>
            <w:r w:rsidRPr="00F12BC1">
              <w:rPr>
                <w:sz w:val="28"/>
                <w:szCs w:val="28"/>
              </w:rPr>
              <w:t>1.</w:t>
            </w:r>
          </w:p>
        </w:tc>
        <w:tc>
          <w:tcPr>
            <w:tcW w:w="1479" w:type="pct"/>
            <w:hideMark/>
          </w:tcPr>
          <w:p w:rsidR="00BD5588" w:rsidRPr="00F12BC1" w:rsidRDefault="00BD5588" w:rsidP="004568F5">
            <w:pPr>
              <w:rPr>
                <w:sz w:val="28"/>
                <w:szCs w:val="28"/>
              </w:rPr>
            </w:pPr>
            <w:r w:rsidRPr="00F12BC1">
              <w:rPr>
                <w:sz w:val="28"/>
                <w:szCs w:val="28"/>
              </w:rPr>
              <w:t>Pamatojums</w:t>
            </w:r>
          </w:p>
        </w:tc>
        <w:tc>
          <w:tcPr>
            <w:tcW w:w="3210" w:type="pct"/>
            <w:hideMark/>
          </w:tcPr>
          <w:p w:rsidR="00BD5588" w:rsidRPr="00F12BC1" w:rsidRDefault="00813C71" w:rsidP="00590FA3">
            <w:pPr>
              <w:jc w:val="both"/>
              <w:rPr>
                <w:sz w:val="28"/>
                <w:szCs w:val="28"/>
              </w:rPr>
            </w:pPr>
            <w:r w:rsidRPr="00F12BC1">
              <w:rPr>
                <w:sz w:val="28"/>
                <w:szCs w:val="28"/>
              </w:rPr>
              <w:t xml:space="preserve">Izglītības un zinātnes ministrija (turpmāk – ministrija) ir sagatavojusi </w:t>
            </w:r>
            <w:r w:rsidRPr="00F12BC1">
              <w:rPr>
                <w:bCs/>
                <w:sz w:val="28"/>
                <w:szCs w:val="28"/>
              </w:rPr>
              <w:t xml:space="preserve">Ministru kabineta noteikumu projektu “Noteikumi par Latvijas Zinātnes padomes ekspertiem un ekspertu komisijām” (turpmāk – projekts) saskaņā ar </w:t>
            </w:r>
            <w:r w:rsidR="008F24FF" w:rsidRPr="00F12BC1">
              <w:rPr>
                <w:bCs/>
                <w:sz w:val="28"/>
                <w:szCs w:val="28"/>
              </w:rPr>
              <w:t xml:space="preserve">Zinātniskās darbības likuma </w:t>
            </w:r>
            <w:r w:rsidR="008F24FF" w:rsidRPr="00F12BC1">
              <w:rPr>
                <w:bCs/>
                <w:sz w:val="28"/>
                <w:szCs w:val="28"/>
                <w:highlight w:val="yellow"/>
              </w:rPr>
              <w:t xml:space="preserve">18.panta </w:t>
            </w:r>
            <w:r w:rsidR="008F24FF" w:rsidRPr="00F12BC1">
              <w:rPr>
                <w:iCs/>
                <w:sz w:val="28"/>
                <w:szCs w:val="28"/>
                <w:highlight w:val="yellow"/>
              </w:rPr>
              <w:t>piekto un astoto daļu</w:t>
            </w:r>
            <w:r w:rsidR="008F24FF" w:rsidRPr="00F12BC1">
              <w:rPr>
                <w:rStyle w:val="FootnoteReference"/>
                <w:iCs/>
                <w:sz w:val="28"/>
                <w:szCs w:val="28"/>
              </w:rPr>
              <w:footnoteReference w:id="1"/>
            </w:r>
            <w:r w:rsidR="008F24FF" w:rsidRPr="00F12BC1">
              <w:rPr>
                <w:iCs/>
                <w:sz w:val="28"/>
                <w:szCs w:val="28"/>
              </w:rPr>
              <w:t xml:space="preserve">, ka </w:t>
            </w:r>
            <w:r w:rsidR="008F24FF" w:rsidRPr="00F12BC1">
              <w:rPr>
                <w:sz w:val="28"/>
                <w:szCs w:val="28"/>
              </w:rPr>
              <w:t>Ministru kabinets nosaka Latvijas Zinātnes padomes eksperta kvalifikāciju apliecinošus zinātniskās darbības rezultātu kvalitatīvos kritērijus zinātnes nozarē, to izvērtēšanu un Latvijas Zinātnes padomes eksperta t</w:t>
            </w:r>
            <w:r w:rsidR="00DA1006" w:rsidRPr="00F12BC1">
              <w:rPr>
                <w:sz w:val="28"/>
                <w:szCs w:val="28"/>
              </w:rPr>
              <w:t xml:space="preserve">iesību piešķiršanas kārtību, kā arī </w:t>
            </w:r>
            <w:r w:rsidR="00045472" w:rsidRPr="00F12BC1">
              <w:rPr>
                <w:sz w:val="28"/>
                <w:szCs w:val="28"/>
              </w:rPr>
              <w:t xml:space="preserve">Latvijas Zinātnes padomes </w:t>
            </w:r>
            <w:r w:rsidR="00DA1006" w:rsidRPr="00F12BC1">
              <w:rPr>
                <w:sz w:val="28"/>
                <w:szCs w:val="28"/>
              </w:rPr>
              <w:t>e</w:t>
            </w:r>
            <w:r w:rsidR="008F24FF" w:rsidRPr="00F12BC1">
              <w:rPr>
                <w:sz w:val="28"/>
                <w:szCs w:val="28"/>
              </w:rPr>
              <w:t>kspertu komisijas locekļu kvalifikācijas kritērijus, to izvērtēšanu un ar ekspertu komisiju izveidošanu un darbību saistītos jautājumus.</w:t>
            </w:r>
          </w:p>
        </w:tc>
      </w:tr>
      <w:tr w:rsidR="00BD5588" w:rsidRPr="00F12BC1" w:rsidTr="00620192">
        <w:tc>
          <w:tcPr>
            <w:tcW w:w="311" w:type="pct"/>
            <w:hideMark/>
          </w:tcPr>
          <w:p w:rsidR="00BD5588" w:rsidRPr="00F12BC1" w:rsidRDefault="00BD5588" w:rsidP="004568F5">
            <w:pPr>
              <w:jc w:val="center"/>
              <w:rPr>
                <w:sz w:val="28"/>
                <w:szCs w:val="28"/>
              </w:rPr>
            </w:pPr>
            <w:r w:rsidRPr="00F12BC1">
              <w:rPr>
                <w:sz w:val="28"/>
                <w:szCs w:val="28"/>
              </w:rPr>
              <w:t>2.</w:t>
            </w:r>
          </w:p>
        </w:tc>
        <w:tc>
          <w:tcPr>
            <w:tcW w:w="1479" w:type="pct"/>
            <w:hideMark/>
          </w:tcPr>
          <w:p w:rsidR="00BD5588" w:rsidRPr="00F12BC1" w:rsidRDefault="00BD5588" w:rsidP="004568F5">
            <w:pPr>
              <w:rPr>
                <w:sz w:val="28"/>
                <w:szCs w:val="28"/>
              </w:rPr>
            </w:pPr>
            <w:r w:rsidRPr="00F12BC1">
              <w:rPr>
                <w:sz w:val="28"/>
                <w:szCs w:val="28"/>
              </w:rPr>
              <w:t>Pašreizējā situācija un problēmas, kuru risināšanai tiesību akta projekts izstrādāts, tiesiskā regulējuma mērķis un būtība</w:t>
            </w:r>
          </w:p>
        </w:tc>
        <w:tc>
          <w:tcPr>
            <w:tcW w:w="3210" w:type="pct"/>
            <w:hideMark/>
          </w:tcPr>
          <w:p w:rsidR="00DA1006" w:rsidRPr="00F12BC1" w:rsidRDefault="00590FA3" w:rsidP="00DA1006">
            <w:pPr>
              <w:jc w:val="both"/>
              <w:rPr>
                <w:bCs/>
                <w:sz w:val="28"/>
                <w:szCs w:val="28"/>
              </w:rPr>
            </w:pPr>
            <w:r w:rsidRPr="00F12BC1">
              <w:rPr>
                <w:sz w:val="28"/>
                <w:szCs w:val="28"/>
              </w:rPr>
              <w:t>Ar Saeimā 13.06.</w:t>
            </w:r>
            <w:r w:rsidR="00F12BC1">
              <w:rPr>
                <w:sz w:val="28"/>
                <w:szCs w:val="28"/>
              </w:rPr>
              <w:t>2019. pieņemtu likumprojektu “</w:t>
            </w:r>
            <w:r w:rsidRPr="00F12BC1">
              <w:rPr>
                <w:sz w:val="28"/>
                <w:szCs w:val="28"/>
              </w:rPr>
              <w:t xml:space="preserve">Grozījumi Zinātniskās darbības likumā”  un ar tā spēkā stāšanos </w:t>
            </w:r>
            <w:r w:rsidRPr="00F12BC1">
              <w:rPr>
                <w:iCs/>
                <w:sz w:val="28"/>
                <w:szCs w:val="28"/>
              </w:rPr>
              <w:t>Oficiālo publikāciju un tiesiskās informācijas likumā noteiktajā kārtībā, Zinātnisk</w:t>
            </w:r>
            <w:r w:rsidR="00DA1006" w:rsidRPr="00F12BC1">
              <w:rPr>
                <w:iCs/>
                <w:sz w:val="28"/>
                <w:szCs w:val="28"/>
              </w:rPr>
              <w:t>ās darbības likuma 18.pantā tiek</w:t>
            </w:r>
            <w:r w:rsidRPr="00F12BC1">
              <w:rPr>
                <w:iCs/>
                <w:sz w:val="28"/>
                <w:szCs w:val="28"/>
              </w:rPr>
              <w:t xml:space="preserve"> </w:t>
            </w:r>
            <w:r w:rsidRPr="00F12BC1">
              <w:rPr>
                <w:iCs/>
                <w:sz w:val="28"/>
                <w:szCs w:val="28"/>
                <w:highlight w:val="yellow"/>
              </w:rPr>
              <w:t>grozīts</w:t>
            </w:r>
            <w:r w:rsidR="00DA1006" w:rsidRPr="00F12BC1">
              <w:rPr>
                <w:iCs/>
                <w:sz w:val="28"/>
                <w:szCs w:val="28"/>
                <w:highlight w:val="yellow"/>
              </w:rPr>
              <w:t xml:space="preserve"> </w:t>
            </w:r>
            <w:r w:rsidRPr="00F12BC1">
              <w:rPr>
                <w:iCs/>
                <w:sz w:val="28"/>
                <w:szCs w:val="28"/>
              </w:rPr>
              <w:t xml:space="preserve">Ministru kabineta deleģējums,  </w:t>
            </w:r>
            <w:r w:rsidR="00DA1006" w:rsidRPr="00F12BC1">
              <w:rPr>
                <w:iCs/>
                <w:sz w:val="28"/>
                <w:szCs w:val="28"/>
              </w:rPr>
              <w:t>kā rezultātā spēku zaudē</w:t>
            </w:r>
            <w:r w:rsidRPr="00F12BC1">
              <w:rPr>
                <w:iCs/>
                <w:sz w:val="28"/>
                <w:szCs w:val="28"/>
              </w:rPr>
              <w:t xml:space="preserve"> </w:t>
            </w:r>
            <w:r w:rsidRPr="00F12BC1">
              <w:rPr>
                <w:sz w:val="28"/>
                <w:szCs w:val="28"/>
              </w:rPr>
              <w:t xml:space="preserve"> </w:t>
            </w:r>
            <w:r w:rsidRPr="00F12BC1">
              <w:rPr>
                <w:bCs/>
                <w:sz w:val="28"/>
                <w:szCs w:val="28"/>
              </w:rPr>
              <w:t xml:space="preserve">Ministru kabineta </w:t>
            </w:r>
            <w:r w:rsidRPr="00F12BC1">
              <w:rPr>
                <w:sz w:val="28"/>
                <w:szCs w:val="28"/>
              </w:rPr>
              <w:t xml:space="preserve">2017. gada 12.decembra </w:t>
            </w:r>
            <w:r w:rsidRPr="00F12BC1">
              <w:rPr>
                <w:bCs/>
                <w:sz w:val="28"/>
                <w:szCs w:val="28"/>
              </w:rPr>
              <w:t xml:space="preserve">noteikumi Nr. 724 “Noteikumi par Latvijas </w:t>
            </w:r>
            <w:r w:rsidRPr="00F12BC1">
              <w:rPr>
                <w:bCs/>
                <w:sz w:val="28"/>
                <w:szCs w:val="28"/>
              </w:rPr>
              <w:lastRenderedPageBreak/>
              <w:t>Zinātnes padomes ekspertu kvalifikācijas kritērijiem, ekspertu komisiju izveidošanu un to darbības organizēšanu”</w:t>
            </w:r>
            <w:r w:rsidR="006004F4" w:rsidRPr="00F12BC1">
              <w:rPr>
                <w:bCs/>
                <w:sz w:val="28"/>
                <w:szCs w:val="28"/>
              </w:rPr>
              <w:t xml:space="preserve"> (turpmāk – Noteikumi Nr.724)</w:t>
            </w:r>
            <w:r w:rsidR="00DA1006" w:rsidRPr="00F12BC1">
              <w:rPr>
                <w:bCs/>
                <w:sz w:val="28"/>
                <w:szCs w:val="28"/>
              </w:rPr>
              <w:t>.</w:t>
            </w:r>
          </w:p>
          <w:p w:rsidR="00DA1006" w:rsidRPr="00F12BC1" w:rsidRDefault="00DA1006" w:rsidP="00DA1006">
            <w:pPr>
              <w:jc w:val="both"/>
              <w:rPr>
                <w:sz w:val="28"/>
                <w:szCs w:val="28"/>
              </w:rPr>
            </w:pPr>
            <w:r w:rsidRPr="00F12BC1">
              <w:rPr>
                <w:bCs/>
                <w:sz w:val="28"/>
                <w:szCs w:val="28"/>
              </w:rPr>
              <w:t>Ievērojot minēto,</w:t>
            </w:r>
            <w:r w:rsidR="006004F4" w:rsidRPr="00F12BC1">
              <w:rPr>
                <w:bCs/>
                <w:sz w:val="28"/>
                <w:szCs w:val="28"/>
              </w:rPr>
              <w:t xml:space="preserve"> ka </w:t>
            </w:r>
            <w:r w:rsidR="00F12BC1">
              <w:rPr>
                <w:bCs/>
                <w:sz w:val="28"/>
                <w:szCs w:val="28"/>
              </w:rPr>
              <w:t>ar jaunu deleģējumu spēku zaudē</w:t>
            </w:r>
            <w:r w:rsidR="006004F4" w:rsidRPr="00F12BC1">
              <w:rPr>
                <w:bCs/>
                <w:sz w:val="28"/>
                <w:szCs w:val="28"/>
              </w:rPr>
              <w:t xml:space="preserve"> Noteikumi Nr.724, </w:t>
            </w:r>
            <w:r w:rsidRPr="00F12BC1">
              <w:rPr>
                <w:bCs/>
                <w:sz w:val="28"/>
                <w:szCs w:val="28"/>
              </w:rPr>
              <w:t xml:space="preserve"> ir nepieciešams jauns normatīvais regulējums, kura mērķis ir noteikt</w:t>
            </w:r>
            <w:r w:rsidR="00590FA3" w:rsidRPr="00F12BC1">
              <w:rPr>
                <w:bCs/>
                <w:sz w:val="28"/>
                <w:szCs w:val="28"/>
              </w:rPr>
              <w:t xml:space="preserve"> </w:t>
            </w:r>
            <w:r w:rsidRPr="00F12BC1">
              <w:rPr>
                <w:sz w:val="28"/>
                <w:szCs w:val="28"/>
              </w:rPr>
              <w:t xml:space="preserve">Latvijas Zinātnes padomes (turpmāk – padome) eksperta (turpmāk – </w:t>
            </w:r>
            <w:r w:rsidR="00045472" w:rsidRPr="00F12BC1">
              <w:rPr>
                <w:sz w:val="28"/>
                <w:szCs w:val="28"/>
              </w:rPr>
              <w:t xml:space="preserve">padomes </w:t>
            </w:r>
            <w:r w:rsidRPr="00F12BC1">
              <w:rPr>
                <w:sz w:val="28"/>
                <w:szCs w:val="28"/>
              </w:rPr>
              <w:t xml:space="preserve">eksperts) kvalifikāciju apliecinošus zinātniskās darbības rezultātu kvalitatīvos kritērijus zinātnes nozarē, to izvērtēšanu un eksperta tiesību piešķiršanas kārtību, kā arī </w:t>
            </w:r>
            <w:r w:rsidR="00045472" w:rsidRPr="00F12BC1">
              <w:rPr>
                <w:sz w:val="28"/>
                <w:szCs w:val="28"/>
              </w:rPr>
              <w:t xml:space="preserve">Latvijas Zinātnes padomes </w:t>
            </w:r>
            <w:r w:rsidRPr="00F12BC1">
              <w:rPr>
                <w:sz w:val="28"/>
                <w:szCs w:val="28"/>
              </w:rPr>
              <w:t>ekspertu komisijas</w:t>
            </w:r>
            <w:r w:rsidR="00045472" w:rsidRPr="00F12BC1">
              <w:rPr>
                <w:sz w:val="28"/>
                <w:szCs w:val="28"/>
              </w:rPr>
              <w:t xml:space="preserve"> (turpmāk – padomes ekspertu komisijas)</w:t>
            </w:r>
            <w:r w:rsidRPr="00F12BC1">
              <w:rPr>
                <w:sz w:val="28"/>
                <w:szCs w:val="28"/>
              </w:rPr>
              <w:t xml:space="preserve"> locekļu kvalifikācijas kritērijus, to izvērtēšanu un ar </w:t>
            </w:r>
            <w:r w:rsidR="00045472" w:rsidRPr="00F12BC1">
              <w:rPr>
                <w:sz w:val="28"/>
                <w:szCs w:val="28"/>
              </w:rPr>
              <w:t xml:space="preserve">padomes </w:t>
            </w:r>
            <w:r w:rsidRPr="00F12BC1">
              <w:rPr>
                <w:sz w:val="28"/>
                <w:szCs w:val="28"/>
              </w:rPr>
              <w:t>ekspertu komisiju izveidošanu un darbību saistītos jautājumus.</w:t>
            </w:r>
          </w:p>
          <w:p w:rsidR="00B02BAA" w:rsidRPr="00B02BAA" w:rsidRDefault="00B02BAA" w:rsidP="00B02BAA">
            <w:pPr>
              <w:jc w:val="both"/>
              <w:rPr>
                <w:bCs/>
                <w:sz w:val="28"/>
                <w:szCs w:val="28"/>
              </w:rPr>
            </w:pPr>
            <w:r w:rsidRPr="00F12BC1">
              <w:rPr>
                <w:bCs/>
                <w:sz w:val="28"/>
                <w:szCs w:val="28"/>
              </w:rPr>
              <w:t>Padomes e</w:t>
            </w:r>
            <w:r w:rsidRPr="00B02BAA">
              <w:rPr>
                <w:bCs/>
                <w:sz w:val="28"/>
                <w:szCs w:val="28"/>
              </w:rPr>
              <w:t>ksperta tiesību iegūšanas jautājums ir vitāli nepieciešams valsts pārvaldes procesu īstenošanai, tas ir, nodrošināt augstskolām promociju tiesību iegūšanu, promociju padomju darbību, doktora studiju programmu izvērtēšanu pirms to licencēšanas vai akreditācijas procedūras, ievērojot šīs procedūras starptautisko raksturu, kā arī dažāda rakstura zinātniski pētniecisko projektu ekspertīzes.</w:t>
            </w:r>
          </w:p>
          <w:p w:rsidR="00B02BAA" w:rsidRPr="00B02BAA" w:rsidRDefault="00B02BAA" w:rsidP="00B02BAA">
            <w:pPr>
              <w:jc w:val="both"/>
              <w:rPr>
                <w:bCs/>
                <w:sz w:val="28"/>
                <w:szCs w:val="28"/>
              </w:rPr>
            </w:pPr>
            <w:r w:rsidRPr="00F12BC1">
              <w:rPr>
                <w:bCs/>
                <w:sz w:val="28"/>
                <w:szCs w:val="28"/>
              </w:rPr>
              <w:t>Padomes e</w:t>
            </w:r>
            <w:r w:rsidRPr="00B02BAA">
              <w:rPr>
                <w:bCs/>
                <w:sz w:val="28"/>
                <w:szCs w:val="28"/>
              </w:rPr>
              <w:t xml:space="preserve">ksperta tiesību iegūšana ir būtiska augstskolas akadēmiskajam personālam, kuram augstskolai ir tiesības izvirzīt papildu prasību par Eksperta tiesību esamību, kas ir nepieciešams darbam promociju padomēs, disertāciju vadīšanai un recenzēšanai. Ievērojot minēto, </w:t>
            </w:r>
            <w:r w:rsidRPr="00F12BC1">
              <w:rPr>
                <w:bCs/>
                <w:sz w:val="28"/>
                <w:szCs w:val="28"/>
              </w:rPr>
              <w:t>padomes e</w:t>
            </w:r>
            <w:r w:rsidRPr="00B02BAA">
              <w:rPr>
                <w:bCs/>
                <w:sz w:val="28"/>
                <w:szCs w:val="28"/>
              </w:rPr>
              <w:t>ksperta tiesību jautājums ir augstskolas akadēmiskā personāla nodarbinātības, atalgojuma un reputācijas jautājums.</w:t>
            </w:r>
          </w:p>
          <w:p w:rsidR="006004F4" w:rsidRPr="00F12BC1" w:rsidRDefault="00DA1006" w:rsidP="006004F4">
            <w:pPr>
              <w:jc w:val="both"/>
              <w:rPr>
                <w:sz w:val="28"/>
                <w:szCs w:val="28"/>
              </w:rPr>
            </w:pPr>
            <w:r w:rsidRPr="00F12BC1">
              <w:rPr>
                <w:sz w:val="28"/>
                <w:szCs w:val="28"/>
              </w:rPr>
              <w:t xml:space="preserve">Projekts nodrošinās  zinātniekam tiesības iegūt </w:t>
            </w:r>
            <w:r w:rsidR="00045472" w:rsidRPr="00F12BC1">
              <w:rPr>
                <w:sz w:val="28"/>
                <w:szCs w:val="28"/>
              </w:rPr>
              <w:t xml:space="preserve">padomes </w:t>
            </w:r>
            <w:r w:rsidRPr="00F12BC1">
              <w:rPr>
                <w:sz w:val="28"/>
                <w:szCs w:val="28"/>
              </w:rPr>
              <w:t xml:space="preserve">eksperta tiesības, izpildot noteiktus </w:t>
            </w:r>
            <w:r w:rsidR="00F12BC1">
              <w:rPr>
                <w:sz w:val="28"/>
                <w:szCs w:val="28"/>
              </w:rPr>
              <w:t xml:space="preserve"> </w:t>
            </w:r>
            <w:r w:rsidRPr="00F12BC1">
              <w:rPr>
                <w:sz w:val="28"/>
                <w:szCs w:val="28"/>
              </w:rPr>
              <w:t xml:space="preserve">eksperta kvalifikāciju apliecinošus zinātniskās darbības rezultātu kvalitatīvos kritērijus attiecīgā zinātnes nozarē un pēc tam arī tiesības </w:t>
            </w:r>
            <w:r w:rsidR="00045472" w:rsidRPr="00F12BC1">
              <w:rPr>
                <w:sz w:val="28"/>
                <w:szCs w:val="28"/>
              </w:rPr>
              <w:t xml:space="preserve">padomes ekspertu komisiju </w:t>
            </w:r>
            <w:r w:rsidRPr="00F12BC1">
              <w:rPr>
                <w:sz w:val="28"/>
                <w:szCs w:val="28"/>
              </w:rPr>
              <w:t xml:space="preserve">vēlēšanu ceļā pretendēt uz </w:t>
            </w:r>
            <w:r w:rsidR="00045472" w:rsidRPr="00F12BC1">
              <w:rPr>
                <w:sz w:val="28"/>
                <w:szCs w:val="28"/>
              </w:rPr>
              <w:t xml:space="preserve">padomes </w:t>
            </w:r>
            <w:r w:rsidRPr="00F12BC1">
              <w:rPr>
                <w:sz w:val="28"/>
                <w:szCs w:val="28"/>
              </w:rPr>
              <w:t>ekspertu komisiju l</w:t>
            </w:r>
            <w:r w:rsidR="00F12BC1">
              <w:rPr>
                <w:sz w:val="28"/>
                <w:szCs w:val="28"/>
              </w:rPr>
              <w:t>ocekļa amatu, izpildot noteiktu papildus</w:t>
            </w:r>
            <w:r w:rsidRPr="00F12BC1">
              <w:rPr>
                <w:sz w:val="28"/>
                <w:szCs w:val="28"/>
              </w:rPr>
              <w:t xml:space="preserve"> </w:t>
            </w:r>
            <w:r w:rsidR="00045472" w:rsidRPr="00F12BC1">
              <w:rPr>
                <w:sz w:val="28"/>
                <w:szCs w:val="28"/>
              </w:rPr>
              <w:t xml:space="preserve">padomes </w:t>
            </w:r>
            <w:r w:rsidR="00F12BC1">
              <w:rPr>
                <w:sz w:val="28"/>
                <w:szCs w:val="28"/>
              </w:rPr>
              <w:t>ekspertu komisijas locekļa</w:t>
            </w:r>
            <w:r w:rsidRPr="00F12BC1">
              <w:rPr>
                <w:sz w:val="28"/>
                <w:szCs w:val="28"/>
              </w:rPr>
              <w:t xml:space="preserve"> kvalifikācijas kritēriju</w:t>
            </w:r>
            <w:r w:rsidR="00045472" w:rsidRPr="00F12BC1">
              <w:rPr>
                <w:sz w:val="28"/>
                <w:szCs w:val="28"/>
              </w:rPr>
              <w:t>. Papildus minētajam projekts nosaka arī padomes ekspertu komi</w:t>
            </w:r>
            <w:r w:rsidR="006004F4" w:rsidRPr="00F12BC1">
              <w:rPr>
                <w:sz w:val="28"/>
                <w:szCs w:val="28"/>
              </w:rPr>
              <w:t>siju izveidošanas un darbības kā</w:t>
            </w:r>
            <w:r w:rsidR="00045472" w:rsidRPr="00F12BC1">
              <w:rPr>
                <w:sz w:val="28"/>
                <w:szCs w:val="28"/>
              </w:rPr>
              <w:t>rtību.</w:t>
            </w:r>
          </w:p>
          <w:p w:rsidR="006004F4" w:rsidRPr="00F12BC1" w:rsidRDefault="006004F4" w:rsidP="006004F4">
            <w:pPr>
              <w:jc w:val="both"/>
              <w:rPr>
                <w:sz w:val="28"/>
                <w:szCs w:val="28"/>
              </w:rPr>
            </w:pPr>
            <w:r w:rsidRPr="00F12BC1">
              <w:rPr>
                <w:sz w:val="28"/>
                <w:szCs w:val="28"/>
              </w:rPr>
              <w:lastRenderedPageBreak/>
              <w:t xml:space="preserve">Lai virzītos uz spēcīgu, pasaules līmenī konkurētspējīgu zinātni, ar projektu nosaka, ka eksperta tiesības piešķiramas uz trīs gadiem zinātniekam, kurš pēdējos trīs gados zinātniskās darbības rezultātu (publikācijas zinātnieku atzītos un respektētos zinātniskajos izdevumos un monogrāfijas) ietvaros ir izpildījis noteiktus eksperta kvalifikācijas kritērijus attiecīga zinātnes nozarē. </w:t>
            </w:r>
          </w:p>
          <w:p w:rsidR="007D254A" w:rsidRPr="00F12BC1" w:rsidRDefault="006004F4" w:rsidP="007D254A">
            <w:pPr>
              <w:jc w:val="both"/>
              <w:rPr>
                <w:sz w:val="28"/>
                <w:szCs w:val="28"/>
              </w:rPr>
            </w:pPr>
            <w:r w:rsidRPr="00F12BC1">
              <w:rPr>
                <w:sz w:val="28"/>
                <w:szCs w:val="28"/>
              </w:rPr>
              <w:t xml:space="preserve"> Projekta 2.punktā noteiktās datu bāzes ir pasaulē vispārpieņemta prakse zinātnisko publikāciju nozīmīguma līmeņa izvērtēšanai, kurās iekļautie zinātniskie izdevumi tiek atzīti par augstas kvalitātes zinātnisko materiālu avotiem. Ņemot vērā sociālo, humanitāro un mākslas zinātņu nozaru specifiku, netiek noteikta prasība publicēties tikai zinātniskajos izdevumos, kam ir aprēķināti ietekmes faktori. Sociālo, humanitāro un mākslas nozaru zinātniekiem būs iespēja savus zinātnisko rezultātus uzrādīt gan publikāciju, gan monogrāfiju veidā. Papildus minētajam, vēsturiski un starptautiski izveidojusies zinātniskās publicēšana prakse, kur kā kvalitatīvu zinātnisko publikāciju izdošanas būtisku un neatņemamu sastāvdaļu paredz anonīmu iesniegto manuskriptu zinātnisko recenzēšanu. Zinātniskā recenzēšana nodrošina, ka publikācija satur jaunu un aktuālu informāciju, kas ir aktuāla attiecīgās zinātņu nozares zinātniekiem, informācija ir izklāstīta zinātniekiem saprotamā veidā, tajā tiek izlabotas tehniskas kļūdas un novērstas nepilnības. Savukārt anonīma recenzēšana nodrošina to, ka zinātnieks, kādā atsevišķas tematikas zinātnieku grupā, kas savstarpēji ir recenzenti, var būt objektīvs savos spriedumos, neparedzot nelabvēlīgu attieksmi vai pretdarbību no recenzējamo autoru un to institūciju puses. Anonīmi recenzētas publikācijas var tikt uzskatītas par nozīmīgāku un kvalitatīvāku zinātniskās darbības rezultātu izplatīšanas līmeni, salīdzinot ar zinātniskajām publikācijām, kam nav veikta anonīmā recenzēšana jeb kas izdotas uz autora paša atbildību (piemēram, konferenču tēzes dažos gadījumos, </w:t>
            </w:r>
            <w:proofErr w:type="spellStart"/>
            <w:r w:rsidRPr="00F12BC1">
              <w:rPr>
                <w:sz w:val="28"/>
                <w:szCs w:val="28"/>
              </w:rPr>
              <w:t>preprinti</w:t>
            </w:r>
            <w:proofErr w:type="spellEnd"/>
            <w:r w:rsidRPr="00F12BC1">
              <w:rPr>
                <w:sz w:val="28"/>
                <w:szCs w:val="28"/>
              </w:rPr>
              <w:t xml:space="preserve">, atskaites u.c.). Šādas nerecenzētas publikācijas nav jānostata pretstatā anonīmi recenzētām publikācijām, bet jāvērtē kā noteikts zinātniskās informācijas izplatīšanās veids, kas ļauj pirms anonīmi recenzētu </w:t>
            </w:r>
            <w:r w:rsidRPr="00F12BC1">
              <w:rPr>
                <w:sz w:val="28"/>
                <w:szCs w:val="28"/>
              </w:rPr>
              <w:lastRenderedPageBreak/>
              <w:t xml:space="preserve">publikāciju sagatavošanas operatīvi informēt zinātnisko sabiedrību. Tomēr par drošu zinātniskās informācijas veidu, uz ko savā darbībā var paļauties zinātnieki, jāvērtē tieši anonīmi recenzētas publikācijas. </w:t>
            </w:r>
            <w:r w:rsidR="007D254A" w:rsidRPr="00F12BC1">
              <w:rPr>
                <w:sz w:val="28"/>
                <w:szCs w:val="28"/>
              </w:rPr>
              <w:t xml:space="preserve">Tātad būtisks aspekts, ka  publikācijas ir anonīmi recenzētas, tādējādi apliecinot, ka ir izgājušas kvalitātes nodrošināšanas procedūru. Publikāciju autors nav un nevar būt vienlaikus šo publikāciju recenzents. </w:t>
            </w:r>
            <w:r w:rsidRPr="00F12BC1">
              <w:rPr>
                <w:sz w:val="28"/>
                <w:szCs w:val="28"/>
              </w:rPr>
              <w:t xml:space="preserve">Monogrāfiju gadījumā, ņemot vērā lielo tajās recenzējamās informācijas apjomu un faktu, ka par recenzētiem var būt salīdzinoši šaurs loks ekspertu attiecīgajā zinātniskajā tematikā, plaši tiek piemērota arī recenzēšanas prakse, ka recenzenta vārds ir zināms gan recenzējamajam autoram, gan arī lasītājiem to norādot izdevumā. Šajā gadījumā recenzents ar savu autoritāti atbild par izrecenzētā darba zinātnisko kvalitāti. </w:t>
            </w:r>
          </w:p>
          <w:p w:rsidR="006004F4" w:rsidRPr="00F12BC1" w:rsidRDefault="007D254A" w:rsidP="007D254A">
            <w:pPr>
              <w:jc w:val="both"/>
              <w:rPr>
                <w:sz w:val="28"/>
                <w:szCs w:val="28"/>
              </w:rPr>
            </w:pPr>
            <w:r w:rsidRPr="00F12BC1">
              <w:rPr>
                <w:sz w:val="28"/>
                <w:szCs w:val="28"/>
              </w:rPr>
              <w:t>Ievērojot projekta 2</w:t>
            </w:r>
            <w:r w:rsidR="006004F4" w:rsidRPr="00F12BC1">
              <w:rPr>
                <w:sz w:val="28"/>
                <w:szCs w:val="28"/>
              </w:rPr>
              <w:t>.punktā noteiktos zinātniskās da</w:t>
            </w:r>
            <w:r w:rsidRPr="00F12BC1">
              <w:rPr>
                <w:sz w:val="28"/>
                <w:szCs w:val="28"/>
              </w:rPr>
              <w:t>rbības rezultātus, ar projekta 3</w:t>
            </w:r>
            <w:r w:rsidR="006004F4" w:rsidRPr="00F12BC1">
              <w:rPr>
                <w:sz w:val="28"/>
                <w:szCs w:val="28"/>
              </w:rPr>
              <w:t xml:space="preserve">.punktu ir </w:t>
            </w:r>
            <w:r w:rsidRPr="00F12BC1">
              <w:rPr>
                <w:sz w:val="28"/>
                <w:szCs w:val="28"/>
              </w:rPr>
              <w:t>noteikti</w:t>
            </w:r>
            <w:r w:rsidR="006004F4" w:rsidRPr="00F12BC1">
              <w:rPr>
                <w:sz w:val="28"/>
                <w:szCs w:val="28"/>
              </w:rPr>
              <w:t xml:space="preserve"> eksperta kvalifikācijas kritēriji</w:t>
            </w:r>
            <w:r w:rsidRPr="00F12BC1">
              <w:rPr>
                <w:sz w:val="28"/>
                <w:szCs w:val="28"/>
              </w:rPr>
              <w:t xml:space="preserve"> zinātnes nozarēs.</w:t>
            </w:r>
            <w:r w:rsidR="006004F4" w:rsidRPr="00F12BC1">
              <w:rPr>
                <w:sz w:val="28"/>
                <w:szCs w:val="28"/>
              </w:rPr>
              <w:t xml:space="preserve"> </w:t>
            </w:r>
          </w:p>
          <w:p w:rsidR="007D254A" w:rsidRPr="00F12BC1" w:rsidRDefault="007D254A" w:rsidP="007D254A">
            <w:pPr>
              <w:jc w:val="both"/>
              <w:rPr>
                <w:sz w:val="28"/>
                <w:szCs w:val="28"/>
              </w:rPr>
            </w:pPr>
            <w:r w:rsidRPr="00F12BC1">
              <w:rPr>
                <w:sz w:val="28"/>
                <w:szCs w:val="28"/>
              </w:rPr>
              <w:t>Projekts nosaka, ka</w:t>
            </w:r>
            <w:r w:rsidR="004F26D0">
              <w:rPr>
                <w:sz w:val="28"/>
                <w:szCs w:val="28"/>
              </w:rPr>
              <w:t>,</w:t>
            </w:r>
            <w:r w:rsidRPr="00F12BC1">
              <w:rPr>
                <w:sz w:val="28"/>
                <w:szCs w:val="28"/>
              </w:rPr>
              <w:t xml:space="preserve"> pretendējot uz eksperta tiesībām vairāk kā vienā zinātnes nozarē, zinātniekam jāpamato, ka zinātniskās darbības rezultāti vienā zinātnes nozare netiek dublēti ar otrās zinātnes nozares rezultātiem.</w:t>
            </w:r>
          </w:p>
          <w:p w:rsidR="00267345" w:rsidRPr="00D93462" w:rsidRDefault="007D254A" w:rsidP="00267345">
            <w:pPr>
              <w:jc w:val="both"/>
              <w:rPr>
                <w:sz w:val="28"/>
                <w:szCs w:val="28"/>
              </w:rPr>
            </w:pPr>
            <w:r w:rsidRPr="00F12BC1">
              <w:rPr>
                <w:sz w:val="28"/>
                <w:szCs w:val="28"/>
              </w:rPr>
              <w:t>Ar projektu nosaka, kāda satura informāciju zinātnieks ievada Nacionālās zinātniskās darbības informācijas sistēmā</w:t>
            </w:r>
            <w:r w:rsidR="002F1B09" w:rsidRPr="00F12BC1">
              <w:rPr>
                <w:sz w:val="28"/>
                <w:szCs w:val="28"/>
              </w:rPr>
              <w:t>, iesniedzot padomes eksperta pieteikumu formu</w:t>
            </w:r>
            <w:r w:rsidR="00267345">
              <w:rPr>
                <w:sz w:val="28"/>
                <w:szCs w:val="28"/>
              </w:rPr>
              <w:t>, lai apliecinātu atbilstību projektā noteiktajiem ekspertu kvalifikācijas kritērijiem</w:t>
            </w:r>
            <w:r w:rsidR="002F1B09" w:rsidRPr="00F12BC1">
              <w:rPr>
                <w:sz w:val="28"/>
                <w:szCs w:val="28"/>
              </w:rPr>
              <w:t>. Šajā pieteikumā minēto informāciju pārbauda padomes izveidota zinātniskās ekspertīzes komisija, kura dod padomei priekšlikumu par eksperta tiesību piešķīrumu vai atteikumu piešķirt padomes eksperta tiesības. Savukārt padome 3 mēnešu laikā no padomes eksperta pieteikuma iesniegšanas dienas Nacionālās zinātniskās darbības informācijas sistēmā, ievērojot minētās zinātniskās ekspertīzes komisijas priekšlikumu, pieņem lēmumu par  padomes eksperta tiesību piešķiršanu</w:t>
            </w:r>
            <w:r w:rsidR="00267345">
              <w:rPr>
                <w:sz w:val="28"/>
                <w:szCs w:val="28"/>
              </w:rPr>
              <w:t xml:space="preserve"> </w:t>
            </w:r>
            <w:r w:rsidR="00267345" w:rsidRPr="00D93462">
              <w:rPr>
                <w:sz w:val="28"/>
                <w:szCs w:val="28"/>
              </w:rPr>
              <w:t>zinātnes nozarē</w:t>
            </w:r>
            <w:r w:rsidR="00267345">
              <w:rPr>
                <w:sz w:val="28"/>
                <w:szCs w:val="28"/>
              </w:rPr>
              <w:t xml:space="preserve">, kuru norāda padomes sēdes protokolā, izdara atzīmi </w:t>
            </w:r>
            <w:r w:rsidR="00267345" w:rsidRPr="00F12BC1">
              <w:rPr>
                <w:sz w:val="28"/>
                <w:szCs w:val="28"/>
              </w:rPr>
              <w:t xml:space="preserve">Nacionālās zinātniskās darbības </w:t>
            </w:r>
            <w:r w:rsidR="00267345">
              <w:rPr>
                <w:sz w:val="28"/>
                <w:szCs w:val="28"/>
              </w:rPr>
              <w:t>informācijas sistēmā par eksperta tiesību piešķiršanu  un informē</w:t>
            </w:r>
            <w:r w:rsidR="00267345" w:rsidRPr="00D93462">
              <w:rPr>
                <w:sz w:val="28"/>
                <w:szCs w:val="28"/>
              </w:rPr>
              <w:t xml:space="preserve"> elektroniski eksperta pieteikuma iesniedzēju</w:t>
            </w:r>
            <w:r w:rsidR="00267345">
              <w:rPr>
                <w:sz w:val="28"/>
                <w:szCs w:val="28"/>
              </w:rPr>
              <w:t xml:space="preserve">, savukārt, ja padome </w:t>
            </w:r>
            <w:r w:rsidR="00267345">
              <w:rPr>
                <w:sz w:val="28"/>
                <w:szCs w:val="28"/>
              </w:rPr>
              <w:lastRenderedPageBreak/>
              <w:t xml:space="preserve">pieņem lēmumu </w:t>
            </w:r>
            <w:r w:rsidR="00267345" w:rsidRPr="00D93462">
              <w:rPr>
                <w:sz w:val="28"/>
                <w:szCs w:val="28"/>
              </w:rPr>
              <w:t>par atteikumu piešķirt eksperta zinātnes nozarē</w:t>
            </w:r>
            <w:r w:rsidR="00267345">
              <w:rPr>
                <w:sz w:val="28"/>
                <w:szCs w:val="28"/>
              </w:rPr>
              <w:t xml:space="preserve">, kuru norāda padomes sēdes protokolā, </w:t>
            </w:r>
            <w:r w:rsidR="00267345" w:rsidRPr="00D93462">
              <w:rPr>
                <w:sz w:val="28"/>
                <w:szCs w:val="28"/>
              </w:rPr>
              <w:t>noformē</w:t>
            </w:r>
            <w:r w:rsidR="00267345">
              <w:rPr>
                <w:sz w:val="28"/>
                <w:szCs w:val="28"/>
              </w:rPr>
              <w:t xml:space="preserve"> kā administratīvu</w:t>
            </w:r>
            <w:r w:rsidR="00267345" w:rsidRPr="00D93462">
              <w:rPr>
                <w:sz w:val="28"/>
                <w:szCs w:val="28"/>
              </w:rPr>
              <w:t xml:space="preserve"> aktu un paziņo</w:t>
            </w:r>
            <w:r w:rsidR="00267345">
              <w:rPr>
                <w:sz w:val="28"/>
                <w:szCs w:val="28"/>
              </w:rPr>
              <w:t xml:space="preserve"> to</w:t>
            </w:r>
            <w:r w:rsidR="00267345" w:rsidRPr="00D93462">
              <w:rPr>
                <w:sz w:val="28"/>
                <w:szCs w:val="28"/>
              </w:rPr>
              <w:t xml:space="preserve"> piecu darbdienu laikā no </w:t>
            </w:r>
            <w:r w:rsidR="00267345">
              <w:rPr>
                <w:sz w:val="28"/>
                <w:szCs w:val="28"/>
              </w:rPr>
              <w:t>tā pieņemšanas dienas</w:t>
            </w:r>
            <w:r w:rsidR="00267345" w:rsidRPr="00D93462">
              <w:rPr>
                <w:sz w:val="28"/>
                <w:szCs w:val="28"/>
              </w:rPr>
              <w:t xml:space="preserve"> </w:t>
            </w:r>
            <w:r w:rsidR="00267345" w:rsidRPr="00F12BC1">
              <w:rPr>
                <w:sz w:val="28"/>
                <w:szCs w:val="28"/>
              </w:rPr>
              <w:t xml:space="preserve">Nacionālās zinātniskās darbības </w:t>
            </w:r>
            <w:r w:rsidR="00267345" w:rsidRPr="00D93462">
              <w:rPr>
                <w:sz w:val="28"/>
                <w:szCs w:val="28"/>
              </w:rPr>
              <w:t>informācijas sistēmā, vienlaikus informē</w:t>
            </w:r>
            <w:r w:rsidR="00267345">
              <w:rPr>
                <w:sz w:val="28"/>
                <w:szCs w:val="28"/>
              </w:rPr>
              <w:t xml:space="preserve"> </w:t>
            </w:r>
            <w:r w:rsidR="00267345" w:rsidRPr="00D93462">
              <w:rPr>
                <w:sz w:val="28"/>
                <w:szCs w:val="28"/>
              </w:rPr>
              <w:t xml:space="preserve">elektroniski eksperta pieteikuma iesniedzēju. </w:t>
            </w:r>
          </w:p>
          <w:p w:rsidR="00620192" w:rsidRPr="00F12BC1" w:rsidRDefault="00620192" w:rsidP="002F1B09">
            <w:pPr>
              <w:jc w:val="both"/>
              <w:rPr>
                <w:sz w:val="28"/>
                <w:szCs w:val="28"/>
              </w:rPr>
            </w:pPr>
            <w:r w:rsidRPr="00F12BC1">
              <w:rPr>
                <w:sz w:val="28"/>
                <w:szCs w:val="28"/>
              </w:rPr>
              <w:t xml:space="preserve">Tad kad padomes eksperta tiesības ir iegūtas, tad šāds zinātnieks var izmantot tiesības pretendēt uz padomes ekspertu komisijas locekļa amata vietu </w:t>
            </w:r>
            <w:r w:rsidR="004F26D0">
              <w:rPr>
                <w:sz w:val="28"/>
                <w:szCs w:val="28"/>
              </w:rPr>
              <w:t xml:space="preserve">padomes </w:t>
            </w:r>
            <w:r w:rsidRPr="00F12BC1">
              <w:rPr>
                <w:sz w:val="28"/>
                <w:szCs w:val="28"/>
              </w:rPr>
              <w:t>ekspertu komisiju vēlēšanu procedūras ietvaros, kas notiek reizi trijos gados.</w:t>
            </w:r>
            <w:r w:rsidR="004F26D0">
              <w:rPr>
                <w:sz w:val="28"/>
                <w:szCs w:val="28"/>
              </w:rPr>
              <w:t xml:space="preserve"> Padomes </w:t>
            </w:r>
            <w:r w:rsidR="004F26D0" w:rsidRPr="00F12BC1">
              <w:rPr>
                <w:sz w:val="28"/>
                <w:szCs w:val="28"/>
              </w:rPr>
              <w:t>ekspertu komisiju</w:t>
            </w:r>
            <w:r w:rsidR="004F26D0">
              <w:rPr>
                <w:sz w:val="28"/>
                <w:szCs w:val="28"/>
              </w:rPr>
              <w:t xml:space="preserve"> pilnvaru termiņš ir 3 gadi, skaitot no dienas, kad padome ir apstiprinājusi  padomes ekspertu komisiju sastāvus, balstoties uz vēlēšanu balsu skaitīšanas protokolu.</w:t>
            </w:r>
          </w:p>
          <w:p w:rsidR="00620192" w:rsidRPr="00F12BC1" w:rsidRDefault="000F09DA" w:rsidP="000F09DA">
            <w:pPr>
              <w:jc w:val="both"/>
              <w:rPr>
                <w:sz w:val="28"/>
                <w:szCs w:val="28"/>
              </w:rPr>
            </w:pPr>
            <w:r w:rsidRPr="00F12BC1">
              <w:rPr>
                <w:sz w:val="28"/>
                <w:szCs w:val="28"/>
              </w:rPr>
              <w:t xml:space="preserve"> Pretendēt var tikai uz vienu padomes ekspertu komisijas locekļa amatu, salīdzinot ar padomes eksperta tiesībām, kuras var iegūt vairākās zinātne</w:t>
            </w:r>
            <w:r w:rsidR="004F26D0">
              <w:rPr>
                <w:sz w:val="28"/>
                <w:szCs w:val="28"/>
              </w:rPr>
              <w:t>s</w:t>
            </w:r>
            <w:r w:rsidRPr="00F12BC1">
              <w:rPr>
                <w:sz w:val="28"/>
                <w:szCs w:val="28"/>
              </w:rPr>
              <w:t xml:space="preserve"> nozarēs, ja zinātniskās darbības rezultāti katrā zinātnes nozarē, kurā vēlas iegūt eksperta tiesības, nedublējas. </w:t>
            </w:r>
            <w:r w:rsidR="00620192" w:rsidRPr="00F12BC1">
              <w:rPr>
                <w:sz w:val="28"/>
                <w:szCs w:val="28"/>
              </w:rPr>
              <w:t>Lai pretendētu uz padomes ekspertu komisijas locekļa amata vietu zinātniekam, kurš ieguvis padomes eksperta</w:t>
            </w:r>
            <w:r w:rsidR="004F26D0">
              <w:rPr>
                <w:sz w:val="28"/>
                <w:szCs w:val="28"/>
              </w:rPr>
              <w:t xml:space="preserve"> tiesības,</w:t>
            </w:r>
            <w:r w:rsidR="00620192" w:rsidRPr="00F12BC1">
              <w:rPr>
                <w:sz w:val="28"/>
                <w:szCs w:val="28"/>
              </w:rPr>
              <w:t xml:space="preserve"> </w:t>
            </w:r>
            <w:r w:rsidR="004F26D0">
              <w:rPr>
                <w:sz w:val="28"/>
                <w:szCs w:val="28"/>
              </w:rPr>
              <w:t>ir jāizpilda</w:t>
            </w:r>
            <w:r w:rsidR="00620192" w:rsidRPr="00F12BC1">
              <w:rPr>
                <w:sz w:val="28"/>
                <w:szCs w:val="28"/>
              </w:rPr>
              <w:t xml:space="preserve"> papildus ekspertu </w:t>
            </w:r>
            <w:r w:rsidR="004F26D0">
              <w:rPr>
                <w:sz w:val="28"/>
                <w:szCs w:val="28"/>
              </w:rPr>
              <w:t>kvalifikācijas</w:t>
            </w:r>
            <w:r w:rsidR="00620192" w:rsidRPr="00F12BC1">
              <w:rPr>
                <w:sz w:val="28"/>
                <w:szCs w:val="28"/>
              </w:rPr>
              <w:t xml:space="preserve"> </w:t>
            </w:r>
            <w:r w:rsidR="004F26D0">
              <w:rPr>
                <w:sz w:val="28"/>
                <w:szCs w:val="28"/>
              </w:rPr>
              <w:t>kritērijs</w:t>
            </w:r>
            <w:r w:rsidR="00620192" w:rsidRPr="00F12BC1">
              <w:rPr>
                <w:sz w:val="28"/>
                <w:szCs w:val="28"/>
              </w:rPr>
              <w:t>. Šis papildu kritērijs ir viens no projekta 2.punktā minētajiem. Mērķis šādai konstrukcijai ir, ka nevis jebkurš zinātnieks var kļūt par padomes eksperta komisijas locekli, bet gan tikai tāds zinātnieks, kurš vispirms ir kvalificējies kā padomes eksperts un</w:t>
            </w:r>
            <w:r w:rsidRPr="00F12BC1">
              <w:rPr>
                <w:sz w:val="28"/>
                <w:szCs w:val="28"/>
              </w:rPr>
              <w:t>,</w:t>
            </w:r>
            <w:r w:rsidR="00620192" w:rsidRPr="00F12BC1">
              <w:rPr>
                <w:sz w:val="28"/>
                <w:szCs w:val="28"/>
              </w:rPr>
              <w:t xml:space="preserve"> izpildot papildu kritēriju</w:t>
            </w:r>
            <w:r w:rsidRPr="00F12BC1">
              <w:rPr>
                <w:sz w:val="28"/>
                <w:szCs w:val="28"/>
              </w:rPr>
              <w:t>, tikai tad ir tiesīgs pretendēt uz padomes ekspertu komisijas locekļa amatu. Respektīvi, padomes e</w:t>
            </w:r>
            <w:r w:rsidR="00620192" w:rsidRPr="00F12BC1">
              <w:rPr>
                <w:sz w:val="28"/>
                <w:szCs w:val="28"/>
              </w:rPr>
              <w:t xml:space="preserve">ksperta komisijas </w:t>
            </w:r>
            <w:r w:rsidRPr="00F12BC1">
              <w:rPr>
                <w:sz w:val="28"/>
                <w:szCs w:val="28"/>
              </w:rPr>
              <w:t>loceklis ir ar augstāku e</w:t>
            </w:r>
            <w:r w:rsidR="00620192" w:rsidRPr="00F12BC1">
              <w:rPr>
                <w:sz w:val="28"/>
                <w:szCs w:val="28"/>
              </w:rPr>
              <w:t xml:space="preserve">ksperta kvalifikāciju, salīdzinot ar citu </w:t>
            </w:r>
            <w:r w:rsidRPr="00F12BC1">
              <w:rPr>
                <w:sz w:val="28"/>
                <w:szCs w:val="28"/>
              </w:rPr>
              <w:t>padomes e</w:t>
            </w:r>
            <w:r w:rsidR="00620192" w:rsidRPr="00F12BC1">
              <w:rPr>
                <w:sz w:val="28"/>
                <w:szCs w:val="28"/>
              </w:rPr>
              <w:t>kspertu attiecīgajā zinātnes nozarē.</w:t>
            </w:r>
          </w:p>
          <w:p w:rsidR="000F09DA" w:rsidRPr="00F12BC1" w:rsidRDefault="000F09DA" w:rsidP="000F09DA">
            <w:pPr>
              <w:jc w:val="both"/>
              <w:rPr>
                <w:sz w:val="28"/>
                <w:szCs w:val="28"/>
              </w:rPr>
            </w:pPr>
            <w:r w:rsidRPr="00F12BC1">
              <w:rPr>
                <w:sz w:val="28"/>
                <w:szCs w:val="28"/>
              </w:rPr>
              <w:t>Ja padomes eksperts var apliecināt, ka ir izpildījis projektā noteikto papildus eksperta kvalifikācijas kritēriju, tad iesniedz padomei projektā noteiktā satura padomes ekspertu komisijas locekļa kandidāta pieteikumu, izmantojot Nacionālās zinātniskās darbības informācijas sistēmu.</w:t>
            </w:r>
          </w:p>
          <w:p w:rsidR="00267345" w:rsidRPr="00267345" w:rsidRDefault="00267345" w:rsidP="00267345">
            <w:pPr>
              <w:jc w:val="both"/>
              <w:rPr>
                <w:sz w:val="28"/>
                <w:szCs w:val="28"/>
              </w:rPr>
            </w:pPr>
            <w:r>
              <w:rPr>
                <w:sz w:val="28"/>
                <w:szCs w:val="28"/>
              </w:rPr>
              <w:t xml:space="preserve">Ar projektu nosaka, ka </w:t>
            </w:r>
            <w:r>
              <w:rPr>
                <w:rFonts w:cs="Arial"/>
                <w:sz w:val="28"/>
                <w:szCs w:val="28"/>
              </w:rPr>
              <w:t>p</w:t>
            </w:r>
            <w:r w:rsidRPr="00D93462">
              <w:rPr>
                <w:rFonts w:cs="Arial"/>
                <w:sz w:val="28"/>
                <w:szCs w:val="28"/>
              </w:rPr>
              <w:t>adome nosaka ekspertu komisiju skaitu</w:t>
            </w:r>
            <w:r>
              <w:rPr>
                <w:rFonts w:cs="Arial"/>
                <w:sz w:val="28"/>
                <w:szCs w:val="28"/>
              </w:rPr>
              <w:t>, tostarp nosakot katras ekspertu komisijas skaitlisko</w:t>
            </w:r>
            <w:r w:rsidRPr="00D93462">
              <w:rPr>
                <w:rFonts w:cs="Arial"/>
                <w:sz w:val="28"/>
                <w:szCs w:val="28"/>
              </w:rPr>
              <w:t xml:space="preserve"> sastāvu, nodrošinot</w:t>
            </w:r>
            <w:r>
              <w:rPr>
                <w:rFonts w:cs="Arial"/>
                <w:sz w:val="28"/>
                <w:szCs w:val="28"/>
              </w:rPr>
              <w:t xml:space="preserve"> vienlīdzīgu </w:t>
            </w:r>
            <w:r w:rsidRPr="00D93462">
              <w:rPr>
                <w:rFonts w:cs="Arial"/>
                <w:sz w:val="28"/>
                <w:szCs w:val="28"/>
              </w:rPr>
              <w:t>vis</w:t>
            </w:r>
            <w:r>
              <w:rPr>
                <w:rFonts w:cs="Arial"/>
                <w:sz w:val="28"/>
                <w:szCs w:val="28"/>
              </w:rPr>
              <w:t>u</w:t>
            </w:r>
            <w:r w:rsidRPr="00D93462">
              <w:rPr>
                <w:rFonts w:cs="Arial"/>
                <w:sz w:val="28"/>
                <w:szCs w:val="28"/>
              </w:rPr>
              <w:t xml:space="preserve"> zinātņu nozar</w:t>
            </w:r>
            <w:r>
              <w:rPr>
                <w:rFonts w:cs="Arial"/>
                <w:sz w:val="28"/>
                <w:szCs w:val="28"/>
              </w:rPr>
              <w:t>u pārstāvību. M</w:t>
            </w:r>
            <w:r w:rsidRPr="00D93462">
              <w:rPr>
                <w:rFonts w:cs="Arial"/>
                <w:sz w:val="28"/>
                <w:szCs w:val="28"/>
              </w:rPr>
              <w:t xml:space="preserve">inēto informāciju publicē padomes tīmekļvietnē </w:t>
            </w:r>
            <w:r w:rsidRPr="00D93462">
              <w:rPr>
                <w:rFonts w:cs="Arial"/>
                <w:sz w:val="28"/>
                <w:szCs w:val="28"/>
              </w:rPr>
              <w:lastRenderedPageBreak/>
              <w:t xml:space="preserve">un </w:t>
            </w:r>
            <w:r w:rsidRPr="00F12BC1">
              <w:rPr>
                <w:sz w:val="28"/>
                <w:szCs w:val="28"/>
              </w:rPr>
              <w:t xml:space="preserve">Nacionālās zinātniskās darbības </w:t>
            </w:r>
            <w:r w:rsidRPr="00D93462">
              <w:rPr>
                <w:rFonts w:cs="Arial"/>
                <w:sz w:val="28"/>
                <w:szCs w:val="28"/>
              </w:rPr>
              <w:t>informācijas sistēmā ne vēlāk kā vienu mēnesi pirms vēlēšanām.</w:t>
            </w:r>
            <w:r>
              <w:rPr>
                <w:rFonts w:cs="Arial"/>
                <w:sz w:val="28"/>
                <w:szCs w:val="28"/>
              </w:rPr>
              <w:t xml:space="preserve"> Ekspertu komisijas locekļus ievēlē vēlēšanu kārtībā. </w:t>
            </w:r>
            <w:r w:rsidRPr="00D93462">
              <w:rPr>
                <w:rFonts w:cs="Arial"/>
                <w:sz w:val="28"/>
                <w:szCs w:val="28"/>
              </w:rPr>
              <w:t>Vēlēšan</w:t>
            </w:r>
            <w:r>
              <w:rPr>
                <w:rFonts w:cs="Arial"/>
                <w:sz w:val="28"/>
                <w:szCs w:val="28"/>
              </w:rPr>
              <w:t>as notiek</w:t>
            </w:r>
            <w:r w:rsidRPr="00D93462">
              <w:rPr>
                <w:rFonts w:cs="Arial"/>
                <w:sz w:val="28"/>
                <w:szCs w:val="28"/>
              </w:rPr>
              <w:t xml:space="preserve"> </w:t>
            </w:r>
            <w:r>
              <w:rPr>
                <w:rFonts w:cs="Arial"/>
                <w:sz w:val="28"/>
                <w:szCs w:val="28"/>
              </w:rPr>
              <w:t xml:space="preserve"> saskaņā ar </w:t>
            </w:r>
            <w:r w:rsidRPr="00D93462">
              <w:rPr>
                <w:rFonts w:cs="Arial"/>
                <w:sz w:val="28"/>
                <w:szCs w:val="28"/>
              </w:rPr>
              <w:t>padomes apstiprināt</w:t>
            </w:r>
            <w:r>
              <w:rPr>
                <w:rFonts w:cs="Arial"/>
                <w:sz w:val="28"/>
                <w:szCs w:val="28"/>
              </w:rPr>
              <w:t>u</w:t>
            </w:r>
            <w:r w:rsidRPr="00D93462">
              <w:rPr>
                <w:rFonts w:cs="Arial"/>
                <w:sz w:val="28"/>
                <w:szCs w:val="28"/>
              </w:rPr>
              <w:t xml:space="preserve"> vēlēšanu nolikum</w:t>
            </w:r>
            <w:r>
              <w:rPr>
                <w:rFonts w:cs="Arial"/>
                <w:sz w:val="28"/>
                <w:szCs w:val="28"/>
              </w:rPr>
              <w:t>u.</w:t>
            </w:r>
          </w:p>
          <w:p w:rsidR="00267345" w:rsidRPr="00D93462" w:rsidRDefault="00267345" w:rsidP="00267345">
            <w:pPr>
              <w:ind w:firstLine="851"/>
              <w:jc w:val="both"/>
              <w:rPr>
                <w:rFonts w:cs="Arial"/>
                <w:vanish/>
                <w:sz w:val="28"/>
                <w:szCs w:val="28"/>
              </w:rPr>
            </w:pPr>
          </w:p>
          <w:p w:rsidR="00F60B4B" w:rsidRPr="00F12BC1" w:rsidRDefault="000F09DA" w:rsidP="000F09DA">
            <w:pPr>
              <w:jc w:val="both"/>
              <w:rPr>
                <w:sz w:val="28"/>
                <w:szCs w:val="28"/>
              </w:rPr>
            </w:pPr>
            <w:bookmarkStart w:id="1" w:name="p8"/>
            <w:bookmarkStart w:id="2" w:name="p-640945"/>
            <w:bookmarkEnd w:id="1"/>
            <w:bookmarkEnd w:id="2"/>
            <w:r w:rsidRPr="00F12BC1">
              <w:rPr>
                <w:sz w:val="28"/>
                <w:szCs w:val="28"/>
              </w:rPr>
              <w:t>Projekts nosaka padomes ekspertu komisiju izveides procedūru, tas ir tās locekļi tiek noteikti vēlēšanu procedūras ietvaros saskaņā ar vēlēšanu nolikumu, kuru apstiprina padome, bet īsteno padome</w:t>
            </w:r>
            <w:r w:rsidR="004F26D0">
              <w:rPr>
                <w:sz w:val="28"/>
                <w:szCs w:val="28"/>
              </w:rPr>
              <w:t>s</w:t>
            </w:r>
            <w:r w:rsidRPr="00F12BC1">
              <w:rPr>
                <w:sz w:val="28"/>
                <w:szCs w:val="28"/>
              </w:rPr>
              <w:t xml:space="preserve"> noteikta vēlēšanu komisija.</w:t>
            </w:r>
            <w:r w:rsidR="00F60B4B" w:rsidRPr="00F12BC1">
              <w:rPr>
                <w:sz w:val="28"/>
                <w:szCs w:val="28"/>
              </w:rPr>
              <w:t xml:space="preserve"> Vēlētājs ir zinātnieks, kas var vēlēt tikai par vienu kandidātu. Vēlēšanas notiek 2 darbdienas  un savu balsojumu zinātnieks apstiprina Nacionālās zinātniskās darbības informācijas sistēmā, ar nosacījumu, ka apstiprinātu savu balsojumu izmainīt nevarēs. </w:t>
            </w:r>
          </w:p>
          <w:p w:rsidR="000F09DA" w:rsidRPr="00F12BC1" w:rsidRDefault="00F60B4B" w:rsidP="000F09DA">
            <w:pPr>
              <w:jc w:val="both"/>
              <w:rPr>
                <w:sz w:val="28"/>
                <w:szCs w:val="28"/>
              </w:rPr>
            </w:pPr>
            <w:r w:rsidRPr="00F12BC1">
              <w:rPr>
                <w:sz w:val="28"/>
                <w:szCs w:val="28"/>
              </w:rPr>
              <w:t>Pēc vēlēšanu termiņa beigām vēlēšanu komisija izvērtē vēlēšanu rezultātus</w:t>
            </w:r>
            <w:r w:rsidR="004F26D0">
              <w:rPr>
                <w:sz w:val="28"/>
                <w:szCs w:val="28"/>
              </w:rPr>
              <w:t xml:space="preserve"> ,tostarp arī papildu kritērija izpildi</w:t>
            </w:r>
            <w:r w:rsidRPr="00F12BC1">
              <w:rPr>
                <w:sz w:val="28"/>
                <w:szCs w:val="28"/>
              </w:rPr>
              <w:t xml:space="preserve">, sastāda balsu skaitīšanas protokolu un publicē padomes mājas lapā </w:t>
            </w:r>
            <w:r w:rsidR="00164275" w:rsidRPr="00F12BC1">
              <w:rPr>
                <w:sz w:val="28"/>
                <w:szCs w:val="28"/>
              </w:rPr>
              <w:t>un Nacionālās zinātniskās darbības informācijas sistēmā</w:t>
            </w:r>
            <w:r w:rsidR="004F26D0">
              <w:rPr>
                <w:sz w:val="28"/>
                <w:szCs w:val="28"/>
              </w:rPr>
              <w:t>.</w:t>
            </w:r>
            <w:r w:rsidR="00164275" w:rsidRPr="00F12BC1">
              <w:rPr>
                <w:sz w:val="28"/>
                <w:szCs w:val="28"/>
              </w:rPr>
              <w:t xml:space="preserve"> Savukārt padome mēneša laikā no vēlēšanu termiņa beigām lemj par </w:t>
            </w:r>
            <w:r w:rsidR="004F26D0">
              <w:rPr>
                <w:sz w:val="28"/>
                <w:szCs w:val="28"/>
              </w:rPr>
              <w:t xml:space="preserve">padomes ekspertu komisiju sastāvu </w:t>
            </w:r>
            <w:r w:rsidR="00164275" w:rsidRPr="00F12BC1">
              <w:rPr>
                <w:sz w:val="28"/>
                <w:szCs w:val="28"/>
              </w:rPr>
              <w:t>apstiprināšanu</w:t>
            </w:r>
            <w:r w:rsidR="004F26D0">
              <w:rPr>
                <w:sz w:val="28"/>
                <w:szCs w:val="28"/>
              </w:rPr>
              <w:t>, ievērojot velēšanu komisijas balsu skaitīšanas protokolu</w:t>
            </w:r>
            <w:r w:rsidR="00164275" w:rsidRPr="00F12BC1">
              <w:rPr>
                <w:sz w:val="28"/>
                <w:szCs w:val="28"/>
              </w:rPr>
              <w:t xml:space="preserve">. Projekts paredz atkārtotas vēlēšanas, ja vēlēšanu komisija konstatējusi pārkāpumu vēlēšanās, kā arī, citos gadījumos, kuri ir  noteikti vēlēšanu nolikumā. </w:t>
            </w:r>
            <w:r w:rsidR="004F26D0">
              <w:rPr>
                <w:sz w:val="28"/>
                <w:szCs w:val="28"/>
              </w:rPr>
              <w:t>Lēmumu par atkārtotām vēlēšanām pieņem padome, kas norisinās projekta noteikta kārtībā.</w:t>
            </w:r>
          </w:p>
          <w:p w:rsidR="00164275" w:rsidRPr="00F12BC1" w:rsidRDefault="00164275" w:rsidP="000F09DA">
            <w:pPr>
              <w:jc w:val="both"/>
              <w:rPr>
                <w:sz w:val="28"/>
                <w:szCs w:val="28"/>
              </w:rPr>
            </w:pPr>
            <w:r w:rsidRPr="00F12BC1">
              <w:rPr>
                <w:sz w:val="28"/>
                <w:szCs w:val="28"/>
              </w:rPr>
              <w:t>Projekts paredz, ka, ja ievēlēts padomes ekspertu komisijas loceklis beidz pildīt savus pienākumus vai nav ieguvis padomes eksperta tiesības, tad viņa vietā stājas nākamais tās pašas nozares ekspertu komisijas locekļa kandidāts, pamatojoties uz vēlēšanu balsu skaitīšanas protokolu.</w:t>
            </w:r>
          </w:p>
          <w:p w:rsidR="00164275" w:rsidRPr="00F12BC1" w:rsidRDefault="00164275" w:rsidP="000F09DA">
            <w:pPr>
              <w:jc w:val="both"/>
              <w:rPr>
                <w:sz w:val="28"/>
                <w:szCs w:val="28"/>
              </w:rPr>
            </w:pPr>
            <w:r w:rsidRPr="00F12BC1">
              <w:rPr>
                <w:sz w:val="28"/>
                <w:szCs w:val="28"/>
              </w:rPr>
              <w:t>Projekts nosaka padomes ekspertu komisiju darbības organizēšanu</w:t>
            </w:r>
            <w:r w:rsidR="00F12BC1" w:rsidRPr="00F12BC1">
              <w:rPr>
                <w:sz w:val="28"/>
                <w:szCs w:val="28"/>
              </w:rPr>
              <w:t>, tostarp arī šo komisiju priekšsēdētāju un viņu vietnieku ievēlēšanu. Padomes ekspertu komisijas darbojas saskaņā ar savu nolikumu, kuru pirms apstiprināšanas sēdē, saskaņo ar padomi. Papildus minētajam, tiek noteikts šādu komisiju tiesības, lemttiesīgums, lēmumu pieņemšana.</w:t>
            </w:r>
          </w:p>
          <w:p w:rsidR="00B02BAA" w:rsidRPr="00F12BC1" w:rsidRDefault="00F12BC1" w:rsidP="002F1B09">
            <w:pPr>
              <w:jc w:val="both"/>
              <w:rPr>
                <w:sz w:val="28"/>
                <w:szCs w:val="28"/>
              </w:rPr>
            </w:pPr>
            <w:r w:rsidRPr="00F12BC1">
              <w:rPr>
                <w:sz w:val="28"/>
                <w:szCs w:val="28"/>
              </w:rPr>
              <w:t>Padomes ekspertu komisijas locekļi par darbu komisijā atlīdzību nesaņem.</w:t>
            </w:r>
          </w:p>
        </w:tc>
      </w:tr>
      <w:tr w:rsidR="00BD5588" w:rsidRPr="00F12BC1" w:rsidTr="00620192">
        <w:tc>
          <w:tcPr>
            <w:tcW w:w="311" w:type="pct"/>
            <w:hideMark/>
          </w:tcPr>
          <w:p w:rsidR="00BD5588" w:rsidRPr="00F12BC1" w:rsidRDefault="00BD5588" w:rsidP="004568F5">
            <w:pPr>
              <w:jc w:val="center"/>
              <w:rPr>
                <w:sz w:val="28"/>
                <w:szCs w:val="28"/>
              </w:rPr>
            </w:pPr>
            <w:r w:rsidRPr="00F12BC1">
              <w:rPr>
                <w:sz w:val="28"/>
                <w:szCs w:val="28"/>
              </w:rPr>
              <w:lastRenderedPageBreak/>
              <w:t>3.</w:t>
            </w:r>
          </w:p>
        </w:tc>
        <w:tc>
          <w:tcPr>
            <w:tcW w:w="1479" w:type="pct"/>
            <w:hideMark/>
          </w:tcPr>
          <w:p w:rsidR="00BD5588" w:rsidRPr="00F12BC1" w:rsidRDefault="00BD5588" w:rsidP="004568F5">
            <w:pPr>
              <w:rPr>
                <w:sz w:val="28"/>
                <w:szCs w:val="28"/>
              </w:rPr>
            </w:pPr>
            <w:r w:rsidRPr="00F12BC1">
              <w:rPr>
                <w:sz w:val="28"/>
                <w:szCs w:val="28"/>
              </w:rPr>
              <w:t>Projekta izstrādē iesaistītās institūcijas un publiskas personas kapitālsabiedrības</w:t>
            </w:r>
          </w:p>
        </w:tc>
        <w:tc>
          <w:tcPr>
            <w:tcW w:w="3210" w:type="pct"/>
            <w:hideMark/>
          </w:tcPr>
          <w:p w:rsidR="00BD5588" w:rsidRPr="00F12BC1" w:rsidRDefault="00045472" w:rsidP="00E3511A">
            <w:pPr>
              <w:pStyle w:val="ListParagraph"/>
              <w:ind w:left="-29" w:firstLine="389"/>
              <w:jc w:val="both"/>
              <w:rPr>
                <w:sz w:val="28"/>
                <w:szCs w:val="28"/>
              </w:rPr>
            </w:pPr>
            <w:r w:rsidRPr="00F12BC1">
              <w:rPr>
                <w:sz w:val="28"/>
                <w:szCs w:val="28"/>
              </w:rPr>
              <w:t>Ministrija un padome, kuras sastāvā</w:t>
            </w:r>
            <w:r w:rsidRPr="00F12BC1">
              <w:rPr>
                <w:rStyle w:val="FootnoteReference"/>
                <w:sz w:val="28"/>
                <w:szCs w:val="28"/>
              </w:rPr>
              <w:footnoteReference w:id="2"/>
            </w:r>
            <w:r w:rsidRPr="00F12BC1">
              <w:rPr>
                <w:sz w:val="28"/>
                <w:szCs w:val="28"/>
              </w:rPr>
              <w:t xml:space="preserve"> ir pārstāvētas visas ar zinātni saistītās un institūcijas un organizācijas – Latvijas Zinātņu akadēmija, Valsts zinātnisko institūtu asociācija, Latvijas Zinātnieku savienība, Latvijas Jauno zinātnieku savienība, padomes ekspertu komisijas, Rektoru padome, Latvijas Darba devēju konfederācija un </w:t>
            </w:r>
            <w:r w:rsidR="00E3511A" w:rsidRPr="00F12BC1">
              <w:rPr>
                <w:sz w:val="28"/>
                <w:szCs w:val="28"/>
              </w:rPr>
              <w:t xml:space="preserve"> attiecīgas nozaru ministrijas.</w:t>
            </w:r>
          </w:p>
        </w:tc>
      </w:tr>
      <w:tr w:rsidR="00BD5588" w:rsidRPr="00F12BC1" w:rsidTr="00620192">
        <w:tc>
          <w:tcPr>
            <w:tcW w:w="311" w:type="pct"/>
            <w:hideMark/>
          </w:tcPr>
          <w:p w:rsidR="00BD5588" w:rsidRPr="00F12BC1" w:rsidRDefault="00BD5588" w:rsidP="004568F5">
            <w:pPr>
              <w:jc w:val="center"/>
              <w:rPr>
                <w:sz w:val="28"/>
                <w:szCs w:val="28"/>
              </w:rPr>
            </w:pPr>
            <w:r w:rsidRPr="00F12BC1">
              <w:rPr>
                <w:sz w:val="28"/>
                <w:szCs w:val="28"/>
              </w:rPr>
              <w:t>4.</w:t>
            </w:r>
          </w:p>
        </w:tc>
        <w:tc>
          <w:tcPr>
            <w:tcW w:w="1479" w:type="pct"/>
            <w:hideMark/>
          </w:tcPr>
          <w:p w:rsidR="00BD5588" w:rsidRPr="00F12BC1" w:rsidRDefault="00BD5588" w:rsidP="004568F5">
            <w:pPr>
              <w:rPr>
                <w:sz w:val="28"/>
                <w:szCs w:val="28"/>
              </w:rPr>
            </w:pPr>
            <w:r w:rsidRPr="00F12BC1">
              <w:rPr>
                <w:sz w:val="28"/>
                <w:szCs w:val="28"/>
              </w:rPr>
              <w:t>Cita informācija</w:t>
            </w:r>
          </w:p>
        </w:tc>
        <w:tc>
          <w:tcPr>
            <w:tcW w:w="3210" w:type="pct"/>
            <w:hideMark/>
          </w:tcPr>
          <w:p w:rsidR="002F1B09" w:rsidRPr="00F12BC1" w:rsidRDefault="002F1B09" w:rsidP="002F1B09">
            <w:pPr>
              <w:pStyle w:val="naisc"/>
              <w:spacing w:before="0" w:after="0"/>
              <w:jc w:val="both"/>
              <w:rPr>
                <w:sz w:val="28"/>
                <w:szCs w:val="28"/>
              </w:rPr>
            </w:pPr>
            <w:r w:rsidRPr="00F12BC1">
              <w:rPr>
                <w:sz w:val="28"/>
                <w:szCs w:val="28"/>
              </w:rPr>
              <w:t>Projekts ir nepieciešams, lai nodrošinātu šādu Ministru kabineta noteikumu darbību, kuros ir atrunāti padomes ekspertu kompetences:</w:t>
            </w:r>
          </w:p>
          <w:p w:rsidR="002F1B09" w:rsidRPr="00F12BC1" w:rsidRDefault="002F1B09" w:rsidP="002F1B09">
            <w:pPr>
              <w:pStyle w:val="naisc"/>
              <w:spacing w:before="0" w:after="0"/>
              <w:jc w:val="both"/>
              <w:rPr>
                <w:bCs/>
                <w:sz w:val="28"/>
                <w:szCs w:val="28"/>
              </w:rPr>
            </w:pPr>
            <w:r w:rsidRPr="00F12BC1">
              <w:rPr>
                <w:sz w:val="28"/>
                <w:szCs w:val="28"/>
              </w:rPr>
              <w:t xml:space="preserve">1) </w:t>
            </w:r>
            <w:r w:rsidRPr="00F12BC1">
              <w:rPr>
                <w:bCs/>
                <w:sz w:val="28"/>
                <w:szCs w:val="28"/>
              </w:rPr>
              <w:t>27.12.2005. MK noteikumi Nr.1001</w:t>
            </w:r>
            <w:r w:rsidRPr="00F12BC1">
              <w:rPr>
                <w:sz w:val="28"/>
                <w:szCs w:val="28"/>
              </w:rPr>
              <w:t xml:space="preserve"> </w:t>
            </w:r>
            <w:r w:rsidRPr="00F12BC1">
              <w:rPr>
                <w:bCs/>
                <w:sz w:val="28"/>
                <w:szCs w:val="28"/>
              </w:rPr>
              <w:t>“Zinātniskā doktora grāda piešķiršanas (promocijas) kārtība un kritēriji” - prasības  attiecībā uz promocijas padomes locekļiem (vismaz 5 zinātnieki, kuriem ir padomes eksperta tiesības attiecīgā zinātnēs nozarē), kā arī promociju darbu recenzenti ir tie, kam ir padomes  eksperta tiesības;</w:t>
            </w:r>
          </w:p>
          <w:p w:rsidR="002F1B09" w:rsidRPr="00F12BC1" w:rsidRDefault="002F1B09" w:rsidP="002F1B09">
            <w:pPr>
              <w:pStyle w:val="naisc"/>
              <w:spacing w:before="0" w:after="0"/>
              <w:jc w:val="both"/>
              <w:rPr>
                <w:bCs/>
                <w:sz w:val="28"/>
                <w:szCs w:val="28"/>
              </w:rPr>
            </w:pPr>
            <w:r w:rsidRPr="00F12BC1">
              <w:rPr>
                <w:bCs/>
                <w:sz w:val="28"/>
                <w:szCs w:val="28"/>
              </w:rPr>
              <w:t>2) 12.12.2006. MK noteikumi Nr.994</w:t>
            </w:r>
            <w:r w:rsidRPr="00F12BC1">
              <w:rPr>
                <w:sz w:val="28"/>
                <w:szCs w:val="28"/>
              </w:rPr>
              <w:t xml:space="preserve"> </w:t>
            </w:r>
            <w:r w:rsidRPr="00F12BC1">
              <w:rPr>
                <w:sz w:val="28"/>
                <w:szCs w:val="28"/>
              </w:rPr>
              <w:br/>
            </w:r>
            <w:r w:rsidRPr="00F12BC1">
              <w:rPr>
                <w:bCs/>
                <w:sz w:val="28"/>
                <w:szCs w:val="28"/>
              </w:rPr>
              <w:t>“Kārtība, kādā augstskolas un koledžas tiek finansētas no valsts budžeta līdzekļiem” -</w:t>
            </w:r>
            <w:r w:rsidRPr="00F12BC1">
              <w:rPr>
                <w:sz w:val="28"/>
                <w:szCs w:val="28"/>
              </w:rPr>
              <w:t xml:space="preserve"> augstskola vai koledža nodrošina, lai katru zinātniskās pētniecības projektu izvērtētu </w:t>
            </w:r>
            <w:r w:rsidRPr="00F12BC1">
              <w:rPr>
                <w:i/>
                <w:sz w:val="28"/>
                <w:szCs w:val="28"/>
              </w:rPr>
              <w:t>vismaz</w:t>
            </w:r>
            <w:r w:rsidRPr="00F12BC1">
              <w:rPr>
                <w:sz w:val="28"/>
                <w:szCs w:val="28"/>
              </w:rPr>
              <w:t xml:space="preserve"> viens attiecīgās zinātnes nozares vai </w:t>
            </w:r>
            <w:proofErr w:type="spellStart"/>
            <w:r w:rsidRPr="00F12BC1">
              <w:rPr>
                <w:sz w:val="28"/>
                <w:szCs w:val="28"/>
              </w:rPr>
              <w:t>apakšnozares</w:t>
            </w:r>
            <w:proofErr w:type="spellEnd"/>
            <w:r w:rsidRPr="00F12BC1">
              <w:rPr>
                <w:sz w:val="28"/>
                <w:szCs w:val="28"/>
              </w:rPr>
              <w:t xml:space="preserve"> eksperts, kas ir iekļauts </w:t>
            </w:r>
            <w:r w:rsidRPr="00F12BC1">
              <w:rPr>
                <w:bCs/>
                <w:sz w:val="28"/>
                <w:szCs w:val="28"/>
              </w:rPr>
              <w:t>padomes</w:t>
            </w:r>
            <w:r w:rsidRPr="00F12BC1">
              <w:rPr>
                <w:sz w:val="28"/>
                <w:szCs w:val="28"/>
              </w:rPr>
              <w:t xml:space="preserve"> ekspertu datubāzē</w:t>
            </w:r>
            <w:r w:rsidRPr="00F12BC1">
              <w:rPr>
                <w:bCs/>
                <w:sz w:val="28"/>
                <w:szCs w:val="28"/>
              </w:rPr>
              <w:t xml:space="preserve"> ;</w:t>
            </w:r>
          </w:p>
          <w:p w:rsidR="002F1B09" w:rsidRPr="00F12BC1" w:rsidRDefault="002F1B09" w:rsidP="002F1B09">
            <w:pPr>
              <w:pStyle w:val="naisc"/>
              <w:spacing w:before="0" w:after="0"/>
              <w:jc w:val="both"/>
              <w:rPr>
                <w:sz w:val="28"/>
                <w:szCs w:val="28"/>
              </w:rPr>
            </w:pPr>
            <w:r w:rsidRPr="00F12BC1">
              <w:rPr>
                <w:bCs/>
                <w:sz w:val="28"/>
                <w:szCs w:val="28"/>
              </w:rPr>
              <w:t>3) 26.04.2016. MK noteikumi Nr. 265</w:t>
            </w:r>
            <w:r w:rsidRPr="00F12BC1">
              <w:rPr>
                <w:sz w:val="28"/>
                <w:szCs w:val="28"/>
              </w:rPr>
              <w:t xml:space="preserve"> “</w:t>
            </w:r>
            <w:r w:rsidRPr="00F12BC1">
              <w:rPr>
                <w:bCs/>
                <w:sz w:val="28"/>
                <w:szCs w:val="28"/>
              </w:rPr>
              <w:t xml:space="preserve">Valsts atbalsta piešķiršanas kārtība meža nozares attīstībai” – Meža attīstības fonda padome </w:t>
            </w:r>
            <w:r w:rsidRPr="00F12BC1">
              <w:rPr>
                <w:sz w:val="28"/>
                <w:szCs w:val="28"/>
              </w:rPr>
              <w:t xml:space="preserve">pieaicina </w:t>
            </w:r>
            <w:r w:rsidRPr="00F12BC1">
              <w:rPr>
                <w:bCs/>
                <w:sz w:val="28"/>
                <w:szCs w:val="28"/>
              </w:rPr>
              <w:t>padomes</w:t>
            </w:r>
            <w:r w:rsidRPr="00F12BC1">
              <w:rPr>
                <w:sz w:val="28"/>
                <w:szCs w:val="28"/>
              </w:rPr>
              <w:t xml:space="preserve"> ekspertus izpētes projektu izvērtēšanu atbilstoši izpētes projektu iesniegumu vērtēšanas kritērijiem un pārskatu par šo projektu;</w:t>
            </w:r>
          </w:p>
          <w:p w:rsidR="002F1B09" w:rsidRPr="00F12BC1" w:rsidRDefault="002F1B09" w:rsidP="002F1B09">
            <w:pPr>
              <w:pStyle w:val="naisc"/>
              <w:spacing w:before="0" w:after="0"/>
              <w:jc w:val="both"/>
              <w:rPr>
                <w:bCs/>
                <w:sz w:val="28"/>
                <w:szCs w:val="28"/>
              </w:rPr>
            </w:pPr>
            <w:r w:rsidRPr="00F12BC1">
              <w:rPr>
                <w:sz w:val="28"/>
                <w:szCs w:val="28"/>
              </w:rPr>
              <w:t xml:space="preserve">4) </w:t>
            </w:r>
            <w:r w:rsidRPr="00F12BC1">
              <w:rPr>
                <w:bCs/>
                <w:sz w:val="28"/>
                <w:szCs w:val="28"/>
              </w:rPr>
              <w:t>20.06.2006. MK noteikumi Nr.499</w:t>
            </w:r>
            <w:r w:rsidRPr="00F12BC1">
              <w:rPr>
                <w:sz w:val="28"/>
                <w:szCs w:val="28"/>
              </w:rPr>
              <w:t xml:space="preserve"> </w:t>
            </w:r>
            <w:r w:rsidRPr="00F12BC1">
              <w:rPr>
                <w:sz w:val="28"/>
                <w:szCs w:val="28"/>
              </w:rPr>
              <w:br/>
              <w:t>“</w:t>
            </w:r>
            <w:r w:rsidRPr="00F12BC1">
              <w:rPr>
                <w:bCs/>
                <w:sz w:val="28"/>
                <w:szCs w:val="28"/>
              </w:rPr>
              <w:t xml:space="preserve">Zinātnisko institūciju darba efektivitātes vērtēšanas kritēriji” – </w:t>
            </w:r>
            <w:r w:rsidRPr="00F12BC1">
              <w:rPr>
                <w:sz w:val="28"/>
                <w:szCs w:val="28"/>
              </w:rPr>
              <w:t xml:space="preserve">katras zinātniskās institūcijas darba efektivitāti izvērtē un vērtējumu pamato atsevišķa ekspertu komisija, kuras sastāvā ir vismaz trīs kvalificēti eksperti, kas ir iekļauti </w:t>
            </w:r>
            <w:r w:rsidRPr="00F12BC1">
              <w:rPr>
                <w:bCs/>
                <w:sz w:val="28"/>
                <w:szCs w:val="28"/>
              </w:rPr>
              <w:t>padomes</w:t>
            </w:r>
            <w:r w:rsidRPr="00F12BC1">
              <w:rPr>
                <w:sz w:val="28"/>
                <w:szCs w:val="28"/>
              </w:rPr>
              <w:t xml:space="preserve"> ekspertu datu bāzē;</w:t>
            </w:r>
          </w:p>
          <w:p w:rsidR="002F1B09" w:rsidRPr="00F12BC1" w:rsidRDefault="002F1B09" w:rsidP="002F1B09">
            <w:pPr>
              <w:pStyle w:val="naisc"/>
              <w:spacing w:before="0" w:after="0"/>
              <w:jc w:val="both"/>
              <w:rPr>
                <w:bCs/>
                <w:sz w:val="28"/>
                <w:szCs w:val="28"/>
              </w:rPr>
            </w:pPr>
            <w:r w:rsidRPr="00F12BC1">
              <w:rPr>
                <w:bCs/>
                <w:sz w:val="28"/>
                <w:szCs w:val="28"/>
              </w:rPr>
              <w:t xml:space="preserve">5) </w:t>
            </w:r>
            <w:r w:rsidRPr="00F12BC1">
              <w:rPr>
                <w:vanish/>
                <w:color w:val="FFFFFF"/>
                <w:sz w:val="28"/>
                <w:szCs w:val="28"/>
              </w:rPr>
              <w:t>{"value":"16.03.2005","iso_value":"2005/03/16","content":"&lt;font class='s-1'&gt;16.03.2005.-02.04.2015.&lt;/font&gt; &lt;font class='s-2'&gt;Pamata&lt;/font&gt;"}</w:t>
            </w:r>
            <w:r w:rsidRPr="00F12BC1">
              <w:rPr>
                <w:bCs/>
                <w:sz w:val="28"/>
                <w:szCs w:val="28"/>
              </w:rPr>
              <w:t>08.03.2005. MK noteikumi Nr.165</w:t>
            </w:r>
            <w:r w:rsidRPr="00F12BC1">
              <w:rPr>
                <w:sz w:val="28"/>
                <w:szCs w:val="28"/>
              </w:rPr>
              <w:t xml:space="preserve"> </w:t>
            </w:r>
            <w:r w:rsidRPr="00F12BC1">
              <w:rPr>
                <w:sz w:val="28"/>
                <w:szCs w:val="28"/>
              </w:rPr>
              <w:br/>
            </w:r>
            <w:r w:rsidRPr="00F12BC1">
              <w:rPr>
                <w:bCs/>
                <w:sz w:val="28"/>
                <w:szCs w:val="28"/>
              </w:rPr>
              <w:t xml:space="preserve">“Valsts zinātniskās kvalifikācijas komisijas nolikums” - </w:t>
            </w:r>
            <w:r w:rsidRPr="00F12BC1">
              <w:rPr>
                <w:sz w:val="28"/>
                <w:szCs w:val="28"/>
              </w:rPr>
              <w:t xml:space="preserve">komisijas locekļu zinātniskajai kvalifikācijai jāatbilst zinātniskās kvalifikācijas prasībām, kas noteiktas </w:t>
            </w:r>
            <w:r w:rsidRPr="00F12BC1">
              <w:rPr>
                <w:bCs/>
                <w:sz w:val="28"/>
                <w:szCs w:val="28"/>
              </w:rPr>
              <w:t>padomes</w:t>
            </w:r>
            <w:r w:rsidRPr="00F12BC1">
              <w:rPr>
                <w:sz w:val="28"/>
                <w:szCs w:val="28"/>
              </w:rPr>
              <w:t xml:space="preserve"> ekspertiem</w:t>
            </w:r>
            <w:r w:rsidRPr="00F12BC1">
              <w:rPr>
                <w:bCs/>
                <w:sz w:val="28"/>
                <w:szCs w:val="28"/>
              </w:rPr>
              <w:t>.</w:t>
            </w:r>
          </w:p>
          <w:p w:rsidR="002F1B09" w:rsidRPr="00F12BC1" w:rsidRDefault="002F1B09" w:rsidP="002F1B09">
            <w:pPr>
              <w:jc w:val="both"/>
              <w:rPr>
                <w:bCs/>
                <w:sz w:val="28"/>
                <w:szCs w:val="28"/>
              </w:rPr>
            </w:pPr>
            <w:r w:rsidRPr="00F12BC1">
              <w:rPr>
                <w:bCs/>
                <w:sz w:val="28"/>
                <w:szCs w:val="28"/>
              </w:rPr>
              <w:lastRenderedPageBreak/>
              <w:t>Ar padomes ekspertu jautājumu ir cieši saistīti 27.12.2005. MK noteikumi Nr.1000</w:t>
            </w:r>
            <w:r w:rsidRPr="00F12BC1">
              <w:rPr>
                <w:sz w:val="28"/>
                <w:szCs w:val="28"/>
              </w:rPr>
              <w:t xml:space="preserve"> </w:t>
            </w:r>
            <w:r w:rsidRPr="00F12BC1">
              <w:rPr>
                <w:bCs/>
                <w:sz w:val="28"/>
                <w:szCs w:val="28"/>
              </w:rPr>
              <w:t>“Noteikumi par doktora zinātniskā grāda piešķiršanas (promocijas) tiesību deleģēšanu augstskolām”, jo promocijas tiesības augstskola var iegūt, ja izpilda prasības  attiecībā uz promocijas padomes locekļiem (vismaz 5 zinātnieki, kuriem ir padomes eksperta tiesības attiecīgā zinātnēs nozarē).</w:t>
            </w:r>
          </w:p>
          <w:p w:rsidR="002F1B09" w:rsidRPr="00F12BC1" w:rsidRDefault="002F1B09" w:rsidP="002F1B09">
            <w:pPr>
              <w:jc w:val="both"/>
              <w:rPr>
                <w:bCs/>
                <w:sz w:val="28"/>
                <w:szCs w:val="28"/>
              </w:rPr>
            </w:pPr>
            <w:r w:rsidRPr="00F12BC1">
              <w:rPr>
                <w:bCs/>
                <w:sz w:val="28"/>
                <w:szCs w:val="28"/>
              </w:rPr>
              <w:t xml:space="preserve">Padomes eksperta statusa jautājums ir aktuāls augstskolas akadēmiskajam personālam, kuram augstskolai ir tiesības izvirzīt papildus prasību, t.i., padomes eksperta tiesības, kas ir tieši saistīts ar promociju padomēm, disertāciju vadīšanu un recenzēšanu. </w:t>
            </w:r>
          </w:p>
          <w:p w:rsidR="002F1B09" w:rsidRPr="00F12BC1" w:rsidRDefault="002F1B09" w:rsidP="002F1B09">
            <w:pPr>
              <w:jc w:val="both"/>
              <w:rPr>
                <w:sz w:val="28"/>
                <w:szCs w:val="28"/>
              </w:rPr>
            </w:pPr>
            <w:r w:rsidRPr="00F12BC1">
              <w:rPr>
                <w:bCs/>
                <w:sz w:val="28"/>
                <w:szCs w:val="28"/>
              </w:rPr>
              <w:t xml:space="preserve">Padomes ekspertu datu bāzē ir reģistrēti vidēji 1200 </w:t>
            </w:r>
            <w:r w:rsidRPr="00F12BC1">
              <w:rPr>
                <w:sz w:val="28"/>
                <w:szCs w:val="28"/>
              </w:rPr>
              <w:t xml:space="preserve"> zinātnieki, kuriem ir piešķirtas </w:t>
            </w:r>
            <w:r w:rsidRPr="00F12BC1">
              <w:rPr>
                <w:bCs/>
                <w:sz w:val="28"/>
                <w:szCs w:val="28"/>
              </w:rPr>
              <w:t>padomes</w:t>
            </w:r>
            <w:r w:rsidRPr="00F12BC1">
              <w:rPr>
                <w:sz w:val="28"/>
                <w:szCs w:val="28"/>
              </w:rPr>
              <w:t xml:space="preserve"> eksperta tiesības. </w:t>
            </w:r>
          </w:p>
          <w:p w:rsidR="00BD5588" w:rsidRPr="00F12BC1" w:rsidRDefault="002F1B09" w:rsidP="004F26D0">
            <w:pPr>
              <w:jc w:val="both"/>
              <w:rPr>
                <w:bCs/>
                <w:sz w:val="28"/>
                <w:szCs w:val="28"/>
              </w:rPr>
            </w:pPr>
            <w:r w:rsidRPr="00F12BC1">
              <w:rPr>
                <w:bCs/>
                <w:sz w:val="28"/>
                <w:szCs w:val="28"/>
              </w:rPr>
              <w:t>Zinātniskās darbības likuma 42.panta otras daļas 3.punkts nosaka, ka Nacionālās zinātniskās darbības informācijas sistēma ietver padomes ekspertu datu bāzi un šā likuma 18.panta sestā daļa nosaka, ka padomes apstiprinātos ekspertus  reģistrē padomes datu bāzē. Ievērojot minēto un pamatojoties uz 27.06.2017. MK noteikumiem Nr. 381</w:t>
            </w:r>
            <w:r w:rsidRPr="00F12BC1">
              <w:rPr>
                <w:sz w:val="28"/>
                <w:szCs w:val="28"/>
              </w:rPr>
              <w:t>“</w:t>
            </w:r>
            <w:r w:rsidRPr="00F12BC1">
              <w:rPr>
                <w:bCs/>
                <w:sz w:val="28"/>
                <w:szCs w:val="28"/>
              </w:rPr>
              <w:t xml:space="preserve">Nacionālās zinātniskās darbības informācijas sistēmas noteikumi”, </w:t>
            </w:r>
            <w:r w:rsidR="004F26D0">
              <w:rPr>
                <w:bCs/>
                <w:sz w:val="28"/>
                <w:szCs w:val="28"/>
              </w:rPr>
              <w:t>padome</w:t>
            </w:r>
            <w:r w:rsidRPr="00F12BC1">
              <w:rPr>
                <w:bCs/>
                <w:sz w:val="28"/>
                <w:szCs w:val="28"/>
              </w:rPr>
              <w:t xml:space="preserve"> ievada, apstrādā un aktualizē ziņas padomes ekspertu datu bāzē. </w:t>
            </w:r>
          </w:p>
        </w:tc>
      </w:tr>
    </w:tbl>
    <w:p w:rsidR="00BD5588" w:rsidRPr="00F12BC1" w:rsidRDefault="00BD5588" w:rsidP="00BD5588">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BD5588" w:rsidRPr="00F12BC1" w:rsidTr="004568F5">
        <w:trPr>
          <w:cantSplit/>
        </w:trPr>
        <w:tc>
          <w:tcPr>
            <w:tcW w:w="5000" w:type="pct"/>
            <w:gridSpan w:val="3"/>
            <w:vAlign w:val="center"/>
            <w:hideMark/>
          </w:tcPr>
          <w:p w:rsidR="00BD5588" w:rsidRPr="00F12BC1" w:rsidRDefault="00BD5588" w:rsidP="004568F5">
            <w:pPr>
              <w:jc w:val="center"/>
              <w:rPr>
                <w:b/>
                <w:bCs/>
                <w:sz w:val="28"/>
                <w:szCs w:val="28"/>
              </w:rPr>
            </w:pPr>
            <w:r w:rsidRPr="00F12BC1">
              <w:rPr>
                <w:b/>
                <w:bCs/>
                <w:sz w:val="28"/>
                <w:szCs w:val="28"/>
              </w:rPr>
              <w:t>II. Tiesību akta projekta ietekme uz sabiedrību, tautsaimniecības attīstību un administratīvo slogu</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1.</w:t>
            </w:r>
          </w:p>
        </w:tc>
        <w:tc>
          <w:tcPr>
            <w:tcW w:w="1479" w:type="pct"/>
            <w:hideMark/>
          </w:tcPr>
          <w:p w:rsidR="00BD5588" w:rsidRPr="00F12BC1" w:rsidRDefault="00BD5588" w:rsidP="004568F5">
            <w:pPr>
              <w:rPr>
                <w:sz w:val="28"/>
                <w:szCs w:val="28"/>
              </w:rPr>
            </w:pPr>
            <w:r w:rsidRPr="00F12BC1">
              <w:rPr>
                <w:sz w:val="28"/>
                <w:szCs w:val="28"/>
              </w:rPr>
              <w:t xml:space="preserve">Sabiedrības </w:t>
            </w:r>
            <w:proofErr w:type="spellStart"/>
            <w:r w:rsidRPr="00F12BC1">
              <w:rPr>
                <w:sz w:val="28"/>
                <w:szCs w:val="28"/>
              </w:rPr>
              <w:t>mērķgrupas</w:t>
            </w:r>
            <w:proofErr w:type="spellEnd"/>
            <w:r w:rsidRPr="00F12BC1">
              <w:rPr>
                <w:sz w:val="28"/>
                <w:szCs w:val="28"/>
              </w:rPr>
              <w:t>, kuras tiesiskais regulējums ietekmē vai varētu ietekmēt</w:t>
            </w:r>
          </w:p>
        </w:tc>
        <w:tc>
          <w:tcPr>
            <w:tcW w:w="3210" w:type="pct"/>
            <w:hideMark/>
          </w:tcPr>
          <w:p w:rsidR="00BD5588" w:rsidRPr="00F12BC1" w:rsidRDefault="00A977DF" w:rsidP="004F26D0">
            <w:pPr>
              <w:jc w:val="both"/>
              <w:rPr>
                <w:sz w:val="28"/>
                <w:szCs w:val="28"/>
              </w:rPr>
            </w:pPr>
            <w:r w:rsidRPr="00F12BC1">
              <w:rPr>
                <w:sz w:val="28"/>
                <w:szCs w:val="28"/>
              </w:rPr>
              <w:t>Zinātnieki, promociju padomes, augstskolu akadēmiskais personāls, Latvijas Zinātnes padome, Latvijas zinātnes padomes eksperti un ekspertu komisijas locekļi.</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2.</w:t>
            </w:r>
          </w:p>
        </w:tc>
        <w:tc>
          <w:tcPr>
            <w:tcW w:w="1479" w:type="pct"/>
            <w:hideMark/>
          </w:tcPr>
          <w:p w:rsidR="00BD5588" w:rsidRPr="00F12BC1" w:rsidRDefault="00BD5588" w:rsidP="004568F5">
            <w:pPr>
              <w:rPr>
                <w:sz w:val="28"/>
                <w:szCs w:val="28"/>
              </w:rPr>
            </w:pPr>
            <w:r w:rsidRPr="00F12BC1">
              <w:rPr>
                <w:sz w:val="28"/>
                <w:szCs w:val="28"/>
              </w:rPr>
              <w:t>Tiesiskā regulējuma ietekme uz tautsaimniecību un administratīvo slogu</w:t>
            </w:r>
          </w:p>
        </w:tc>
        <w:tc>
          <w:tcPr>
            <w:tcW w:w="3210" w:type="pct"/>
            <w:hideMark/>
          </w:tcPr>
          <w:p w:rsidR="00BD5588" w:rsidRPr="00F12BC1" w:rsidRDefault="00A977DF" w:rsidP="004568F5">
            <w:pPr>
              <w:rPr>
                <w:sz w:val="28"/>
                <w:szCs w:val="28"/>
              </w:rPr>
            </w:pPr>
            <w:r w:rsidRPr="00F12BC1">
              <w:rPr>
                <w:sz w:val="28"/>
                <w:szCs w:val="28"/>
              </w:rPr>
              <w:t>Projekts šo jomu neskar.</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3.</w:t>
            </w:r>
          </w:p>
        </w:tc>
        <w:tc>
          <w:tcPr>
            <w:tcW w:w="1479" w:type="pct"/>
            <w:hideMark/>
          </w:tcPr>
          <w:p w:rsidR="00BD5588" w:rsidRPr="00F12BC1" w:rsidRDefault="00BD5588" w:rsidP="004568F5">
            <w:pPr>
              <w:rPr>
                <w:sz w:val="28"/>
                <w:szCs w:val="28"/>
              </w:rPr>
            </w:pPr>
            <w:r w:rsidRPr="00F12BC1">
              <w:rPr>
                <w:sz w:val="28"/>
                <w:szCs w:val="28"/>
              </w:rPr>
              <w:t>Administratīvo izmaksu monetārs novērtējums</w:t>
            </w:r>
          </w:p>
        </w:tc>
        <w:tc>
          <w:tcPr>
            <w:tcW w:w="3210" w:type="pct"/>
            <w:hideMark/>
          </w:tcPr>
          <w:p w:rsidR="00BD5588" w:rsidRPr="00F12BC1" w:rsidRDefault="00A977DF" w:rsidP="004568F5">
            <w:pPr>
              <w:rPr>
                <w:sz w:val="28"/>
                <w:szCs w:val="28"/>
              </w:rPr>
            </w:pPr>
            <w:r w:rsidRPr="00F12BC1">
              <w:rPr>
                <w:sz w:val="28"/>
                <w:szCs w:val="28"/>
              </w:rPr>
              <w:t xml:space="preserve">Administratīvās izmaksas naudas izteiksmē gada laikā </w:t>
            </w:r>
            <w:proofErr w:type="spellStart"/>
            <w:r w:rsidRPr="00F12BC1">
              <w:rPr>
                <w:sz w:val="28"/>
                <w:szCs w:val="28"/>
              </w:rPr>
              <w:t>mērķgrupām</w:t>
            </w:r>
            <w:proofErr w:type="spellEnd"/>
            <w:r w:rsidRPr="00F12BC1">
              <w:rPr>
                <w:sz w:val="28"/>
                <w:szCs w:val="28"/>
              </w:rPr>
              <w:t>, ko veido fiziskas personas, uz kuriem ir attiecināms projekts, nepārsniedz 200 </w:t>
            </w:r>
            <w:proofErr w:type="spellStart"/>
            <w:r w:rsidRPr="00F12BC1">
              <w:rPr>
                <w:i/>
                <w:sz w:val="28"/>
                <w:szCs w:val="28"/>
              </w:rPr>
              <w:t>euro</w:t>
            </w:r>
            <w:proofErr w:type="spellEnd"/>
            <w:r w:rsidRPr="00F12BC1">
              <w:rPr>
                <w:sz w:val="28"/>
                <w:szCs w:val="28"/>
              </w:rPr>
              <w:t>.</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4.</w:t>
            </w:r>
          </w:p>
        </w:tc>
        <w:tc>
          <w:tcPr>
            <w:tcW w:w="1479" w:type="pct"/>
            <w:hideMark/>
          </w:tcPr>
          <w:p w:rsidR="00BD5588" w:rsidRPr="00F12BC1" w:rsidRDefault="00BD5588" w:rsidP="004568F5">
            <w:pPr>
              <w:rPr>
                <w:sz w:val="28"/>
                <w:szCs w:val="28"/>
              </w:rPr>
            </w:pPr>
            <w:r w:rsidRPr="00F12BC1">
              <w:rPr>
                <w:sz w:val="28"/>
                <w:szCs w:val="28"/>
              </w:rPr>
              <w:t>Atbilstības izmaksu monetārs novērtējums</w:t>
            </w:r>
          </w:p>
        </w:tc>
        <w:tc>
          <w:tcPr>
            <w:tcW w:w="3210" w:type="pct"/>
            <w:hideMark/>
          </w:tcPr>
          <w:p w:rsidR="00BD5588" w:rsidRPr="00F12BC1" w:rsidRDefault="00A977DF" w:rsidP="004568F5">
            <w:pPr>
              <w:rPr>
                <w:sz w:val="28"/>
                <w:szCs w:val="28"/>
              </w:rPr>
            </w:pPr>
            <w:r w:rsidRPr="00F12BC1">
              <w:rPr>
                <w:sz w:val="28"/>
                <w:szCs w:val="28"/>
              </w:rPr>
              <w:t>Projekts šo jomu neskar.</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lastRenderedPageBreak/>
              <w:t>5.</w:t>
            </w:r>
          </w:p>
        </w:tc>
        <w:tc>
          <w:tcPr>
            <w:tcW w:w="1479" w:type="pct"/>
            <w:hideMark/>
          </w:tcPr>
          <w:p w:rsidR="00BD5588" w:rsidRPr="00F12BC1" w:rsidRDefault="00BD5588" w:rsidP="004568F5">
            <w:pPr>
              <w:rPr>
                <w:sz w:val="28"/>
                <w:szCs w:val="28"/>
              </w:rPr>
            </w:pPr>
            <w:r w:rsidRPr="00F12BC1">
              <w:rPr>
                <w:sz w:val="28"/>
                <w:szCs w:val="28"/>
              </w:rPr>
              <w:t>Cita informācija</w:t>
            </w:r>
          </w:p>
        </w:tc>
        <w:tc>
          <w:tcPr>
            <w:tcW w:w="3210" w:type="pct"/>
            <w:hideMark/>
          </w:tcPr>
          <w:p w:rsidR="00BD5588" w:rsidRPr="00F12BC1" w:rsidRDefault="00A977DF" w:rsidP="004568F5">
            <w:pPr>
              <w:rPr>
                <w:sz w:val="28"/>
                <w:szCs w:val="28"/>
              </w:rPr>
            </w:pPr>
            <w:r w:rsidRPr="00F12BC1">
              <w:rPr>
                <w:sz w:val="28"/>
                <w:szCs w:val="28"/>
              </w:rPr>
              <w:t>Nav</w:t>
            </w:r>
          </w:p>
        </w:tc>
      </w:tr>
    </w:tbl>
    <w:p w:rsidR="00BD5588" w:rsidRPr="00F12BC1" w:rsidRDefault="00BD5588" w:rsidP="00F12BC1">
      <w:pPr>
        <w:pStyle w:val="Title"/>
        <w:spacing w:before="130" w:line="260" w:lineRule="exact"/>
        <w:jc w:val="both"/>
        <w:rPr>
          <w:rFonts w:ascii="Cambria" w:hAnsi="Cambria"/>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26"/>
      </w:tblGrid>
      <w:tr w:rsidR="00F12BC1" w:rsidRPr="00F12BC1" w:rsidTr="008D336C">
        <w:trPr>
          <w:cantSplit/>
        </w:trPr>
        <w:tc>
          <w:tcPr>
            <w:tcW w:w="8826" w:type="dxa"/>
            <w:shd w:val="clear" w:color="auto" w:fill="auto"/>
            <w:vAlign w:val="center"/>
            <w:hideMark/>
          </w:tcPr>
          <w:p w:rsidR="00F12BC1" w:rsidRPr="00F12BC1" w:rsidRDefault="00F12BC1" w:rsidP="008D336C">
            <w:pPr>
              <w:jc w:val="center"/>
              <w:rPr>
                <w:rFonts w:ascii="Cambria" w:hAnsi="Cambria"/>
                <w:b/>
                <w:bCs/>
                <w:sz w:val="28"/>
                <w:szCs w:val="28"/>
                <w:lang w:eastAsia="en-US"/>
              </w:rPr>
            </w:pPr>
            <w:r w:rsidRPr="00F12BC1">
              <w:rPr>
                <w:rFonts w:ascii="Cambria" w:hAnsi="Cambria"/>
                <w:b/>
                <w:bCs/>
                <w:sz w:val="28"/>
                <w:szCs w:val="28"/>
                <w:lang w:eastAsia="en-US"/>
              </w:rPr>
              <w:t>III. Tiesību akta projekta ietekme uz valsts budžetu un pašvaldību budžetiem</w:t>
            </w:r>
          </w:p>
        </w:tc>
      </w:tr>
      <w:tr w:rsidR="00F12BC1" w:rsidRPr="00F12BC1" w:rsidTr="008D336C">
        <w:trPr>
          <w:cantSplit/>
        </w:trPr>
        <w:tc>
          <w:tcPr>
            <w:tcW w:w="8826" w:type="dxa"/>
            <w:shd w:val="clear" w:color="auto" w:fill="auto"/>
            <w:vAlign w:val="center"/>
          </w:tcPr>
          <w:p w:rsidR="00F12BC1" w:rsidRPr="00F12BC1" w:rsidRDefault="00F12BC1" w:rsidP="008D336C">
            <w:pPr>
              <w:jc w:val="center"/>
              <w:rPr>
                <w:rFonts w:ascii="Cambria" w:hAnsi="Cambria"/>
                <w:bCs/>
                <w:sz w:val="28"/>
                <w:szCs w:val="28"/>
                <w:lang w:eastAsia="en-US"/>
              </w:rPr>
            </w:pPr>
            <w:r w:rsidRPr="00F12BC1">
              <w:rPr>
                <w:sz w:val="28"/>
                <w:szCs w:val="28"/>
              </w:rPr>
              <w:t>Projekts šo jomu neskar.</w:t>
            </w:r>
          </w:p>
        </w:tc>
      </w:tr>
      <w:tr w:rsidR="00F12BC1" w:rsidRPr="00F12BC1" w:rsidTr="008D336C">
        <w:tblPrEx>
          <w:tblCellMar>
            <w:top w:w="30" w:type="dxa"/>
            <w:left w:w="30" w:type="dxa"/>
            <w:bottom w:w="30" w:type="dxa"/>
            <w:right w:w="30" w:type="dxa"/>
          </w:tblCellMar>
        </w:tblPrEx>
        <w:trPr>
          <w:cantSplit/>
        </w:trPr>
        <w:tc>
          <w:tcPr>
            <w:tcW w:w="8826" w:type="dxa"/>
            <w:vAlign w:val="center"/>
            <w:hideMark/>
          </w:tcPr>
          <w:p w:rsidR="00F12BC1" w:rsidRPr="00F12BC1" w:rsidRDefault="00F12BC1" w:rsidP="008D336C">
            <w:pPr>
              <w:jc w:val="center"/>
              <w:rPr>
                <w:rFonts w:ascii="Cambria" w:hAnsi="Cambria"/>
                <w:b/>
                <w:bCs/>
                <w:sz w:val="28"/>
                <w:szCs w:val="28"/>
              </w:rPr>
            </w:pPr>
            <w:r w:rsidRPr="00F12BC1">
              <w:rPr>
                <w:rFonts w:ascii="Cambria" w:hAnsi="Cambria"/>
                <w:b/>
                <w:bCs/>
                <w:sz w:val="28"/>
                <w:szCs w:val="28"/>
              </w:rPr>
              <w:t>IV. Tiesību akta projekta ietekme uz spēkā esošo tiesību normu sistēmu</w:t>
            </w:r>
          </w:p>
        </w:tc>
      </w:tr>
      <w:tr w:rsidR="00F12BC1" w:rsidRPr="00F12BC1" w:rsidTr="008D336C">
        <w:tblPrEx>
          <w:tblCellMar>
            <w:top w:w="30" w:type="dxa"/>
            <w:left w:w="30" w:type="dxa"/>
            <w:bottom w:w="30" w:type="dxa"/>
            <w:right w:w="30" w:type="dxa"/>
          </w:tblCellMar>
        </w:tblPrEx>
        <w:trPr>
          <w:cantSplit/>
        </w:trPr>
        <w:tc>
          <w:tcPr>
            <w:tcW w:w="8826" w:type="dxa"/>
            <w:vAlign w:val="center"/>
          </w:tcPr>
          <w:p w:rsidR="00F12BC1" w:rsidRPr="00F12BC1" w:rsidRDefault="00F12BC1" w:rsidP="008D336C">
            <w:pPr>
              <w:jc w:val="center"/>
              <w:rPr>
                <w:rFonts w:ascii="Cambria" w:hAnsi="Cambria"/>
                <w:b/>
                <w:bCs/>
                <w:sz w:val="28"/>
                <w:szCs w:val="28"/>
              </w:rPr>
            </w:pPr>
            <w:r w:rsidRPr="00F12BC1">
              <w:rPr>
                <w:sz w:val="28"/>
                <w:szCs w:val="28"/>
              </w:rPr>
              <w:t>Projekts šo jomu neskar.</w:t>
            </w:r>
          </w:p>
        </w:tc>
      </w:tr>
      <w:tr w:rsidR="00F12BC1" w:rsidRPr="00F12BC1" w:rsidTr="00F12BC1">
        <w:tblPrEx>
          <w:tblCellMar>
            <w:top w:w="30" w:type="dxa"/>
            <w:left w:w="30" w:type="dxa"/>
            <w:bottom w:w="30" w:type="dxa"/>
            <w:right w:w="30" w:type="dxa"/>
          </w:tblCellMar>
        </w:tblPrEx>
        <w:trPr>
          <w:cantSplit/>
        </w:trPr>
        <w:tc>
          <w:tcPr>
            <w:tcW w:w="8826" w:type="dxa"/>
            <w:tcBorders>
              <w:top w:val="single" w:sz="4" w:space="0" w:color="auto"/>
              <w:left w:val="single" w:sz="4" w:space="0" w:color="auto"/>
              <w:bottom w:val="single" w:sz="4" w:space="0" w:color="auto"/>
              <w:right w:val="single" w:sz="4" w:space="0" w:color="auto"/>
            </w:tcBorders>
            <w:vAlign w:val="center"/>
          </w:tcPr>
          <w:p w:rsidR="00F12BC1" w:rsidRPr="00F12BC1" w:rsidRDefault="00F12BC1" w:rsidP="001A0BE6">
            <w:pPr>
              <w:jc w:val="center"/>
              <w:rPr>
                <w:b/>
                <w:sz w:val="28"/>
                <w:szCs w:val="28"/>
              </w:rPr>
            </w:pPr>
            <w:r w:rsidRPr="00F12BC1">
              <w:rPr>
                <w:b/>
                <w:sz w:val="28"/>
                <w:szCs w:val="28"/>
              </w:rPr>
              <w:t>V. Tiesību akta projekta atbilstība Latvijas Republikas starptautiskajām saistībām</w:t>
            </w:r>
          </w:p>
        </w:tc>
      </w:tr>
      <w:tr w:rsidR="00F12BC1" w:rsidRPr="00F12BC1" w:rsidTr="00F12BC1">
        <w:tblPrEx>
          <w:tblCellMar>
            <w:top w:w="30" w:type="dxa"/>
            <w:left w:w="30" w:type="dxa"/>
            <w:bottom w:w="30" w:type="dxa"/>
            <w:right w:w="30" w:type="dxa"/>
          </w:tblCellMar>
        </w:tblPrEx>
        <w:trPr>
          <w:cantSplit/>
        </w:trPr>
        <w:tc>
          <w:tcPr>
            <w:tcW w:w="8826" w:type="dxa"/>
            <w:tcBorders>
              <w:top w:val="single" w:sz="4" w:space="0" w:color="auto"/>
              <w:left w:val="single" w:sz="4" w:space="0" w:color="auto"/>
              <w:bottom w:val="single" w:sz="4" w:space="0" w:color="auto"/>
              <w:right w:val="single" w:sz="4" w:space="0" w:color="auto"/>
            </w:tcBorders>
            <w:vAlign w:val="center"/>
          </w:tcPr>
          <w:p w:rsidR="00F12BC1" w:rsidRPr="00F12BC1" w:rsidRDefault="00F12BC1" w:rsidP="001A0BE6">
            <w:pPr>
              <w:jc w:val="center"/>
              <w:rPr>
                <w:sz w:val="28"/>
                <w:szCs w:val="28"/>
              </w:rPr>
            </w:pPr>
            <w:r w:rsidRPr="00F12BC1">
              <w:rPr>
                <w:sz w:val="28"/>
                <w:szCs w:val="28"/>
              </w:rPr>
              <w:t>Projekts šo jomu neskar.</w:t>
            </w:r>
          </w:p>
        </w:tc>
      </w:tr>
    </w:tbl>
    <w:p w:rsidR="00F12BC1" w:rsidRPr="00F12BC1" w:rsidRDefault="00BD5588">
      <w:pPr>
        <w:rPr>
          <w:sz w:val="28"/>
          <w:szCs w:val="28"/>
        </w:rPr>
      </w:pPr>
      <w:r w:rsidRPr="00F12BC1">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F12BC1" w:rsidRPr="00F12BC1" w:rsidTr="00CA02F5">
        <w:trPr>
          <w:cantSplit/>
        </w:trPr>
        <w:tc>
          <w:tcPr>
            <w:tcW w:w="5000" w:type="pct"/>
            <w:gridSpan w:val="3"/>
            <w:vAlign w:val="center"/>
            <w:hideMark/>
          </w:tcPr>
          <w:p w:rsidR="00F12BC1" w:rsidRPr="00F12BC1" w:rsidRDefault="00F12BC1" w:rsidP="00CA02F5">
            <w:pPr>
              <w:jc w:val="center"/>
              <w:rPr>
                <w:rFonts w:ascii="Cambria" w:hAnsi="Cambria"/>
                <w:b/>
                <w:bCs/>
                <w:sz w:val="28"/>
                <w:szCs w:val="28"/>
              </w:rPr>
            </w:pPr>
            <w:r w:rsidRPr="00F12BC1">
              <w:rPr>
                <w:rFonts w:ascii="Cambria" w:hAnsi="Cambria"/>
                <w:b/>
                <w:bCs/>
                <w:sz w:val="28"/>
                <w:szCs w:val="28"/>
              </w:rPr>
              <w:lastRenderedPageBreak/>
              <w:t>VI. Sabiedrības līdzdalība un komunikācijas aktivitātes</w:t>
            </w:r>
          </w:p>
        </w:tc>
      </w:tr>
      <w:tr w:rsidR="00F12BC1" w:rsidRPr="00F12BC1" w:rsidTr="00CA02F5">
        <w:trPr>
          <w:cantSplit/>
        </w:trPr>
        <w:tc>
          <w:tcPr>
            <w:tcW w:w="311" w:type="pct"/>
            <w:hideMark/>
          </w:tcPr>
          <w:p w:rsidR="00F12BC1" w:rsidRPr="00F12BC1" w:rsidRDefault="00F12BC1" w:rsidP="00CA02F5">
            <w:pPr>
              <w:jc w:val="center"/>
              <w:rPr>
                <w:rFonts w:ascii="Cambria" w:hAnsi="Cambria"/>
                <w:sz w:val="28"/>
                <w:szCs w:val="28"/>
              </w:rPr>
            </w:pPr>
            <w:r w:rsidRPr="00F12BC1">
              <w:rPr>
                <w:rFonts w:ascii="Cambria" w:hAnsi="Cambria"/>
                <w:sz w:val="28"/>
                <w:szCs w:val="28"/>
              </w:rPr>
              <w:t>1.</w:t>
            </w:r>
          </w:p>
        </w:tc>
        <w:tc>
          <w:tcPr>
            <w:tcW w:w="1479" w:type="pct"/>
            <w:hideMark/>
          </w:tcPr>
          <w:p w:rsidR="00F12BC1" w:rsidRPr="00F12BC1" w:rsidRDefault="00F12BC1" w:rsidP="00CA02F5">
            <w:pPr>
              <w:jc w:val="both"/>
              <w:rPr>
                <w:sz w:val="28"/>
                <w:szCs w:val="28"/>
              </w:rPr>
            </w:pPr>
            <w:r w:rsidRPr="00F12BC1">
              <w:rPr>
                <w:sz w:val="28"/>
                <w:szCs w:val="28"/>
              </w:rPr>
              <w:t>Plānotās sabiedrības līdzdalības un komunikācijas aktivitātes saistībā ar projektu</w:t>
            </w:r>
          </w:p>
        </w:tc>
        <w:tc>
          <w:tcPr>
            <w:tcW w:w="3210" w:type="pct"/>
            <w:hideMark/>
          </w:tcPr>
          <w:p w:rsidR="00F12BC1" w:rsidRPr="00F12BC1" w:rsidRDefault="00F12BC1" w:rsidP="00CA02F5">
            <w:pPr>
              <w:jc w:val="both"/>
              <w:rPr>
                <w:sz w:val="28"/>
                <w:szCs w:val="28"/>
              </w:rPr>
            </w:pPr>
            <w:r w:rsidRPr="00F12BC1">
              <w:rPr>
                <w:sz w:val="28"/>
                <w:szCs w:val="28"/>
              </w:rPr>
              <w:t>Ar projekta s</w:t>
            </w:r>
            <w:r w:rsidR="00655613">
              <w:rPr>
                <w:sz w:val="28"/>
                <w:szCs w:val="28"/>
              </w:rPr>
              <w:t xml:space="preserve">aturu ir iepazinušies </w:t>
            </w:r>
            <w:r w:rsidRPr="00F12BC1">
              <w:rPr>
                <w:sz w:val="28"/>
                <w:szCs w:val="28"/>
              </w:rPr>
              <w:t>akadēmisko un zinātnisko organizāciju pārstāvji, kas ir pastāvēti padomē - Latvijas Zinātņu akadēmija, Valsts zinātnisko institūtu asociācija, Latvijas Zinātnieku savienība, Latvijas Jauno zinātnieku savienība, padomes ekspertu komisijas, Rektoru padome, Latvijas Darba devēju konfederācija.</w:t>
            </w:r>
          </w:p>
          <w:p w:rsidR="00F12BC1" w:rsidRPr="00F12BC1" w:rsidRDefault="00F12BC1" w:rsidP="00CA02F5">
            <w:pPr>
              <w:jc w:val="both"/>
              <w:rPr>
                <w:sz w:val="28"/>
                <w:szCs w:val="28"/>
              </w:rPr>
            </w:pPr>
            <w:r w:rsidRPr="00F12BC1">
              <w:rPr>
                <w:sz w:val="28"/>
                <w:szCs w:val="28"/>
              </w:rPr>
              <w:t>Ministrija lūgs padomi sniegt atzinumu par projektu Ministru kabineta Kārtības rullī noteiktajā kārtībā.</w:t>
            </w:r>
          </w:p>
          <w:p w:rsidR="00F12BC1" w:rsidRPr="00F12BC1" w:rsidRDefault="00F12BC1" w:rsidP="00CA02F5">
            <w:pPr>
              <w:jc w:val="both"/>
              <w:rPr>
                <w:sz w:val="28"/>
                <w:szCs w:val="28"/>
              </w:rPr>
            </w:pPr>
            <w:r w:rsidRPr="00F12BC1">
              <w:rPr>
                <w:sz w:val="28"/>
                <w:szCs w:val="28"/>
                <w:highlight w:val="yellow"/>
              </w:rPr>
              <w:t>Projekts ir izvietots ministrijas mājas lapā:</w:t>
            </w:r>
          </w:p>
        </w:tc>
      </w:tr>
      <w:tr w:rsidR="00F12BC1" w:rsidRPr="00F12BC1" w:rsidTr="00CA02F5">
        <w:trPr>
          <w:cantSplit/>
        </w:trPr>
        <w:tc>
          <w:tcPr>
            <w:tcW w:w="311" w:type="pct"/>
            <w:hideMark/>
          </w:tcPr>
          <w:p w:rsidR="00F12BC1" w:rsidRPr="00F12BC1" w:rsidRDefault="00F12BC1" w:rsidP="00CA02F5">
            <w:pPr>
              <w:jc w:val="center"/>
              <w:rPr>
                <w:rFonts w:ascii="Cambria" w:hAnsi="Cambria"/>
                <w:sz w:val="28"/>
                <w:szCs w:val="28"/>
              </w:rPr>
            </w:pPr>
            <w:r w:rsidRPr="00F12BC1">
              <w:rPr>
                <w:rFonts w:ascii="Cambria" w:hAnsi="Cambria"/>
                <w:sz w:val="28"/>
                <w:szCs w:val="28"/>
              </w:rPr>
              <w:t>2.</w:t>
            </w:r>
          </w:p>
        </w:tc>
        <w:tc>
          <w:tcPr>
            <w:tcW w:w="1479" w:type="pct"/>
            <w:hideMark/>
          </w:tcPr>
          <w:p w:rsidR="00F12BC1" w:rsidRPr="00F12BC1" w:rsidRDefault="00F12BC1" w:rsidP="00CA02F5">
            <w:pPr>
              <w:jc w:val="both"/>
              <w:rPr>
                <w:sz w:val="28"/>
                <w:szCs w:val="28"/>
              </w:rPr>
            </w:pPr>
            <w:r w:rsidRPr="00F12BC1">
              <w:rPr>
                <w:sz w:val="28"/>
                <w:szCs w:val="28"/>
              </w:rPr>
              <w:t>Sabiedrības līdzdalība projekta izstrādē</w:t>
            </w:r>
          </w:p>
        </w:tc>
        <w:tc>
          <w:tcPr>
            <w:tcW w:w="3210" w:type="pct"/>
            <w:hideMark/>
          </w:tcPr>
          <w:p w:rsidR="00F12BC1" w:rsidRPr="00F12BC1" w:rsidRDefault="00F12BC1" w:rsidP="00CA02F5">
            <w:pPr>
              <w:jc w:val="both"/>
              <w:rPr>
                <w:sz w:val="28"/>
                <w:szCs w:val="28"/>
              </w:rPr>
            </w:pPr>
            <w:r w:rsidRPr="00F12BC1">
              <w:rPr>
                <w:sz w:val="28"/>
                <w:szCs w:val="28"/>
              </w:rPr>
              <w:t xml:space="preserve">Padomē tika izdiskutēti projektā minētie ekspertu kvalifikācijas kritēriji, zinātniskās darbības rezultāti un citi ar ekspertu komisiju izveides un darbību saistītie jautājumi gan  Noteikumu Nr.724 izstrādes, gan to darbības laikā. </w:t>
            </w:r>
          </w:p>
        </w:tc>
      </w:tr>
      <w:tr w:rsidR="00F12BC1" w:rsidRPr="00F12BC1" w:rsidTr="00CA02F5">
        <w:trPr>
          <w:cantSplit/>
        </w:trPr>
        <w:tc>
          <w:tcPr>
            <w:tcW w:w="311" w:type="pct"/>
            <w:hideMark/>
          </w:tcPr>
          <w:p w:rsidR="00F12BC1" w:rsidRPr="00F12BC1" w:rsidRDefault="00F12BC1" w:rsidP="00CA02F5">
            <w:pPr>
              <w:jc w:val="center"/>
              <w:rPr>
                <w:rFonts w:ascii="Cambria" w:hAnsi="Cambria"/>
                <w:sz w:val="28"/>
                <w:szCs w:val="28"/>
              </w:rPr>
            </w:pPr>
            <w:r w:rsidRPr="00F12BC1">
              <w:rPr>
                <w:rFonts w:ascii="Cambria" w:hAnsi="Cambria"/>
                <w:sz w:val="28"/>
                <w:szCs w:val="28"/>
              </w:rPr>
              <w:t>3.</w:t>
            </w:r>
          </w:p>
        </w:tc>
        <w:tc>
          <w:tcPr>
            <w:tcW w:w="1479" w:type="pct"/>
            <w:hideMark/>
          </w:tcPr>
          <w:p w:rsidR="00F12BC1" w:rsidRPr="00F12BC1" w:rsidRDefault="00F12BC1" w:rsidP="00CA02F5">
            <w:pPr>
              <w:jc w:val="both"/>
              <w:rPr>
                <w:sz w:val="28"/>
                <w:szCs w:val="28"/>
              </w:rPr>
            </w:pPr>
            <w:r w:rsidRPr="00F12BC1">
              <w:rPr>
                <w:sz w:val="28"/>
                <w:szCs w:val="28"/>
              </w:rPr>
              <w:t>Sabiedrības līdzdalības rezultāti</w:t>
            </w:r>
          </w:p>
        </w:tc>
        <w:tc>
          <w:tcPr>
            <w:tcW w:w="3210" w:type="pct"/>
            <w:hideMark/>
          </w:tcPr>
          <w:p w:rsidR="00F12BC1" w:rsidRPr="00F12BC1" w:rsidRDefault="00F12BC1" w:rsidP="00CA02F5">
            <w:pPr>
              <w:jc w:val="both"/>
              <w:rPr>
                <w:sz w:val="28"/>
                <w:szCs w:val="28"/>
              </w:rPr>
            </w:pPr>
            <w:r w:rsidRPr="00F12BC1">
              <w:rPr>
                <w:sz w:val="28"/>
                <w:szCs w:val="28"/>
              </w:rPr>
              <w:t>Priekšlikumi, ja tādi būs ,tiks izskatīti līdz projekta izskatīšanai Ministru kabinetā.</w:t>
            </w:r>
          </w:p>
        </w:tc>
      </w:tr>
      <w:tr w:rsidR="00F12BC1" w:rsidRPr="00F12BC1" w:rsidTr="00CA02F5">
        <w:trPr>
          <w:cantSplit/>
        </w:trPr>
        <w:tc>
          <w:tcPr>
            <w:tcW w:w="311" w:type="pct"/>
            <w:hideMark/>
          </w:tcPr>
          <w:p w:rsidR="00F12BC1" w:rsidRPr="00F12BC1" w:rsidRDefault="00F12BC1" w:rsidP="00CA02F5">
            <w:pPr>
              <w:jc w:val="center"/>
              <w:rPr>
                <w:rFonts w:ascii="Cambria" w:hAnsi="Cambria"/>
                <w:sz w:val="28"/>
                <w:szCs w:val="28"/>
              </w:rPr>
            </w:pPr>
            <w:r w:rsidRPr="00F12BC1">
              <w:rPr>
                <w:rFonts w:ascii="Cambria" w:hAnsi="Cambria"/>
                <w:sz w:val="28"/>
                <w:szCs w:val="28"/>
              </w:rPr>
              <w:t>4.</w:t>
            </w:r>
          </w:p>
        </w:tc>
        <w:tc>
          <w:tcPr>
            <w:tcW w:w="1479" w:type="pct"/>
            <w:hideMark/>
          </w:tcPr>
          <w:p w:rsidR="00F12BC1" w:rsidRPr="00F12BC1" w:rsidRDefault="00F12BC1" w:rsidP="00CA02F5">
            <w:pPr>
              <w:rPr>
                <w:sz w:val="28"/>
                <w:szCs w:val="28"/>
              </w:rPr>
            </w:pPr>
            <w:r w:rsidRPr="00F12BC1">
              <w:rPr>
                <w:sz w:val="28"/>
                <w:szCs w:val="28"/>
              </w:rPr>
              <w:t>Cita informācija</w:t>
            </w:r>
          </w:p>
        </w:tc>
        <w:tc>
          <w:tcPr>
            <w:tcW w:w="3210" w:type="pct"/>
            <w:hideMark/>
          </w:tcPr>
          <w:p w:rsidR="00F12BC1" w:rsidRPr="00F12BC1" w:rsidRDefault="00F12BC1" w:rsidP="00CA02F5">
            <w:pPr>
              <w:rPr>
                <w:sz w:val="28"/>
                <w:szCs w:val="28"/>
              </w:rPr>
            </w:pPr>
            <w:r w:rsidRPr="00F12BC1">
              <w:rPr>
                <w:sz w:val="28"/>
                <w:szCs w:val="28"/>
              </w:rPr>
              <w:t>nav</w:t>
            </w:r>
          </w:p>
        </w:tc>
      </w:tr>
    </w:tbl>
    <w:p w:rsidR="00BD5588" w:rsidRPr="00F12BC1" w:rsidRDefault="00BD5588">
      <w:pPr>
        <w:rPr>
          <w:sz w:val="28"/>
          <w:szCs w:val="28"/>
        </w:rPr>
      </w:pPr>
    </w:p>
    <w:p w:rsidR="00BD5588" w:rsidRPr="00F12BC1" w:rsidRDefault="00BD5588" w:rsidP="00BD5588">
      <w:pPr>
        <w:pStyle w:val="Title"/>
        <w:spacing w:before="130" w:line="260" w:lineRule="exact"/>
        <w:ind w:firstLine="539"/>
        <w:jc w:val="both"/>
        <w:rPr>
          <w:rFonts w:ascii="Cambria" w:hAnsi="Cambria"/>
          <w:szCs w:val="28"/>
        </w:rPr>
      </w:pPr>
    </w:p>
    <w:p w:rsidR="00BD5588" w:rsidRPr="00F12BC1" w:rsidRDefault="00BD5588" w:rsidP="005F1E3A">
      <w:pPr>
        <w:pStyle w:val="Title"/>
        <w:spacing w:before="130" w:line="260" w:lineRule="exact"/>
        <w:jc w:val="both"/>
        <w:rPr>
          <w:rFonts w:ascii="Cambria" w:hAnsi="Cambria"/>
          <w:szCs w:val="28"/>
        </w:rPr>
      </w:pPr>
    </w:p>
    <w:p w:rsidR="00BD5588" w:rsidRPr="00F12BC1" w:rsidRDefault="00BD5588" w:rsidP="00BD5588">
      <w:pPr>
        <w:pStyle w:val="Title"/>
        <w:spacing w:before="130" w:line="260" w:lineRule="exact"/>
        <w:ind w:firstLine="539"/>
        <w:jc w:val="both"/>
        <w:rPr>
          <w:rFonts w:ascii="Cambria" w:hAnsi="Cambr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BD5588" w:rsidRPr="00F12BC1" w:rsidTr="004568F5">
        <w:trPr>
          <w:cantSplit/>
        </w:trPr>
        <w:tc>
          <w:tcPr>
            <w:tcW w:w="5000" w:type="pct"/>
            <w:gridSpan w:val="3"/>
            <w:vAlign w:val="center"/>
            <w:hideMark/>
          </w:tcPr>
          <w:p w:rsidR="00BD5588" w:rsidRPr="00F12BC1" w:rsidRDefault="00BD5588" w:rsidP="004568F5">
            <w:pPr>
              <w:jc w:val="center"/>
              <w:rPr>
                <w:b/>
                <w:bCs/>
                <w:sz w:val="28"/>
                <w:szCs w:val="28"/>
              </w:rPr>
            </w:pPr>
            <w:r w:rsidRPr="00F12BC1">
              <w:rPr>
                <w:b/>
                <w:bCs/>
                <w:sz w:val="28"/>
                <w:szCs w:val="28"/>
              </w:rPr>
              <w:t>VII. Tiesību akta projekta izpildes nodrošināšana un tās ietekme uz institūcijām</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1.</w:t>
            </w:r>
          </w:p>
        </w:tc>
        <w:tc>
          <w:tcPr>
            <w:tcW w:w="1479" w:type="pct"/>
            <w:hideMark/>
          </w:tcPr>
          <w:p w:rsidR="00BD5588" w:rsidRPr="00F12BC1" w:rsidRDefault="00BD5588" w:rsidP="004568F5">
            <w:pPr>
              <w:rPr>
                <w:sz w:val="28"/>
                <w:szCs w:val="28"/>
              </w:rPr>
            </w:pPr>
            <w:r w:rsidRPr="00F12BC1">
              <w:rPr>
                <w:sz w:val="28"/>
                <w:szCs w:val="28"/>
              </w:rPr>
              <w:t>Projekta izpildē iesaistītās institūcijas</w:t>
            </w:r>
          </w:p>
        </w:tc>
        <w:tc>
          <w:tcPr>
            <w:tcW w:w="3210" w:type="pct"/>
            <w:hideMark/>
          </w:tcPr>
          <w:p w:rsidR="00BD5588" w:rsidRPr="00F12BC1" w:rsidRDefault="005F1E3A" w:rsidP="005F1E3A">
            <w:pPr>
              <w:jc w:val="both"/>
              <w:rPr>
                <w:sz w:val="28"/>
                <w:szCs w:val="28"/>
              </w:rPr>
            </w:pPr>
            <w:r w:rsidRPr="00F12BC1">
              <w:rPr>
                <w:iCs/>
                <w:sz w:val="28"/>
                <w:szCs w:val="28"/>
              </w:rPr>
              <w:t>Izglītības un zinātnes ministrija un Latvijas Zinātnes padome</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2.</w:t>
            </w:r>
          </w:p>
        </w:tc>
        <w:tc>
          <w:tcPr>
            <w:tcW w:w="1479" w:type="pct"/>
            <w:hideMark/>
          </w:tcPr>
          <w:p w:rsidR="00BD5588" w:rsidRPr="00F12BC1" w:rsidRDefault="00BD5588" w:rsidP="004568F5">
            <w:pPr>
              <w:rPr>
                <w:sz w:val="28"/>
                <w:szCs w:val="28"/>
              </w:rPr>
            </w:pPr>
            <w:r w:rsidRPr="00F12BC1">
              <w:rPr>
                <w:sz w:val="28"/>
                <w:szCs w:val="28"/>
              </w:rPr>
              <w:t>Projekta izpildes ietekme uz pārvaldes funkcijām un institucionālo struktūru.</w:t>
            </w:r>
            <w:r w:rsidRPr="00F12BC1">
              <w:rPr>
                <w:sz w:val="28"/>
                <w:szCs w:val="28"/>
              </w:rPr>
              <w:br/>
              <w:t>Jaunu institūciju izveide, esošu institūciju likvidācija vai reorganizācija, to ietekme uz institūcijas cilvēkresursiem</w:t>
            </w:r>
          </w:p>
        </w:tc>
        <w:tc>
          <w:tcPr>
            <w:tcW w:w="3210" w:type="pct"/>
            <w:hideMark/>
          </w:tcPr>
          <w:p w:rsidR="00BD5588" w:rsidRPr="00F12BC1" w:rsidRDefault="005F1E3A" w:rsidP="005F1E3A">
            <w:pPr>
              <w:jc w:val="both"/>
              <w:rPr>
                <w:sz w:val="28"/>
                <w:szCs w:val="28"/>
              </w:rPr>
            </w:pPr>
            <w:r w:rsidRPr="00F12BC1">
              <w:rPr>
                <w:iCs/>
                <w:sz w:val="28"/>
                <w:szCs w:val="28"/>
              </w:rPr>
              <w:t>Projektam</w:t>
            </w:r>
            <w:r w:rsidRPr="00F12BC1">
              <w:rPr>
                <w:sz w:val="28"/>
                <w:szCs w:val="28"/>
              </w:rPr>
              <w:t xml:space="preserve"> nav ietekmes uz pārvaldes funkcijām un institucionālo struktūru. Saistībā ar projekta izpildi jaunu institūciju izveide, institūciju likvidācija vai reorganizācija nav nepieciešama.</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3.</w:t>
            </w:r>
          </w:p>
        </w:tc>
        <w:tc>
          <w:tcPr>
            <w:tcW w:w="1479" w:type="pct"/>
            <w:hideMark/>
          </w:tcPr>
          <w:p w:rsidR="00BD5588" w:rsidRPr="00F12BC1" w:rsidRDefault="00BD5588" w:rsidP="004568F5">
            <w:pPr>
              <w:rPr>
                <w:sz w:val="28"/>
                <w:szCs w:val="28"/>
              </w:rPr>
            </w:pPr>
            <w:r w:rsidRPr="00F12BC1">
              <w:rPr>
                <w:sz w:val="28"/>
                <w:szCs w:val="28"/>
              </w:rPr>
              <w:t>Cita informācija</w:t>
            </w:r>
          </w:p>
        </w:tc>
        <w:tc>
          <w:tcPr>
            <w:tcW w:w="3210" w:type="pct"/>
            <w:hideMark/>
          </w:tcPr>
          <w:p w:rsidR="00BD5588" w:rsidRPr="00F12BC1" w:rsidRDefault="005F1E3A" w:rsidP="004568F5">
            <w:pPr>
              <w:rPr>
                <w:sz w:val="28"/>
                <w:szCs w:val="28"/>
              </w:rPr>
            </w:pPr>
            <w:r w:rsidRPr="00F12BC1">
              <w:rPr>
                <w:sz w:val="28"/>
                <w:szCs w:val="28"/>
              </w:rPr>
              <w:t>Nav</w:t>
            </w:r>
          </w:p>
        </w:tc>
      </w:tr>
    </w:tbl>
    <w:p w:rsidR="005F1E3A" w:rsidRPr="00F12BC1" w:rsidRDefault="005F1E3A" w:rsidP="005F1E3A">
      <w:pPr>
        <w:ind w:firstLine="720"/>
        <w:rPr>
          <w:sz w:val="28"/>
          <w:szCs w:val="28"/>
        </w:rPr>
      </w:pPr>
    </w:p>
    <w:p w:rsidR="005F1E3A" w:rsidRPr="00F12BC1" w:rsidRDefault="005F1E3A" w:rsidP="005F1E3A">
      <w:pPr>
        <w:ind w:firstLine="720"/>
        <w:rPr>
          <w:sz w:val="28"/>
          <w:szCs w:val="28"/>
        </w:rPr>
      </w:pPr>
    </w:p>
    <w:p w:rsidR="005F1E3A" w:rsidRPr="00F12BC1" w:rsidRDefault="005F1E3A" w:rsidP="005F1E3A">
      <w:pPr>
        <w:ind w:firstLine="720"/>
        <w:rPr>
          <w:sz w:val="28"/>
          <w:szCs w:val="28"/>
        </w:rPr>
      </w:pPr>
      <w:r w:rsidRPr="00F12BC1">
        <w:rPr>
          <w:sz w:val="28"/>
          <w:szCs w:val="28"/>
        </w:rPr>
        <w:t>Izglītības un zinātnes ministre</w:t>
      </w:r>
      <w:r w:rsidRPr="00F12BC1">
        <w:rPr>
          <w:sz w:val="28"/>
          <w:szCs w:val="28"/>
        </w:rPr>
        <w:tab/>
      </w:r>
      <w:r w:rsidRPr="00F12BC1">
        <w:rPr>
          <w:sz w:val="28"/>
          <w:szCs w:val="28"/>
        </w:rPr>
        <w:tab/>
      </w:r>
      <w:r w:rsidRPr="00F12BC1">
        <w:rPr>
          <w:sz w:val="28"/>
          <w:szCs w:val="28"/>
        </w:rPr>
        <w:tab/>
      </w:r>
      <w:r w:rsidRPr="00F12BC1">
        <w:rPr>
          <w:sz w:val="28"/>
          <w:szCs w:val="28"/>
        </w:rPr>
        <w:tab/>
        <w:t>Ilga Šuplinska</w:t>
      </w:r>
    </w:p>
    <w:p w:rsidR="005F1E3A" w:rsidRPr="00F12BC1" w:rsidRDefault="005F1E3A" w:rsidP="005F1E3A">
      <w:pPr>
        <w:keepNext/>
        <w:ind w:firstLine="720"/>
        <w:jc w:val="both"/>
        <w:outlineLvl w:val="0"/>
        <w:rPr>
          <w:sz w:val="28"/>
          <w:szCs w:val="28"/>
          <w:lang w:eastAsia="en-US"/>
        </w:rPr>
      </w:pPr>
    </w:p>
    <w:p w:rsidR="005F1E3A" w:rsidRPr="00F12BC1" w:rsidRDefault="005F1E3A" w:rsidP="005F1E3A">
      <w:pPr>
        <w:rPr>
          <w:sz w:val="28"/>
          <w:szCs w:val="28"/>
          <w:lang w:eastAsia="en-US"/>
        </w:rPr>
      </w:pPr>
    </w:p>
    <w:p w:rsidR="005F1E3A" w:rsidRPr="00F12BC1" w:rsidRDefault="005F1E3A" w:rsidP="005F1E3A">
      <w:pPr>
        <w:ind w:firstLine="720"/>
        <w:jc w:val="both"/>
        <w:rPr>
          <w:sz w:val="28"/>
          <w:szCs w:val="28"/>
        </w:rPr>
      </w:pPr>
      <w:r w:rsidRPr="00F12BC1">
        <w:rPr>
          <w:sz w:val="28"/>
          <w:szCs w:val="28"/>
        </w:rPr>
        <w:t xml:space="preserve">Vizē: </w:t>
      </w:r>
    </w:p>
    <w:p w:rsidR="005F1E3A" w:rsidRPr="00F12BC1" w:rsidRDefault="005F1E3A" w:rsidP="005F1E3A">
      <w:pPr>
        <w:ind w:firstLine="720"/>
        <w:jc w:val="both"/>
        <w:rPr>
          <w:sz w:val="28"/>
          <w:szCs w:val="28"/>
        </w:rPr>
      </w:pPr>
      <w:r w:rsidRPr="00F12BC1">
        <w:rPr>
          <w:sz w:val="28"/>
          <w:szCs w:val="28"/>
        </w:rPr>
        <w:t>Valsts sekretāre</w:t>
      </w:r>
      <w:r w:rsidRPr="00F12BC1">
        <w:rPr>
          <w:sz w:val="28"/>
          <w:szCs w:val="28"/>
        </w:rPr>
        <w:tab/>
      </w:r>
      <w:r w:rsidRPr="00F12BC1">
        <w:rPr>
          <w:sz w:val="28"/>
          <w:szCs w:val="28"/>
        </w:rPr>
        <w:tab/>
      </w:r>
      <w:r w:rsidRPr="00F12BC1">
        <w:rPr>
          <w:sz w:val="28"/>
          <w:szCs w:val="28"/>
        </w:rPr>
        <w:tab/>
      </w:r>
      <w:r w:rsidRPr="00F12BC1">
        <w:rPr>
          <w:sz w:val="28"/>
          <w:szCs w:val="28"/>
        </w:rPr>
        <w:tab/>
      </w:r>
      <w:r w:rsidRPr="00F12BC1">
        <w:rPr>
          <w:sz w:val="28"/>
          <w:szCs w:val="28"/>
        </w:rPr>
        <w:tab/>
      </w:r>
      <w:r w:rsidRPr="00F12BC1">
        <w:rPr>
          <w:sz w:val="28"/>
          <w:szCs w:val="28"/>
        </w:rPr>
        <w:tab/>
        <w:t>Līga Lejiņa</w:t>
      </w: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655613" w:rsidRDefault="005F1E3A" w:rsidP="005F1E3A">
      <w:pPr>
        <w:ind w:firstLine="709"/>
        <w:jc w:val="both"/>
        <w:outlineLvl w:val="0"/>
        <w:rPr>
          <w:sz w:val="22"/>
          <w:szCs w:val="22"/>
          <w:lang w:eastAsia="en-US"/>
        </w:rPr>
      </w:pPr>
      <w:r w:rsidRPr="00655613">
        <w:rPr>
          <w:sz w:val="22"/>
          <w:szCs w:val="22"/>
          <w:lang w:eastAsia="en-US"/>
        </w:rPr>
        <w:t>Depkovska, 67047772</w:t>
      </w:r>
    </w:p>
    <w:p w:rsidR="005F1E3A" w:rsidRPr="00655613" w:rsidRDefault="00AB1928" w:rsidP="005F1E3A">
      <w:pPr>
        <w:ind w:firstLine="709"/>
        <w:jc w:val="both"/>
        <w:rPr>
          <w:sz w:val="22"/>
          <w:szCs w:val="22"/>
        </w:rPr>
      </w:pPr>
      <w:hyperlink r:id="rId8" w:history="1">
        <w:r w:rsidR="005F1E3A" w:rsidRPr="00655613">
          <w:rPr>
            <w:color w:val="0000FF"/>
            <w:sz w:val="22"/>
            <w:szCs w:val="22"/>
            <w:u w:val="single"/>
          </w:rPr>
          <w:t>anita.depkovska@izm.gov.lv</w:t>
        </w:r>
      </w:hyperlink>
    </w:p>
    <w:p w:rsidR="00E44472" w:rsidRPr="00F12BC1" w:rsidRDefault="00E44472">
      <w:pPr>
        <w:rPr>
          <w:sz w:val="28"/>
          <w:szCs w:val="28"/>
        </w:rPr>
      </w:pPr>
    </w:p>
    <w:sectPr w:rsidR="00E44472" w:rsidRPr="00F12BC1" w:rsidSect="00E3511A">
      <w:footerReference w:type="default" r:id="rId9"/>
      <w:pgSz w:w="11906" w:h="16838"/>
      <w:pgMar w:top="709" w:right="1274" w:bottom="851" w:left="1800"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28" w:rsidRDefault="00AB1928" w:rsidP="008F24FF">
      <w:r>
        <w:separator/>
      </w:r>
    </w:p>
  </w:endnote>
  <w:endnote w:type="continuationSeparator" w:id="0">
    <w:p w:rsidR="00AB1928" w:rsidRDefault="00AB1928" w:rsidP="008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3A" w:rsidRPr="00E3511A" w:rsidRDefault="00267345" w:rsidP="00E3511A">
    <w:pPr>
      <w:jc w:val="both"/>
      <w:rPr>
        <w:bCs/>
        <w:sz w:val="20"/>
        <w:szCs w:val="20"/>
      </w:rPr>
    </w:pPr>
    <w:r>
      <w:rPr>
        <w:sz w:val="20"/>
        <w:szCs w:val="20"/>
      </w:rPr>
      <w:t>IZManot_0306</w:t>
    </w:r>
    <w:r w:rsidR="005F1E3A" w:rsidRPr="00E3511A">
      <w:rPr>
        <w:sz w:val="20"/>
        <w:szCs w:val="20"/>
      </w:rPr>
      <w:t xml:space="preserve">19_LZPeksperti; </w:t>
    </w:r>
    <w:r w:rsidR="005F1E3A" w:rsidRPr="00E3511A">
      <w:rPr>
        <w:bCs/>
        <w:sz w:val="20"/>
        <w:szCs w:val="20"/>
      </w:rPr>
      <w:t>Ministru kabineta noteikumu projekta “Noteikumi par Latvijas Zinātnes padomes ekspertiem un ekspertu komisijām”</w:t>
    </w:r>
    <w:r w:rsidR="005F1E3A">
      <w:rPr>
        <w:bCs/>
        <w:sz w:val="20"/>
        <w:szCs w:val="20"/>
      </w:rPr>
      <w:t xml:space="preserve">  </w:t>
    </w:r>
    <w:r w:rsidR="005F1E3A" w:rsidRPr="00E3511A">
      <w:rPr>
        <w:bCs/>
        <w:sz w:val="20"/>
        <w:szCs w:val="20"/>
      </w:rPr>
      <w:t>sākotnējās ietekmes novērtējuma ziņojums (anotācija)</w:t>
    </w:r>
  </w:p>
  <w:p w:rsidR="005F1E3A" w:rsidRPr="00E3511A" w:rsidRDefault="005F1E3A" w:rsidP="00E3511A">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28" w:rsidRDefault="00AB1928" w:rsidP="008F24FF">
      <w:r>
        <w:separator/>
      </w:r>
    </w:p>
  </w:footnote>
  <w:footnote w:type="continuationSeparator" w:id="0">
    <w:p w:rsidR="00AB1928" w:rsidRDefault="00AB1928" w:rsidP="008F24FF">
      <w:r>
        <w:continuationSeparator/>
      </w:r>
    </w:p>
  </w:footnote>
  <w:footnote w:id="1">
    <w:p w:rsidR="005F1E3A" w:rsidRPr="00590FA3" w:rsidRDefault="005F1E3A" w:rsidP="008F24FF">
      <w:pPr>
        <w:pStyle w:val="FootnoteText"/>
        <w:jc w:val="both"/>
        <w:rPr>
          <w:sz w:val="18"/>
          <w:szCs w:val="18"/>
        </w:rPr>
      </w:pPr>
      <w:r w:rsidRPr="00590FA3">
        <w:rPr>
          <w:rStyle w:val="FootnoteReference"/>
          <w:sz w:val="18"/>
          <w:szCs w:val="18"/>
        </w:rPr>
        <w:footnoteRef/>
      </w:r>
      <w:r w:rsidRPr="00590FA3">
        <w:rPr>
          <w:sz w:val="18"/>
          <w:szCs w:val="18"/>
        </w:rPr>
        <w:t xml:space="preserve"> Zinātniskās darbības likuma 18.panta piektās un astotās daļas redakcija ir ietverta likumprojektā “Grozījumi Zinātniskās darbības likumā” (Nr.327/LP13), kuru plānots izskatīt un pieņemt Saeimā  steidzamības kārtībā 2. lasījumā š.g. 13.jūnijā </w:t>
      </w:r>
      <w:hyperlink r:id="rId1" w:history="1">
        <w:r w:rsidRPr="00590FA3">
          <w:rPr>
            <w:rStyle w:val="Hyperlink"/>
            <w:sz w:val="18"/>
            <w:szCs w:val="18"/>
          </w:rPr>
          <w:t>https://titania.saeima.lv/LIVS13/saeimalivs13.nsf/0/BB5E571982F9F4F1C225840200488C7B?OpenDocument</w:t>
        </w:r>
      </w:hyperlink>
      <w:r w:rsidRPr="00590FA3">
        <w:rPr>
          <w:sz w:val="18"/>
          <w:szCs w:val="18"/>
        </w:rPr>
        <w:t xml:space="preserve"> </w:t>
      </w:r>
    </w:p>
  </w:footnote>
  <w:footnote w:id="2">
    <w:p w:rsidR="005F1E3A" w:rsidRPr="00045472" w:rsidRDefault="005F1E3A" w:rsidP="00045472">
      <w:pPr>
        <w:jc w:val="both"/>
        <w:rPr>
          <w:sz w:val="18"/>
          <w:szCs w:val="18"/>
        </w:rPr>
      </w:pPr>
      <w:r w:rsidRPr="00045472">
        <w:rPr>
          <w:rStyle w:val="FootnoteReference"/>
          <w:sz w:val="18"/>
          <w:szCs w:val="18"/>
        </w:rPr>
        <w:footnoteRef/>
      </w:r>
      <w:r w:rsidRPr="00045472">
        <w:rPr>
          <w:sz w:val="18"/>
          <w:szCs w:val="18"/>
        </w:rPr>
        <w:t xml:space="preserve"> </w:t>
      </w:r>
      <w:r w:rsidRPr="00045472">
        <w:rPr>
          <w:bCs/>
          <w:sz w:val="18"/>
          <w:szCs w:val="18"/>
        </w:rPr>
        <w:t xml:space="preserve">Ministru kabineta </w:t>
      </w:r>
      <w:r>
        <w:rPr>
          <w:sz w:val="18"/>
          <w:szCs w:val="18"/>
        </w:rPr>
        <w:t>2016. gada 16. augusta</w:t>
      </w:r>
      <w:r w:rsidRPr="00045472">
        <w:rPr>
          <w:sz w:val="18"/>
          <w:szCs w:val="18"/>
        </w:rPr>
        <w:t xml:space="preserve"> </w:t>
      </w:r>
      <w:r w:rsidRPr="00045472">
        <w:rPr>
          <w:bCs/>
          <w:sz w:val="18"/>
          <w:szCs w:val="18"/>
        </w:rPr>
        <w:t>rīkojums Nr. 452</w:t>
      </w:r>
      <w:r>
        <w:rPr>
          <w:sz w:val="18"/>
          <w:szCs w:val="18"/>
        </w:rPr>
        <w:t xml:space="preserve"> “</w:t>
      </w:r>
      <w:r w:rsidRPr="00045472">
        <w:rPr>
          <w:bCs/>
          <w:sz w:val="18"/>
          <w:szCs w:val="18"/>
        </w:rPr>
        <w:t>Par Latvijas Zinātnes padomes sastāvu</w:t>
      </w:r>
      <w:r>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954"/>
    <w:multiLevelType w:val="hybridMultilevel"/>
    <w:tmpl w:val="447C9C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45472"/>
    <w:rsid w:val="000F09DA"/>
    <w:rsid w:val="00164275"/>
    <w:rsid w:val="00267345"/>
    <w:rsid w:val="002F1B09"/>
    <w:rsid w:val="004568F5"/>
    <w:rsid w:val="004D32B3"/>
    <w:rsid w:val="004F26D0"/>
    <w:rsid w:val="00590FA3"/>
    <w:rsid w:val="005F1E3A"/>
    <w:rsid w:val="006004F4"/>
    <w:rsid w:val="00620192"/>
    <w:rsid w:val="00655613"/>
    <w:rsid w:val="007D254A"/>
    <w:rsid w:val="00813C71"/>
    <w:rsid w:val="008F24FF"/>
    <w:rsid w:val="00941BAF"/>
    <w:rsid w:val="00A977DF"/>
    <w:rsid w:val="00AB1928"/>
    <w:rsid w:val="00B02BAA"/>
    <w:rsid w:val="00B94112"/>
    <w:rsid w:val="00B9469A"/>
    <w:rsid w:val="00BD5588"/>
    <w:rsid w:val="00CA5D69"/>
    <w:rsid w:val="00DA1006"/>
    <w:rsid w:val="00E3511A"/>
    <w:rsid w:val="00E44472"/>
    <w:rsid w:val="00F12BC1"/>
    <w:rsid w:val="00F41FE8"/>
    <w:rsid w:val="00F60B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B398F-F6C1-4DE3-836B-E39E9BA0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8F24FF"/>
    <w:rPr>
      <w:sz w:val="16"/>
      <w:szCs w:val="16"/>
    </w:rPr>
  </w:style>
  <w:style w:type="paragraph" w:styleId="CommentText">
    <w:name w:val="annotation text"/>
    <w:basedOn w:val="Normal"/>
    <w:link w:val="CommentTextChar"/>
    <w:uiPriority w:val="99"/>
    <w:semiHidden/>
    <w:unhideWhenUsed/>
    <w:rsid w:val="008F24FF"/>
    <w:rPr>
      <w:sz w:val="20"/>
      <w:szCs w:val="20"/>
    </w:rPr>
  </w:style>
  <w:style w:type="character" w:customStyle="1" w:styleId="CommentTextChar">
    <w:name w:val="Comment Text Char"/>
    <w:basedOn w:val="DefaultParagraphFont"/>
    <w:link w:val="CommentText"/>
    <w:uiPriority w:val="99"/>
    <w:semiHidden/>
    <w:rsid w:val="008F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F24FF"/>
    <w:rPr>
      <w:b/>
      <w:bCs/>
    </w:rPr>
  </w:style>
  <w:style w:type="character" w:customStyle="1" w:styleId="CommentSubjectChar">
    <w:name w:val="Comment Subject Char"/>
    <w:basedOn w:val="CommentTextChar"/>
    <w:link w:val="CommentSubject"/>
    <w:uiPriority w:val="99"/>
    <w:semiHidden/>
    <w:rsid w:val="008F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F2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FF"/>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8F24FF"/>
    <w:rPr>
      <w:sz w:val="20"/>
      <w:szCs w:val="20"/>
    </w:rPr>
  </w:style>
  <w:style w:type="character" w:customStyle="1" w:styleId="FootnoteTextChar">
    <w:name w:val="Footnote Text Char"/>
    <w:basedOn w:val="DefaultParagraphFont"/>
    <w:link w:val="FootnoteText"/>
    <w:uiPriority w:val="99"/>
    <w:semiHidden/>
    <w:rsid w:val="008F24F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F24FF"/>
    <w:rPr>
      <w:vertAlign w:val="superscript"/>
    </w:rPr>
  </w:style>
  <w:style w:type="paragraph" w:styleId="ListParagraph">
    <w:name w:val="List Paragraph"/>
    <w:aliases w:val="2,Akapit z listą BS,H&amp;P List Paragraph,Strip"/>
    <w:basedOn w:val="Normal"/>
    <w:link w:val="ListParagraphChar"/>
    <w:uiPriority w:val="34"/>
    <w:qFormat/>
    <w:rsid w:val="00045472"/>
    <w:pPr>
      <w:ind w:left="720"/>
      <w:contextualSpacing/>
    </w:pPr>
  </w:style>
  <w:style w:type="character" w:customStyle="1" w:styleId="ListParagraphChar">
    <w:name w:val="List Paragraph Char"/>
    <w:aliases w:val="2 Char,Akapit z listą BS Char,H&amp;P List Paragraph Char,Strip Char"/>
    <w:link w:val="ListParagraph"/>
    <w:uiPriority w:val="34"/>
    <w:locked/>
    <w:rsid w:val="0004547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3511A"/>
    <w:pPr>
      <w:tabs>
        <w:tab w:val="center" w:pos="4153"/>
        <w:tab w:val="right" w:pos="8306"/>
      </w:tabs>
    </w:pPr>
  </w:style>
  <w:style w:type="character" w:customStyle="1" w:styleId="HeaderChar">
    <w:name w:val="Header Char"/>
    <w:basedOn w:val="DefaultParagraphFont"/>
    <w:link w:val="Header"/>
    <w:uiPriority w:val="99"/>
    <w:rsid w:val="00E3511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3511A"/>
    <w:pPr>
      <w:tabs>
        <w:tab w:val="center" w:pos="4153"/>
        <w:tab w:val="right" w:pos="8306"/>
      </w:tabs>
    </w:pPr>
  </w:style>
  <w:style w:type="character" w:customStyle="1" w:styleId="FooterChar">
    <w:name w:val="Footer Char"/>
    <w:basedOn w:val="DefaultParagraphFont"/>
    <w:link w:val="Footer"/>
    <w:uiPriority w:val="99"/>
    <w:rsid w:val="00E3511A"/>
    <w:rPr>
      <w:rFonts w:ascii="Times New Roman" w:eastAsia="Times New Roman" w:hAnsi="Times New Roman" w:cs="Times New Roman"/>
      <w:sz w:val="24"/>
      <w:szCs w:val="24"/>
      <w:lang w:eastAsia="lv-LV"/>
    </w:rPr>
  </w:style>
  <w:style w:type="paragraph" w:customStyle="1" w:styleId="naisc">
    <w:name w:val="naisc"/>
    <w:basedOn w:val="Normal"/>
    <w:rsid w:val="002F1B09"/>
    <w:pPr>
      <w:spacing w:before="75" w:after="75"/>
      <w:jc w:val="center"/>
    </w:pPr>
  </w:style>
  <w:style w:type="paragraph" w:styleId="EndnoteText">
    <w:name w:val="endnote text"/>
    <w:basedOn w:val="Normal"/>
    <w:link w:val="EndnoteTextChar"/>
    <w:uiPriority w:val="99"/>
    <w:semiHidden/>
    <w:unhideWhenUsed/>
    <w:rsid w:val="00620192"/>
    <w:rPr>
      <w:sz w:val="20"/>
      <w:szCs w:val="20"/>
    </w:rPr>
  </w:style>
  <w:style w:type="character" w:customStyle="1" w:styleId="EndnoteTextChar">
    <w:name w:val="Endnote Text Char"/>
    <w:basedOn w:val="DefaultParagraphFont"/>
    <w:link w:val="EndnoteText"/>
    <w:uiPriority w:val="99"/>
    <w:semiHidden/>
    <w:rsid w:val="0062019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20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978">
      <w:bodyDiv w:val="1"/>
      <w:marLeft w:val="0"/>
      <w:marRight w:val="0"/>
      <w:marTop w:val="0"/>
      <w:marBottom w:val="0"/>
      <w:divBdr>
        <w:top w:val="none" w:sz="0" w:space="0" w:color="auto"/>
        <w:left w:val="none" w:sz="0" w:space="0" w:color="auto"/>
        <w:bottom w:val="none" w:sz="0" w:space="0" w:color="auto"/>
        <w:right w:val="none" w:sz="0" w:space="0" w:color="auto"/>
      </w:divBdr>
      <w:divsChild>
        <w:div w:id="2143425701">
          <w:marLeft w:val="0"/>
          <w:marRight w:val="0"/>
          <w:marTop w:val="0"/>
          <w:marBottom w:val="0"/>
          <w:divBdr>
            <w:top w:val="none" w:sz="0" w:space="0" w:color="auto"/>
            <w:left w:val="none" w:sz="0" w:space="0" w:color="auto"/>
            <w:bottom w:val="none" w:sz="0" w:space="0" w:color="auto"/>
            <w:right w:val="none" w:sz="0" w:space="0" w:color="auto"/>
          </w:divBdr>
          <w:divsChild>
            <w:div w:id="2028018670">
              <w:marLeft w:val="0"/>
              <w:marRight w:val="0"/>
              <w:marTop w:val="0"/>
              <w:marBottom w:val="0"/>
              <w:divBdr>
                <w:top w:val="none" w:sz="0" w:space="0" w:color="auto"/>
                <w:left w:val="none" w:sz="0" w:space="0" w:color="auto"/>
                <w:bottom w:val="none" w:sz="0" w:space="0" w:color="auto"/>
                <w:right w:val="none" w:sz="0" w:space="0" w:color="auto"/>
              </w:divBdr>
              <w:divsChild>
                <w:div w:id="93131590">
                  <w:marLeft w:val="0"/>
                  <w:marRight w:val="0"/>
                  <w:marTop w:val="0"/>
                  <w:marBottom w:val="0"/>
                  <w:divBdr>
                    <w:top w:val="none" w:sz="0" w:space="0" w:color="auto"/>
                    <w:left w:val="none" w:sz="0" w:space="0" w:color="auto"/>
                    <w:bottom w:val="none" w:sz="0" w:space="0" w:color="auto"/>
                    <w:right w:val="none" w:sz="0" w:space="0" w:color="auto"/>
                  </w:divBdr>
                  <w:divsChild>
                    <w:div w:id="319778090">
                      <w:marLeft w:val="0"/>
                      <w:marRight w:val="0"/>
                      <w:marTop w:val="0"/>
                      <w:marBottom w:val="0"/>
                      <w:divBdr>
                        <w:top w:val="none" w:sz="0" w:space="0" w:color="auto"/>
                        <w:left w:val="none" w:sz="0" w:space="0" w:color="auto"/>
                        <w:bottom w:val="none" w:sz="0" w:space="0" w:color="auto"/>
                        <w:right w:val="none" w:sz="0" w:space="0" w:color="auto"/>
                      </w:divBdr>
                      <w:divsChild>
                        <w:div w:id="1883899181">
                          <w:marLeft w:val="0"/>
                          <w:marRight w:val="0"/>
                          <w:marTop w:val="0"/>
                          <w:marBottom w:val="0"/>
                          <w:divBdr>
                            <w:top w:val="none" w:sz="0" w:space="0" w:color="auto"/>
                            <w:left w:val="none" w:sz="0" w:space="0" w:color="auto"/>
                            <w:bottom w:val="none" w:sz="0" w:space="0" w:color="auto"/>
                            <w:right w:val="none" w:sz="0" w:space="0" w:color="auto"/>
                          </w:divBdr>
                          <w:divsChild>
                            <w:div w:id="179505943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0/BB5E571982F9F4F1C225840200488C7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C2A7-F8AA-435A-A19B-B179CBD5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12118</Words>
  <Characters>6908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Anita Depkovska</cp:lastModifiedBy>
  <cp:revision>4</cp:revision>
  <dcterms:created xsi:type="dcterms:W3CDTF">2019-06-03T08:00:00Z</dcterms:created>
  <dcterms:modified xsi:type="dcterms:W3CDTF">2019-06-06T12:33:00Z</dcterms:modified>
</cp:coreProperties>
</file>