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3C17E" w14:textId="0B8D2A8A" w:rsidR="00075F22" w:rsidRPr="000136E6" w:rsidRDefault="0022039A" w:rsidP="00075F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r>
        <w:rPr>
          <w:rFonts w:ascii="Times New Roman" w:eastAsia="Times New Roman" w:hAnsi="Times New Roman" w:cs="Times New Roman"/>
          <w:b/>
          <w:bCs/>
          <w:color w:val="000000" w:themeColor="text1"/>
          <w:sz w:val="28"/>
          <w:szCs w:val="24"/>
          <w:lang w:eastAsia="lv-LV"/>
        </w:rPr>
        <w:t xml:space="preserve">Likumprojekta </w:t>
      </w:r>
      <w:r w:rsidR="00075F22" w:rsidRPr="000136E6">
        <w:rPr>
          <w:rFonts w:ascii="Times New Roman" w:eastAsia="Times New Roman" w:hAnsi="Times New Roman" w:cs="Times New Roman"/>
          <w:b/>
          <w:bCs/>
          <w:color w:val="000000" w:themeColor="text1"/>
          <w:sz w:val="28"/>
          <w:szCs w:val="24"/>
          <w:lang w:eastAsia="lv-LV"/>
        </w:rPr>
        <w:t>projekta</w:t>
      </w:r>
    </w:p>
    <w:p w14:paraId="6072B266" w14:textId="4B9D77BF" w:rsidR="00075F22" w:rsidRPr="000136E6" w:rsidRDefault="00075F22" w:rsidP="00075F22">
      <w:pPr>
        <w:spacing w:after="0" w:line="240" w:lineRule="auto"/>
        <w:jc w:val="center"/>
        <w:rPr>
          <w:rFonts w:ascii="Times New Roman" w:eastAsia="Times New Roman" w:hAnsi="Times New Roman" w:cs="Times New Roman"/>
          <w:b/>
          <w:color w:val="000000" w:themeColor="text1"/>
          <w:sz w:val="28"/>
          <w:szCs w:val="28"/>
        </w:rPr>
      </w:pPr>
      <w:r w:rsidRPr="000136E6">
        <w:rPr>
          <w:rFonts w:ascii="Times New Roman" w:eastAsia="Times New Roman" w:hAnsi="Times New Roman" w:cs="Times New Roman"/>
          <w:b/>
          <w:color w:val="000000" w:themeColor="text1"/>
          <w:sz w:val="28"/>
          <w:szCs w:val="28"/>
        </w:rPr>
        <w:t>“</w:t>
      </w:r>
      <w:r w:rsidR="0022039A">
        <w:rPr>
          <w:rFonts w:ascii="Times New Roman" w:eastAsia="Times New Roman" w:hAnsi="Times New Roman" w:cs="Times New Roman"/>
          <w:b/>
          <w:color w:val="000000" w:themeColor="text1"/>
          <w:sz w:val="28"/>
          <w:szCs w:val="28"/>
        </w:rPr>
        <w:t>Grozījumi Profesionālās izglītības likumā</w:t>
      </w:r>
      <w:r w:rsidRPr="000136E6">
        <w:rPr>
          <w:rFonts w:ascii="Times New Roman" w:eastAsia="Times New Roman" w:hAnsi="Times New Roman" w:cs="Times New Roman"/>
          <w:b/>
          <w:color w:val="000000" w:themeColor="text1"/>
          <w:sz w:val="28"/>
          <w:szCs w:val="28"/>
        </w:rPr>
        <w:t>”</w:t>
      </w:r>
    </w:p>
    <w:p w14:paraId="2B32D2AA" w14:textId="77777777" w:rsidR="00075F22" w:rsidRPr="000136E6" w:rsidRDefault="00075F22" w:rsidP="00075F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r w:rsidRPr="000136E6">
        <w:rPr>
          <w:rFonts w:ascii="Times New Roman" w:eastAsia="Times New Roman" w:hAnsi="Times New Roman" w:cs="Times New Roman"/>
          <w:b/>
          <w:bCs/>
          <w:color w:val="000000" w:themeColor="text1"/>
          <w:sz w:val="28"/>
          <w:szCs w:val="24"/>
          <w:lang w:eastAsia="lv-LV"/>
        </w:rPr>
        <w:t>sākotnējās ietekmes novērtējuma ziņojums (anotācija)</w:t>
      </w:r>
    </w:p>
    <w:p w14:paraId="57C894E7" w14:textId="77777777" w:rsidR="00075F22" w:rsidRPr="000136E6" w:rsidRDefault="00075F22" w:rsidP="00075F22">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68"/>
        <w:gridCol w:w="4922"/>
      </w:tblGrid>
      <w:tr w:rsidR="00A97247" w:rsidRPr="000136E6" w14:paraId="78F143AF" w14:textId="77777777" w:rsidTr="00597839">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055741"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Tiesību akta projekta anotācijas kopsavilkums</w:t>
            </w:r>
          </w:p>
        </w:tc>
      </w:tr>
      <w:tr w:rsidR="00A97247" w:rsidRPr="000136E6" w14:paraId="1E79E681" w14:textId="77777777" w:rsidTr="00597839">
        <w:trPr>
          <w:tblCellSpacing w:w="15" w:type="dxa"/>
        </w:trPr>
        <w:tc>
          <w:tcPr>
            <w:tcW w:w="2006" w:type="pct"/>
            <w:tcBorders>
              <w:top w:val="outset" w:sz="6" w:space="0" w:color="auto"/>
              <w:left w:val="outset" w:sz="6" w:space="0" w:color="auto"/>
              <w:bottom w:val="outset" w:sz="6" w:space="0" w:color="auto"/>
              <w:right w:val="outset" w:sz="6" w:space="0" w:color="auto"/>
            </w:tcBorders>
          </w:tcPr>
          <w:p w14:paraId="5ABE8011"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44" w:type="pct"/>
            <w:tcBorders>
              <w:top w:val="outset" w:sz="6" w:space="0" w:color="auto"/>
              <w:left w:val="outset" w:sz="6" w:space="0" w:color="auto"/>
              <w:bottom w:val="outset" w:sz="6" w:space="0" w:color="auto"/>
              <w:right w:val="outset" w:sz="6" w:space="0" w:color="auto"/>
            </w:tcBorders>
          </w:tcPr>
          <w:p w14:paraId="141CAD3A" w14:textId="77777777" w:rsidR="0022039A" w:rsidRDefault="0022039A" w:rsidP="00F54202">
            <w:pPr>
              <w:spacing w:after="0" w:line="240" w:lineRule="auto"/>
              <w:jc w:val="both"/>
              <w:rPr>
                <w:rFonts w:ascii="Times New Roman" w:hAnsi="Times New Roman"/>
                <w:color w:val="000000" w:themeColor="text1"/>
                <w:sz w:val="24"/>
                <w:szCs w:val="24"/>
              </w:rPr>
            </w:pPr>
          </w:p>
          <w:p w14:paraId="2B2E40D8" w14:textId="77777777" w:rsidR="0022039A" w:rsidRDefault="0022039A" w:rsidP="00F54202">
            <w:pPr>
              <w:spacing w:after="0" w:line="240" w:lineRule="auto"/>
              <w:jc w:val="both"/>
              <w:rPr>
                <w:rFonts w:ascii="Times New Roman" w:hAnsi="Times New Roman"/>
                <w:color w:val="000000" w:themeColor="text1"/>
                <w:sz w:val="24"/>
                <w:szCs w:val="24"/>
              </w:rPr>
            </w:pPr>
          </w:p>
          <w:p w14:paraId="287A6FD8" w14:textId="77777777" w:rsidR="0022039A" w:rsidRDefault="0022039A" w:rsidP="00F54202">
            <w:pPr>
              <w:spacing w:after="0" w:line="240" w:lineRule="auto"/>
              <w:jc w:val="both"/>
              <w:rPr>
                <w:rFonts w:ascii="Times New Roman" w:hAnsi="Times New Roman"/>
                <w:color w:val="000000" w:themeColor="text1"/>
                <w:sz w:val="24"/>
                <w:szCs w:val="24"/>
              </w:rPr>
            </w:pPr>
          </w:p>
          <w:p w14:paraId="5943F0CE" w14:textId="782BD7AC" w:rsidR="00075F22" w:rsidRPr="000136E6" w:rsidRDefault="00075F22" w:rsidP="00F54202">
            <w:pPr>
              <w:spacing w:after="0" w:line="240" w:lineRule="auto"/>
              <w:jc w:val="both"/>
              <w:rPr>
                <w:rFonts w:ascii="Times New Roman" w:eastAsia="Times New Roman" w:hAnsi="Times New Roman" w:cs="Times New Roman"/>
                <w:iCs/>
                <w:color w:val="000000" w:themeColor="text1"/>
                <w:sz w:val="24"/>
                <w:szCs w:val="24"/>
                <w:lang w:eastAsia="lv-LV"/>
              </w:rPr>
            </w:pPr>
          </w:p>
        </w:tc>
      </w:tr>
    </w:tbl>
    <w:p w14:paraId="458CAA45" w14:textId="77777777" w:rsidR="00075F22" w:rsidRPr="000136E6"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5"/>
        <w:gridCol w:w="2808"/>
        <w:gridCol w:w="4947"/>
      </w:tblGrid>
      <w:tr w:rsidR="00A97247" w:rsidRPr="000136E6" w14:paraId="2F47D91A" w14:textId="77777777" w:rsidTr="0059783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6CF6E0"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A97247" w:rsidRPr="000136E6" w14:paraId="0379EFC7" w14:textId="77777777" w:rsidTr="0059783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60793C"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A17D4E0"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18D3E59E" w14:textId="528477F9" w:rsidR="00075F22" w:rsidRDefault="00CB64C1" w:rsidP="0071121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Likumprojekts “Grozījumi Profesionālās izglītības likumā” </w:t>
            </w:r>
            <w:r w:rsidR="009D535F">
              <w:rPr>
                <w:rFonts w:ascii="Times New Roman" w:eastAsia="Times New Roman" w:hAnsi="Times New Roman" w:cs="Times New Roman"/>
                <w:iCs/>
                <w:color w:val="000000" w:themeColor="text1"/>
                <w:sz w:val="24"/>
                <w:szCs w:val="24"/>
                <w:lang w:eastAsia="lv-LV"/>
              </w:rPr>
              <w:t xml:space="preserve">(turpmāk – likumprojekts) </w:t>
            </w:r>
            <w:r>
              <w:rPr>
                <w:rFonts w:ascii="Times New Roman" w:eastAsia="Times New Roman" w:hAnsi="Times New Roman" w:cs="Times New Roman"/>
                <w:iCs/>
                <w:color w:val="000000" w:themeColor="text1"/>
                <w:sz w:val="24"/>
                <w:szCs w:val="24"/>
                <w:lang w:eastAsia="lv-LV"/>
              </w:rPr>
              <w:t xml:space="preserve">sagatavots pēc </w:t>
            </w:r>
            <w:r w:rsidR="009D535F">
              <w:rPr>
                <w:rFonts w:ascii="Times New Roman" w:eastAsia="Times New Roman" w:hAnsi="Times New Roman" w:cs="Times New Roman"/>
                <w:iCs/>
                <w:color w:val="000000" w:themeColor="text1"/>
                <w:sz w:val="24"/>
                <w:szCs w:val="24"/>
                <w:lang w:eastAsia="lv-LV"/>
              </w:rPr>
              <w:t xml:space="preserve">Izglītības un zinātnes ministrijas (turpmāk – ministrija) iniciatīvas, pilnveidojot normatīvo regulējumu profesionālās izglītības satura reformas īstenošanā. </w:t>
            </w:r>
          </w:p>
          <w:p w14:paraId="7F4E8CBB" w14:textId="5B564CF9" w:rsidR="0022039A" w:rsidRPr="000136E6" w:rsidRDefault="0022039A" w:rsidP="00711219">
            <w:pPr>
              <w:spacing w:after="0" w:line="240" w:lineRule="auto"/>
              <w:jc w:val="both"/>
              <w:rPr>
                <w:rFonts w:ascii="Times New Roman" w:eastAsia="Times New Roman" w:hAnsi="Times New Roman" w:cs="Times New Roman"/>
                <w:iCs/>
                <w:color w:val="000000" w:themeColor="text1"/>
                <w:sz w:val="24"/>
                <w:szCs w:val="24"/>
                <w:lang w:eastAsia="lv-LV"/>
              </w:rPr>
            </w:pPr>
          </w:p>
        </w:tc>
      </w:tr>
      <w:tr w:rsidR="00A97247" w:rsidRPr="000136E6" w14:paraId="5C99FA34" w14:textId="77777777" w:rsidTr="0059783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F052EC"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9AA1953"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6D9A6D13"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58576FA2"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2D626BE6" w14:textId="77777777" w:rsidR="00075F22" w:rsidRPr="000136E6" w:rsidRDefault="00075F22" w:rsidP="00597839">
            <w:pPr>
              <w:ind w:firstLine="720"/>
              <w:rPr>
                <w:rFonts w:ascii="Times New Roman" w:eastAsia="Times New Roman" w:hAnsi="Times New Roman" w:cs="Times New Roman"/>
                <w:color w:val="000000" w:themeColor="text1"/>
                <w:sz w:val="24"/>
                <w:szCs w:val="24"/>
                <w:lang w:eastAsia="lv-LV"/>
              </w:rPr>
            </w:pPr>
          </w:p>
          <w:p w14:paraId="33D22C6C"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20FF0B38"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735E30F7"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7F897AD3"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5839DDAC"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3EF9F46A"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162253B0"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3DF13DDC"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6ADF003A" w14:textId="77777777" w:rsidR="00075F22" w:rsidRPr="000136E6" w:rsidRDefault="00075F22" w:rsidP="00597839">
            <w:pPr>
              <w:rPr>
                <w:rFonts w:ascii="Times New Roman" w:eastAsia="Times New Roman" w:hAnsi="Times New Roman" w:cs="Times New Roman"/>
                <w:color w:val="000000" w:themeColor="text1"/>
                <w:sz w:val="24"/>
                <w:szCs w:val="24"/>
                <w:lang w:eastAsia="lv-LV"/>
              </w:rPr>
            </w:pPr>
          </w:p>
          <w:p w14:paraId="0818B313" w14:textId="77777777" w:rsidR="00075F22" w:rsidRPr="000136E6" w:rsidRDefault="00075F22" w:rsidP="00597839">
            <w:pPr>
              <w:jc w:val="right"/>
              <w:rPr>
                <w:rFonts w:ascii="Times New Roman" w:eastAsia="Times New Roman" w:hAnsi="Times New Roman" w:cs="Times New Roman"/>
                <w:color w:val="000000" w:themeColor="text1"/>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20887DD2" w14:textId="2D59359D" w:rsidR="002032D9" w:rsidRDefault="00F66F62" w:rsidP="00BC55AB">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E107A8">
              <w:rPr>
                <w:rFonts w:ascii="Times New Roman" w:eastAsia="Times New Roman" w:hAnsi="Times New Roman" w:cs="Times New Roman"/>
                <w:iCs/>
                <w:color w:val="000000" w:themeColor="text1"/>
                <w:sz w:val="24"/>
                <w:szCs w:val="24"/>
                <w:lang w:eastAsia="lv-LV"/>
              </w:rPr>
              <w:t xml:space="preserve">Ar Ministru kabineta 2009.gada </w:t>
            </w:r>
            <w:r>
              <w:rPr>
                <w:rFonts w:ascii="Times New Roman" w:eastAsia="Times New Roman" w:hAnsi="Times New Roman" w:cs="Times New Roman"/>
                <w:iCs/>
                <w:color w:val="000000" w:themeColor="text1"/>
                <w:sz w:val="24"/>
                <w:szCs w:val="24"/>
                <w:lang w:eastAsia="lv-LV"/>
              </w:rPr>
              <w:t xml:space="preserve">16.septembra </w:t>
            </w:r>
            <w:r w:rsidR="00E107A8">
              <w:rPr>
                <w:rFonts w:ascii="Times New Roman" w:eastAsia="Times New Roman" w:hAnsi="Times New Roman" w:cs="Times New Roman"/>
                <w:iCs/>
                <w:color w:val="000000" w:themeColor="text1"/>
                <w:sz w:val="24"/>
                <w:szCs w:val="24"/>
                <w:lang w:eastAsia="lv-LV"/>
              </w:rPr>
              <w:t xml:space="preserve"> rīkojumu</w:t>
            </w:r>
            <w:r>
              <w:rPr>
                <w:rFonts w:ascii="Times New Roman" w:eastAsia="Times New Roman" w:hAnsi="Times New Roman" w:cs="Times New Roman"/>
                <w:iCs/>
                <w:color w:val="000000" w:themeColor="text1"/>
                <w:sz w:val="24"/>
                <w:szCs w:val="24"/>
                <w:lang w:eastAsia="lv-LV"/>
              </w:rPr>
              <w:t xml:space="preserve"> Nr.629 “Par koncepciju “</w:t>
            </w:r>
            <w:r w:rsidR="008F0434">
              <w:rPr>
                <w:rFonts w:ascii="Times New Roman" w:eastAsia="Times New Roman" w:hAnsi="Times New Roman" w:cs="Times New Roman"/>
                <w:iCs/>
                <w:color w:val="000000" w:themeColor="text1"/>
                <w:sz w:val="24"/>
                <w:szCs w:val="24"/>
                <w:lang w:eastAsia="lv-LV"/>
              </w:rPr>
              <w:t>P</w:t>
            </w:r>
            <w:r>
              <w:rPr>
                <w:rFonts w:ascii="Times New Roman" w:eastAsia="Times New Roman" w:hAnsi="Times New Roman" w:cs="Times New Roman"/>
                <w:iCs/>
                <w:color w:val="000000" w:themeColor="text1"/>
                <w:sz w:val="24"/>
                <w:szCs w:val="24"/>
                <w:lang w:eastAsia="lv-LV"/>
              </w:rPr>
              <w:t>rofesionālās izglītības pievilcības paaugstināšana un sociālo partneru līdzdalība profesionālās izglītības kvalitātes nodrošināšanā””</w:t>
            </w:r>
            <w:r w:rsidR="00E107A8">
              <w:rPr>
                <w:rFonts w:ascii="Times New Roman" w:eastAsia="Times New Roman" w:hAnsi="Times New Roman" w:cs="Times New Roman"/>
                <w:iCs/>
                <w:color w:val="000000" w:themeColor="text1"/>
                <w:sz w:val="24"/>
                <w:szCs w:val="24"/>
                <w:lang w:eastAsia="lv-LV"/>
              </w:rPr>
              <w:t xml:space="preserve"> tika </w:t>
            </w:r>
            <w:r>
              <w:rPr>
                <w:rFonts w:ascii="Times New Roman" w:eastAsia="Times New Roman" w:hAnsi="Times New Roman" w:cs="Times New Roman"/>
                <w:iCs/>
                <w:color w:val="000000" w:themeColor="text1"/>
                <w:sz w:val="24"/>
                <w:szCs w:val="24"/>
                <w:lang w:eastAsia="lv-LV"/>
              </w:rPr>
              <w:t>uzsākta profesionālās izglītības satura reforma</w:t>
            </w:r>
            <w:r w:rsidR="00E107A8">
              <w:rPr>
                <w:rFonts w:ascii="Times New Roman" w:eastAsia="Times New Roman" w:hAnsi="Times New Roman" w:cs="Times New Roman"/>
                <w:iCs/>
                <w:color w:val="000000" w:themeColor="text1"/>
                <w:sz w:val="24"/>
                <w:szCs w:val="24"/>
                <w:lang w:eastAsia="lv-LV"/>
              </w:rPr>
              <w:t>.</w:t>
            </w:r>
          </w:p>
          <w:p w14:paraId="0DDBD243" w14:textId="449309AB" w:rsidR="00E107A8" w:rsidRDefault="00F66F62" w:rsidP="00E107A8">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E107A8">
              <w:rPr>
                <w:rFonts w:ascii="Times New Roman" w:eastAsia="Times New Roman" w:hAnsi="Times New Roman" w:cs="Times New Roman"/>
                <w:iCs/>
                <w:color w:val="000000" w:themeColor="text1"/>
                <w:sz w:val="24"/>
                <w:szCs w:val="24"/>
                <w:lang w:eastAsia="lv-LV"/>
              </w:rPr>
              <w:t xml:space="preserve">Īstenojot profesionālās izglītības satura reformu 2015.gada 23.aprīlī Saeima pieņēma likumu “Grozījumi Profesionālās izglītības likumā” (turpmāk – grozījumi likumā). </w:t>
            </w:r>
          </w:p>
          <w:p w14:paraId="4814603B" w14:textId="18530199" w:rsidR="00E107A8" w:rsidRDefault="00F66F62" w:rsidP="00E107A8">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E107A8">
              <w:rPr>
                <w:rFonts w:ascii="Times New Roman" w:eastAsia="Times New Roman" w:hAnsi="Times New Roman" w:cs="Times New Roman"/>
                <w:iCs/>
                <w:color w:val="000000" w:themeColor="text1"/>
                <w:sz w:val="24"/>
                <w:szCs w:val="24"/>
                <w:lang w:eastAsia="lv-LV"/>
              </w:rPr>
              <w:t>Ar grozījumiem likumā tika ieviest</w:t>
            </w:r>
            <w:r w:rsidR="00556E27">
              <w:rPr>
                <w:rFonts w:ascii="Times New Roman" w:eastAsia="Times New Roman" w:hAnsi="Times New Roman" w:cs="Times New Roman"/>
                <w:iCs/>
                <w:color w:val="000000" w:themeColor="text1"/>
                <w:sz w:val="24"/>
                <w:szCs w:val="24"/>
                <w:lang w:eastAsia="lv-LV"/>
              </w:rPr>
              <w:t>as</w:t>
            </w:r>
            <w:r w:rsidR="00E107A8">
              <w:rPr>
                <w:rFonts w:ascii="Times New Roman" w:eastAsia="Times New Roman" w:hAnsi="Times New Roman" w:cs="Times New Roman"/>
                <w:iCs/>
                <w:color w:val="000000" w:themeColor="text1"/>
                <w:sz w:val="24"/>
                <w:szCs w:val="24"/>
                <w:lang w:eastAsia="lv-LV"/>
              </w:rPr>
              <w:t xml:space="preserve"> vairākas būtiskas izmaiņas profesionālās izglītības jomā, kas tobrīd bija nepieciešamas un steidzamas, lai uzsāktu </w:t>
            </w:r>
            <w:r w:rsidR="008F0434">
              <w:rPr>
                <w:rFonts w:ascii="Times New Roman" w:eastAsia="Times New Roman" w:hAnsi="Times New Roman" w:cs="Times New Roman"/>
                <w:iCs/>
                <w:color w:val="000000" w:themeColor="text1"/>
                <w:sz w:val="24"/>
                <w:szCs w:val="24"/>
                <w:lang w:eastAsia="lv-LV"/>
              </w:rPr>
              <w:t xml:space="preserve">minētajā </w:t>
            </w:r>
            <w:r w:rsidR="00E107A8">
              <w:rPr>
                <w:rFonts w:ascii="Times New Roman" w:eastAsia="Times New Roman" w:hAnsi="Times New Roman" w:cs="Times New Roman"/>
                <w:iCs/>
                <w:color w:val="000000" w:themeColor="text1"/>
                <w:sz w:val="24"/>
                <w:szCs w:val="24"/>
                <w:lang w:eastAsia="lv-LV"/>
              </w:rPr>
              <w:t>koncepcijā paredzēto profesionālās izglītības satura reformu.</w:t>
            </w:r>
          </w:p>
          <w:p w14:paraId="701CA5DF" w14:textId="2421B230" w:rsidR="00E107A8" w:rsidRDefault="00F66F62" w:rsidP="00E107A8">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E107A8">
              <w:rPr>
                <w:rFonts w:ascii="Times New Roman" w:eastAsia="Times New Roman" w:hAnsi="Times New Roman" w:cs="Times New Roman"/>
                <w:iCs/>
                <w:color w:val="000000" w:themeColor="text1"/>
                <w:sz w:val="24"/>
                <w:szCs w:val="24"/>
                <w:lang w:eastAsia="lv-LV"/>
              </w:rPr>
              <w:t>Ar šiem grozījumiem likumā tika ieviesta Latvijas kvalifikāciju</w:t>
            </w:r>
            <w:r w:rsidR="007434E6">
              <w:rPr>
                <w:rFonts w:ascii="Times New Roman" w:eastAsia="Times New Roman" w:hAnsi="Times New Roman" w:cs="Times New Roman"/>
                <w:iCs/>
                <w:color w:val="000000" w:themeColor="text1"/>
                <w:sz w:val="24"/>
                <w:szCs w:val="24"/>
                <w:lang w:eastAsia="lv-LV"/>
              </w:rPr>
              <w:t xml:space="preserve"> </w:t>
            </w:r>
            <w:proofErr w:type="spellStart"/>
            <w:r w:rsidR="007434E6">
              <w:rPr>
                <w:rFonts w:ascii="Times New Roman" w:eastAsia="Times New Roman" w:hAnsi="Times New Roman" w:cs="Times New Roman"/>
                <w:iCs/>
                <w:color w:val="000000" w:themeColor="text1"/>
                <w:sz w:val="24"/>
                <w:szCs w:val="24"/>
                <w:lang w:eastAsia="lv-LV"/>
              </w:rPr>
              <w:t>ietvarstruktūra</w:t>
            </w:r>
            <w:proofErr w:type="spellEnd"/>
            <w:r w:rsidR="00E107A8">
              <w:rPr>
                <w:rFonts w:ascii="Times New Roman" w:eastAsia="Times New Roman" w:hAnsi="Times New Roman" w:cs="Times New Roman"/>
                <w:iCs/>
                <w:color w:val="000000" w:themeColor="text1"/>
                <w:sz w:val="24"/>
                <w:szCs w:val="24"/>
                <w:lang w:eastAsia="lv-LV"/>
              </w:rPr>
              <w:t xml:space="preserve">, kas </w:t>
            </w:r>
            <w:r w:rsidR="00556E27">
              <w:rPr>
                <w:rFonts w:ascii="Times New Roman" w:eastAsia="Times New Roman" w:hAnsi="Times New Roman" w:cs="Times New Roman"/>
                <w:iCs/>
                <w:color w:val="000000" w:themeColor="text1"/>
                <w:sz w:val="24"/>
                <w:szCs w:val="24"/>
                <w:lang w:eastAsia="lv-LV"/>
              </w:rPr>
              <w:t>pielīdzināta</w:t>
            </w:r>
            <w:r w:rsidR="00E107A8">
              <w:rPr>
                <w:rFonts w:ascii="Times New Roman" w:eastAsia="Times New Roman" w:hAnsi="Times New Roman" w:cs="Times New Roman"/>
                <w:iCs/>
                <w:color w:val="000000" w:themeColor="text1"/>
                <w:sz w:val="24"/>
                <w:szCs w:val="24"/>
                <w:lang w:eastAsia="lv-LV"/>
              </w:rPr>
              <w:t xml:space="preserve"> Eiropas kvalifikāciju </w:t>
            </w:r>
            <w:proofErr w:type="spellStart"/>
            <w:r w:rsidR="00E107A8">
              <w:rPr>
                <w:rFonts w:ascii="Times New Roman" w:eastAsia="Times New Roman" w:hAnsi="Times New Roman" w:cs="Times New Roman"/>
                <w:iCs/>
                <w:color w:val="000000" w:themeColor="text1"/>
                <w:sz w:val="24"/>
                <w:szCs w:val="24"/>
                <w:lang w:eastAsia="lv-LV"/>
              </w:rPr>
              <w:t>ietvarstruktūrai</w:t>
            </w:r>
            <w:proofErr w:type="spellEnd"/>
            <w:r w:rsidR="00E107A8">
              <w:rPr>
                <w:rFonts w:ascii="Times New Roman" w:eastAsia="Times New Roman" w:hAnsi="Times New Roman" w:cs="Times New Roman"/>
                <w:iCs/>
                <w:color w:val="000000" w:themeColor="text1"/>
                <w:sz w:val="24"/>
                <w:szCs w:val="24"/>
                <w:lang w:eastAsia="lv-LV"/>
              </w:rPr>
              <w:t>. Regulējum</w:t>
            </w:r>
            <w:r w:rsidR="00A66513">
              <w:rPr>
                <w:rFonts w:ascii="Times New Roman" w:eastAsia="Times New Roman" w:hAnsi="Times New Roman" w:cs="Times New Roman"/>
                <w:iCs/>
                <w:color w:val="000000" w:themeColor="text1"/>
                <w:sz w:val="24"/>
                <w:szCs w:val="24"/>
                <w:lang w:eastAsia="lv-LV"/>
              </w:rPr>
              <w:t>s</w:t>
            </w:r>
            <w:r w:rsidR="00E107A8">
              <w:rPr>
                <w:rFonts w:ascii="Times New Roman" w:eastAsia="Times New Roman" w:hAnsi="Times New Roman" w:cs="Times New Roman"/>
                <w:iCs/>
                <w:color w:val="000000" w:themeColor="text1"/>
                <w:sz w:val="24"/>
                <w:szCs w:val="24"/>
                <w:lang w:eastAsia="lv-LV"/>
              </w:rPr>
              <w:t xml:space="preserve"> par</w:t>
            </w:r>
            <w:r w:rsidR="00A66513">
              <w:rPr>
                <w:rFonts w:ascii="Times New Roman" w:eastAsia="Times New Roman" w:hAnsi="Times New Roman" w:cs="Times New Roman"/>
                <w:iCs/>
                <w:color w:val="000000" w:themeColor="text1"/>
                <w:sz w:val="24"/>
                <w:szCs w:val="24"/>
                <w:lang w:eastAsia="lv-LV"/>
              </w:rPr>
              <w:t xml:space="preserve"> Latvijas kvalifikāciju </w:t>
            </w:r>
            <w:proofErr w:type="spellStart"/>
            <w:r w:rsidR="00E107A8">
              <w:rPr>
                <w:rFonts w:ascii="Times New Roman" w:eastAsia="Times New Roman" w:hAnsi="Times New Roman" w:cs="Times New Roman"/>
                <w:iCs/>
                <w:color w:val="000000" w:themeColor="text1"/>
                <w:sz w:val="24"/>
                <w:szCs w:val="24"/>
                <w:lang w:eastAsia="lv-LV"/>
              </w:rPr>
              <w:t>ietvarstruktūru</w:t>
            </w:r>
            <w:proofErr w:type="spellEnd"/>
            <w:r w:rsidR="00E107A8">
              <w:rPr>
                <w:rFonts w:ascii="Times New Roman" w:eastAsia="Times New Roman" w:hAnsi="Times New Roman" w:cs="Times New Roman"/>
                <w:iCs/>
                <w:color w:val="000000" w:themeColor="text1"/>
                <w:sz w:val="24"/>
                <w:szCs w:val="24"/>
                <w:lang w:eastAsia="lv-LV"/>
              </w:rPr>
              <w:t xml:space="preserve"> stājās spēkā vienlaikus ar atbilstošajiem grozījumiem Izglītības likumā, kas pieņemti Saeimā 201</w:t>
            </w:r>
            <w:r w:rsidR="007434E6">
              <w:rPr>
                <w:rFonts w:ascii="Times New Roman" w:eastAsia="Times New Roman" w:hAnsi="Times New Roman" w:cs="Times New Roman"/>
                <w:iCs/>
                <w:color w:val="000000" w:themeColor="text1"/>
                <w:sz w:val="24"/>
                <w:szCs w:val="24"/>
                <w:lang w:eastAsia="lv-LV"/>
              </w:rPr>
              <w:t>5</w:t>
            </w:r>
            <w:r w:rsidR="00E107A8">
              <w:rPr>
                <w:rFonts w:ascii="Times New Roman" w:eastAsia="Times New Roman" w:hAnsi="Times New Roman" w:cs="Times New Roman"/>
                <w:iCs/>
                <w:color w:val="000000" w:themeColor="text1"/>
                <w:sz w:val="24"/>
                <w:szCs w:val="24"/>
                <w:lang w:eastAsia="lv-LV"/>
              </w:rPr>
              <w:t xml:space="preserve">.gada </w:t>
            </w:r>
            <w:r w:rsidR="007434E6">
              <w:rPr>
                <w:rFonts w:ascii="Times New Roman" w:eastAsia="Times New Roman" w:hAnsi="Times New Roman" w:cs="Times New Roman"/>
                <w:iCs/>
                <w:color w:val="000000" w:themeColor="text1"/>
                <w:sz w:val="24"/>
                <w:szCs w:val="24"/>
                <w:lang w:eastAsia="lv-LV"/>
              </w:rPr>
              <w:t>18.</w:t>
            </w:r>
            <w:r w:rsidR="00E107A8">
              <w:rPr>
                <w:rFonts w:ascii="Times New Roman" w:eastAsia="Times New Roman" w:hAnsi="Times New Roman" w:cs="Times New Roman"/>
                <w:iCs/>
                <w:color w:val="000000" w:themeColor="text1"/>
                <w:sz w:val="24"/>
                <w:szCs w:val="24"/>
                <w:lang w:eastAsia="lv-LV"/>
              </w:rPr>
              <w:t xml:space="preserve"> jūnijā.</w:t>
            </w:r>
          </w:p>
          <w:p w14:paraId="1553835D" w14:textId="1A19445C" w:rsidR="002B1334" w:rsidRDefault="00F66F62" w:rsidP="00E107A8">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E107A8">
              <w:rPr>
                <w:rFonts w:ascii="Times New Roman" w:eastAsia="Times New Roman" w:hAnsi="Times New Roman" w:cs="Times New Roman"/>
                <w:iCs/>
                <w:color w:val="000000" w:themeColor="text1"/>
                <w:sz w:val="24"/>
                <w:szCs w:val="24"/>
                <w:lang w:eastAsia="lv-LV"/>
              </w:rPr>
              <w:t>Ar grozījumiem likumā tika ieviests regulējums par Nozaru ekspertu padomēm</w:t>
            </w:r>
            <w:r w:rsidR="002B1334">
              <w:rPr>
                <w:rFonts w:ascii="Times New Roman" w:eastAsia="Times New Roman" w:hAnsi="Times New Roman" w:cs="Times New Roman"/>
                <w:iCs/>
                <w:color w:val="000000" w:themeColor="text1"/>
                <w:sz w:val="24"/>
                <w:szCs w:val="24"/>
                <w:lang w:eastAsia="lv-LV"/>
              </w:rPr>
              <w:t>, darba vidē balstītām mācībām, profesionālās izglītības iestāžu konventu, tika nodalīti profesiju standarti no profesiju klasifikatora.</w:t>
            </w:r>
          </w:p>
          <w:p w14:paraId="2616FC3F" w14:textId="27FB6186" w:rsidR="00E107A8" w:rsidRDefault="00F66F62" w:rsidP="00E107A8">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8B2903">
              <w:rPr>
                <w:rFonts w:ascii="Times New Roman" w:eastAsia="Times New Roman" w:hAnsi="Times New Roman" w:cs="Times New Roman"/>
                <w:iCs/>
                <w:color w:val="000000" w:themeColor="text1"/>
                <w:sz w:val="24"/>
                <w:szCs w:val="24"/>
                <w:lang w:eastAsia="lv-LV"/>
              </w:rPr>
              <w:t>A</w:t>
            </w:r>
            <w:r w:rsidR="002B1334">
              <w:rPr>
                <w:rFonts w:ascii="Times New Roman" w:eastAsia="Times New Roman" w:hAnsi="Times New Roman" w:cs="Times New Roman"/>
                <w:iCs/>
                <w:color w:val="000000" w:themeColor="text1"/>
                <w:sz w:val="24"/>
                <w:szCs w:val="24"/>
                <w:lang w:eastAsia="lv-LV"/>
              </w:rPr>
              <w:t>r 201</w:t>
            </w:r>
            <w:r w:rsidR="00955F0F">
              <w:rPr>
                <w:rFonts w:ascii="Times New Roman" w:eastAsia="Times New Roman" w:hAnsi="Times New Roman" w:cs="Times New Roman"/>
                <w:iCs/>
                <w:color w:val="000000" w:themeColor="text1"/>
                <w:sz w:val="24"/>
                <w:szCs w:val="24"/>
                <w:lang w:eastAsia="lv-LV"/>
              </w:rPr>
              <w:t>7.gada 22.jūnija</w:t>
            </w:r>
            <w:r w:rsidR="002B1334">
              <w:rPr>
                <w:rFonts w:ascii="Times New Roman" w:eastAsia="Times New Roman" w:hAnsi="Times New Roman" w:cs="Times New Roman"/>
                <w:iCs/>
                <w:color w:val="000000" w:themeColor="text1"/>
                <w:sz w:val="24"/>
                <w:szCs w:val="24"/>
                <w:lang w:eastAsia="lv-LV"/>
              </w:rPr>
              <w:t xml:space="preserve"> likumu “Grozījumi Profesionālās izglītības likumā” profesionālajā </w:t>
            </w:r>
            <w:r w:rsidR="002B1334">
              <w:rPr>
                <w:rFonts w:ascii="Times New Roman" w:eastAsia="Times New Roman" w:hAnsi="Times New Roman" w:cs="Times New Roman"/>
                <w:iCs/>
                <w:color w:val="000000" w:themeColor="text1"/>
                <w:sz w:val="24"/>
                <w:szCs w:val="24"/>
                <w:lang w:eastAsia="lv-LV"/>
              </w:rPr>
              <w:lastRenderedPageBreak/>
              <w:t xml:space="preserve">izglītībā tika ieviestas moduļu programmas un modulārās programmas.   </w:t>
            </w:r>
          </w:p>
          <w:p w14:paraId="4F4B0C24" w14:textId="47DE2413" w:rsidR="008B2903" w:rsidRDefault="00F66F62" w:rsidP="00E107A8">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8B2903">
              <w:rPr>
                <w:rFonts w:ascii="Times New Roman" w:eastAsia="Times New Roman" w:hAnsi="Times New Roman" w:cs="Times New Roman"/>
                <w:iCs/>
                <w:color w:val="000000" w:themeColor="text1"/>
                <w:sz w:val="24"/>
                <w:szCs w:val="24"/>
                <w:lang w:eastAsia="lv-LV"/>
              </w:rPr>
              <w:t xml:space="preserve">Turpinot īstenot uzsākto profesionālās izglītības satura reformu, nepieciešams pilnveidot </w:t>
            </w:r>
            <w:r>
              <w:rPr>
                <w:rFonts w:ascii="Times New Roman" w:eastAsia="Times New Roman" w:hAnsi="Times New Roman" w:cs="Times New Roman"/>
                <w:iCs/>
                <w:color w:val="000000" w:themeColor="text1"/>
                <w:sz w:val="24"/>
                <w:szCs w:val="24"/>
                <w:lang w:eastAsia="lv-LV"/>
              </w:rPr>
              <w:t>esošās normas.</w:t>
            </w:r>
          </w:p>
          <w:p w14:paraId="1DB13EAE" w14:textId="230AD5E2" w:rsidR="00973947" w:rsidRDefault="00973947" w:rsidP="0097394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F66F62">
              <w:rPr>
                <w:rFonts w:ascii="Times New Roman" w:eastAsia="Times New Roman" w:hAnsi="Times New Roman" w:cs="Times New Roman"/>
                <w:iCs/>
                <w:color w:val="000000" w:themeColor="text1"/>
                <w:sz w:val="24"/>
                <w:szCs w:val="24"/>
                <w:lang w:eastAsia="lv-LV"/>
              </w:rPr>
              <w:t xml:space="preserve">Ar Izglītības un zinātnes ministrijas 2018.gada </w:t>
            </w:r>
            <w:r w:rsidR="001556EE">
              <w:rPr>
                <w:rFonts w:ascii="Times New Roman" w:eastAsia="Times New Roman" w:hAnsi="Times New Roman" w:cs="Times New Roman"/>
                <w:iCs/>
                <w:color w:val="000000" w:themeColor="text1"/>
                <w:sz w:val="24"/>
                <w:szCs w:val="24"/>
                <w:lang w:eastAsia="lv-LV"/>
              </w:rPr>
              <w:t>3.maija</w:t>
            </w:r>
            <w:r w:rsidR="00F66F62">
              <w:rPr>
                <w:rFonts w:ascii="Times New Roman" w:eastAsia="Times New Roman" w:hAnsi="Times New Roman" w:cs="Times New Roman"/>
                <w:iCs/>
                <w:color w:val="000000" w:themeColor="text1"/>
                <w:sz w:val="24"/>
                <w:szCs w:val="24"/>
                <w:lang w:eastAsia="lv-LV"/>
              </w:rPr>
              <w:t xml:space="preserve"> rīkojumu Nr.1-2e/2018/154 “Par pastāvīgās Profesionālās izglītības likuma darba grupas izveidi” ir izveidota </w:t>
            </w:r>
            <w:proofErr w:type="spellStart"/>
            <w:r w:rsidR="00F66F62">
              <w:rPr>
                <w:rFonts w:ascii="Times New Roman" w:eastAsia="Times New Roman" w:hAnsi="Times New Roman" w:cs="Times New Roman"/>
                <w:iCs/>
                <w:color w:val="000000" w:themeColor="text1"/>
                <w:sz w:val="24"/>
                <w:szCs w:val="24"/>
                <w:lang w:eastAsia="lv-LV"/>
              </w:rPr>
              <w:t>starpinstitucionāla</w:t>
            </w:r>
            <w:proofErr w:type="spellEnd"/>
            <w:r w:rsidR="00F66F62">
              <w:rPr>
                <w:rFonts w:ascii="Times New Roman" w:eastAsia="Times New Roman" w:hAnsi="Times New Roman" w:cs="Times New Roman"/>
                <w:iCs/>
                <w:color w:val="000000" w:themeColor="text1"/>
                <w:sz w:val="24"/>
                <w:szCs w:val="24"/>
                <w:lang w:eastAsia="lv-LV"/>
              </w:rPr>
              <w:t xml:space="preserve"> darba grupa</w:t>
            </w:r>
            <w:r w:rsidR="006A7E41">
              <w:rPr>
                <w:rFonts w:ascii="Times New Roman" w:eastAsia="Times New Roman" w:hAnsi="Times New Roman" w:cs="Times New Roman"/>
                <w:iCs/>
                <w:color w:val="000000" w:themeColor="text1"/>
                <w:sz w:val="24"/>
                <w:szCs w:val="24"/>
                <w:lang w:eastAsia="lv-LV"/>
              </w:rPr>
              <w:t xml:space="preserve"> (turpmāk – darba grupa)</w:t>
            </w:r>
            <w:r w:rsidR="00F66F62">
              <w:rPr>
                <w:rFonts w:ascii="Times New Roman" w:eastAsia="Times New Roman" w:hAnsi="Times New Roman" w:cs="Times New Roman"/>
                <w:iCs/>
                <w:color w:val="000000" w:themeColor="text1"/>
                <w:sz w:val="24"/>
                <w:szCs w:val="24"/>
                <w:lang w:eastAsia="lv-LV"/>
              </w:rPr>
              <w:t>, kuras uzdevums ir izvērtēt dažādu institūciju sniegtos priekšlikumus Profesionālās izglītības likuma grozījumiem, kā arī nepieciešamības gadījumā izstrādāt grozījumus Profesionālās izglītības likumā un ar to saistītajos normatīvajos aktos.</w:t>
            </w:r>
            <w:r w:rsidR="006A7E41">
              <w:rPr>
                <w:rFonts w:ascii="Times New Roman" w:eastAsia="Times New Roman" w:hAnsi="Times New Roman" w:cs="Times New Roman"/>
                <w:iCs/>
                <w:color w:val="000000" w:themeColor="text1"/>
                <w:sz w:val="24"/>
                <w:szCs w:val="24"/>
                <w:lang w:eastAsia="lv-LV"/>
              </w:rPr>
              <w:t xml:space="preserve"> </w:t>
            </w:r>
          </w:p>
          <w:p w14:paraId="44B4F583" w14:textId="538F254F" w:rsidR="00973947" w:rsidRPr="00502A67" w:rsidRDefault="00F66F62" w:rsidP="0097394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973947" w:rsidRPr="00973947">
              <w:rPr>
                <w:rFonts w:ascii="Times New Roman" w:eastAsia="Times New Roman" w:hAnsi="Times New Roman" w:cs="Times New Roman"/>
                <w:iCs/>
                <w:color w:val="FF0000"/>
                <w:sz w:val="24"/>
                <w:szCs w:val="24"/>
                <w:lang w:eastAsia="lv-LV"/>
              </w:rPr>
              <w:t xml:space="preserve"> </w:t>
            </w:r>
            <w:r w:rsidR="00973947" w:rsidRPr="00502A67">
              <w:rPr>
                <w:rFonts w:ascii="Times New Roman" w:eastAsia="Times New Roman" w:hAnsi="Times New Roman" w:cs="Times New Roman"/>
                <w:iCs/>
                <w:color w:val="000000" w:themeColor="text1"/>
                <w:sz w:val="24"/>
                <w:szCs w:val="24"/>
                <w:lang w:eastAsia="lv-LV"/>
              </w:rPr>
              <w:t>Lai mainīgajā darba vidē nodrošinātu profesionālās izglītības atbilstību darba tirgus prasībām</w:t>
            </w:r>
            <w:r w:rsidR="00F44904">
              <w:rPr>
                <w:rFonts w:ascii="Times New Roman" w:eastAsia="Times New Roman" w:hAnsi="Times New Roman" w:cs="Times New Roman"/>
                <w:iCs/>
                <w:color w:val="000000" w:themeColor="text1"/>
                <w:sz w:val="24"/>
                <w:szCs w:val="24"/>
                <w:lang w:eastAsia="lv-LV"/>
              </w:rPr>
              <w:t>,</w:t>
            </w:r>
            <w:r w:rsidR="00973947" w:rsidRPr="00502A67">
              <w:rPr>
                <w:rFonts w:ascii="Times New Roman" w:eastAsia="Times New Roman" w:hAnsi="Times New Roman" w:cs="Times New Roman"/>
                <w:iCs/>
                <w:color w:val="000000" w:themeColor="text1"/>
                <w:sz w:val="24"/>
                <w:szCs w:val="24"/>
                <w:lang w:eastAsia="lv-LV"/>
              </w:rPr>
              <w:t xml:space="preserve"> ir nepieciešami grozījumi esošajā regulējumā, kas precizē terminus, ievieš jaunus terminus un tiesību normas.</w:t>
            </w:r>
            <w:r w:rsidR="00502A67" w:rsidRPr="00502A67">
              <w:rPr>
                <w:rFonts w:ascii="Times New Roman" w:eastAsia="Times New Roman" w:hAnsi="Times New Roman" w:cs="Times New Roman"/>
                <w:iCs/>
                <w:color w:val="000000" w:themeColor="text1"/>
                <w:sz w:val="24"/>
                <w:szCs w:val="24"/>
                <w:lang w:eastAsia="lv-LV"/>
              </w:rPr>
              <w:t xml:space="preserve"> </w:t>
            </w:r>
          </w:p>
          <w:p w14:paraId="11DE44DF" w14:textId="3B2FFFFF" w:rsidR="00143A3A" w:rsidRPr="00143A3A" w:rsidRDefault="00502A67" w:rsidP="00973947">
            <w:pPr>
              <w:spacing w:after="0" w:line="240" w:lineRule="auto"/>
              <w:jc w:val="both"/>
              <w:rPr>
                <w:rFonts w:ascii="Times New Roman" w:eastAsia="Times New Roman" w:hAnsi="Times New Roman" w:cs="Times New Roman"/>
                <w:iCs/>
                <w:color w:val="000000" w:themeColor="text1"/>
                <w:sz w:val="24"/>
                <w:szCs w:val="24"/>
                <w:lang w:eastAsia="lv-LV"/>
              </w:rPr>
            </w:pPr>
            <w:r w:rsidRPr="00502A67">
              <w:rPr>
                <w:rFonts w:ascii="Times New Roman" w:eastAsia="Times New Roman" w:hAnsi="Times New Roman" w:cs="Times New Roman"/>
                <w:iCs/>
                <w:color w:val="000000" w:themeColor="text1"/>
                <w:sz w:val="24"/>
                <w:szCs w:val="24"/>
                <w:lang w:eastAsia="lv-LV"/>
              </w:rPr>
              <w:t xml:space="preserve">   </w:t>
            </w:r>
            <w:r w:rsidR="00973947" w:rsidRPr="00973947">
              <w:rPr>
                <w:rFonts w:ascii="Times New Roman" w:eastAsia="Times New Roman" w:hAnsi="Times New Roman" w:cs="Times New Roman"/>
                <w:iCs/>
                <w:color w:val="000000" w:themeColor="text1"/>
                <w:sz w:val="24"/>
                <w:szCs w:val="24"/>
                <w:lang w:eastAsia="lv-LV"/>
              </w:rPr>
              <w:t>Likumprojekts ietver pieaugušo formālās profesionālās izglītības terminu precizējumu, proti, nosakot, ka profesionālo tālākizglītību ir tiesīgas apgūt pilngadīgas personas,</w:t>
            </w:r>
            <w:r w:rsidR="00F44904">
              <w:rPr>
                <w:rFonts w:ascii="Times New Roman" w:eastAsia="Times New Roman" w:hAnsi="Times New Roman" w:cs="Times New Roman"/>
                <w:iCs/>
                <w:color w:val="000000" w:themeColor="text1"/>
                <w:sz w:val="24"/>
                <w:szCs w:val="24"/>
                <w:lang w:eastAsia="lv-LV"/>
              </w:rPr>
              <w:t xml:space="preserve"> </w:t>
            </w:r>
            <w:r w:rsidR="00973947" w:rsidRPr="00973947">
              <w:rPr>
                <w:rFonts w:ascii="Times New Roman" w:eastAsia="Times New Roman" w:hAnsi="Times New Roman" w:cs="Times New Roman"/>
                <w:iCs/>
                <w:color w:val="000000" w:themeColor="text1"/>
                <w:sz w:val="24"/>
                <w:szCs w:val="24"/>
                <w:lang w:eastAsia="lv-LV"/>
              </w:rPr>
              <w:t>un nosakot, ka profesionālās pilnveides izglītības ietvaros persona var apgūt, pilnveidot un</w:t>
            </w:r>
            <w:r w:rsidR="00143A3A">
              <w:rPr>
                <w:rFonts w:ascii="Times New Roman" w:eastAsia="Times New Roman" w:hAnsi="Times New Roman" w:cs="Times New Roman"/>
                <w:iCs/>
                <w:color w:val="000000" w:themeColor="text1"/>
                <w:sz w:val="24"/>
                <w:szCs w:val="24"/>
                <w:lang w:eastAsia="lv-LV"/>
              </w:rPr>
              <w:t xml:space="preserve"> attiecīgi</w:t>
            </w:r>
            <w:r w:rsidR="00973947" w:rsidRPr="00973947">
              <w:rPr>
                <w:rFonts w:ascii="Times New Roman" w:eastAsia="Times New Roman" w:hAnsi="Times New Roman" w:cs="Times New Roman"/>
                <w:iCs/>
                <w:color w:val="000000" w:themeColor="text1"/>
                <w:sz w:val="24"/>
                <w:szCs w:val="24"/>
                <w:lang w:eastAsia="lv-LV"/>
              </w:rPr>
              <w:t xml:space="preserve"> novērtēt apgūtas </w:t>
            </w:r>
            <w:r w:rsidR="00973947" w:rsidRPr="00143A3A">
              <w:rPr>
                <w:rFonts w:ascii="Times New Roman" w:eastAsia="Times New Roman" w:hAnsi="Times New Roman" w:cs="Times New Roman"/>
                <w:iCs/>
                <w:color w:val="000000" w:themeColor="text1"/>
                <w:sz w:val="24"/>
                <w:szCs w:val="24"/>
                <w:lang w:eastAsia="lv-LV"/>
              </w:rPr>
              <w:t>profesionālās kvalifikācijas daļu.</w:t>
            </w:r>
            <w:r w:rsidR="00143A3A">
              <w:rPr>
                <w:rFonts w:ascii="Times New Roman" w:eastAsia="Times New Roman" w:hAnsi="Times New Roman" w:cs="Times New Roman"/>
                <w:iCs/>
                <w:color w:val="000000" w:themeColor="text1"/>
                <w:sz w:val="24"/>
                <w:szCs w:val="24"/>
                <w:lang w:eastAsia="lv-LV"/>
              </w:rPr>
              <w:t xml:space="preserve"> </w:t>
            </w:r>
            <w:r w:rsidR="00973947" w:rsidRPr="00143A3A">
              <w:rPr>
                <w:rFonts w:ascii="Times New Roman" w:eastAsia="Times New Roman" w:hAnsi="Times New Roman" w:cs="Times New Roman"/>
                <w:iCs/>
                <w:color w:val="000000" w:themeColor="text1"/>
                <w:sz w:val="24"/>
                <w:szCs w:val="24"/>
                <w:lang w:eastAsia="lv-LV"/>
              </w:rPr>
              <w:t xml:space="preserve"> </w:t>
            </w:r>
          </w:p>
          <w:p w14:paraId="318FBA1D" w14:textId="134AC2F7" w:rsidR="00143A3A" w:rsidRPr="00143A3A" w:rsidRDefault="00FA1CC1" w:rsidP="0097394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143A3A" w:rsidRPr="00143A3A">
              <w:rPr>
                <w:rFonts w:ascii="Times New Roman" w:eastAsia="Times New Roman" w:hAnsi="Times New Roman" w:cs="Times New Roman"/>
                <w:iCs/>
                <w:color w:val="000000" w:themeColor="text1"/>
                <w:sz w:val="24"/>
                <w:szCs w:val="24"/>
                <w:lang w:eastAsia="lv-LV"/>
              </w:rPr>
              <w:t xml:space="preserve">Kā arī ņemot vērā, ka termins centralizēts eksāmens jau ir skaidrots Vispārējās izglītības likumā, savukārt termins profesionālās kvalifikācijas eksāmens tiek lietots, bet normatīvajā regulējumā nav </w:t>
            </w:r>
            <w:r>
              <w:rPr>
                <w:rFonts w:ascii="Times New Roman" w:eastAsia="Times New Roman" w:hAnsi="Times New Roman" w:cs="Times New Roman"/>
                <w:iCs/>
                <w:color w:val="000000" w:themeColor="text1"/>
                <w:sz w:val="24"/>
                <w:szCs w:val="24"/>
                <w:lang w:eastAsia="lv-LV"/>
              </w:rPr>
              <w:t>skaidrots</w:t>
            </w:r>
            <w:r w:rsidR="00143A3A" w:rsidRPr="00143A3A">
              <w:rPr>
                <w:rFonts w:ascii="Times New Roman" w:eastAsia="Times New Roman" w:hAnsi="Times New Roman" w:cs="Times New Roman"/>
                <w:iCs/>
                <w:color w:val="000000" w:themeColor="text1"/>
                <w:sz w:val="24"/>
                <w:szCs w:val="24"/>
                <w:lang w:eastAsia="lv-LV"/>
              </w:rPr>
              <w:t>, ir nepieciešams papildināt likumprojektu ar termina skaidrojumu. Lai nodrošinātu vienotu pieeju profesionālās kvalifikācijas piešķiršanai,</w:t>
            </w:r>
            <w:r>
              <w:rPr>
                <w:rFonts w:ascii="Times New Roman" w:eastAsia="Times New Roman" w:hAnsi="Times New Roman" w:cs="Times New Roman"/>
                <w:iCs/>
                <w:color w:val="000000" w:themeColor="text1"/>
                <w:sz w:val="24"/>
                <w:szCs w:val="24"/>
                <w:lang w:eastAsia="lv-LV"/>
              </w:rPr>
              <w:t xml:space="preserve"> likumprojektā precizēts Ministru kabinetam dotais pilnvarojums, paredzot,</w:t>
            </w:r>
            <w:r w:rsidR="00143A3A" w:rsidRPr="00143A3A">
              <w:rPr>
                <w:rFonts w:ascii="Times New Roman" w:eastAsia="Times New Roman" w:hAnsi="Times New Roman" w:cs="Times New Roman"/>
                <w:iCs/>
                <w:color w:val="000000" w:themeColor="text1"/>
                <w:sz w:val="24"/>
                <w:szCs w:val="24"/>
                <w:lang w:eastAsia="lv-LV"/>
              </w:rPr>
              <w:t xml:space="preserve"> ka Ministru kabinets nosaka ne tikai profesionālās kvalifikācijas eksāmena norises kārtību, bet arī tā satura izstrādes, organizēšanas un vērtēšanas kārtību</w:t>
            </w:r>
            <w:r>
              <w:rPr>
                <w:rFonts w:ascii="Times New Roman" w:eastAsia="Times New Roman" w:hAnsi="Times New Roman" w:cs="Times New Roman"/>
                <w:iCs/>
                <w:color w:val="000000" w:themeColor="text1"/>
                <w:sz w:val="24"/>
                <w:szCs w:val="24"/>
                <w:lang w:eastAsia="lv-LV"/>
              </w:rPr>
              <w:t>.</w:t>
            </w:r>
          </w:p>
          <w:p w14:paraId="0432023D" w14:textId="77777777" w:rsidR="00BA541E" w:rsidRDefault="00BA541E" w:rsidP="00BA541E">
            <w:pPr>
              <w:ind w:firstLine="270"/>
              <w:jc w:val="both"/>
              <w:rPr>
                <w:rFonts w:ascii="Times New Roman" w:hAnsi="Times New Roman" w:cs="Times New Roman"/>
                <w:color w:val="FF0000"/>
                <w:sz w:val="24"/>
                <w:szCs w:val="24"/>
              </w:rPr>
            </w:pPr>
          </w:p>
          <w:p w14:paraId="1D0FDA2F" w14:textId="6AD57B1F" w:rsidR="00BA541E" w:rsidRPr="00BA541E" w:rsidRDefault="00BA541E" w:rsidP="00BA541E">
            <w:pPr>
              <w:spacing w:after="0" w:line="240" w:lineRule="auto"/>
              <w:ind w:firstLine="270"/>
              <w:jc w:val="both"/>
              <w:rPr>
                <w:rFonts w:ascii="Times New Roman" w:hAnsi="Times New Roman" w:cs="Times New Roman"/>
                <w:color w:val="000000" w:themeColor="text1"/>
                <w:sz w:val="24"/>
                <w:szCs w:val="24"/>
              </w:rPr>
            </w:pPr>
            <w:r w:rsidRPr="00BA541E">
              <w:rPr>
                <w:rFonts w:ascii="Times New Roman" w:hAnsi="Times New Roman" w:cs="Times New Roman"/>
                <w:color w:val="000000" w:themeColor="text1"/>
                <w:sz w:val="24"/>
                <w:szCs w:val="24"/>
              </w:rPr>
              <w:t xml:space="preserve">Veicot </w:t>
            </w:r>
            <w:r w:rsidR="00FA1CC1">
              <w:rPr>
                <w:rFonts w:ascii="Times New Roman" w:hAnsi="Times New Roman" w:cs="Times New Roman"/>
                <w:color w:val="000000" w:themeColor="text1"/>
                <w:sz w:val="24"/>
                <w:szCs w:val="24"/>
              </w:rPr>
              <w:t xml:space="preserve">profesionālās izglītības </w:t>
            </w:r>
            <w:r w:rsidRPr="00BA541E">
              <w:rPr>
                <w:rFonts w:ascii="Times New Roman" w:hAnsi="Times New Roman" w:cs="Times New Roman"/>
                <w:color w:val="000000" w:themeColor="text1"/>
                <w:sz w:val="24"/>
                <w:szCs w:val="24"/>
              </w:rPr>
              <w:t xml:space="preserve">satura reformu, modulārās profesionālās izglītības programmas tiek veidotas uz sasniedzamajiem mācīšanās rezultātiem, kas visciešāk saistīti ar reāliem darba apstākļiem, ideālā gadījumā, tās iespējams īstenot  tieši darba vietā. Sasniedzamos mācīšanās rezultātus grupējot gan vienībās, gan moduļos, kurus var izmantot ne tikai kā struktūru  formālās </w:t>
            </w:r>
            <w:r w:rsidRPr="00BA541E">
              <w:rPr>
                <w:rFonts w:ascii="Times New Roman" w:hAnsi="Times New Roman" w:cs="Times New Roman"/>
                <w:color w:val="000000" w:themeColor="text1"/>
                <w:sz w:val="24"/>
                <w:szCs w:val="24"/>
              </w:rPr>
              <w:lastRenderedPageBreak/>
              <w:t>izglītības programmās, bet arī apstiprināt kā neformālās un ikdienas mācīšanās rezultātus.</w:t>
            </w:r>
            <w:r w:rsidRPr="00BA541E">
              <w:rPr>
                <w:color w:val="000000" w:themeColor="text1"/>
                <w:sz w:val="24"/>
                <w:szCs w:val="24"/>
              </w:rPr>
              <w:t xml:space="preserve"> </w:t>
            </w:r>
            <w:r w:rsidRPr="00BA541E">
              <w:rPr>
                <w:rFonts w:ascii="Times New Roman" w:hAnsi="Times New Roman" w:cs="Times New Roman"/>
                <w:color w:val="000000" w:themeColor="text1"/>
                <w:sz w:val="24"/>
                <w:szCs w:val="24"/>
              </w:rPr>
              <w:t>Tāpēc ir svarīgi likumdošanā nodefinēt šos terminus –</w:t>
            </w:r>
            <w:r w:rsidRPr="00BA541E">
              <w:rPr>
                <w:rFonts w:ascii="Times New Roman" w:hAnsi="Times New Roman"/>
                <w:color w:val="000000" w:themeColor="text1"/>
                <w:sz w:val="28"/>
                <w:szCs w:val="28"/>
              </w:rPr>
              <w:t xml:space="preserve"> </w:t>
            </w:r>
            <w:r w:rsidRPr="00BA541E">
              <w:rPr>
                <w:rFonts w:ascii="Times New Roman" w:hAnsi="Times New Roman"/>
                <w:color w:val="000000" w:themeColor="text1"/>
                <w:sz w:val="24"/>
                <w:szCs w:val="24"/>
              </w:rPr>
              <w:t>sasniedzamo mācīšanās rezultātu vienība</w:t>
            </w:r>
            <w:r w:rsidRPr="00BA541E">
              <w:rPr>
                <w:rFonts w:ascii="Times New Roman" w:hAnsi="Times New Roman" w:cs="Times New Roman"/>
                <w:color w:val="000000" w:themeColor="text1"/>
                <w:sz w:val="24"/>
                <w:szCs w:val="24"/>
              </w:rPr>
              <w:t>,</w:t>
            </w:r>
            <w:r w:rsidRPr="00BA541E">
              <w:rPr>
                <w:rFonts w:ascii="Times New Roman" w:hAnsi="Times New Roman" w:cs="Times New Roman"/>
                <w:color w:val="000000" w:themeColor="text1"/>
                <w:sz w:val="28"/>
                <w:szCs w:val="28"/>
              </w:rPr>
              <w:t xml:space="preserve"> </w:t>
            </w:r>
            <w:r w:rsidRPr="00BA541E">
              <w:rPr>
                <w:rFonts w:ascii="Times New Roman" w:hAnsi="Times New Roman" w:cs="Times New Roman"/>
                <w:color w:val="000000" w:themeColor="text1"/>
                <w:sz w:val="24"/>
                <w:szCs w:val="24"/>
              </w:rPr>
              <w:t>profesionālās kvalifikācijas daļa, tai skaitā, precizēt terminu – profesionālā kvalifikācija. Ieviešot modulārās profesionālās izglītības programmas</w:t>
            </w:r>
            <w:r w:rsidRPr="00BA541E">
              <w:rPr>
                <w:rFonts w:ascii="Times New Roman" w:hAnsi="Times New Roman" w:cs="Times New Roman"/>
                <w:b/>
                <w:color w:val="000000" w:themeColor="text1"/>
                <w:sz w:val="24"/>
                <w:szCs w:val="24"/>
              </w:rPr>
              <w:t xml:space="preserve">, </w:t>
            </w:r>
            <w:r w:rsidRPr="00BA541E">
              <w:rPr>
                <w:rFonts w:ascii="Times New Roman" w:hAnsi="Times New Roman" w:cs="Times New Roman"/>
                <w:color w:val="000000" w:themeColor="text1"/>
                <w:sz w:val="24"/>
                <w:szCs w:val="24"/>
              </w:rPr>
              <w:t xml:space="preserve">būtiski samazināsies laiks, kas vajadzīgs, lai ātri reaģētu uz darba tirgus prasībām. </w:t>
            </w:r>
            <w:r w:rsidRPr="00BA541E">
              <w:rPr>
                <w:rFonts w:ascii="Times New Roman" w:hAnsi="Times New Roman" w:cs="Times New Roman"/>
                <w:bCs/>
                <w:color w:val="000000" w:themeColor="text1"/>
                <w:sz w:val="24"/>
                <w:szCs w:val="24"/>
              </w:rPr>
              <w:t xml:space="preserve">Profesionālās izglītības programmas </w:t>
            </w:r>
            <w:r w:rsidRPr="00BA541E">
              <w:rPr>
                <w:rFonts w:ascii="Times New Roman" w:hAnsi="Times New Roman" w:cs="Times New Roman"/>
                <w:color w:val="000000" w:themeColor="text1"/>
                <w:sz w:val="24"/>
                <w:szCs w:val="24"/>
              </w:rPr>
              <w:t>modulis ir profesionālās kvalifikācijas satura sastāvdaļa, kura pamatā ir sasniedzamo mācīšanās rezultātu vienība, kas sastāv no novērtējuma un pierādāmu zināšanu, prasmju un kompetenču kopuma. Moduli var piemērot vienai vai vairākām profesionālajām kvalifikācijām modulārajā izglītības programmā vai īstenot atsevišķi profesionālo kompetenču pilnveidei kā profesionālās izglītības programmu. Izstrādātais modulārās profesionālās izglītības programmas saturs ir elastīgs, tā ieviešana tiks nodrošināta profesionālās pamatizglītības, profesionālās vidējās izglītības, arodizglītības, profesionālās tālākizglītības programmās. Tāpēc svarīgi ir definēt terminus – saistītās profesijas un specializācijas, veidot vienotu izpratni par nozares līdzīgu profesionālo kvalifikāciju īsāku apguvi mūžizglītības kontekstā.</w:t>
            </w:r>
          </w:p>
          <w:p w14:paraId="69272052" w14:textId="77777777" w:rsidR="00BA541E" w:rsidRPr="00502A67" w:rsidRDefault="00BA541E" w:rsidP="00BA541E">
            <w:pPr>
              <w:spacing w:after="0" w:line="240" w:lineRule="auto"/>
              <w:jc w:val="both"/>
              <w:rPr>
                <w:rFonts w:ascii="Times New Roman" w:eastAsia="Times New Roman" w:hAnsi="Times New Roman" w:cs="Times New Roman"/>
                <w:iCs/>
                <w:color w:val="000000" w:themeColor="text1"/>
                <w:sz w:val="24"/>
                <w:szCs w:val="24"/>
                <w:lang w:eastAsia="lv-LV"/>
              </w:rPr>
            </w:pPr>
          </w:p>
          <w:p w14:paraId="285D4FF2" w14:textId="7564633C" w:rsidR="006A7E41" w:rsidRPr="00A66513" w:rsidRDefault="006A7E41" w:rsidP="00BA541E">
            <w:pPr>
              <w:spacing w:after="0" w:line="240" w:lineRule="auto"/>
              <w:jc w:val="both"/>
              <w:rPr>
                <w:rFonts w:ascii="Times New Roman" w:eastAsia="Times New Roman" w:hAnsi="Times New Roman" w:cs="Times New Roman"/>
                <w:iCs/>
                <w:color w:val="000000" w:themeColor="text1"/>
                <w:sz w:val="24"/>
                <w:szCs w:val="24"/>
                <w:lang w:eastAsia="lv-LV"/>
              </w:rPr>
            </w:pPr>
            <w:r w:rsidRPr="00502A67">
              <w:rPr>
                <w:rFonts w:ascii="Times New Roman" w:eastAsia="Times New Roman" w:hAnsi="Times New Roman" w:cs="Times New Roman"/>
                <w:iCs/>
                <w:color w:val="000000" w:themeColor="text1"/>
                <w:sz w:val="24"/>
                <w:szCs w:val="24"/>
                <w:lang w:eastAsia="lv-LV"/>
              </w:rPr>
              <w:t xml:space="preserve">  Šobrīd profesionālajā izglītībā tiek lietoti un profesionālo izglītību apliecinošajos </w:t>
            </w:r>
            <w:r w:rsidRPr="00A66513">
              <w:rPr>
                <w:rFonts w:ascii="Times New Roman" w:eastAsia="Times New Roman" w:hAnsi="Times New Roman" w:cs="Times New Roman"/>
                <w:iCs/>
                <w:color w:val="000000" w:themeColor="text1"/>
                <w:sz w:val="24"/>
                <w:szCs w:val="24"/>
                <w:lang w:eastAsia="lv-LV"/>
              </w:rPr>
              <w:t xml:space="preserve">dokumentos tiek norādīti gan profesionālās kvalifikācijas līmeņi, gan </w:t>
            </w:r>
            <w:r w:rsidR="009C23DB">
              <w:rPr>
                <w:rFonts w:ascii="Times New Roman" w:eastAsia="Times New Roman" w:hAnsi="Times New Roman" w:cs="Times New Roman"/>
                <w:iCs/>
                <w:color w:val="000000" w:themeColor="text1"/>
                <w:sz w:val="24"/>
                <w:szCs w:val="24"/>
                <w:lang w:eastAsia="lv-LV"/>
              </w:rPr>
              <w:t xml:space="preserve">Latvijas kvalifikāciju </w:t>
            </w:r>
            <w:proofErr w:type="spellStart"/>
            <w:r w:rsidRPr="00A66513">
              <w:rPr>
                <w:rFonts w:ascii="Times New Roman" w:eastAsia="Times New Roman" w:hAnsi="Times New Roman" w:cs="Times New Roman"/>
                <w:iCs/>
                <w:color w:val="000000" w:themeColor="text1"/>
                <w:sz w:val="24"/>
                <w:szCs w:val="24"/>
                <w:lang w:eastAsia="lv-LV"/>
              </w:rPr>
              <w:t>ietvarstruktūras</w:t>
            </w:r>
            <w:proofErr w:type="spellEnd"/>
            <w:r w:rsidRPr="00A66513">
              <w:rPr>
                <w:rFonts w:ascii="Times New Roman" w:eastAsia="Times New Roman" w:hAnsi="Times New Roman" w:cs="Times New Roman"/>
                <w:iCs/>
                <w:color w:val="000000" w:themeColor="text1"/>
                <w:sz w:val="24"/>
                <w:szCs w:val="24"/>
                <w:lang w:eastAsia="lv-LV"/>
              </w:rPr>
              <w:t xml:space="preserve"> līmeņi.  Darba grupā secināt</w:t>
            </w:r>
            <w:r w:rsidR="000C62F8">
              <w:rPr>
                <w:rFonts w:ascii="Times New Roman" w:eastAsia="Times New Roman" w:hAnsi="Times New Roman" w:cs="Times New Roman"/>
                <w:iCs/>
                <w:color w:val="000000" w:themeColor="text1"/>
                <w:sz w:val="24"/>
                <w:szCs w:val="24"/>
                <w:lang w:eastAsia="lv-LV"/>
              </w:rPr>
              <w:t>s</w:t>
            </w:r>
            <w:r w:rsidRPr="00A66513">
              <w:rPr>
                <w:rFonts w:ascii="Times New Roman" w:eastAsia="Times New Roman" w:hAnsi="Times New Roman" w:cs="Times New Roman"/>
                <w:iCs/>
                <w:color w:val="000000" w:themeColor="text1"/>
                <w:sz w:val="24"/>
                <w:szCs w:val="24"/>
                <w:lang w:eastAsia="lv-LV"/>
              </w:rPr>
              <w:t xml:space="preserve">, ka būtu lietderīgi turpmāk lietot tikai vienu – Latvijas kvalifikāciju </w:t>
            </w:r>
            <w:proofErr w:type="spellStart"/>
            <w:r w:rsidRPr="00A66513">
              <w:rPr>
                <w:rFonts w:ascii="Times New Roman" w:eastAsia="Times New Roman" w:hAnsi="Times New Roman" w:cs="Times New Roman"/>
                <w:iCs/>
                <w:color w:val="000000" w:themeColor="text1"/>
                <w:sz w:val="24"/>
                <w:szCs w:val="24"/>
                <w:lang w:eastAsia="lv-LV"/>
              </w:rPr>
              <w:t>ietvarstruktūras</w:t>
            </w:r>
            <w:proofErr w:type="spellEnd"/>
            <w:r w:rsidRPr="00A66513">
              <w:rPr>
                <w:rFonts w:ascii="Times New Roman" w:eastAsia="Times New Roman" w:hAnsi="Times New Roman" w:cs="Times New Roman"/>
                <w:iCs/>
                <w:color w:val="000000" w:themeColor="text1"/>
                <w:sz w:val="24"/>
                <w:szCs w:val="24"/>
                <w:lang w:eastAsia="lv-LV"/>
              </w:rPr>
              <w:t xml:space="preserve"> līmeni. </w:t>
            </w:r>
            <w:r w:rsidR="00A66513" w:rsidRPr="00A66513">
              <w:rPr>
                <w:rFonts w:ascii="Times New Roman" w:eastAsia="Times New Roman" w:hAnsi="Times New Roman" w:cs="Times New Roman"/>
                <w:iCs/>
                <w:color w:val="000000" w:themeColor="text1"/>
                <w:sz w:val="24"/>
                <w:szCs w:val="24"/>
                <w:lang w:eastAsia="lv-LV"/>
              </w:rPr>
              <w:t xml:space="preserve">Ņemot vērā, ka Izglītības likumā ir noteikti Latvijas kvalifikāciju </w:t>
            </w:r>
            <w:proofErr w:type="spellStart"/>
            <w:r w:rsidR="00A66513" w:rsidRPr="00A66513">
              <w:rPr>
                <w:rFonts w:ascii="Times New Roman" w:eastAsia="Times New Roman" w:hAnsi="Times New Roman" w:cs="Times New Roman"/>
                <w:iCs/>
                <w:color w:val="000000" w:themeColor="text1"/>
                <w:sz w:val="24"/>
                <w:szCs w:val="24"/>
                <w:lang w:eastAsia="lv-LV"/>
              </w:rPr>
              <w:t>ietvarstruktūras</w:t>
            </w:r>
            <w:proofErr w:type="spellEnd"/>
            <w:r w:rsidR="00A66513" w:rsidRPr="00A66513">
              <w:rPr>
                <w:rFonts w:ascii="Times New Roman" w:eastAsia="Times New Roman" w:hAnsi="Times New Roman" w:cs="Times New Roman"/>
                <w:iCs/>
                <w:color w:val="000000" w:themeColor="text1"/>
                <w:sz w:val="24"/>
                <w:szCs w:val="24"/>
                <w:lang w:eastAsia="lv-LV"/>
              </w:rPr>
              <w:t xml:space="preserve"> astoņi līmeņi, tad likumprojekts vienotas terminoloģijas nolūkā definē profesionālās kvalifikācijas Latvijas kvalifikāciju </w:t>
            </w:r>
            <w:proofErr w:type="spellStart"/>
            <w:r w:rsidR="00A66513" w:rsidRPr="00A66513">
              <w:rPr>
                <w:rFonts w:ascii="Times New Roman" w:eastAsia="Times New Roman" w:hAnsi="Times New Roman" w:cs="Times New Roman"/>
                <w:iCs/>
                <w:color w:val="000000" w:themeColor="text1"/>
                <w:sz w:val="24"/>
                <w:szCs w:val="24"/>
                <w:lang w:eastAsia="lv-LV"/>
              </w:rPr>
              <w:t>ietvarstruktūras</w:t>
            </w:r>
            <w:proofErr w:type="spellEnd"/>
            <w:r w:rsidR="00A66513" w:rsidRPr="00A66513">
              <w:rPr>
                <w:rFonts w:ascii="Times New Roman" w:eastAsia="Times New Roman" w:hAnsi="Times New Roman" w:cs="Times New Roman"/>
                <w:iCs/>
                <w:color w:val="000000" w:themeColor="text1"/>
                <w:sz w:val="24"/>
                <w:szCs w:val="24"/>
                <w:lang w:eastAsia="lv-LV"/>
              </w:rPr>
              <w:t xml:space="preserve"> līmeņos. </w:t>
            </w:r>
            <w:r w:rsidRPr="00A66513">
              <w:rPr>
                <w:rFonts w:ascii="Times New Roman" w:eastAsia="Times New Roman" w:hAnsi="Times New Roman" w:cs="Times New Roman"/>
                <w:iCs/>
                <w:color w:val="000000" w:themeColor="text1"/>
                <w:sz w:val="24"/>
                <w:szCs w:val="24"/>
                <w:lang w:eastAsia="lv-LV"/>
              </w:rPr>
              <w:t xml:space="preserve">Likumprojektā paredzēts, ka turpmāk profesionālo izglītību apliecinošajos dokumentos tiks norādīts  Latvijas kvalifikāciju </w:t>
            </w:r>
            <w:proofErr w:type="spellStart"/>
            <w:r w:rsidRPr="00A66513">
              <w:rPr>
                <w:rFonts w:ascii="Times New Roman" w:eastAsia="Times New Roman" w:hAnsi="Times New Roman" w:cs="Times New Roman"/>
                <w:iCs/>
                <w:color w:val="000000" w:themeColor="text1"/>
                <w:sz w:val="24"/>
                <w:szCs w:val="24"/>
                <w:lang w:eastAsia="lv-LV"/>
              </w:rPr>
              <w:t>ietvarstruktūras</w:t>
            </w:r>
            <w:proofErr w:type="spellEnd"/>
            <w:r w:rsidRPr="00A66513">
              <w:rPr>
                <w:rFonts w:ascii="Times New Roman" w:eastAsia="Times New Roman" w:hAnsi="Times New Roman" w:cs="Times New Roman"/>
                <w:iCs/>
                <w:color w:val="000000" w:themeColor="text1"/>
                <w:sz w:val="24"/>
                <w:szCs w:val="24"/>
                <w:lang w:eastAsia="lv-LV"/>
              </w:rPr>
              <w:t xml:space="preserve"> līmenis.</w:t>
            </w:r>
          </w:p>
          <w:p w14:paraId="71D21C11" w14:textId="77777777" w:rsidR="00A66513" w:rsidRPr="00F81593" w:rsidRDefault="00A66513" w:rsidP="00E107A8">
            <w:pPr>
              <w:spacing w:after="0" w:line="240" w:lineRule="auto"/>
              <w:jc w:val="both"/>
              <w:rPr>
                <w:rFonts w:ascii="Times New Roman" w:eastAsia="Times New Roman" w:hAnsi="Times New Roman" w:cs="Times New Roman"/>
                <w:iCs/>
                <w:color w:val="000000" w:themeColor="text1"/>
                <w:sz w:val="24"/>
                <w:szCs w:val="24"/>
                <w:lang w:eastAsia="lv-LV"/>
              </w:rPr>
            </w:pPr>
          </w:p>
          <w:p w14:paraId="5D5AB748" w14:textId="5B4C324B" w:rsidR="00043E8E" w:rsidRPr="00F81593" w:rsidRDefault="006A7E41" w:rsidP="00043E8E">
            <w:pPr>
              <w:spacing w:after="0" w:line="240" w:lineRule="auto"/>
              <w:jc w:val="both"/>
              <w:rPr>
                <w:rFonts w:ascii="Times New Roman" w:eastAsia="Times New Roman" w:hAnsi="Times New Roman" w:cs="Times New Roman"/>
                <w:iCs/>
                <w:color w:val="000000" w:themeColor="text1"/>
                <w:sz w:val="24"/>
                <w:szCs w:val="24"/>
                <w:lang w:eastAsia="lv-LV"/>
              </w:rPr>
            </w:pPr>
            <w:r w:rsidRPr="00F81593">
              <w:rPr>
                <w:rFonts w:ascii="Times New Roman" w:eastAsia="Times New Roman" w:hAnsi="Times New Roman" w:cs="Times New Roman"/>
                <w:iCs/>
                <w:color w:val="000000" w:themeColor="text1"/>
                <w:sz w:val="24"/>
                <w:szCs w:val="24"/>
                <w:lang w:eastAsia="lv-LV"/>
              </w:rPr>
              <w:t xml:space="preserve">  </w:t>
            </w:r>
            <w:r w:rsidR="00043E8E" w:rsidRPr="00F81593">
              <w:rPr>
                <w:rFonts w:ascii="Times New Roman" w:eastAsia="Times New Roman" w:hAnsi="Times New Roman" w:cs="Times New Roman"/>
                <w:iCs/>
                <w:color w:val="000000" w:themeColor="text1"/>
                <w:sz w:val="24"/>
                <w:szCs w:val="24"/>
                <w:lang w:eastAsia="lv-LV"/>
              </w:rPr>
              <w:t xml:space="preserve"> Lai samazinātu profesionālo izglītību nepabeigušo </w:t>
            </w:r>
            <w:r w:rsidR="00D7018A">
              <w:rPr>
                <w:rFonts w:ascii="Times New Roman" w:eastAsia="Times New Roman" w:hAnsi="Times New Roman" w:cs="Times New Roman"/>
                <w:iCs/>
                <w:color w:val="000000" w:themeColor="text1"/>
                <w:sz w:val="24"/>
                <w:szCs w:val="24"/>
                <w:lang w:eastAsia="lv-LV"/>
              </w:rPr>
              <w:t xml:space="preserve">personu </w:t>
            </w:r>
            <w:r w:rsidR="00043E8E" w:rsidRPr="00F81593">
              <w:rPr>
                <w:rFonts w:ascii="Times New Roman" w:eastAsia="Times New Roman" w:hAnsi="Times New Roman" w:cs="Times New Roman"/>
                <w:iCs/>
                <w:color w:val="000000" w:themeColor="text1"/>
                <w:sz w:val="24"/>
                <w:szCs w:val="24"/>
                <w:lang w:eastAsia="lv-LV"/>
              </w:rPr>
              <w:t xml:space="preserve">skaitu, </w:t>
            </w:r>
            <w:r w:rsidR="00D7018A">
              <w:rPr>
                <w:rFonts w:ascii="Times New Roman" w:eastAsia="Times New Roman" w:hAnsi="Times New Roman" w:cs="Times New Roman"/>
                <w:iCs/>
                <w:color w:val="000000" w:themeColor="text1"/>
                <w:sz w:val="24"/>
                <w:szCs w:val="24"/>
                <w:lang w:eastAsia="lv-LV"/>
              </w:rPr>
              <w:t xml:space="preserve">nepieciešams </w:t>
            </w:r>
            <w:r w:rsidR="00043E8E" w:rsidRPr="00F81593">
              <w:rPr>
                <w:rFonts w:ascii="Times New Roman" w:eastAsia="Times New Roman" w:hAnsi="Times New Roman" w:cs="Times New Roman"/>
                <w:iCs/>
                <w:color w:val="000000" w:themeColor="text1"/>
                <w:sz w:val="24"/>
                <w:szCs w:val="24"/>
                <w:lang w:eastAsia="lv-LV"/>
              </w:rPr>
              <w:t xml:space="preserve">paredzēt elastīgu profesionālās izglītības programmu apguvi apliecinošu valsts atzītu  dokumentu izsniegšanu, paredzot </w:t>
            </w:r>
            <w:r w:rsidR="007D6FD5">
              <w:rPr>
                <w:rFonts w:ascii="Times New Roman" w:eastAsia="Times New Roman" w:hAnsi="Times New Roman" w:cs="Times New Roman"/>
                <w:iCs/>
                <w:color w:val="000000" w:themeColor="text1"/>
                <w:sz w:val="24"/>
                <w:szCs w:val="24"/>
                <w:lang w:eastAsia="lv-LV"/>
              </w:rPr>
              <w:t xml:space="preserve">izglītību </w:t>
            </w:r>
            <w:r w:rsidR="007D6FD5">
              <w:rPr>
                <w:rFonts w:ascii="Times New Roman" w:eastAsia="Times New Roman" w:hAnsi="Times New Roman" w:cs="Times New Roman"/>
                <w:iCs/>
                <w:color w:val="000000" w:themeColor="text1"/>
                <w:sz w:val="24"/>
                <w:szCs w:val="24"/>
                <w:lang w:eastAsia="lv-LV"/>
              </w:rPr>
              <w:lastRenderedPageBreak/>
              <w:t>apliecinošu dokumentu</w:t>
            </w:r>
            <w:r w:rsidR="00043E8E" w:rsidRPr="00F81593">
              <w:rPr>
                <w:rFonts w:ascii="Times New Roman" w:eastAsia="Times New Roman" w:hAnsi="Times New Roman" w:cs="Times New Roman"/>
                <w:iCs/>
                <w:color w:val="000000" w:themeColor="text1"/>
                <w:sz w:val="24"/>
                <w:szCs w:val="24"/>
                <w:lang w:eastAsia="lv-LV"/>
              </w:rPr>
              <w:t xml:space="preserve"> izsniegt arī par nepilnu profesionālās vidējās izglītības programmas apguvi, kas nedod iespēju turpināt izglītību augstākajā izglītīb</w:t>
            </w:r>
            <w:r w:rsidR="007D6FD5">
              <w:rPr>
                <w:rFonts w:ascii="Times New Roman" w:eastAsia="Times New Roman" w:hAnsi="Times New Roman" w:cs="Times New Roman"/>
                <w:iCs/>
                <w:color w:val="000000" w:themeColor="text1"/>
                <w:sz w:val="24"/>
                <w:szCs w:val="24"/>
                <w:lang w:eastAsia="lv-LV"/>
              </w:rPr>
              <w:t>as pakāpē</w:t>
            </w:r>
            <w:r w:rsidR="00043E8E" w:rsidRPr="00F81593">
              <w:rPr>
                <w:rFonts w:ascii="Times New Roman" w:eastAsia="Times New Roman" w:hAnsi="Times New Roman" w:cs="Times New Roman"/>
                <w:iCs/>
                <w:color w:val="000000" w:themeColor="text1"/>
                <w:sz w:val="24"/>
                <w:szCs w:val="24"/>
                <w:lang w:eastAsia="lv-LV"/>
              </w:rPr>
              <w:t xml:space="preserve">. </w:t>
            </w:r>
          </w:p>
          <w:p w14:paraId="7C362E47" w14:textId="48836FCA" w:rsidR="00043E8E" w:rsidRPr="00F81593" w:rsidRDefault="000C62F8" w:rsidP="00043E8E">
            <w:pPr>
              <w:spacing w:after="0" w:line="240" w:lineRule="auto"/>
              <w:jc w:val="both"/>
              <w:rPr>
                <w:rFonts w:ascii="Times New Roman" w:eastAsia="Times New Roman" w:hAnsi="Times New Roman" w:cs="Times New Roman"/>
                <w:iCs/>
                <w:color w:val="000000" w:themeColor="text1"/>
                <w:sz w:val="24"/>
                <w:szCs w:val="24"/>
                <w:lang w:eastAsia="lv-LV"/>
              </w:rPr>
            </w:pPr>
            <w:r w:rsidRPr="00F81593">
              <w:rPr>
                <w:rFonts w:ascii="Times New Roman" w:eastAsia="Times New Roman" w:hAnsi="Times New Roman" w:cs="Times New Roman"/>
                <w:iCs/>
                <w:color w:val="000000" w:themeColor="text1"/>
                <w:sz w:val="24"/>
                <w:szCs w:val="24"/>
                <w:lang w:eastAsia="lv-LV"/>
              </w:rPr>
              <w:t xml:space="preserve">    </w:t>
            </w:r>
            <w:r w:rsidR="00043E8E" w:rsidRPr="00F81593">
              <w:rPr>
                <w:rFonts w:ascii="Times New Roman" w:eastAsia="Times New Roman" w:hAnsi="Times New Roman" w:cs="Times New Roman"/>
                <w:iCs/>
                <w:color w:val="000000" w:themeColor="text1"/>
                <w:sz w:val="24"/>
                <w:szCs w:val="24"/>
                <w:lang w:eastAsia="lv-LV"/>
              </w:rPr>
              <w:t xml:space="preserve">Nepieciešams pilnveidot regulējumu par modulārās profesionālās izglītības  programmas daļas apguvi apliecinošajiem dokumentiem,  likumprojekts paredz vienota un visiem izglītības iestāžu dibinātājiem saistoša regulējuma izveidi Ministru kabineta noteikumu formā. </w:t>
            </w:r>
          </w:p>
          <w:p w14:paraId="3F5E45B0" w14:textId="0A342B0A" w:rsidR="00DC5161" w:rsidRPr="00F81593" w:rsidRDefault="00043E8E" w:rsidP="00F81593">
            <w:pPr>
              <w:spacing w:after="0" w:line="240" w:lineRule="auto"/>
              <w:jc w:val="both"/>
              <w:rPr>
                <w:rFonts w:ascii="Times New Roman" w:hAnsi="Times New Roman" w:cs="Times New Roman"/>
                <w:color w:val="000000" w:themeColor="text1"/>
                <w:sz w:val="24"/>
                <w:szCs w:val="24"/>
              </w:rPr>
            </w:pPr>
            <w:r w:rsidRPr="00F81593">
              <w:rPr>
                <w:rFonts w:ascii="Times New Roman" w:eastAsia="Times New Roman" w:hAnsi="Times New Roman" w:cs="Times New Roman"/>
                <w:iCs/>
                <w:color w:val="000000" w:themeColor="text1"/>
                <w:sz w:val="24"/>
                <w:szCs w:val="24"/>
                <w:lang w:eastAsia="lv-LV"/>
              </w:rPr>
              <w:t xml:space="preserve">  Izvērtējot nozaru ekspertu padomju darbību, ir secināts, ka nepieciešams precizēt nozaru ekspertu padomju funkcijas un to sastāvu. Vienlaikus, nemainot</w:t>
            </w:r>
            <w:r w:rsidRPr="00F81593">
              <w:rPr>
                <w:rFonts w:ascii="Times New Roman" w:hAnsi="Times New Roman" w:cs="Times New Roman"/>
                <w:color w:val="000000" w:themeColor="text1"/>
                <w:sz w:val="24"/>
                <w:szCs w:val="24"/>
              </w:rPr>
              <w:t xml:space="preserve"> būtību, ir paredzēts precizēt nozaru ekspertu padomju darbības mērķi</w:t>
            </w:r>
            <w:r w:rsidR="000C62F8" w:rsidRPr="00F81593">
              <w:rPr>
                <w:rFonts w:ascii="Times New Roman" w:hAnsi="Times New Roman" w:cs="Times New Roman"/>
                <w:color w:val="000000" w:themeColor="text1"/>
                <w:sz w:val="24"/>
                <w:szCs w:val="24"/>
              </w:rPr>
              <w:t>.</w:t>
            </w:r>
            <w:r w:rsidRPr="00F81593">
              <w:rPr>
                <w:rFonts w:ascii="Times New Roman" w:hAnsi="Times New Roman" w:cs="Times New Roman"/>
                <w:color w:val="000000" w:themeColor="text1"/>
                <w:sz w:val="24"/>
                <w:szCs w:val="24"/>
              </w:rPr>
              <w:br/>
            </w:r>
            <w:r w:rsidR="001B544D" w:rsidRPr="00F81593">
              <w:rPr>
                <w:rFonts w:ascii="Times New Roman" w:hAnsi="Times New Roman" w:cs="Times New Roman"/>
                <w:b/>
                <w:bCs/>
                <w:color w:val="000000" w:themeColor="text1"/>
                <w:sz w:val="24"/>
                <w:szCs w:val="24"/>
              </w:rPr>
              <w:t xml:space="preserve">  </w:t>
            </w:r>
            <w:r w:rsidR="001B544D" w:rsidRPr="00F81593">
              <w:rPr>
                <w:rFonts w:ascii="Times New Roman" w:hAnsi="Times New Roman" w:cs="Times New Roman"/>
                <w:bCs/>
                <w:color w:val="000000" w:themeColor="text1"/>
                <w:sz w:val="24"/>
                <w:szCs w:val="24"/>
              </w:rPr>
              <w:t xml:space="preserve">Nozaru ekspertu padomju sastāvu paredzēts precizēt </w:t>
            </w:r>
            <w:r w:rsidR="00DC5161" w:rsidRPr="00F81593">
              <w:rPr>
                <w:rFonts w:ascii="Times New Roman" w:hAnsi="Times New Roman" w:cs="Times New Roman"/>
                <w:color w:val="000000" w:themeColor="text1"/>
                <w:sz w:val="24"/>
                <w:szCs w:val="24"/>
              </w:rPr>
              <w:t xml:space="preserve">atbilstoši </w:t>
            </w:r>
            <w:r w:rsidR="001B544D" w:rsidRPr="00F81593">
              <w:rPr>
                <w:rFonts w:ascii="Times New Roman" w:hAnsi="Times New Roman" w:cs="Times New Roman"/>
                <w:color w:val="000000" w:themeColor="text1"/>
                <w:sz w:val="24"/>
                <w:szCs w:val="24"/>
              </w:rPr>
              <w:t xml:space="preserve">nozaru ekspertu padomju </w:t>
            </w:r>
            <w:r w:rsidR="00DC5161" w:rsidRPr="00F81593">
              <w:rPr>
                <w:rFonts w:ascii="Times New Roman" w:hAnsi="Times New Roman" w:cs="Times New Roman"/>
                <w:color w:val="000000" w:themeColor="text1"/>
                <w:sz w:val="24"/>
                <w:szCs w:val="24"/>
              </w:rPr>
              <w:t xml:space="preserve"> mērķī definētajām mērķa grupām (valsts un pašvaldību, nozares darba devēju un to apvienību, arodbiedrību un speciālistu sadarbību):</w:t>
            </w:r>
          </w:p>
          <w:p w14:paraId="5B309870" w14:textId="77777777" w:rsidR="00DC5161" w:rsidRPr="00F81593" w:rsidRDefault="00DC5161" w:rsidP="00F81593">
            <w:pPr>
              <w:spacing w:after="0" w:line="240" w:lineRule="auto"/>
              <w:jc w:val="both"/>
              <w:rPr>
                <w:rFonts w:ascii="Times New Roman" w:hAnsi="Times New Roman" w:cs="Times New Roman"/>
                <w:color w:val="000000" w:themeColor="text1"/>
                <w:sz w:val="24"/>
                <w:szCs w:val="24"/>
              </w:rPr>
            </w:pPr>
            <w:r w:rsidRPr="00F81593">
              <w:rPr>
                <w:rFonts w:ascii="Times New Roman" w:hAnsi="Times New Roman" w:cs="Times New Roman"/>
                <w:color w:val="000000" w:themeColor="text1"/>
                <w:sz w:val="24"/>
                <w:szCs w:val="24"/>
              </w:rPr>
              <w:t>- "nozaru darba devēju vai to apvienību" - iekļauj gan uzņēmumu deleģētus, gan nozaru asociāciju deleģētus pārstāvjus;</w:t>
            </w:r>
          </w:p>
          <w:p w14:paraId="7254EAA2" w14:textId="77777777" w:rsidR="00DC5161" w:rsidRPr="00F81593" w:rsidRDefault="00DC5161" w:rsidP="00F81593">
            <w:pPr>
              <w:spacing w:after="0" w:line="240" w:lineRule="auto"/>
              <w:jc w:val="both"/>
              <w:rPr>
                <w:rFonts w:ascii="Times New Roman" w:hAnsi="Times New Roman" w:cs="Times New Roman"/>
                <w:color w:val="000000" w:themeColor="text1"/>
                <w:sz w:val="24"/>
                <w:szCs w:val="24"/>
              </w:rPr>
            </w:pPr>
            <w:r w:rsidRPr="00F81593">
              <w:rPr>
                <w:rFonts w:ascii="Times New Roman" w:hAnsi="Times New Roman" w:cs="Times New Roman"/>
                <w:color w:val="000000" w:themeColor="text1"/>
                <w:sz w:val="24"/>
                <w:szCs w:val="24"/>
              </w:rPr>
              <w:t>- "nozaru profesionālās organizācijas" jāiekļauj atsevišķi, jo, piem., grāmatvežu asociācija nav darba devēju pārstāvji, bet speciālistu pārstāvji. Ir nozares, kurās šādu organizāciju ir daudz;</w:t>
            </w:r>
          </w:p>
          <w:p w14:paraId="3EBA42E9" w14:textId="64CDE3E4" w:rsidR="00DC5161" w:rsidRPr="00F81593" w:rsidRDefault="00DC5161" w:rsidP="00F81593">
            <w:pPr>
              <w:spacing w:after="0" w:line="240" w:lineRule="auto"/>
              <w:jc w:val="both"/>
              <w:rPr>
                <w:rFonts w:ascii="Times New Roman" w:hAnsi="Times New Roman" w:cs="Times New Roman"/>
                <w:color w:val="000000" w:themeColor="text1"/>
                <w:sz w:val="24"/>
                <w:szCs w:val="24"/>
              </w:rPr>
            </w:pPr>
            <w:r w:rsidRPr="00F81593">
              <w:rPr>
                <w:rFonts w:ascii="Times New Roman" w:hAnsi="Times New Roman" w:cs="Times New Roman"/>
                <w:color w:val="000000" w:themeColor="text1"/>
                <w:sz w:val="24"/>
                <w:szCs w:val="24"/>
              </w:rPr>
              <w:t xml:space="preserve">- " </w:t>
            </w:r>
            <w:r w:rsidRPr="00F81593">
              <w:rPr>
                <w:rFonts w:ascii="Times New Roman" w:hAnsi="Times New Roman" w:cs="Times New Roman"/>
                <w:i/>
                <w:iCs/>
                <w:color w:val="000000" w:themeColor="text1"/>
                <w:sz w:val="24"/>
                <w:szCs w:val="24"/>
              </w:rPr>
              <w:t>nozaru arodbiedrību vai darbinieku</w:t>
            </w:r>
            <w:r w:rsidRPr="00F81593">
              <w:rPr>
                <w:rFonts w:ascii="Times New Roman" w:hAnsi="Times New Roman" w:cs="Times New Roman"/>
                <w:color w:val="000000" w:themeColor="text1"/>
                <w:sz w:val="24"/>
                <w:szCs w:val="24"/>
              </w:rPr>
              <w:t xml:space="preserve"> " - ietver gan </w:t>
            </w:r>
            <w:proofErr w:type="spellStart"/>
            <w:r w:rsidRPr="00F81593">
              <w:rPr>
                <w:rFonts w:ascii="Times New Roman" w:hAnsi="Times New Roman" w:cs="Times New Roman"/>
                <w:color w:val="000000" w:themeColor="text1"/>
                <w:sz w:val="24"/>
                <w:szCs w:val="24"/>
              </w:rPr>
              <w:t>arodbiedrībasm</w:t>
            </w:r>
            <w:proofErr w:type="spellEnd"/>
            <w:r w:rsidRPr="00F81593">
              <w:rPr>
                <w:rFonts w:ascii="Times New Roman" w:hAnsi="Times New Roman" w:cs="Times New Roman"/>
                <w:color w:val="000000" w:themeColor="text1"/>
                <w:sz w:val="24"/>
                <w:szCs w:val="24"/>
              </w:rPr>
              <w:t>, gan darbinieku pārstāvjus</w:t>
            </w:r>
            <w:r w:rsidR="00173854" w:rsidRPr="00F81593">
              <w:rPr>
                <w:rFonts w:ascii="Times New Roman" w:hAnsi="Times New Roman" w:cs="Times New Roman"/>
                <w:color w:val="000000" w:themeColor="text1"/>
                <w:sz w:val="24"/>
                <w:szCs w:val="24"/>
              </w:rPr>
              <w:t>;</w:t>
            </w:r>
            <w:r w:rsidRPr="00F81593">
              <w:rPr>
                <w:rFonts w:ascii="Times New Roman" w:hAnsi="Times New Roman" w:cs="Times New Roman"/>
                <w:color w:val="000000" w:themeColor="text1"/>
                <w:sz w:val="24"/>
                <w:szCs w:val="24"/>
              </w:rPr>
              <w:t xml:space="preserve"> </w:t>
            </w:r>
          </w:p>
          <w:p w14:paraId="0AA5BA71" w14:textId="6EDEDC27" w:rsidR="00DC5161" w:rsidRPr="00173854" w:rsidRDefault="00DC5161" w:rsidP="00F81593">
            <w:pPr>
              <w:spacing w:after="0" w:line="240" w:lineRule="auto"/>
              <w:jc w:val="both"/>
              <w:rPr>
                <w:rFonts w:ascii="Times New Roman" w:hAnsi="Times New Roman" w:cs="Times New Roman"/>
                <w:sz w:val="24"/>
                <w:szCs w:val="24"/>
              </w:rPr>
            </w:pPr>
            <w:r w:rsidRPr="00F81593">
              <w:rPr>
                <w:rFonts w:ascii="Times New Roman" w:hAnsi="Times New Roman" w:cs="Times New Roman"/>
                <w:color w:val="000000" w:themeColor="text1"/>
                <w:sz w:val="24"/>
                <w:szCs w:val="24"/>
              </w:rPr>
              <w:t xml:space="preserve">- tā kā šīs grupas ietver visas </w:t>
            </w:r>
            <w:proofErr w:type="spellStart"/>
            <w:r w:rsidRPr="00F81593">
              <w:rPr>
                <w:rFonts w:ascii="Times New Roman" w:hAnsi="Times New Roman" w:cs="Times New Roman"/>
                <w:color w:val="000000" w:themeColor="text1"/>
                <w:sz w:val="24"/>
                <w:szCs w:val="24"/>
              </w:rPr>
              <w:t>mērķagrupas</w:t>
            </w:r>
            <w:proofErr w:type="spellEnd"/>
            <w:r w:rsidRPr="00F81593">
              <w:rPr>
                <w:rFonts w:ascii="Times New Roman" w:hAnsi="Times New Roman" w:cs="Times New Roman"/>
                <w:color w:val="000000" w:themeColor="text1"/>
                <w:sz w:val="24"/>
                <w:szCs w:val="24"/>
              </w:rPr>
              <w:t>, tad svītroj</w:t>
            </w:r>
            <w:r w:rsidR="00173854" w:rsidRPr="00F81593">
              <w:rPr>
                <w:rFonts w:ascii="Times New Roman" w:hAnsi="Times New Roman" w:cs="Times New Roman"/>
                <w:color w:val="000000" w:themeColor="text1"/>
                <w:sz w:val="24"/>
                <w:szCs w:val="24"/>
              </w:rPr>
              <w:t>a</w:t>
            </w:r>
            <w:r w:rsidRPr="00F81593">
              <w:rPr>
                <w:rFonts w:ascii="Times New Roman" w:hAnsi="Times New Roman" w:cs="Times New Roman"/>
                <w:color w:val="000000" w:themeColor="text1"/>
                <w:sz w:val="24"/>
                <w:szCs w:val="24"/>
              </w:rPr>
              <w:t>m</w:t>
            </w:r>
            <w:r w:rsidR="00173854" w:rsidRPr="00F81593">
              <w:rPr>
                <w:rFonts w:ascii="Times New Roman" w:hAnsi="Times New Roman" w:cs="Times New Roman"/>
                <w:color w:val="000000" w:themeColor="text1"/>
                <w:sz w:val="24"/>
                <w:szCs w:val="24"/>
              </w:rPr>
              <w:t>s būtu</w:t>
            </w:r>
            <w:r w:rsidRPr="00F81593">
              <w:rPr>
                <w:rFonts w:ascii="Times New Roman" w:hAnsi="Times New Roman" w:cs="Times New Roman"/>
                <w:color w:val="000000" w:themeColor="text1"/>
                <w:sz w:val="24"/>
                <w:szCs w:val="24"/>
              </w:rPr>
              <w:t xml:space="preserve"> "kā arī var pieaicināt citus nozares ekspertus</w:t>
            </w:r>
            <w:r w:rsidRPr="00173854">
              <w:rPr>
                <w:rFonts w:ascii="Times New Roman" w:hAnsi="Times New Roman" w:cs="Times New Roman"/>
                <w:sz w:val="24"/>
                <w:szCs w:val="24"/>
              </w:rPr>
              <w:t>".</w:t>
            </w:r>
          </w:p>
          <w:p w14:paraId="12EE33B5" w14:textId="4163582A" w:rsidR="00DC5161" w:rsidRDefault="00DC5161" w:rsidP="00F81593">
            <w:pPr>
              <w:spacing w:after="0" w:line="240" w:lineRule="auto"/>
              <w:jc w:val="both"/>
              <w:rPr>
                <w:rFonts w:ascii="Times New Roman" w:hAnsi="Times New Roman" w:cs="Times New Roman"/>
                <w:sz w:val="24"/>
                <w:szCs w:val="24"/>
              </w:rPr>
            </w:pPr>
            <w:r w:rsidRPr="00173854">
              <w:rPr>
                <w:rFonts w:ascii="Times New Roman" w:hAnsi="Times New Roman" w:cs="Times New Roman"/>
                <w:sz w:val="24"/>
                <w:szCs w:val="24"/>
              </w:rPr>
              <w:t xml:space="preserve">- "novērotājus/pieaicinātos" (izglītības iestādes) nav atsevišķi jāmin likumā, bet tas neizslēdz, ka </w:t>
            </w:r>
            <w:r w:rsidR="00173854" w:rsidRPr="00173854">
              <w:rPr>
                <w:rFonts w:ascii="Times New Roman" w:hAnsi="Times New Roman" w:cs="Times New Roman"/>
                <w:sz w:val="24"/>
                <w:szCs w:val="24"/>
              </w:rPr>
              <w:t>nozaru ekspertu padomes</w:t>
            </w:r>
            <w:r w:rsidRPr="00173854">
              <w:rPr>
                <w:rFonts w:ascii="Times New Roman" w:hAnsi="Times New Roman" w:cs="Times New Roman"/>
                <w:sz w:val="24"/>
                <w:szCs w:val="24"/>
              </w:rPr>
              <w:t xml:space="preserve"> tās aicinās un sūtīs informāciju, kā arī bija līdz šim.</w:t>
            </w:r>
          </w:p>
          <w:p w14:paraId="71D90C59" w14:textId="77777777" w:rsidR="00955F0F" w:rsidRDefault="00955F0F" w:rsidP="00F81593">
            <w:pPr>
              <w:spacing w:after="0" w:line="240" w:lineRule="auto"/>
              <w:jc w:val="both"/>
              <w:rPr>
                <w:rFonts w:ascii="Times New Roman" w:hAnsi="Times New Roman" w:cs="Times New Roman"/>
                <w:sz w:val="24"/>
                <w:szCs w:val="24"/>
              </w:rPr>
            </w:pPr>
          </w:p>
          <w:p w14:paraId="525B3214" w14:textId="77777777" w:rsidR="00F66A6D" w:rsidRPr="00963A26" w:rsidRDefault="001B6AAA" w:rsidP="00F8159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955F0F" w:rsidRPr="00F66A6D">
              <w:rPr>
                <w:rFonts w:ascii="Times New Roman" w:hAnsi="Times New Roman" w:cs="Times New Roman"/>
                <w:sz w:val="24"/>
                <w:szCs w:val="24"/>
              </w:rPr>
              <w:t>Par nozaru ekspertu padomju darbības koordinācijas finansēšanu</w:t>
            </w:r>
            <w:r w:rsidR="00223FAA" w:rsidRPr="00F66A6D">
              <w:rPr>
                <w:rFonts w:ascii="Times New Roman" w:hAnsi="Times New Roman" w:cs="Times New Roman"/>
                <w:sz w:val="24"/>
                <w:szCs w:val="24"/>
              </w:rPr>
              <w:t xml:space="preserve"> bija paredzēts, ka p</w:t>
            </w:r>
            <w:r w:rsidR="00223FAA" w:rsidRPr="00F66A6D">
              <w:rPr>
                <w:rFonts w:ascii="Times New Roman" w:eastAsia="Calibri" w:hAnsi="Times New Roman" w:cs="Times New Roman"/>
                <w:sz w:val="24"/>
                <w:szCs w:val="24"/>
              </w:rPr>
              <w:t xml:space="preserve">ēc Darbības programmas “Izaugsme un nodarbinātība” 8.5.1.specifiskā atbalsta mērķa “Palielināt kvalificētu profesionālās izglītības iestāžu audzēkņu skaitu pēc to dalības darba vidē balstītās mācībās vai mācību praksē uzņēmumā” beigām ir izvērtējama nozaru ekspertu padomju </w:t>
            </w:r>
            <w:r w:rsidR="00223FAA" w:rsidRPr="00963A26">
              <w:rPr>
                <w:rFonts w:ascii="Times New Roman" w:eastAsia="Calibri" w:hAnsi="Times New Roman" w:cs="Times New Roman"/>
                <w:sz w:val="24"/>
                <w:szCs w:val="24"/>
              </w:rPr>
              <w:t>turpmākā darbība un finansējuma nepieciešamība.</w:t>
            </w:r>
          </w:p>
          <w:p w14:paraId="2EBB94CA" w14:textId="448E0C1C" w:rsidR="00955F0F" w:rsidRPr="00963A26" w:rsidRDefault="00F66A6D" w:rsidP="00F81593">
            <w:pPr>
              <w:spacing w:after="0" w:line="240" w:lineRule="auto"/>
              <w:jc w:val="both"/>
              <w:rPr>
                <w:rFonts w:ascii="Times New Roman" w:hAnsi="Times New Roman" w:cs="Times New Roman"/>
                <w:sz w:val="24"/>
                <w:szCs w:val="24"/>
              </w:rPr>
            </w:pPr>
            <w:r w:rsidRPr="00963A26">
              <w:rPr>
                <w:rFonts w:ascii="Times New Roman" w:eastAsia="Calibri" w:hAnsi="Times New Roman" w:cs="Times New Roman"/>
                <w:sz w:val="24"/>
                <w:szCs w:val="24"/>
              </w:rPr>
              <w:t xml:space="preserve">Ministru kabineta 2016.gada 15.jūlija noteikumu Nr.485 “Nozaru ekspertu padomju izveidošanas, darbības un darbības koordinācijas kārtība” sākotnējās ietekmes novērtējuma ziņojumā </w:t>
            </w:r>
            <w:r w:rsidRPr="00963A26">
              <w:rPr>
                <w:rFonts w:ascii="Times New Roman" w:eastAsia="Calibri" w:hAnsi="Times New Roman" w:cs="Times New Roman"/>
                <w:sz w:val="24"/>
                <w:szCs w:val="24"/>
              </w:rPr>
              <w:lastRenderedPageBreak/>
              <w:t>(anotācijā) tika paredzēts, ka p</w:t>
            </w:r>
            <w:r w:rsidRPr="00963A26">
              <w:rPr>
                <w:rFonts w:ascii="Times New Roman" w:hAnsi="Times New Roman" w:cs="Times New Roman"/>
                <w:sz w:val="24"/>
                <w:szCs w:val="24"/>
              </w:rPr>
              <w:t xml:space="preserve">ēc Darbības programmas “Izaugsme un nodarbinātība” 8.5.1.specifiskā atbalsta mērķa “Palielināt kvalificētu profesionālās izglītības iestāžu audzēkņu skaitu pēc to dalības darba vidē balstītās mācībās vai mācību praksē uzņēmumā” beigām ir izvērtējama nozaru ekspertu padomju turpmākā darbība un finansējuma nepieciešamība. </w:t>
            </w:r>
            <w:r w:rsidR="00223FAA" w:rsidRPr="00963A26">
              <w:rPr>
                <w:rFonts w:ascii="Times New Roman" w:eastAsia="Calibri" w:hAnsi="Times New Roman" w:cs="Times New Roman"/>
                <w:sz w:val="24"/>
                <w:szCs w:val="24"/>
              </w:rPr>
              <w:t xml:space="preserve">Šobrīd ir secināts, ka nozaru ekspertu darbība ir finansējama no valsts budžeta. Likumprojekts paredz, ka nozaru ekspertu padomju darbība tiks finansēta no valsts budžeta. </w:t>
            </w:r>
          </w:p>
          <w:p w14:paraId="2DD09A0D" w14:textId="77777777" w:rsidR="002B1334" w:rsidRPr="00F66A6D" w:rsidRDefault="002B1334" w:rsidP="00F81593">
            <w:pPr>
              <w:spacing w:after="0" w:line="240" w:lineRule="auto"/>
              <w:jc w:val="both"/>
              <w:rPr>
                <w:rFonts w:ascii="Times New Roman" w:eastAsia="Times New Roman" w:hAnsi="Times New Roman" w:cs="Times New Roman"/>
                <w:iCs/>
                <w:color w:val="000000" w:themeColor="text1"/>
                <w:sz w:val="24"/>
                <w:szCs w:val="24"/>
                <w:lang w:eastAsia="lv-LV"/>
              </w:rPr>
            </w:pPr>
          </w:p>
          <w:p w14:paraId="702B9B1A" w14:textId="73BF1E1C" w:rsidR="00A66513" w:rsidRPr="00A66513" w:rsidRDefault="00A66513" w:rsidP="00223FAA">
            <w:pPr>
              <w:spacing w:after="0" w:line="240" w:lineRule="auto"/>
              <w:jc w:val="both"/>
              <w:rPr>
                <w:rFonts w:ascii="Times New Roman" w:eastAsia="Times New Roman" w:hAnsi="Times New Roman" w:cs="Times New Roman"/>
                <w:iCs/>
                <w:color w:val="000000" w:themeColor="text1"/>
                <w:sz w:val="24"/>
                <w:szCs w:val="24"/>
                <w:lang w:eastAsia="lv-LV"/>
              </w:rPr>
            </w:pPr>
            <w:r w:rsidRPr="00F66A6D">
              <w:rPr>
                <w:rFonts w:ascii="Times New Roman" w:eastAsia="Times New Roman" w:hAnsi="Times New Roman" w:cs="Times New Roman"/>
                <w:iCs/>
                <w:color w:val="000000" w:themeColor="text1"/>
                <w:sz w:val="24"/>
                <w:szCs w:val="24"/>
                <w:lang w:eastAsia="lv-LV"/>
              </w:rPr>
              <w:t xml:space="preserve">  Lai nodrošinātu priekšlaicīgas mācību pamešanas samazināšanu profesionālajā</w:t>
            </w:r>
            <w:r w:rsidRPr="00A66513">
              <w:rPr>
                <w:rFonts w:ascii="Times New Roman" w:eastAsia="Times New Roman" w:hAnsi="Times New Roman" w:cs="Times New Roman"/>
                <w:iCs/>
                <w:color w:val="000000" w:themeColor="text1"/>
                <w:sz w:val="24"/>
                <w:szCs w:val="24"/>
                <w:lang w:eastAsia="lv-LV"/>
              </w:rPr>
              <w:t xml:space="preserve"> izglītībā, nepabeigtas profesionālās izglītības turpināšanas iespēju un pāreju uz citu profesionālās izglītības programmu vai citu profesionālās izglītības iestādi, likumprojekts paredz vienota un visiem izglītības iestāžu d</w:t>
            </w:r>
            <w:r w:rsidR="00F74A59">
              <w:rPr>
                <w:rFonts w:ascii="Times New Roman" w:eastAsia="Times New Roman" w:hAnsi="Times New Roman" w:cs="Times New Roman"/>
                <w:iCs/>
                <w:color w:val="000000" w:themeColor="text1"/>
                <w:sz w:val="24"/>
                <w:szCs w:val="24"/>
                <w:lang w:eastAsia="lv-LV"/>
              </w:rPr>
              <w:t>i</w:t>
            </w:r>
            <w:r w:rsidRPr="00A66513">
              <w:rPr>
                <w:rFonts w:ascii="Times New Roman" w:eastAsia="Times New Roman" w:hAnsi="Times New Roman" w:cs="Times New Roman"/>
                <w:iCs/>
                <w:color w:val="000000" w:themeColor="text1"/>
                <w:sz w:val="24"/>
                <w:szCs w:val="24"/>
                <w:lang w:eastAsia="lv-LV"/>
              </w:rPr>
              <w:t>binātājiem saistoša regulējuma izveidi Ministru kabineta noteikumu formā.</w:t>
            </w:r>
          </w:p>
          <w:p w14:paraId="53EA3A44" w14:textId="77777777" w:rsidR="00A66513" w:rsidRPr="00A66513" w:rsidRDefault="00A66513" w:rsidP="00A66513">
            <w:pPr>
              <w:spacing w:after="0" w:line="240" w:lineRule="auto"/>
              <w:jc w:val="both"/>
              <w:rPr>
                <w:rFonts w:ascii="Times New Roman" w:eastAsia="Times New Roman" w:hAnsi="Times New Roman" w:cs="Times New Roman"/>
                <w:iCs/>
                <w:color w:val="000000" w:themeColor="text1"/>
                <w:sz w:val="24"/>
                <w:szCs w:val="24"/>
                <w:lang w:eastAsia="lv-LV"/>
              </w:rPr>
            </w:pPr>
          </w:p>
          <w:p w14:paraId="608907F9" w14:textId="77BDC0DC" w:rsidR="00A66513" w:rsidRDefault="00A66513" w:rsidP="00A66513">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Pr="00A66513">
              <w:rPr>
                <w:rFonts w:ascii="Times New Roman" w:eastAsia="Times New Roman" w:hAnsi="Times New Roman" w:cs="Times New Roman"/>
                <w:iCs/>
                <w:color w:val="000000" w:themeColor="text1"/>
                <w:sz w:val="24"/>
                <w:szCs w:val="24"/>
                <w:lang w:eastAsia="lv-LV"/>
              </w:rPr>
              <w:t>Ņemot vērā, ka visa</w:t>
            </w:r>
            <w:r w:rsidR="001B36A1">
              <w:rPr>
                <w:rFonts w:ascii="Times New Roman" w:eastAsia="Times New Roman" w:hAnsi="Times New Roman" w:cs="Times New Roman"/>
                <w:iCs/>
                <w:color w:val="000000" w:themeColor="text1"/>
                <w:sz w:val="24"/>
                <w:szCs w:val="24"/>
                <w:lang w:eastAsia="lv-LV"/>
              </w:rPr>
              <w:t xml:space="preserve"> informācija </w:t>
            </w:r>
            <w:r w:rsidRPr="00A66513">
              <w:rPr>
                <w:rFonts w:ascii="Times New Roman" w:eastAsia="Times New Roman" w:hAnsi="Times New Roman" w:cs="Times New Roman"/>
                <w:iCs/>
                <w:color w:val="000000" w:themeColor="text1"/>
                <w:sz w:val="24"/>
                <w:szCs w:val="24"/>
                <w:lang w:eastAsia="lv-LV"/>
              </w:rPr>
              <w:t>par izglītības iestādi un tās licencētajām un akreditējamām izglītības programmām ir pieejama Valsts izglītības informācijas sistēmā, tad</w:t>
            </w:r>
            <w:r w:rsidR="009811DA">
              <w:rPr>
                <w:rFonts w:ascii="Times New Roman" w:eastAsia="Times New Roman" w:hAnsi="Times New Roman" w:cs="Times New Roman"/>
                <w:iCs/>
                <w:color w:val="000000" w:themeColor="text1"/>
                <w:sz w:val="24"/>
                <w:szCs w:val="24"/>
                <w:lang w:eastAsia="lv-LV"/>
              </w:rPr>
              <w:t>,</w:t>
            </w:r>
            <w:r w:rsidRPr="00A66513">
              <w:rPr>
                <w:rFonts w:ascii="Times New Roman" w:eastAsia="Times New Roman" w:hAnsi="Times New Roman" w:cs="Times New Roman"/>
                <w:iCs/>
                <w:color w:val="000000" w:themeColor="text1"/>
                <w:sz w:val="24"/>
                <w:szCs w:val="24"/>
                <w:lang w:eastAsia="lv-LV"/>
              </w:rPr>
              <w:t xml:space="preserve"> </w:t>
            </w:r>
            <w:r w:rsidR="009811DA">
              <w:rPr>
                <w:rFonts w:ascii="Times New Roman" w:eastAsia="Times New Roman" w:hAnsi="Times New Roman" w:cs="Times New Roman"/>
                <w:iCs/>
                <w:color w:val="000000" w:themeColor="text1"/>
                <w:sz w:val="24"/>
                <w:szCs w:val="24"/>
                <w:lang w:eastAsia="lv-LV"/>
              </w:rPr>
              <w:t>l</w:t>
            </w:r>
            <w:r w:rsidRPr="00A66513">
              <w:rPr>
                <w:rFonts w:ascii="Times New Roman" w:eastAsia="Times New Roman" w:hAnsi="Times New Roman" w:cs="Times New Roman"/>
                <w:iCs/>
                <w:color w:val="000000" w:themeColor="text1"/>
                <w:sz w:val="24"/>
                <w:szCs w:val="24"/>
                <w:lang w:eastAsia="lv-LV"/>
              </w:rPr>
              <w:t>ai mazinātu administratīvo slogu profesionāl</w:t>
            </w:r>
            <w:r w:rsidR="002C1EE5">
              <w:rPr>
                <w:rFonts w:ascii="Times New Roman" w:eastAsia="Times New Roman" w:hAnsi="Times New Roman" w:cs="Times New Roman"/>
                <w:iCs/>
                <w:color w:val="000000" w:themeColor="text1"/>
                <w:sz w:val="24"/>
                <w:szCs w:val="24"/>
                <w:lang w:eastAsia="lv-LV"/>
              </w:rPr>
              <w:t>a</w:t>
            </w:r>
            <w:r w:rsidRPr="00A66513">
              <w:rPr>
                <w:rFonts w:ascii="Times New Roman" w:eastAsia="Times New Roman" w:hAnsi="Times New Roman" w:cs="Times New Roman"/>
                <w:iCs/>
                <w:color w:val="000000" w:themeColor="text1"/>
                <w:sz w:val="24"/>
                <w:szCs w:val="24"/>
                <w:lang w:eastAsia="lv-LV"/>
              </w:rPr>
              <w:t>jā izglītībā likumprojekts paredz atteikšanos no licences kā dokumenta sagatavošanas un izsniegšanas izglītības iestādei.</w:t>
            </w:r>
          </w:p>
          <w:p w14:paraId="3EDF7375" w14:textId="77777777" w:rsidR="00502A67" w:rsidRDefault="00502A67" w:rsidP="00A66513">
            <w:pPr>
              <w:spacing w:after="0" w:line="240" w:lineRule="auto"/>
              <w:jc w:val="both"/>
              <w:rPr>
                <w:rFonts w:ascii="Times New Roman" w:eastAsia="Times New Roman" w:hAnsi="Times New Roman" w:cs="Times New Roman"/>
                <w:iCs/>
                <w:color w:val="000000" w:themeColor="text1"/>
                <w:sz w:val="24"/>
                <w:szCs w:val="24"/>
                <w:lang w:eastAsia="lv-LV"/>
              </w:rPr>
            </w:pPr>
          </w:p>
          <w:p w14:paraId="02C61FD0" w14:textId="77777777" w:rsidR="00E107A8" w:rsidRDefault="006D07E9" w:rsidP="006D07E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Pr="006D07E9">
              <w:rPr>
                <w:rFonts w:ascii="Times New Roman" w:eastAsia="Times New Roman" w:hAnsi="Times New Roman" w:cs="Times New Roman"/>
                <w:iCs/>
                <w:color w:val="000000" w:themeColor="text1"/>
                <w:sz w:val="24"/>
                <w:szCs w:val="24"/>
                <w:lang w:eastAsia="lv-LV"/>
              </w:rPr>
              <w:t xml:space="preserve">Izglītības likuma 14.panta </w:t>
            </w:r>
            <w:r w:rsidRPr="006D07E9">
              <w:rPr>
                <w:rFonts w:ascii="Times New Roman" w:hAnsi="Times New Roman" w:cs="Times New Roman"/>
                <w:color w:val="000000" w:themeColor="text1"/>
                <w:sz w:val="24"/>
                <w:szCs w:val="24"/>
              </w:rPr>
              <w:t>7</w:t>
            </w:r>
            <w:r w:rsidRPr="006D07E9">
              <w:rPr>
                <w:rFonts w:ascii="Times New Roman" w:hAnsi="Times New Roman" w:cs="Times New Roman"/>
                <w:color w:val="000000" w:themeColor="text1"/>
                <w:sz w:val="24"/>
                <w:szCs w:val="24"/>
                <w:vertAlign w:val="superscript"/>
              </w:rPr>
              <w:t>1</w:t>
            </w:r>
            <w:r w:rsidRPr="006D07E9">
              <w:rPr>
                <w:rFonts w:ascii="Times New Roman" w:hAnsi="Times New Roman" w:cs="Times New Roman"/>
                <w:color w:val="000000" w:themeColor="text1"/>
                <w:sz w:val="24"/>
                <w:szCs w:val="24"/>
              </w:rPr>
              <w:t xml:space="preserve">. punktā ir paredzēts, ka </w:t>
            </w:r>
            <w:r>
              <w:rPr>
                <w:rFonts w:ascii="Times New Roman" w:hAnsi="Times New Roman" w:cs="Times New Roman"/>
                <w:color w:val="000000" w:themeColor="text1"/>
                <w:sz w:val="24"/>
                <w:szCs w:val="24"/>
              </w:rPr>
              <w:t>Ministru kabinets</w:t>
            </w:r>
            <w:r w:rsidRPr="006D07E9">
              <w:rPr>
                <w:rFonts w:ascii="Times New Roman" w:hAnsi="Times New Roman" w:cs="Times New Roman"/>
                <w:color w:val="000000" w:themeColor="text1"/>
                <w:sz w:val="24"/>
                <w:szCs w:val="24"/>
              </w:rPr>
              <w:t xml:space="preserve"> apstiprina valsts izglītības iestāžu (izņemot valsts augstskolu — atvasināto publisko personu) nolikumus</w:t>
            </w:r>
            <w:r>
              <w:rPr>
                <w:rFonts w:ascii="Times New Roman" w:hAnsi="Times New Roman" w:cs="Times New Roman"/>
                <w:color w:val="000000" w:themeColor="text1"/>
                <w:sz w:val="24"/>
                <w:szCs w:val="24"/>
              </w:rPr>
              <w:t>. Likumprojekts paredz no Profesionālās izglītības likuma izslēgt normu, ka valsts profesionālās izglītības iestāžu nolikumus apstiprina attiecīgā ministrija, tādējādi, saskaņojot Profesionālās izglītības likuma normu par valsts izglītības iestādes nolikuma apstiprināšanu ar Izglītības likumu.</w:t>
            </w:r>
            <w:r w:rsidR="00E107A8" w:rsidRPr="006D07E9">
              <w:rPr>
                <w:rFonts w:ascii="Times New Roman" w:eastAsia="Times New Roman" w:hAnsi="Times New Roman" w:cs="Times New Roman"/>
                <w:iCs/>
                <w:color w:val="000000" w:themeColor="text1"/>
                <w:sz w:val="24"/>
                <w:szCs w:val="24"/>
                <w:lang w:eastAsia="lv-LV"/>
              </w:rPr>
              <w:t xml:space="preserve"> </w:t>
            </w:r>
          </w:p>
          <w:p w14:paraId="794A89F3" w14:textId="77777777" w:rsidR="006D07E9" w:rsidRDefault="006D07E9" w:rsidP="006D07E9">
            <w:pPr>
              <w:spacing w:after="0" w:line="240" w:lineRule="auto"/>
              <w:jc w:val="both"/>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lang w:eastAsia="lv-LV"/>
              </w:rPr>
              <w:t xml:space="preserve">  </w:t>
            </w:r>
            <w:r w:rsidRPr="006D07E9">
              <w:rPr>
                <w:rFonts w:ascii="Times New Roman" w:eastAsia="Times New Roman" w:hAnsi="Times New Roman" w:cs="Times New Roman"/>
                <w:iCs/>
                <w:color w:val="000000" w:themeColor="text1"/>
                <w:sz w:val="24"/>
                <w:szCs w:val="24"/>
                <w:lang w:eastAsia="lv-LV"/>
              </w:rPr>
              <w:t>Izglītības likuma 23.panta piektajā daļā ir noteikts, ka p</w:t>
            </w:r>
            <w:r w:rsidRPr="006D07E9">
              <w:rPr>
                <w:rFonts w:ascii="Times New Roman" w:hAnsi="Times New Roman" w:cs="Times New Roman"/>
                <w:sz w:val="24"/>
                <w:szCs w:val="24"/>
              </w:rPr>
              <w:t xml:space="preserve">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w:t>
            </w:r>
            <w:r w:rsidRPr="006D07E9">
              <w:rPr>
                <w:rFonts w:ascii="Times New Roman" w:hAnsi="Times New Roman" w:cs="Times New Roman"/>
                <w:sz w:val="24"/>
                <w:szCs w:val="24"/>
              </w:rPr>
              <w:lastRenderedPageBreak/>
              <w:t>trīs mēnešus iepriekš.</w:t>
            </w:r>
            <w:r>
              <w:rPr>
                <w:rFonts w:ascii="Times New Roman" w:hAnsi="Times New Roman" w:cs="Times New Roman"/>
                <w:sz w:val="24"/>
                <w:szCs w:val="24"/>
              </w:rPr>
              <w:t xml:space="preserve"> Likumprojektā paredzēts saskaņot attiecīgo normu ar Izglītības likumu.</w:t>
            </w:r>
          </w:p>
          <w:p w14:paraId="09B63A41" w14:textId="77777777" w:rsidR="00963A26" w:rsidRDefault="00963A26" w:rsidP="006D07E9">
            <w:pPr>
              <w:spacing w:after="0" w:line="240" w:lineRule="auto"/>
              <w:jc w:val="both"/>
              <w:rPr>
                <w:rFonts w:ascii="Times New Roman" w:hAnsi="Times New Roman" w:cs="Times New Roman"/>
                <w:sz w:val="24"/>
                <w:szCs w:val="24"/>
              </w:rPr>
            </w:pPr>
          </w:p>
          <w:p w14:paraId="2EE58E68" w14:textId="00027EEB" w:rsidR="00963A26" w:rsidRDefault="00963A26" w:rsidP="006D07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Ministru kabineta 2017.gada 5.septembra </w:t>
            </w:r>
            <w:proofErr w:type="spellStart"/>
            <w:r>
              <w:rPr>
                <w:rFonts w:ascii="Times New Roman" w:hAnsi="Times New Roman" w:cs="Times New Roman"/>
                <w:sz w:val="24"/>
                <w:szCs w:val="24"/>
              </w:rPr>
              <w:t>protokollēmumā</w:t>
            </w:r>
            <w:proofErr w:type="spellEnd"/>
            <w:r>
              <w:rPr>
                <w:rFonts w:ascii="Times New Roman" w:hAnsi="Times New Roman" w:cs="Times New Roman"/>
                <w:sz w:val="24"/>
                <w:szCs w:val="24"/>
              </w:rPr>
              <w:t xml:space="preserve"> (protokols Nr.43 14.§) ministrijai ir dots uzdevums līdz 2020.gada 31.decembrim nodrošināt monitoringa datu iegūšanu par profesionālās vidējās izglītības iestāžu absolventu nodarbinātību un ienākumiem. </w:t>
            </w:r>
          </w:p>
          <w:p w14:paraId="79833989" w14:textId="77777777" w:rsidR="0054379E" w:rsidRDefault="00963A26" w:rsidP="006D07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Likumprojektā ietvertas normas, </w:t>
            </w:r>
            <w:r w:rsidR="00976C57">
              <w:rPr>
                <w:rFonts w:ascii="Times New Roman" w:hAnsi="Times New Roman" w:cs="Times New Roman"/>
                <w:sz w:val="24"/>
                <w:szCs w:val="24"/>
              </w:rPr>
              <w:t xml:space="preserve">nosakot, ka </w:t>
            </w:r>
            <w:r>
              <w:rPr>
                <w:rFonts w:ascii="Times New Roman" w:hAnsi="Times New Roman" w:cs="Times New Roman"/>
                <w:sz w:val="24"/>
                <w:szCs w:val="24"/>
              </w:rPr>
              <w:t xml:space="preserve"> profesionālās vidējās izglītības programmu (iestāžu) absolventu reģistr</w:t>
            </w:r>
            <w:r w:rsidR="00976C57">
              <w:rPr>
                <w:rFonts w:ascii="Times New Roman" w:hAnsi="Times New Roman" w:cs="Times New Roman"/>
                <w:sz w:val="24"/>
                <w:szCs w:val="24"/>
              </w:rPr>
              <w:t>s ir Valsts izglītības informācijas sistēmas sastāvdaļa, kā arī paredz attiecīgu ziņu iekļaušanu tajā.</w:t>
            </w:r>
          </w:p>
          <w:p w14:paraId="3F0E5F12" w14:textId="77777777" w:rsidR="0054379E" w:rsidRDefault="0054379E" w:rsidP="006D07E9">
            <w:pPr>
              <w:spacing w:after="0" w:line="240" w:lineRule="auto"/>
              <w:jc w:val="both"/>
              <w:rPr>
                <w:rFonts w:ascii="Times New Roman" w:hAnsi="Times New Roman" w:cs="Times New Roman"/>
                <w:sz w:val="24"/>
                <w:szCs w:val="24"/>
              </w:rPr>
            </w:pPr>
          </w:p>
          <w:p w14:paraId="7BFDD5AA" w14:textId="6EEC72BF" w:rsidR="00AC251E" w:rsidRDefault="0054379E" w:rsidP="00AC25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Šobrīd spēkā esošā Profesionālās izglītības likuma 31.panta sestā daļā ir paredzēts, ka Ministru kabinets </w:t>
            </w:r>
            <w:r w:rsidRPr="0054379E">
              <w:rPr>
                <w:rFonts w:ascii="Times New Roman" w:hAnsi="Times New Roman" w:cs="Times New Roman"/>
                <w:sz w:val="24"/>
                <w:szCs w:val="24"/>
              </w:rPr>
              <w:t>nosaka profesionālās kvalifikācijas, kuras iegūstot izglītojamie obligāti apdrošināmi pret nelaimes gadījumiem mācību prakses laikā, kā arī apdrošinājuma summas minimālo apmēru.</w:t>
            </w:r>
            <w:r w:rsidR="00963A26" w:rsidRPr="0054379E">
              <w:rPr>
                <w:rFonts w:ascii="Times New Roman" w:hAnsi="Times New Roman" w:cs="Times New Roman"/>
                <w:sz w:val="24"/>
                <w:szCs w:val="24"/>
              </w:rPr>
              <w:t xml:space="preserve"> </w:t>
            </w:r>
            <w:r>
              <w:rPr>
                <w:rFonts w:ascii="Times New Roman" w:hAnsi="Times New Roman" w:cs="Times New Roman"/>
                <w:sz w:val="24"/>
                <w:szCs w:val="24"/>
              </w:rPr>
              <w:t xml:space="preserve">Ar Ministru kabineta 2012.gada 20.novembra noteikumiem Nr.785 “Mācību prakses organizācijas un izglītojamo apdrošināšanas kārtība” </w:t>
            </w:r>
            <w:r w:rsidR="00AC251E">
              <w:rPr>
                <w:rFonts w:ascii="Times New Roman" w:hAnsi="Times New Roman" w:cs="Times New Roman"/>
                <w:sz w:val="24"/>
                <w:szCs w:val="24"/>
              </w:rPr>
              <w:t>ir noteiktas profesionālās kvalifikācijas, kuras iegūstot veicama izglītojamo apdrošināšana pret nelaimes gadījumiem mācību prakses laikā. Šo profesionālo kvalifikāciju saraksts ir mainīgs. Likumprojektā paredzēts, ka izglītojamos var apdrošināt pret nelaimes gadījumiem mācību prakses laikā apgūstot jebkuru profesionālo kvalifikāciju. Savukārt apdrošināšana veicama saskaņā ar Ministri kabineta noteikumiem par profesionālās izglītības programmu finansēšanas kārtību.</w:t>
            </w:r>
          </w:p>
          <w:p w14:paraId="7DFC8C29" w14:textId="1DA5C832" w:rsidR="006D07E9" w:rsidRPr="006D07E9" w:rsidRDefault="00AC251E" w:rsidP="00AC251E">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hAnsi="Times New Roman" w:cs="Times New Roman"/>
                <w:sz w:val="24"/>
                <w:szCs w:val="24"/>
              </w:rPr>
              <w:t xml:space="preserve">  </w:t>
            </w:r>
            <w:r w:rsidRPr="006D07E9">
              <w:rPr>
                <w:rFonts w:ascii="Times New Roman" w:eastAsia="Times New Roman" w:hAnsi="Times New Roman" w:cs="Times New Roman"/>
                <w:iCs/>
                <w:color w:val="000000" w:themeColor="text1"/>
                <w:sz w:val="24"/>
                <w:szCs w:val="24"/>
                <w:lang w:eastAsia="lv-LV"/>
              </w:rPr>
              <w:t xml:space="preserve"> </w:t>
            </w:r>
          </w:p>
        </w:tc>
      </w:tr>
      <w:tr w:rsidR="00A97247" w:rsidRPr="000136E6" w14:paraId="599F2D70" w14:textId="77777777" w:rsidTr="0059783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2079BB" w14:textId="53FAE11A"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6AEAB06E"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87F6053" w14:textId="6391CBCA" w:rsidR="00075F22" w:rsidRPr="000136E6" w:rsidRDefault="00A55E28" w:rsidP="00A55E28">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9D535F">
              <w:rPr>
                <w:rFonts w:ascii="Times New Roman" w:eastAsia="Times New Roman" w:hAnsi="Times New Roman" w:cs="Times New Roman"/>
                <w:iCs/>
                <w:color w:val="000000" w:themeColor="text1"/>
                <w:sz w:val="24"/>
                <w:szCs w:val="24"/>
                <w:lang w:eastAsia="lv-LV"/>
              </w:rPr>
              <w:t xml:space="preserve">Ministrija, </w:t>
            </w:r>
            <w:r>
              <w:rPr>
                <w:rFonts w:ascii="Times New Roman" w:eastAsia="Times New Roman" w:hAnsi="Times New Roman" w:cs="Times New Roman"/>
                <w:iCs/>
                <w:color w:val="000000" w:themeColor="text1"/>
                <w:sz w:val="24"/>
                <w:szCs w:val="24"/>
                <w:lang w:eastAsia="lv-LV"/>
              </w:rPr>
              <w:t xml:space="preserve">Akadēmiskās informācijas centrs, </w:t>
            </w:r>
            <w:r w:rsidR="009D535F">
              <w:rPr>
                <w:rFonts w:ascii="Times New Roman" w:eastAsia="Times New Roman" w:hAnsi="Times New Roman" w:cs="Times New Roman"/>
                <w:iCs/>
                <w:color w:val="000000" w:themeColor="text1"/>
                <w:sz w:val="24"/>
                <w:szCs w:val="24"/>
                <w:lang w:eastAsia="lv-LV"/>
              </w:rPr>
              <w:t xml:space="preserve">Valsts izglītības satura centrs, Izglītības kvalitātes valsts dienest, </w:t>
            </w:r>
            <w:r w:rsidR="00767CA8">
              <w:rPr>
                <w:rFonts w:ascii="Times New Roman" w:eastAsia="Times New Roman" w:hAnsi="Times New Roman" w:cs="Times New Roman"/>
                <w:iCs/>
                <w:color w:val="000000" w:themeColor="text1"/>
                <w:sz w:val="24"/>
                <w:szCs w:val="24"/>
                <w:lang w:eastAsia="lv-LV"/>
              </w:rPr>
              <w:t xml:space="preserve">Valsts izglītības attīstības aģentūra, </w:t>
            </w:r>
            <w:r w:rsidR="009D535F">
              <w:rPr>
                <w:rFonts w:ascii="Times New Roman" w:eastAsia="Times New Roman" w:hAnsi="Times New Roman" w:cs="Times New Roman"/>
                <w:iCs/>
                <w:color w:val="000000" w:themeColor="text1"/>
                <w:sz w:val="24"/>
                <w:szCs w:val="24"/>
                <w:lang w:eastAsia="lv-LV"/>
              </w:rPr>
              <w:t>Z</w:t>
            </w:r>
            <w:r w:rsidR="00767CA8">
              <w:rPr>
                <w:rFonts w:ascii="Times New Roman" w:eastAsia="Times New Roman" w:hAnsi="Times New Roman" w:cs="Times New Roman"/>
                <w:iCs/>
                <w:color w:val="000000" w:themeColor="text1"/>
                <w:sz w:val="24"/>
                <w:szCs w:val="24"/>
                <w:lang w:eastAsia="lv-LV"/>
              </w:rPr>
              <w:t>emkopības ministrija</w:t>
            </w:r>
            <w:r w:rsidR="009D535F">
              <w:rPr>
                <w:rFonts w:ascii="Times New Roman" w:eastAsia="Times New Roman" w:hAnsi="Times New Roman" w:cs="Times New Roman"/>
                <w:iCs/>
                <w:color w:val="000000" w:themeColor="text1"/>
                <w:sz w:val="24"/>
                <w:szCs w:val="24"/>
                <w:lang w:eastAsia="lv-LV"/>
              </w:rPr>
              <w:t>, L</w:t>
            </w:r>
            <w:r w:rsidR="00767CA8">
              <w:rPr>
                <w:rFonts w:ascii="Times New Roman" w:eastAsia="Times New Roman" w:hAnsi="Times New Roman" w:cs="Times New Roman"/>
                <w:iCs/>
                <w:color w:val="000000" w:themeColor="text1"/>
                <w:sz w:val="24"/>
                <w:szCs w:val="24"/>
                <w:lang w:eastAsia="lv-LV"/>
              </w:rPr>
              <w:t>abklājības ministrija</w:t>
            </w:r>
            <w:r w:rsidR="009D535F">
              <w:rPr>
                <w:rFonts w:ascii="Times New Roman" w:eastAsia="Times New Roman" w:hAnsi="Times New Roman" w:cs="Times New Roman"/>
                <w:iCs/>
                <w:color w:val="000000" w:themeColor="text1"/>
                <w:sz w:val="24"/>
                <w:szCs w:val="24"/>
                <w:lang w:eastAsia="lv-LV"/>
              </w:rPr>
              <w:t>, K</w:t>
            </w:r>
            <w:r w:rsidR="00767CA8">
              <w:rPr>
                <w:rFonts w:ascii="Times New Roman" w:eastAsia="Times New Roman" w:hAnsi="Times New Roman" w:cs="Times New Roman"/>
                <w:iCs/>
                <w:color w:val="000000" w:themeColor="text1"/>
                <w:sz w:val="24"/>
                <w:szCs w:val="24"/>
                <w:lang w:eastAsia="lv-LV"/>
              </w:rPr>
              <w:t>ultūras ministrija</w:t>
            </w:r>
            <w:r w:rsidR="009D535F">
              <w:rPr>
                <w:rFonts w:ascii="Times New Roman" w:eastAsia="Times New Roman" w:hAnsi="Times New Roman" w:cs="Times New Roman"/>
                <w:iCs/>
                <w:color w:val="000000" w:themeColor="text1"/>
                <w:sz w:val="24"/>
                <w:szCs w:val="24"/>
                <w:lang w:eastAsia="lv-LV"/>
              </w:rPr>
              <w:t>, E</w:t>
            </w:r>
            <w:r>
              <w:rPr>
                <w:rFonts w:ascii="Times New Roman" w:eastAsia="Times New Roman" w:hAnsi="Times New Roman" w:cs="Times New Roman"/>
                <w:iCs/>
                <w:color w:val="000000" w:themeColor="text1"/>
                <w:sz w:val="24"/>
                <w:szCs w:val="24"/>
                <w:lang w:eastAsia="lv-LV"/>
              </w:rPr>
              <w:t>konomikas ministrija</w:t>
            </w:r>
            <w:r w:rsidR="009D535F">
              <w:rPr>
                <w:rFonts w:ascii="Times New Roman" w:eastAsia="Times New Roman" w:hAnsi="Times New Roman" w:cs="Times New Roman"/>
                <w:iCs/>
                <w:color w:val="000000" w:themeColor="text1"/>
                <w:sz w:val="24"/>
                <w:szCs w:val="24"/>
                <w:lang w:eastAsia="lv-LV"/>
              </w:rPr>
              <w:t xml:space="preserve">, </w:t>
            </w:r>
            <w:r>
              <w:rPr>
                <w:rFonts w:ascii="Times New Roman" w:eastAsia="Times New Roman" w:hAnsi="Times New Roman" w:cs="Times New Roman"/>
                <w:iCs/>
                <w:color w:val="000000" w:themeColor="text1"/>
                <w:sz w:val="24"/>
                <w:szCs w:val="24"/>
                <w:lang w:eastAsia="lv-LV"/>
              </w:rPr>
              <w:t xml:space="preserve"> Latvijas Darba devēju konfederācija, Lauksaimnieku organizāciju sadarbības padome, Latvijas Brīvo arodbiedrību savienība, </w:t>
            </w:r>
            <w:r w:rsidR="009D535F">
              <w:rPr>
                <w:rFonts w:ascii="Times New Roman" w:eastAsia="Times New Roman" w:hAnsi="Times New Roman" w:cs="Times New Roman"/>
                <w:iCs/>
                <w:color w:val="000000" w:themeColor="text1"/>
                <w:sz w:val="24"/>
                <w:szCs w:val="24"/>
                <w:lang w:eastAsia="lv-LV"/>
              </w:rPr>
              <w:t>L</w:t>
            </w:r>
            <w:r>
              <w:rPr>
                <w:rFonts w:ascii="Times New Roman" w:eastAsia="Times New Roman" w:hAnsi="Times New Roman" w:cs="Times New Roman"/>
                <w:iCs/>
                <w:color w:val="000000" w:themeColor="text1"/>
                <w:sz w:val="24"/>
                <w:szCs w:val="24"/>
                <w:lang w:eastAsia="lv-LV"/>
              </w:rPr>
              <w:t xml:space="preserve">atvijas Tirdzniecības un rūpniecības kamera, Latvijas Amatniecības kamera, Nodarbinātības valsts aģentūra, Latvijas Pašvaldību savienība, Jelgavas pilsētas pašvaldības Jelgavas izglītības pārvalde, Valmieras pilsētas Izglītības pārvalde, </w:t>
            </w:r>
            <w:r>
              <w:rPr>
                <w:rFonts w:ascii="Times New Roman" w:eastAsia="Times New Roman" w:hAnsi="Times New Roman" w:cs="Times New Roman"/>
                <w:iCs/>
                <w:color w:val="000000" w:themeColor="text1"/>
                <w:sz w:val="24"/>
                <w:szCs w:val="24"/>
                <w:lang w:eastAsia="lv-LV"/>
              </w:rPr>
              <w:lastRenderedPageBreak/>
              <w:t>Profesionālās izglītības biedrība, Rīgas mākslas un mediju tehnikums, Latvijas Neatkarīgo Mežizstrādātāju Asociācija, Latvijas Būvnieku asociācija</w:t>
            </w:r>
            <w:r w:rsidR="009D535F">
              <w:rPr>
                <w:rFonts w:ascii="Times New Roman" w:eastAsia="Times New Roman" w:hAnsi="Times New Roman" w:cs="Times New Roman"/>
                <w:iCs/>
                <w:color w:val="000000" w:themeColor="text1"/>
                <w:sz w:val="24"/>
                <w:szCs w:val="24"/>
                <w:lang w:eastAsia="lv-LV"/>
              </w:rPr>
              <w:t>.</w:t>
            </w:r>
          </w:p>
        </w:tc>
      </w:tr>
      <w:tr w:rsidR="00A97247" w:rsidRPr="000136E6" w14:paraId="14D17C0B" w14:textId="77777777" w:rsidTr="0059783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9F00FF"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50F61246"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B27E6E4" w14:textId="61CF77EB" w:rsidR="00075F22" w:rsidRPr="000136E6" w:rsidRDefault="00075F22" w:rsidP="00597839">
            <w:pPr>
              <w:spacing w:after="0" w:line="240" w:lineRule="auto"/>
              <w:jc w:val="both"/>
              <w:rPr>
                <w:rFonts w:ascii="Times New Roman" w:eastAsia="Times New Roman" w:hAnsi="Times New Roman" w:cs="Times New Roman"/>
                <w:iCs/>
                <w:color w:val="000000" w:themeColor="text1"/>
                <w:sz w:val="24"/>
                <w:szCs w:val="24"/>
                <w:lang w:eastAsia="lv-LV"/>
              </w:rPr>
            </w:pPr>
          </w:p>
        </w:tc>
      </w:tr>
    </w:tbl>
    <w:p w14:paraId="54419601" w14:textId="384315C1" w:rsidR="00D12B49" w:rsidRPr="000136E6"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pPr w:leftFromText="180" w:rightFromText="180" w:vertAnchor="text" w:horzAnchor="margin" w:tblpXSpec="center" w:tblpY="149"/>
        <w:tblW w:w="8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
        <w:gridCol w:w="2823"/>
        <w:gridCol w:w="4970"/>
      </w:tblGrid>
      <w:tr w:rsidR="00A97247" w:rsidRPr="000136E6" w14:paraId="7BC513B4" w14:textId="77777777" w:rsidTr="00C45AE0">
        <w:tc>
          <w:tcPr>
            <w:tcW w:w="8226" w:type="dxa"/>
            <w:gridSpan w:val="3"/>
            <w:vAlign w:val="center"/>
          </w:tcPr>
          <w:p w14:paraId="152D0929" w14:textId="77777777" w:rsidR="00C45AE0" w:rsidRPr="000136E6" w:rsidRDefault="00C45AE0" w:rsidP="00597839">
            <w:pPr>
              <w:spacing w:after="0" w:line="240" w:lineRule="auto"/>
              <w:jc w:val="center"/>
              <w:rPr>
                <w:rFonts w:ascii="Times New Roman" w:eastAsia="Times New Roman" w:hAnsi="Times New Roman" w:cs="Times New Roman"/>
                <w:b/>
                <w:bCs/>
                <w:color w:val="000000" w:themeColor="text1"/>
                <w:sz w:val="24"/>
                <w:szCs w:val="24"/>
                <w:lang w:eastAsia="lv-LV"/>
              </w:rPr>
            </w:pPr>
            <w:r w:rsidRPr="000136E6">
              <w:rPr>
                <w:rFonts w:ascii="Times New Roman" w:eastAsia="Times New Roman" w:hAnsi="Times New Roman" w:cs="Times New Roman"/>
                <w:b/>
                <w:bCs/>
                <w:color w:val="000000" w:themeColor="text1"/>
                <w:sz w:val="24"/>
                <w:szCs w:val="24"/>
                <w:lang w:eastAsia="lv-LV"/>
              </w:rPr>
              <w:t>II. Tiesību akta projekta ietekme uz sabiedrību, tautsaimniecības attīstību un administratīvo slogu</w:t>
            </w:r>
          </w:p>
        </w:tc>
      </w:tr>
      <w:tr w:rsidR="00A97247" w:rsidRPr="000136E6" w14:paraId="55AC658C" w14:textId="77777777" w:rsidTr="00A50EF6">
        <w:trPr>
          <w:trHeight w:val="467"/>
        </w:trPr>
        <w:tc>
          <w:tcPr>
            <w:tcW w:w="433" w:type="dxa"/>
          </w:tcPr>
          <w:p w14:paraId="5291C7DE" w14:textId="77777777" w:rsidR="00C45AE0" w:rsidRPr="000136E6" w:rsidRDefault="00C45AE0" w:rsidP="00597839">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1.</w:t>
            </w:r>
          </w:p>
        </w:tc>
        <w:tc>
          <w:tcPr>
            <w:tcW w:w="2823" w:type="dxa"/>
          </w:tcPr>
          <w:p w14:paraId="3DAD63A5" w14:textId="77777777" w:rsidR="00C45AE0" w:rsidRPr="000136E6" w:rsidRDefault="00C45AE0" w:rsidP="00597839">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Sabiedrības </w:t>
            </w:r>
            <w:proofErr w:type="spellStart"/>
            <w:r w:rsidRPr="000136E6">
              <w:rPr>
                <w:rFonts w:ascii="Times New Roman" w:eastAsia="Times New Roman" w:hAnsi="Times New Roman" w:cs="Times New Roman"/>
                <w:color w:val="000000" w:themeColor="text1"/>
                <w:sz w:val="24"/>
                <w:szCs w:val="24"/>
                <w:lang w:eastAsia="lv-LV"/>
              </w:rPr>
              <w:t>mērķgrupas</w:t>
            </w:r>
            <w:proofErr w:type="spellEnd"/>
            <w:r w:rsidRPr="000136E6">
              <w:rPr>
                <w:rFonts w:ascii="Times New Roman" w:eastAsia="Times New Roman" w:hAnsi="Times New Roman" w:cs="Times New Roman"/>
                <w:color w:val="000000" w:themeColor="text1"/>
                <w:sz w:val="24"/>
                <w:szCs w:val="24"/>
                <w:lang w:eastAsia="lv-LV"/>
              </w:rPr>
              <w:t>, kuras tiesiskais regulējums ietekmē vai varētu ietekmēt</w:t>
            </w:r>
            <w:bookmarkStart w:id="0" w:name="_GoBack"/>
            <w:bookmarkEnd w:id="0"/>
          </w:p>
        </w:tc>
        <w:tc>
          <w:tcPr>
            <w:tcW w:w="4970" w:type="dxa"/>
          </w:tcPr>
          <w:p w14:paraId="3FD47C2B" w14:textId="6FCA2E51" w:rsidR="00C45AE0" w:rsidRPr="000136E6" w:rsidRDefault="00A55E28" w:rsidP="00226E87">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Profesionālās izglītības iestādes, </w:t>
            </w:r>
            <w:r w:rsidR="00226E87">
              <w:rPr>
                <w:rFonts w:ascii="Times New Roman" w:eastAsia="Times New Roman" w:hAnsi="Times New Roman" w:cs="Times New Roman"/>
                <w:color w:val="000000" w:themeColor="text1"/>
                <w:sz w:val="24"/>
                <w:szCs w:val="24"/>
                <w:lang w:eastAsia="lv-LV"/>
              </w:rPr>
              <w:t xml:space="preserve">profesionālo izglītības programmu </w:t>
            </w:r>
            <w:r>
              <w:rPr>
                <w:rFonts w:ascii="Times New Roman" w:eastAsia="Times New Roman" w:hAnsi="Times New Roman" w:cs="Times New Roman"/>
                <w:color w:val="000000" w:themeColor="text1"/>
                <w:sz w:val="24"/>
                <w:szCs w:val="24"/>
                <w:lang w:eastAsia="lv-LV"/>
              </w:rPr>
              <w:t>izglītojamie, izglītojamo vecāki</w:t>
            </w:r>
            <w:r w:rsidR="00226E87">
              <w:rPr>
                <w:rFonts w:ascii="Times New Roman" w:eastAsia="Times New Roman" w:hAnsi="Times New Roman" w:cs="Times New Roman"/>
                <w:color w:val="000000" w:themeColor="text1"/>
                <w:sz w:val="24"/>
                <w:szCs w:val="24"/>
                <w:lang w:eastAsia="lv-LV"/>
              </w:rPr>
              <w:t xml:space="preserve"> vai personas, kuras īsteno aizgādību, profesionālās izglītības iestāžu pedagogi, darba devēji, nevalstiskās organizācijas, kas iesaistītas profesionālajā izglītībā. </w:t>
            </w:r>
            <w:r>
              <w:rPr>
                <w:rFonts w:ascii="Times New Roman" w:eastAsia="Times New Roman" w:hAnsi="Times New Roman" w:cs="Times New Roman"/>
                <w:color w:val="000000" w:themeColor="text1"/>
                <w:sz w:val="24"/>
                <w:szCs w:val="24"/>
                <w:lang w:eastAsia="lv-LV"/>
              </w:rPr>
              <w:t xml:space="preserve"> </w:t>
            </w:r>
          </w:p>
        </w:tc>
      </w:tr>
      <w:tr w:rsidR="00A97247" w:rsidRPr="000136E6" w14:paraId="01165969" w14:textId="77777777" w:rsidTr="00A50EF6">
        <w:trPr>
          <w:trHeight w:val="523"/>
        </w:trPr>
        <w:tc>
          <w:tcPr>
            <w:tcW w:w="433" w:type="dxa"/>
          </w:tcPr>
          <w:p w14:paraId="51C0833A"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2.</w:t>
            </w:r>
          </w:p>
        </w:tc>
        <w:tc>
          <w:tcPr>
            <w:tcW w:w="2823" w:type="dxa"/>
          </w:tcPr>
          <w:p w14:paraId="617719F7" w14:textId="77777777" w:rsidR="00C45AE0" w:rsidRPr="000136E6" w:rsidRDefault="00C45AE0" w:rsidP="00597839">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4970" w:type="dxa"/>
          </w:tcPr>
          <w:p w14:paraId="312C0707" w14:textId="6E6DC672" w:rsidR="00C45AE0" w:rsidRPr="00D12B49" w:rsidRDefault="00C45AE0" w:rsidP="009D535F">
            <w:pPr>
              <w:spacing w:after="0" w:line="240" w:lineRule="auto"/>
              <w:jc w:val="both"/>
              <w:rPr>
                <w:rFonts w:ascii="Times New Roman" w:eastAsia="Times New Roman" w:hAnsi="Times New Roman" w:cs="Times New Roman"/>
                <w:color w:val="000000" w:themeColor="text1"/>
                <w:sz w:val="24"/>
                <w:szCs w:val="24"/>
                <w:lang w:eastAsia="lv-LV"/>
              </w:rPr>
            </w:pPr>
            <w:r w:rsidRPr="00D12B49">
              <w:rPr>
                <w:rFonts w:ascii="Times New Roman" w:eastAsia="Times New Roman" w:hAnsi="Times New Roman" w:cs="Times New Roman"/>
                <w:color w:val="000000" w:themeColor="text1"/>
                <w:sz w:val="24"/>
                <w:szCs w:val="24"/>
                <w:lang w:eastAsia="lv-LV"/>
              </w:rPr>
              <w:t xml:space="preserve"> </w:t>
            </w:r>
            <w:r w:rsidR="007D504F" w:rsidRPr="00D12B49">
              <w:rPr>
                <w:rFonts w:ascii="Times New Roman" w:hAnsi="Times New Roman" w:cs="Times New Roman"/>
                <w:sz w:val="24"/>
                <w:szCs w:val="24"/>
              </w:rPr>
              <w:t xml:space="preserve"> </w:t>
            </w:r>
            <w:r w:rsidR="00D12B49" w:rsidRPr="00D12B49">
              <w:rPr>
                <w:rFonts w:ascii="Times New Roman" w:hAnsi="Times New Roman" w:cs="Times New Roman"/>
                <w:sz w:val="24"/>
                <w:szCs w:val="24"/>
              </w:rPr>
              <w:t xml:space="preserve"> Sabiedrības grupām un institūcijām projekta tiesiskais regulējums nemaina tiesības un pienākumus, kā arī veicamās darbības.</w:t>
            </w:r>
          </w:p>
        </w:tc>
      </w:tr>
      <w:tr w:rsidR="00A97247" w:rsidRPr="000136E6" w14:paraId="512FE3EA" w14:textId="77777777" w:rsidTr="00A50EF6">
        <w:trPr>
          <w:trHeight w:val="357"/>
        </w:trPr>
        <w:tc>
          <w:tcPr>
            <w:tcW w:w="433" w:type="dxa"/>
          </w:tcPr>
          <w:p w14:paraId="5170B7A8"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3.</w:t>
            </w:r>
          </w:p>
        </w:tc>
        <w:tc>
          <w:tcPr>
            <w:tcW w:w="2823" w:type="dxa"/>
          </w:tcPr>
          <w:p w14:paraId="6C428FCE" w14:textId="77777777" w:rsidR="00C45AE0" w:rsidRPr="000136E6" w:rsidRDefault="00C45AE0" w:rsidP="00597839">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Administratīvo izmaksu monetārs novērtējums</w:t>
            </w:r>
          </w:p>
        </w:tc>
        <w:tc>
          <w:tcPr>
            <w:tcW w:w="4970" w:type="dxa"/>
          </w:tcPr>
          <w:p w14:paraId="5093CD18" w14:textId="6C2C9F35" w:rsidR="00C45AE0" w:rsidRPr="00D12B49" w:rsidRDefault="00D12B49" w:rsidP="00597839">
            <w:pPr>
              <w:pStyle w:val="tv2132"/>
              <w:spacing w:line="240" w:lineRule="auto"/>
              <w:ind w:firstLine="0"/>
              <w:jc w:val="both"/>
              <w:rPr>
                <w:color w:val="000000" w:themeColor="text1"/>
                <w:sz w:val="24"/>
                <w:szCs w:val="24"/>
              </w:rPr>
            </w:pPr>
            <w:r w:rsidRPr="00D12B49">
              <w:rPr>
                <w:color w:val="000000" w:themeColor="text1"/>
                <w:sz w:val="24"/>
                <w:szCs w:val="24"/>
              </w:rPr>
              <w:t>Projekts šo jomu neskar.</w:t>
            </w:r>
          </w:p>
        </w:tc>
      </w:tr>
      <w:tr w:rsidR="00A97247" w:rsidRPr="000136E6" w14:paraId="2D8457CF" w14:textId="77777777" w:rsidTr="00A50EF6">
        <w:trPr>
          <w:trHeight w:val="357"/>
        </w:trPr>
        <w:tc>
          <w:tcPr>
            <w:tcW w:w="433" w:type="dxa"/>
            <w:tcBorders>
              <w:bottom w:val="single" w:sz="4" w:space="0" w:color="auto"/>
            </w:tcBorders>
          </w:tcPr>
          <w:p w14:paraId="35476BD0"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4.</w:t>
            </w:r>
          </w:p>
        </w:tc>
        <w:tc>
          <w:tcPr>
            <w:tcW w:w="2823" w:type="dxa"/>
            <w:tcBorders>
              <w:bottom w:val="single" w:sz="4" w:space="0" w:color="auto"/>
            </w:tcBorders>
          </w:tcPr>
          <w:p w14:paraId="0FFFE24F" w14:textId="77777777" w:rsidR="00C45AE0" w:rsidRPr="000136E6" w:rsidRDefault="00C45AE0" w:rsidP="00597839">
            <w:pPr>
              <w:spacing w:after="0" w:line="240" w:lineRule="auto"/>
              <w:rPr>
                <w:rFonts w:ascii="Times New Roman" w:eastAsia="Times New Roman" w:hAnsi="Times New Roman" w:cs="Times New Roman"/>
                <w:color w:val="000000" w:themeColor="text1"/>
                <w:sz w:val="24"/>
                <w:szCs w:val="24"/>
                <w:lang w:eastAsia="lv-LV"/>
              </w:rPr>
            </w:pPr>
            <w:r w:rsidRPr="000136E6">
              <w:rPr>
                <w:rFonts w:ascii="Times New Roman" w:hAnsi="Times New Roman" w:cs="Times New Roman"/>
                <w:color w:val="000000" w:themeColor="text1"/>
                <w:sz w:val="24"/>
                <w:szCs w:val="24"/>
              </w:rPr>
              <w:t>Atbilstības izmaksu monetārs novērtējums</w:t>
            </w:r>
          </w:p>
        </w:tc>
        <w:tc>
          <w:tcPr>
            <w:tcW w:w="4970" w:type="dxa"/>
            <w:tcBorders>
              <w:bottom w:val="single" w:sz="4" w:space="0" w:color="auto"/>
            </w:tcBorders>
          </w:tcPr>
          <w:p w14:paraId="669998B5" w14:textId="5ED72FD0" w:rsidR="00C45AE0" w:rsidRPr="00D12B49" w:rsidRDefault="00D12B49" w:rsidP="00D12B49">
            <w:pPr>
              <w:spacing w:after="0" w:line="240" w:lineRule="auto"/>
              <w:jc w:val="both"/>
              <w:rPr>
                <w:rFonts w:ascii="Times New Roman" w:hAnsi="Times New Roman" w:cs="Times New Roman"/>
                <w:color w:val="000000" w:themeColor="text1"/>
                <w:sz w:val="24"/>
                <w:szCs w:val="24"/>
              </w:rPr>
            </w:pPr>
            <w:r w:rsidRPr="00D12B49">
              <w:rPr>
                <w:rFonts w:ascii="Times New Roman" w:hAnsi="Times New Roman" w:cs="Times New Roman"/>
                <w:color w:val="000000" w:themeColor="text1"/>
                <w:sz w:val="24"/>
                <w:szCs w:val="24"/>
              </w:rPr>
              <w:t>Projekts šo jomu neskar.</w:t>
            </w:r>
          </w:p>
        </w:tc>
      </w:tr>
      <w:tr w:rsidR="00A97247" w:rsidRPr="000136E6" w14:paraId="6CA201FA" w14:textId="77777777" w:rsidTr="00A50EF6">
        <w:trPr>
          <w:trHeight w:val="366"/>
        </w:trPr>
        <w:tc>
          <w:tcPr>
            <w:tcW w:w="433" w:type="dxa"/>
            <w:tcBorders>
              <w:bottom w:val="single" w:sz="4" w:space="0" w:color="auto"/>
            </w:tcBorders>
          </w:tcPr>
          <w:p w14:paraId="492963EF"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5.</w:t>
            </w:r>
          </w:p>
        </w:tc>
        <w:tc>
          <w:tcPr>
            <w:tcW w:w="2823" w:type="dxa"/>
            <w:tcBorders>
              <w:bottom w:val="single" w:sz="4" w:space="0" w:color="auto"/>
            </w:tcBorders>
          </w:tcPr>
          <w:p w14:paraId="53EBA974" w14:textId="77777777" w:rsidR="00C45AE0" w:rsidRPr="000136E6" w:rsidRDefault="00C45AE0"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Cita informācija</w:t>
            </w:r>
          </w:p>
        </w:tc>
        <w:tc>
          <w:tcPr>
            <w:tcW w:w="4970" w:type="dxa"/>
            <w:tcBorders>
              <w:bottom w:val="single" w:sz="4" w:space="0" w:color="auto"/>
            </w:tcBorders>
          </w:tcPr>
          <w:p w14:paraId="12D0BAFC" w14:textId="51DE4275" w:rsidR="00C45AE0" w:rsidRPr="000136E6" w:rsidRDefault="00226E87" w:rsidP="009D535F">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 Nav.</w:t>
            </w:r>
          </w:p>
        </w:tc>
      </w:tr>
    </w:tbl>
    <w:p w14:paraId="0F32256D" w14:textId="77777777" w:rsidR="00B25495" w:rsidRDefault="00B25495" w:rsidP="00075F22">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D12B49" w:rsidRPr="00D12B49" w14:paraId="09E83A67" w14:textId="77777777" w:rsidTr="00CD28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A6611D" w14:textId="77777777" w:rsidR="00D12B49" w:rsidRPr="00D12B49" w:rsidRDefault="00D12B49" w:rsidP="00D12B49">
            <w:pPr>
              <w:spacing w:after="0"/>
              <w:jc w:val="center"/>
              <w:rPr>
                <w:rFonts w:ascii="Times New Roman" w:hAnsi="Times New Roman" w:cs="Times New Roman"/>
                <w:b/>
                <w:bCs/>
                <w:iCs/>
                <w:sz w:val="24"/>
                <w:szCs w:val="24"/>
              </w:rPr>
            </w:pPr>
            <w:r w:rsidRPr="00D12B49">
              <w:rPr>
                <w:rFonts w:ascii="Times New Roman" w:hAnsi="Times New Roman" w:cs="Times New Roman"/>
                <w:b/>
                <w:bCs/>
                <w:iCs/>
                <w:sz w:val="24"/>
                <w:szCs w:val="24"/>
              </w:rPr>
              <w:t>III. Tiesību akta projekta ietekme uz valsts budžetu un pašvaldību budžetiem</w:t>
            </w:r>
          </w:p>
        </w:tc>
      </w:tr>
      <w:tr w:rsidR="00D12B49" w:rsidRPr="00D12B49" w14:paraId="23B77A0E" w14:textId="77777777" w:rsidTr="00CD28B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D1542FC" w14:textId="77777777" w:rsidR="00D12B49" w:rsidRPr="00D12B49" w:rsidRDefault="00D12B49" w:rsidP="00D12B49">
            <w:pPr>
              <w:spacing w:after="0"/>
              <w:jc w:val="center"/>
              <w:rPr>
                <w:rFonts w:ascii="Times New Roman" w:hAnsi="Times New Roman" w:cs="Times New Roman"/>
                <w:b/>
                <w:bCs/>
                <w:iCs/>
                <w:sz w:val="24"/>
                <w:szCs w:val="24"/>
              </w:rPr>
            </w:pPr>
            <w:r w:rsidRPr="00D12B49">
              <w:rPr>
                <w:rFonts w:ascii="Times New Roman" w:hAnsi="Times New Roman" w:cs="Times New Roman"/>
                <w:bCs/>
                <w:sz w:val="24"/>
                <w:szCs w:val="24"/>
              </w:rPr>
              <w:t>Projekts šo jomu neskar</w:t>
            </w:r>
          </w:p>
        </w:tc>
      </w:tr>
    </w:tbl>
    <w:p w14:paraId="5CAEC1B3" w14:textId="77777777" w:rsidR="0022039A" w:rsidRPr="000136E6" w:rsidRDefault="0022039A" w:rsidP="00075F22">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6"/>
        <w:gridCol w:w="2747"/>
        <w:gridCol w:w="5017"/>
      </w:tblGrid>
      <w:tr w:rsidR="00A97247" w:rsidRPr="000136E6" w14:paraId="229ED17E" w14:textId="77777777" w:rsidTr="0059783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82B678"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A97247" w:rsidRPr="000136E6" w14:paraId="48C83CC4" w14:textId="77777777" w:rsidTr="00484ADD">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14:paraId="499AC99A" w14:textId="77777777"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1.</w:t>
            </w:r>
          </w:p>
        </w:tc>
        <w:tc>
          <w:tcPr>
            <w:tcW w:w="1639" w:type="pct"/>
            <w:tcBorders>
              <w:top w:val="outset" w:sz="6" w:space="0" w:color="auto"/>
              <w:left w:val="outset" w:sz="6" w:space="0" w:color="auto"/>
              <w:bottom w:val="outset" w:sz="6" w:space="0" w:color="auto"/>
              <w:right w:val="outset" w:sz="6" w:space="0" w:color="auto"/>
            </w:tcBorders>
            <w:hideMark/>
          </w:tcPr>
          <w:p w14:paraId="5234EC91" w14:textId="77777777"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Saistītie tiesību aktu projekti</w:t>
            </w:r>
          </w:p>
        </w:tc>
        <w:tc>
          <w:tcPr>
            <w:tcW w:w="2999" w:type="pct"/>
            <w:tcBorders>
              <w:top w:val="outset" w:sz="6" w:space="0" w:color="auto"/>
              <w:left w:val="outset" w:sz="6" w:space="0" w:color="auto"/>
              <w:bottom w:val="outset" w:sz="6" w:space="0" w:color="auto"/>
              <w:right w:val="outset" w:sz="6" w:space="0" w:color="auto"/>
            </w:tcBorders>
            <w:hideMark/>
          </w:tcPr>
          <w:p w14:paraId="147811AD" w14:textId="355669C5" w:rsidR="00F9640D" w:rsidRDefault="00D12B49" w:rsidP="00D12B4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Nepieciešami grozījumi Ministru kabineta noteikumos:</w:t>
            </w:r>
          </w:p>
          <w:p w14:paraId="0EE603BE" w14:textId="3BA6D0E0" w:rsidR="00D12B49" w:rsidRDefault="00D12B49" w:rsidP="00D12B49">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84619F">
              <w:rPr>
                <w:rFonts w:ascii="Times New Roman" w:eastAsia="Times New Roman" w:hAnsi="Times New Roman" w:cs="Times New Roman"/>
                <w:iCs/>
                <w:color w:val="000000" w:themeColor="text1"/>
                <w:sz w:val="24"/>
                <w:szCs w:val="24"/>
                <w:lang w:eastAsia="lv-LV"/>
              </w:rPr>
              <w:t>1)</w:t>
            </w:r>
            <w:r>
              <w:rPr>
                <w:rFonts w:ascii="Times New Roman" w:eastAsia="Times New Roman" w:hAnsi="Times New Roman" w:cs="Times New Roman"/>
                <w:iCs/>
                <w:color w:val="000000" w:themeColor="text1"/>
                <w:sz w:val="24"/>
                <w:szCs w:val="24"/>
                <w:lang w:eastAsia="lv-LV"/>
              </w:rPr>
              <w:t> Ministru kabineta 2016.gada 15.jūlija noteikumos Nr.485 “Nozaru ekspertu padomju izveidošanas, darbības un darbības koordinācijas kārtība”;</w:t>
            </w:r>
          </w:p>
          <w:p w14:paraId="076809B3" w14:textId="47A1512C" w:rsidR="00D12B49" w:rsidRDefault="00D12B49" w:rsidP="00D12B49">
            <w:pPr>
              <w:spacing w:after="0" w:line="240" w:lineRule="auto"/>
              <w:jc w:val="both"/>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lang w:eastAsia="lv-LV"/>
              </w:rPr>
              <w:t xml:space="preserve"> </w:t>
            </w:r>
            <w:r w:rsidR="0084619F">
              <w:rPr>
                <w:rFonts w:ascii="Times New Roman" w:eastAsia="Times New Roman" w:hAnsi="Times New Roman" w:cs="Times New Roman"/>
                <w:iCs/>
                <w:color w:val="000000" w:themeColor="text1"/>
                <w:sz w:val="24"/>
                <w:szCs w:val="24"/>
                <w:lang w:eastAsia="lv-LV"/>
              </w:rPr>
              <w:t>2)</w:t>
            </w:r>
            <w:r w:rsidR="0084619F">
              <w:t> </w:t>
            </w:r>
            <w:r>
              <w:rPr>
                <w:rFonts w:ascii="Times New Roman" w:eastAsia="Times New Roman" w:hAnsi="Times New Roman" w:cs="Times New Roman"/>
                <w:iCs/>
                <w:color w:val="000000" w:themeColor="text1"/>
                <w:sz w:val="24"/>
                <w:szCs w:val="24"/>
                <w:lang w:eastAsia="lv-LV"/>
              </w:rPr>
              <w:t xml:space="preserve">Ministru kabineta 2012.gada </w:t>
            </w:r>
            <w:r>
              <w:rPr>
                <w:rFonts w:ascii="Times New Roman" w:hAnsi="Times New Roman" w:cs="Times New Roman"/>
                <w:sz w:val="24"/>
                <w:szCs w:val="24"/>
              </w:rPr>
              <w:t>20.novembra noteikumos Nr.785 “Mācību prakses organizācijas un izglītojamo apdrošināšanas kārtība”;</w:t>
            </w:r>
          </w:p>
          <w:p w14:paraId="5B256F49" w14:textId="40F6750A" w:rsidR="00D12B49" w:rsidRDefault="00D12B49" w:rsidP="00D12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619F">
              <w:rPr>
                <w:rFonts w:ascii="Times New Roman" w:hAnsi="Times New Roman" w:cs="Times New Roman"/>
                <w:sz w:val="24"/>
                <w:szCs w:val="24"/>
              </w:rPr>
              <w:t>3)</w:t>
            </w:r>
            <w:r>
              <w:rPr>
                <w:rFonts w:ascii="Times New Roman" w:hAnsi="Times New Roman" w:cs="Times New Roman"/>
                <w:sz w:val="24"/>
                <w:szCs w:val="24"/>
              </w:rPr>
              <w:t> Ministru kabineta 2010.gada 17.augusta noteikumos Nr.788 “Valsts izglītības informācijas sistēmas saturs, uzturēšanas un aktualizācijas kārtība”;</w:t>
            </w:r>
          </w:p>
          <w:p w14:paraId="4D3B8BC5" w14:textId="51DE4096" w:rsidR="00D12B49" w:rsidRPr="000356F3" w:rsidRDefault="0084619F" w:rsidP="00D12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116CB1">
              <w:rPr>
                <w:rFonts w:ascii="Times New Roman" w:hAnsi="Times New Roman" w:cs="Times New Roman"/>
                <w:sz w:val="24"/>
                <w:szCs w:val="24"/>
              </w:rPr>
              <w:t xml:space="preserve"> Ministru kabineta 2005.gada 21.jūnija noteikumos Nr.451 “Kārtība, kādā izsniedzami valsts atzīti profesionālo izglītību un profesionālo kvalifikāciju apliecinoši dokumenti un akreditētas </w:t>
            </w:r>
            <w:r w:rsidR="00116CB1" w:rsidRPr="000356F3">
              <w:rPr>
                <w:rFonts w:ascii="Times New Roman" w:hAnsi="Times New Roman" w:cs="Times New Roman"/>
                <w:sz w:val="24"/>
                <w:szCs w:val="24"/>
              </w:rPr>
              <w:t>profesionālās izglītības programmas daļas apguvi apliecinoši dokumenti”;</w:t>
            </w:r>
          </w:p>
          <w:p w14:paraId="3ECC1C84" w14:textId="6B4229DF" w:rsidR="00116CB1" w:rsidRDefault="0084619F" w:rsidP="00D12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w:t>
            </w:r>
            <w:r w:rsidR="000356F3" w:rsidRPr="000356F3">
              <w:rPr>
                <w:rFonts w:ascii="Times New Roman" w:hAnsi="Times New Roman" w:cs="Times New Roman"/>
                <w:sz w:val="24"/>
                <w:szCs w:val="24"/>
              </w:rPr>
              <w:t>Ministru kabineta 2005.gada 29.novembra noteikumos Nr.902 “Kārtība, kādā izsniedzami profesionālās pilnveides un profesionālās ievirzes izglītību apliecinoši doku</w:t>
            </w:r>
            <w:r w:rsidR="000356F3" w:rsidRPr="000356F3">
              <w:rPr>
                <w:rFonts w:ascii="Times New Roman" w:hAnsi="Times New Roman" w:cs="Times New Roman"/>
                <w:sz w:val="24"/>
                <w:szCs w:val="24"/>
              </w:rPr>
              <w:softHyphen/>
              <w:t>menti”;</w:t>
            </w:r>
          </w:p>
          <w:p w14:paraId="6122CF25" w14:textId="0344F42A" w:rsidR="0084619F" w:rsidRDefault="0084619F" w:rsidP="00D12B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6) Ministru kabineta 2017.gada 13.jūnija noteikumos Nr.322 “Noteikumi par Latvijas izglītības klasifikāciju”;</w:t>
            </w:r>
          </w:p>
          <w:p w14:paraId="6B7EDF8F" w14:textId="48DCAE88" w:rsidR="000356F3" w:rsidRPr="0084619F" w:rsidRDefault="0084619F" w:rsidP="0084619F">
            <w:pPr>
              <w:spacing w:after="0" w:line="240" w:lineRule="auto"/>
              <w:ind w:left="60"/>
              <w:jc w:val="both"/>
              <w:rPr>
                <w:rFonts w:ascii="Times New Roman" w:hAnsi="Times New Roman" w:cs="Times New Roman"/>
                <w:sz w:val="24"/>
                <w:szCs w:val="24"/>
              </w:rPr>
            </w:pPr>
            <w:r>
              <w:rPr>
                <w:rFonts w:ascii="Times New Roman" w:hAnsi="Times New Roman" w:cs="Times New Roman"/>
                <w:sz w:val="24"/>
                <w:szCs w:val="24"/>
              </w:rPr>
              <w:t>7) </w:t>
            </w:r>
            <w:r w:rsidRPr="0084619F">
              <w:rPr>
                <w:rFonts w:ascii="Times New Roman" w:hAnsi="Times New Roman" w:cs="Times New Roman"/>
                <w:sz w:val="24"/>
                <w:szCs w:val="24"/>
              </w:rPr>
              <w:t xml:space="preserve">Ministru kabineta 2011.gada 22.februāra </w:t>
            </w:r>
            <w:r>
              <w:rPr>
                <w:rFonts w:ascii="Times New Roman" w:hAnsi="Times New Roman" w:cs="Times New Roman"/>
                <w:sz w:val="24"/>
                <w:szCs w:val="24"/>
              </w:rPr>
              <w:t>noteikumos Nr.146 “K</w:t>
            </w:r>
            <w:r>
              <w:rPr>
                <w:rFonts w:ascii="Arial" w:hAnsi="Arial" w:cs="Arial"/>
              </w:rPr>
              <w:t xml:space="preserve">ārtība, kādā novērtē ārpus </w:t>
            </w:r>
            <w:r w:rsidRPr="0084619F">
              <w:rPr>
                <w:rFonts w:ascii="Times New Roman" w:hAnsi="Times New Roman" w:cs="Times New Roman"/>
                <w:sz w:val="24"/>
                <w:szCs w:val="24"/>
              </w:rPr>
              <w:t>formālās izglītības sistēmas apgūto profesionālo kompetenci”;</w:t>
            </w:r>
          </w:p>
          <w:p w14:paraId="2B165425" w14:textId="572F445C" w:rsidR="00D12B49" w:rsidRDefault="0084619F" w:rsidP="00D12B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8) </w:t>
            </w:r>
            <w:r w:rsidRPr="0084619F">
              <w:rPr>
                <w:rFonts w:ascii="Times New Roman" w:hAnsi="Times New Roman" w:cs="Times New Roman"/>
                <w:color w:val="000000" w:themeColor="text1"/>
                <w:sz w:val="24"/>
                <w:szCs w:val="24"/>
              </w:rPr>
              <w:t>Ministru kabineta 2011.gada 30.augusta noteikumos Nr.662 “</w:t>
            </w:r>
            <w:r w:rsidRPr="0084619F">
              <w:rPr>
                <w:rFonts w:ascii="Times New Roman" w:hAnsi="Times New Roman" w:cs="Times New Roman"/>
                <w:bCs/>
                <w:color w:val="000000" w:themeColor="text1"/>
                <w:sz w:val="24"/>
                <w:szCs w:val="24"/>
              </w:rPr>
              <w:t>Profesionālās kvalifikācijas eksāmenu norises kārtība akreditētās profesionālās izglītības programmās</w:t>
            </w:r>
            <w:r>
              <w:rPr>
                <w:rFonts w:ascii="Times New Roman" w:hAnsi="Times New Roman" w:cs="Times New Roman"/>
                <w:bCs/>
                <w:color w:val="000000" w:themeColor="text1"/>
                <w:sz w:val="24"/>
                <w:szCs w:val="24"/>
              </w:rPr>
              <w:t>”.</w:t>
            </w:r>
            <w:r w:rsidR="00D12B49" w:rsidRPr="0084619F">
              <w:rPr>
                <w:rFonts w:ascii="Times New Roman" w:hAnsi="Times New Roman" w:cs="Times New Roman"/>
                <w:color w:val="000000" w:themeColor="text1"/>
                <w:sz w:val="24"/>
                <w:szCs w:val="24"/>
              </w:rPr>
              <w:t xml:space="preserve"> </w:t>
            </w:r>
          </w:p>
          <w:p w14:paraId="4B5E535D" w14:textId="5DDEFAA7" w:rsidR="0084619F" w:rsidRPr="007069C8" w:rsidRDefault="0084619F" w:rsidP="00D12B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7069C8">
              <w:rPr>
                <w:rFonts w:ascii="Times New Roman" w:hAnsi="Times New Roman" w:cs="Times New Roman"/>
                <w:color w:val="000000" w:themeColor="text1"/>
                <w:sz w:val="24"/>
                <w:szCs w:val="24"/>
              </w:rPr>
              <w:t xml:space="preserve">Būs jāizdod jauni Ministru kabineta noteikumi: </w:t>
            </w:r>
          </w:p>
          <w:p w14:paraId="7E4715C5" w14:textId="0DC0A720" w:rsidR="007069C8" w:rsidRPr="007069C8" w:rsidRDefault="007069C8" w:rsidP="007069C8">
            <w:pPr>
              <w:spacing w:after="0" w:line="240" w:lineRule="auto"/>
              <w:jc w:val="both"/>
              <w:rPr>
                <w:rFonts w:ascii="Times New Roman" w:eastAsia="Calibri" w:hAnsi="Times New Roman" w:cs="Times New Roman"/>
                <w:color w:val="000000" w:themeColor="text1"/>
                <w:sz w:val="24"/>
                <w:szCs w:val="24"/>
              </w:rPr>
            </w:pPr>
            <w:r w:rsidRPr="007069C8">
              <w:rPr>
                <w:rFonts w:ascii="Times New Roman" w:hAnsi="Times New Roman" w:cs="Times New Roman"/>
                <w:color w:val="000000" w:themeColor="text1"/>
                <w:sz w:val="24"/>
                <w:szCs w:val="24"/>
              </w:rPr>
              <w:t xml:space="preserve"> 1) Ministru kabineta noteikumi “Kārtība, kādā nodrošina izglītības turpināšanu arodizglītības, profesionālās vidējās izglītības vai  profesionālās tālākizglītības programmās, kā arī apgūtu un novērtētu sasniedzamo mācīšanās rezultātu </w:t>
            </w:r>
            <w:proofErr w:type="spellStart"/>
            <w:r w:rsidRPr="007069C8">
              <w:rPr>
                <w:rFonts w:ascii="Times New Roman" w:hAnsi="Times New Roman" w:cs="Times New Roman"/>
                <w:color w:val="000000" w:themeColor="text1"/>
                <w:sz w:val="24"/>
                <w:szCs w:val="24"/>
              </w:rPr>
              <w:t>pārneses</w:t>
            </w:r>
            <w:proofErr w:type="spellEnd"/>
            <w:r w:rsidRPr="007069C8">
              <w:rPr>
                <w:rFonts w:ascii="Times New Roman" w:hAnsi="Times New Roman" w:cs="Times New Roman"/>
                <w:color w:val="000000" w:themeColor="text1"/>
                <w:sz w:val="24"/>
                <w:szCs w:val="24"/>
              </w:rPr>
              <w:t xml:space="preserve"> kārtību”;</w:t>
            </w:r>
          </w:p>
          <w:p w14:paraId="169F4ED0" w14:textId="6F70C3FE" w:rsidR="007069C8" w:rsidRPr="007069C8" w:rsidRDefault="007069C8" w:rsidP="007069C8">
            <w:pPr>
              <w:spacing w:after="0" w:line="240" w:lineRule="auto"/>
              <w:contextualSpacing/>
              <w:jc w:val="both"/>
              <w:rPr>
                <w:rFonts w:ascii="Times New Roman" w:hAnsi="Times New Roman" w:cs="Times New Roman"/>
                <w:bCs/>
                <w:color w:val="000000" w:themeColor="text1"/>
                <w:sz w:val="24"/>
                <w:szCs w:val="24"/>
              </w:rPr>
            </w:pPr>
            <w:r w:rsidRPr="007069C8">
              <w:rPr>
                <w:rFonts w:ascii="Times New Roman" w:hAnsi="Times New Roman" w:cs="Times New Roman"/>
                <w:bCs/>
                <w:color w:val="000000" w:themeColor="text1"/>
                <w:sz w:val="24"/>
                <w:szCs w:val="24"/>
              </w:rPr>
              <w:t>2) Ministru kabineta noteikumi “Kārtība, kādā izglītojamie tiek uzņemti profesionālās izglītības programmās un atskaitīti no tām”.</w:t>
            </w:r>
          </w:p>
          <w:p w14:paraId="7CB0FDBC" w14:textId="77777777" w:rsidR="0084619F" w:rsidRPr="007069C8" w:rsidRDefault="0084619F" w:rsidP="00D12B49">
            <w:pPr>
              <w:spacing w:after="0" w:line="240" w:lineRule="auto"/>
              <w:jc w:val="both"/>
              <w:rPr>
                <w:rFonts w:ascii="Times New Roman" w:eastAsia="Times New Roman" w:hAnsi="Times New Roman" w:cs="Times New Roman"/>
                <w:iCs/>
                <w:color w:val="000000" w:themeColor="text1"/>
                <w:sz w:val="24"/>
                <w:szCs w:val="24"/>
                <w:lang w:eastAsia="lv-LV"/>
              </w:rPr>
            </w:pPr>
          </w:p>
          <w:p w14:paraId="5364456D" w14:textId="70F1FF8F" w:rsidR="00D12B49" w:rsidRPr="000136E6" w:rsidRDefault="00D12B49" w:rsidP="00D12B49">
            <w:pPr>
              <w:spacing w:after="0" w:line="240" w:lineRule="auto"/>
              <w:jc w:val="both"/>
              <w:rPr>
                <w:rFonts w:ascii="Times New Roman" w:eastAsia="Times New Roman" w:hAnsi="Times New Roman" w:cs="Times New Roman"/>
                <w:iCs/>
                <w:color w:val="000000" w:themeColor="text1"/>
                <w:sz w:val="24"/>
                <w:szCs w:val="24"/>
                <w:lang w:eastAsia="lv-LV"/>
              </w:rPr>
            </w:pPr>
          </w:p>
        </w:tc>
      </w:tr>
      <w:tr w:rsidR="00A97247" w:rsidRPr="000136E6" w14:paraId="1EF4C122" w14:textId="77777777" w:rsidTr="00484ADD">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14:paraId="44D000B2" w14:textId="0F71BBBA"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lastRenderedPageBreak/>
              <w:t>2.</w:t>
            </w:r>
          </w:p>
        </w:tc>
        <w:tc>
          <w:tcPr>
            <w:tcW w:w="1639" w:type="pct"/>
            <w:tcBorders>
              <w:top w:val="outset" w:sz="6" w:space="0" w:color="auto"/>
              <w:left w:val="outset" w:sz="6" w:space="0" w:color="auto"/>
              <w:bottom w:val="outset" w:sz="6" w:space="0" w:color="auto"/>
              <w:right w:val="outset" w:sz="6" w:space="0" w:color="auto"/>
            </w:tcBorders>
            <w:hideMark/>
          </w:tcPr>
          <w:p w14:paraId="7AB7902A" w14:textId="77777777"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Atbildīgā institūcija</w:t>
            </w:r>
          </w:p>
        </w:tc>
        <w:tc>
          <w:tcPr>
            <w:tcW w:w="2999" w:type="pct"/>
            <w:tcBorders>
              <w:top w:val="outset" w:sz="6" w:space="0" w:color="auto"/>
              <w:left w:val="outset" w:sz="6" w:space="0" w:color="auto"/>
              <w:bottom w:val="outset" w:sz="6" w:space="0" w:color="auto"/>
              <w:right w:val="outset" w:sz="6" w:space="0" w:color="auto"/>
            </w:tcBorders>
            <w:hideMark/>
          </w:tcPr>
          <w:p w14:paraId="6F22A3D9" w14:textId="02C57581" w:rsidR="00F46D32" w:rsidRPr="00A97247" w:rsidRDefault="00F46D32" w:rsidP="00734BC5">
            <w:pPr>
              <w:spacing w:after="0" w:line="240" w:lineRule="auto"/>
              <w:rPr>
                <w:rFonts w:ascii="Times New Roman" w:eastAsia="Times New Roman" w:hAnsi="Times New Roman" w:cs="Times New Roman"/>
                <w:iCs/>
                <w:color w:val="000000" w:themeColor="text1"/>
                <w:sz w:val="24"/>
                <w:szCs w:val="24"/>
                <w:lang w:eastAsia="lv-LV"/>
              </w:rPr>
            </w:pPr>
            <w:r w:rsidRPr="00A97247">
              <w:rPr>
                <w:rFonts w:ascii="Times New Roman" w:eastAsia="Times New Roman" w:hAnsi="Times New Roman" w:cs="Times New Roman"/>
                <w:iCs/>
                <w:color w:val="000000" w:themeColor="text1"/>
                <w:sz w:val="24"/>
                <w:szCs w:val="24"/>
                <w:lang w:eastAsia="lv-LV"/>
              </w:rPr>
              <w:t>Ministrija</w:t>
            </w:r>
            <w:r w:rsidR="00226E87">
              <w:rPr>
                <w:rFonts w:ascii="Times New Roman" w:eastAsia="Times New Roman" w:hAnsi="Times New Roman" w:cs="Times New Roman"/>
                <w:iCs/>
                <w:color w:val="000000" w:themeColor="text1"/>
                <w:sz w:val="24"/>
                <w:szCs w:val="24"/>
                <w:lang w:eastAsia="lv-LV"/>
              </w:rPr>
              <w:t>.</w:t>
            </w:r>
          </w:p>
        </w:tc>
      </w:tr>
      <w:tr w:rsidR="00A97247" w:rsidRPr="000136E6" w14:paraId="016EF658" w14:textId="77777777" w:rsidTr="00484ADD">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14:paraId="2EA1EE39" w14:textId="77777777"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3.</w:t>
            </w:r>
          </w:p>
        </w:tc>
        <w:tc>
          <w:tcPr>
            <w:tcW w:w="1639" w:type="pct"/>
            <w:tcBorders>
              <w:top w:val="outset" w:sz="6" w:space="0" w:color="auto"/>
              <w:left w:val="outset" w:sz="6" w:space="0" w:color="auto"/>
              <w:bottom w:val="outset" w:sz="6" w:space="0" w:color="auto"/>
              <w:right w:val="outset" w:sz="6" w:space="0" w:color="auto"/>
            </w:tcBorders>
            <w:hideMark/>
          </w:tcPr>
          <w:p w14:paraId="153CD561" w14:textId="77777777" w:rsidR="00F46D32" w:rsidRPr="000136E6"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Cita informācija</w:t>
            </w:r>
          </w:p>
        </w:tc>
        <w:tc>
          <w:tcPr>
            <w:tcW w:w="2999" w:type="pct"/>
            <w:tcBorders>
              <w:top w:val="outset" w:sz="6" w:space="0" w:color="auto"/>
              <w:left w:val="outset" w:sz="6" w:space="0" w:color="auto"/>
              <w:bottom w:val="outset" w:sz="6" w:space="0" w:color="auto"/>
              <w:right w:val="outset" w:sz="6" w:space="0" w:color="auto"/>
            </w:tcBorders>
            <w:hideMark/>
          </w:tcPr>
          <w:p w14:paraId="59D2A774" w14:textId="77777777" w:rsidR="00F46D32" w:rsidRPr="00A97247" w:rsidRDefault="00F46D32" w:rsidP="00597839">
            <w:pPr>
              <w:spacing w:after="0" w:line="240" w:lineRule="auto"/>
              <w:rPr>
                <w:rFonts w:ascii="Times New Roman" w:eastAsia="Times New Roman" w:hAnsi="Times New Roman" w:cs="Times New Roman"/>
                <w:iCs/>
                <w:color w:val="000000" w:themeColor="text1"/>
                <w:sz w:val="24"/>
                <w:szCs w:val="24"/>
                <w:lang w:eastAsia="lv-LV"/>
              </w:rPr>
            </w:pPr>
            <w:r w:rsidRPr="00A97247">
              <w:rPr>
                <w:rFonts w:ascii="Times New Roman" w:eastAsia="Times New Roman" w:hAnsi="Times New Roman" w:cs="Times New Roman"/>
                <w:iCs/>
                <w:color w:val="000000" w:themeColor="text1"/>
                <w:sz w:val="24"/>
                <w:szCs w:val="24"/>
                <w:lang w:eastAsia="lv-LV"/>
              </w:rPr>
              <w:t>Nav</w:t>
            </w:r>
          </w:p>
        </w:tc>
      </w:tr>
    </w:tbl>
    <w:p w14:paraId="33E9C8EA" w14:textId="77777777" w:rsidR="00075F22" w:rsidRPr="000136E6"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90"/>
      </w:tblGrid>
      <w:tr w:rsidR="00A97247" w:rsidRPr="000136E6" w14:paraId="2CC67226" w14:textId="77777777" w:rsidTr="0059783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CD9B2A"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A97247" w:rsidRPr="000136E6" w14:paraId="69DC6858" w14:textId="77777777" w:rsidTr="00597839">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5415F81E" w14:textId="77777777" w:rsidR="00075F22" w:rsidRPr="000136E6" w:rsidRDefault="00075F22" w:rsidP="00597839">
            <w:pPr>
              <w:spacing w:after="0" w:line="240" w:lineRule="auto"/>
              <w:jc w:val="center"/>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Projekts šo jomu neskar.</w:t>
            </w:r>
          </w:p>
        </w:tc>
      </w:tr>
    </w:tbl>
    <w:p w14:paraId="479BE2D1" w14:textId="77777777" w:rsidR="00075F22" w:rsidRPr="000136E6" w:rsidRDefault="00075F22" w:rsidP="00075F22">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5"/>
        <w:gridCol w:w="3091"/>
        <w:gridCol w:w="4872"/>
      </w:tblGrid>
      <w:tr w:rsidR="00A97247" w:rsidRPr="000136E6" w14:paraId="75F30094" w14:textId="77777777" w:rsidTr="00F866E5">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2594684" w14:textId="77777777" w:rsidR="00F866E5" w:rsidRPr="000136E6" w:rsidRDefault="00F866E5" w:rsidP="00597839">
            <w:pPr>
              <w:spacing w:after="0" w:line="240" w:lineRule="auto"/>
              <w:ind w:left="57" w:right="57"/>
              <w:jc w:val="center"/>
              <w:rPr>
                <w:rFonts w:ascii="Times New Roman" w:eastAsia="Times New Roman" w:hAnsi="Times New Roman" w:cs="Times New Roman"/>
                <w:b/>
                <w:bCs/>
                <w:color w:val="000000" w:themeColor="text1"/>
                <w:sz w:val="24"/>
                <w:szCs w:val="24"/>
                <w:lang w:eastAsia="lv-LV"/>
              </w:rPr>
            </w:pPr>
            <w:r w:rsidRPr="000136E6">
              <w:rPr>
                <w:rFonts w:ascii="Times New Roman" w:eastAsia="Times New Roman" w:hAnsi="Times New Roman" w:cs="Times New Roman"/>
                <w:b/>
                <w:bCs/>
                <w:color w:val="000000" w:themeColor="text1"/>
                <w:sz w:val="24"/>
                <w:szCs w:val="24"/>
                <w:lang w:eastAsia="lv-LV"/>
              </w:rPr>
              <w:t>VI. Sabiedrības līdzdalība un komunikācijas aktivitātes</w:t>
            </w:r>
          </w:p>
        </w:tc>
      </w:tr>
      <w:tr w:rsidR="00A97247" w:rsidRPr="000136E6" w14:paraId="7029EA35" w14:textId="77777777" w:rsidTr="00E67C1D">
        <w:trPr>
          <w:trHeight w:val="553"/>
          <w:jc w:val="center"/>
        </w:trPr>
        <w:tc>
          <w:tcPr>
            <w:tcW w:w="184" w:type="pct"/>
          </w:tcPr>
          <w:p w14:paraId="066A2AAD"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t>1.</w:t>
            </w:r>
          </w:p>
        </w:tc>
        <w:tc>
          <w:tcPr>
            <w:tcW w:w="1870" w:type="pct"/>
          </w:tcPr>
          <w:p w14:paraId="31F3DA88" w14:textId="77777777" w:rsidR="00F866E5" w:rsidRPr="000136E6" w:rsidRDefault="00F866E5" w:rsidP="00597839">
            <w:pPr>
              <w:tabs>
                <w:tab w:val="left" w:pos="170"/>
              </w:tabs>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Plānotās sabiedrības līdzdalības un komunikācijas aktivitātes saistībā ar projektu </w:t>
            </w:r>
          </w:p>
        </w:tc>
        <w:tc>
          <w:tcPr>
            <w:tcW w:w="2946" w:type="pct"/>
          </w:tcPr>
          <w:p w14:paraId="4ABA826A" w14:textId="2E57254F" w:rsidR="00DB7FC4" w:rsidRPr="000136E6" w:rsidRDefault="00734BC5" w:rsidP="00A46A35">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rPr>
              <w:t xml:space="preserve">Likumprojekts </w:t>
            </w:r>
            <w:r w:rsidR="00A46A35">
              <w:rPr>
                <w:rFonts w:ascii="Times New Roman" w:hAnsi="Times New Roman" w:cs="Times New Roman"/>
                <w:color w:val="000000" w:themeColor="text1"/>
                <w:sz w:val="24"/>
                <w:szCs w:val="24"/>
              </w:rPr>
              <w:t>š.g. 11.jūnijā</w:t>
            </w:r>
            <w:r>
              <w:rPr>
                <w:rFonts w:ascii="Times New Roman" w:hAnsi="Times New Roman" w:cs="Times New Roman"/>
                <w:color w:val="000000" w:themeColor="text1"/>
                <w:sz w:val="24"/>
                <w:szCs w:val="24"/>
              </w:rPr>
              <w:t xml:space="preserve"> ievietots</w:t>
            </w:r>
            <w:r w:rsidR="00A46A35">
              <w:rPr>
                <w:rFonts w:ascii="Times New Roman" w:hAnsi="Times New Roman" w:cs="Times New Roman"/>
                <w:color w:val="000000" w:themeColor="text1"/>
                <w:sz w:val="24"/>
                <w:szCs w:val="24"/>
              </w:rPr>
              <w:t xml:space="preserve"> ministrijas</w:t>
            </w:r>
            <w:r w:rsidRPr="000136E6">
              <w:rPr>
                <w:rFonts w:ascii="Times New Roman" w:hAnsi="Times New Roman" w:cs="Times New Roman"/>
                <w:color w:val="000000" w:themeColor="text1"/>
                <w:sz w:val="24"/>
                <w:szCs w:val="24"/>
              </w:rPr>
              <w:t xml:space="preserve"> tīmekļa vietnē </w:t>
            </w:r>
            <w:hyperlink r:id="rId8" w:history="1">
              <w:r w:rsidRPr="000136E6">
                <w:rPr>
                  <w:rStyle w:val="Hyperlink"/>
                  <w:rFonts w:ascii="Times New Roman" w:hAnsi="Times New Roman" w:cs="Times New Roman"/>
                  <w:color w:val="000000" w:themeColor="text1"/>
                  <w:sz w:val="24"/>
                  <w:szCs w:val="24"/>
                </w:rPr>
                <w:t>www.izm.gov.lv</w:t>
              </w:r>
            </w:hyperlink>
            <w:r>
              <w:rPr>
                <w:rFonts w:ascii="Times New Roman" w:hAnsi="Times New Roman" w:cs="Times New Roman"/>
                <w:color w:val="000000" w:themeColor="text1"/>
                <w:sz w:val="24"/>
                <w:szCs w:val="24"/>
              </w:rPr>
              <w:t>, lai sabiedrība varētu izteikt viedokli par likumprojektu.</w:t>
            </w:r>
          </w:p>
        </w:tc>
      </w:tr>
      <w:tr w:rsidR="00A97247" w:rsidRPr="000136E6" w14:paraId="328BF295" w14:textId="77777777" w:rsidTr="00E67C1D">
        <w:trPr>
          <w:trHeight w:val="339"/>
          <w:jc w:val="center"/>
        </w:trPr>
        <w:tc>
          <w:tcPr>
            <w:tcW w:w="184" w:type="pct"/>
          </w:tcPr>
          <w:p w14:paraId="130ADAF5"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t>2.</w:t>
            </w:r>
          </w:p>
        </w:tc>
        <w:tc>
          <w:tcPr>
            <w:tcW w:w="1870" w:type="pct"/>
          </w:tcPr>
          <w:p w14:paraId="227EAB78" w14:textId="77777777" w:rsidR="00F866E5" w:rsidRPr="000136E6" w:rsidRDefault="00F866E5" w:rsidP="00597839">
            <w:pPr>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Sabiedrības līdzdalība projekta izstrādē </w:t>
            </w:r>
          </w:p>
        </w:tc>
        <w:tc>
          <w:tcPr>
            <w:tcW w:w="2946" w:type="pct"/>
          </w:tcPr>
          <w:p w14:paraId="7084D27D" w14:textId="3F10476F" w:rsidR="00F866E5" w:rsidRPr="000136E6" w:rsidRDefault="00734BC5" w:rsidP="00734BC5">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Likumprojekts apspriests darba grupā, kurā tika iekļauti pārstāvji no </w:t>
            </w:r>
            <w:r>
              <w:rPr>
                <w:rFonts w:ascii="Times New Roman" w:eastAsia="Times New Roman" w:hAnsi="Times New Roman" w:cs="Times New Roman"/>
                <w:iCs/>
                <w:color w:val="000000" w:themeColor="text1"/>
                <w:sz w:val="24"/>
                <w:szCs w:val="24"/>
                <w:lang w:eastAsia="lv-LV"/>
              </w:rPr>
              <w:t xml:space="preserve">Latvijas Darba devēju konfederācijas, Lauksaimnieku organizāciju sadarbības padomes, Latvijas Brīvo arodbiedrību savienības, Latvijas Tirdzniecības un rūpniecības kameras, Latvijas Amatniecības kameras, Nodarbinātības valsts aģentūras, Latvijas Pašvaldību savienības, Jelgavas pilsētas pašvaldības Jelgavas izglītības pārvaldes, </w:t>
            </w:r>
            <w:r>
              <w:rPr>
                <w:rFonts w:ascii="Times New Roman" w:eastAsia="Times New Roman" w:hAnsi="Times New Roman" w:cs="Times New Roman"/>
                <w:iCs/>
                <w:color w:val="000000" w:themeColor="text1"/>
                <w:sz w:val="24"/>
                <w:szCs w:val="24"/>
                <w:lang w:eastAsia="lv-LV"/>
              </w:rPr>
              <w:lastRenderedPageBreak/>
              <w:t>Valmieras pilsētas Izglītības pārvaldes, Profesionālās izglītības biedrības, Rīgas mākslas un mediju tehnikuma, Latvijas Neatkarīgo Mežizstrādātāju Asociācijas, Latvijas Būvnieku asociācijas.</w:t>
            </w:r>
          </w:p>
        </w:tc>
      </w:tr>
      <w:tr w:rsidR="00A97247" w:rsidRPr="000136E6" w14:paraId="64BDAF59" w14:textId="77777777" w:rsidTr="00E67C1D">
        <w:trPr>
          <w:trHeight w:val="375"/>
          <w:jc w:val="center"/>
        </w:trPr>
        <w:tc>
          <w:tcPr>
            <w:tcW w:w="184" w:type="pct"/>
            <w:tcBorders>
              <w:bottom w:val="single" w:sz="4" w:space="0" w:color="auto"/>
            </w:tcBorders>
          </w:tcPr>
          <w:p w14:paraId="3DE60AA2"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lastRenderedPageBreak/>
              <w:t>3.</w:t>
            </w:r>
          </w:p>
        </w:tc>
        <w:tc>
          <w:tcPr>
            <w:tcW w:w="1870" w:type="pct"/>
            <w:tcBorders>
              <w:bottom w:val="single" w:sz="4" w:space="0" w:color="auto"/>
            </w:tcBorders>
          </w:tcPr>
          <w:p w14:paraId="3D32ADC9" w14:textId="77777777" w:rsidR="00F866E5" w:rsidRPr="000136E6" w:rsidRDefault="00F866E5" w:rsidP="00597839">
            <w:pPr>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 xml:space="preserve">Sabiedrības līdzdalības rezultāti </w:t>
            </w:r>
          </w:p>
        </w:tc>
        <w:tc>
          <w:tcPr>
            <w:tcW w:w="2946" w:type="pct"/>
            <w:tcBorders>
              <w:bottom w:val="single" w:sz="4" w:space="0" w:color="auto"/>
            </w:tcBorders>
          </w:tcPr>
          <w:p w14:paraId="304984BA" w14:textId="77777777" w:rsidR="00CA43E6" w:rsidRDefault="00CA43E6" w:rsidP="00226E87">
            <w:pPr>
              <w:spacing w:after="0" w:line="240" w:lineRule="auto"/>
              <w:jc w:val="both"/>
              <w:rPr>
                <w:rStyle w:val="Hyperlink"/>
                <w:rFonts w:ascii="Times New Roman" w:hAnsi="Times New Roman" w:cs="Times New Roman"/>
                <w:color w:val="000000" w:themeColor="text1"/>
                <w:sz w:val="24"/>
                <w:szCs w:val="24"/>
                <w:u w:val="none"/>
              </w:rPr>
            </w:pPr>
            <w:r>
              <w:rPr>
                <w:rFonts w:ascii="Times New Roman" w:hAnsi="Times New Roman" w:cs="Times New Roman"/>
                <w:color w:val="000000" w:themeColor="text1"/>
                <w:sz w:val="24"/>
                <w:szCs w:val="24"/>
              </w:rPr>
              <w:t xml:space="preserve">Par ministrijas </w:t>
            </w:r>
            <w:r w:rsidRPr="000136E6">
              <w:rPr>
                <w:rFonts w:ascii="Times New Roman" w:hAnsi="Times New Roman" w:cs="Times New Roman"/>
                <w:color w:val="000000" w:themeColor="text1"/>
                <w:sz w:val="24"/>
                <w:szCs w:val="24"/>
              </w:rPr>
              <w:t xml:space="preserve">tīmekļa vietnē </w:t>
            </w:r>
            <w:hyperlink r:id="rId9" w:history="1">
              <w:r w:rsidRPr="000136E6">
                <w:rPr>
                  <w:rStyle w:val="Hyperlink"/>
                  <w:rFonts w:ascii="Times New Roman" w:hAnsi="Times New Roman" w:cs="Times New Roman"/>
                  <w:color w:val="000000" w:themeColor="text1"/>
                  <w:sz w:val="24"/>
                  <w:szCs w:val="24"/>
                </w:rPr>
                <w:t>www.izm.gov.lv</w:t>
              </w:r>
            </w:hyperlink>
            <w:r>
              <w:rPr>
                <w:rStyle w:val="Hyperlink"/>
                <w:rFonts w:ascii="Times New Roman" w:hAnsi="Times New Roman" w:cs="Times New Roman"/>
                <w:color w:val="000000" w:themeColor="text1"/>
                <w:sz w:val="24"/>
                <w:szCs w:val="24"/>
              </w:rPr>
              <w:t xml:space="preserve"> </w:t>
            </w:r>
            <w:r w:rsidRPr="00CA43E6">
              <w:rPr>
                <w:rStyle w:val="Hyperlink"/>
                <w:rFonts w:ascii="Times New Roman" w:hAnsi="Times New Roman" w:cs="Times New Roman"/>
                <w:color w:val="000000" w:themeColor="text1"/>
                <w:sz w:val="24"/>
                <w:szCs w:val="24"/>
                <w:u w:val="none"/>
              </w:rPr>
              <w:t xml:space="preserve"> </w:t>
            </w:r>
          </w:p>
          <w:p w14:paraId="5C41D60E" w14:textId="0F75AD86" w:rsidR="00F866E5" w:rsidRPr="000136E6" w:rsidRDefault="00CA43E6" w:rsidP="00226E87">
            <w:pPr>
              <w:spacing w:after="0" w:line="240" w:lineRule="auto"/>
              <w:jc w:val="both"/>
              <w:rPr>
                <w:rFonts w:ascii="Times New Roman" w:hAnsi="Times New Roman" w:cs="Times New Roman"/>
                <w:color w:val="000000" w:themeColor="text1"/>
                <w:sz w:val="24"/>
                <w:szCs w:val="24"/>
              </w:rPr>
            </w:pPr>
            <w:r w:rsidRPr="00CA43E6">
              <w:rPr>
                <w:rStyle w:val="Hyperlink"/>
                <w:rFonts w:ascii="Times New Roman" w:hAnsi="Times New Roman" w:cs="Times New Roman"/>
                <w:color w:val="000000" w:themeColor="text1"/>
                <w:sz w:val="24"/>
                <w:szCs w:val="24"/>
                <w:u w:val="none"/>
              </w:rPr>
              <w:t>viedokļi …..</w:t>
            </w:r>
          </w:p>
        </w:tc>
      </w:tr>
      <w:tr w:rsidR="00F866E5" w:rsidRPr="000136E6" w14:paraId="724F706F" w14:textId="77777777" w:rsidTr="00E67C1D">
        <w:trPr>
          <w:trHeight w:val="476"/>
          <w:jc w:val="center"/>
        </w:trPr>
        <w:tc>
          <w:tcPr>
            <w:tcW w:w="184" w:type="pct"/>
            <w:tcBorders>
              <w:bottom w:val="single" w:sz="4" w:space="0" w:color="auto"/>
            </w:tcBorders>
          </w:tcPr>
          <w:p w14:paraId="5BFCE87C" w14:textId="77777777" w:rsidR="00F866E5" w:rsidRPr="000136E6" w:rsidRDefault="00F866E5" w:rsidP="00597839">
            <w:pPr>
              <w:spacing w:after="0" w:line="240" w:lineRule="auto"/>
              <w:ind w:left="57" w:right="57"/>
              <w:rPr>
                <w:rFonts w:ascii="Times New Roman" w:eastAsia="Times New Roman" w:hAnsi="Times New Roman" w:cs="Times New Roman"/>
                <w:bCs/>
                <w:color w:val="000000" w:themeColor="text1"/>
                <w:sz w:val="24"/>
                <w:szCs w:val="24"/>
                <w:lang w:eastAsia="lv-LV"/>
              </w:rPr>
            </w:pPr>
            <w:r w:rsidRPr="000136E6">
              <w:rPr>
                <w:rFonts w:ascii="Times New Roman" w:eastAsia="Times New Roman" w:hAnsi="Times New Roman" w:cs="Times New Roman"/>
                <w:bCs/>
                <w:color w:val="000000" w:themeColor="text1"/>
                <w:sz w:val="24"/>
                <w:szCs w:val="24"/>
                <w:lang w:eastAsia="lv-LV"/>
              </w:rPr>
              <w:t>4.</w:t>
            </w:r>
          </w:p>
        </w:tc>
        <w:tc>
          <w:tcPr>
            <w:tcW w:w="1870" w:type="pct"/>
            <w:tcBorders>
              <w:bottom w:val="single" w:sz="4" w:space="0" w:color="auto"/>
            </w:tcBorders>
          </w:tcPr>
          <w:p w14:paraId="106FC041" w14:textId="77777777" w:rsidR="00F866E5" w:rsidRPr="000136E6" w:rsidRDefault="00F866E5" w:rsidP="00597839">
            <w:pPr>
              <w:spacing w:after="0" w:line="240" w:lineRule="auto"/>
              <w:ind w:left="57" w:right="57"/>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Cita informācija</w:t>
            </w:r>
          </w:p>
        </w:tc>
        <w:tc>
          <w:tcPr>
            <w:tcW w:w="2946" w:type="pct"/>
            <w:tcBorders>
              <w:bottom w:val="single" w:sz="4" w:space="0" w:color="auto"/>
            </w:tcBorders>
          </w:tcPr>
          <w:p w14:paraId="2A2F43F9" w14:textId="77777777" w:rsidR="00F866E5" w:rsidRPr="000136E6" w:rsidRDefault="00F866E5" w:rsidP="00597839">
            <w:pPr>
              <w:spacing w:after="0" w:line="240" w:lineRule="auto"/>
              <w:jc w:val="both"/>
              <w:rPr>
                <w:rFonts w:ascii="Times New Roman" w:eastAsia="Times New Roman" w:hAnsi="Times New Roman" w:cs="Times New Roman"/>
                <w:color w:val="000000" w:themeColor="text1"/>
                <w:sz w:val="24"/>
                <w:szCs w:val="24"/>
                <w:lang w:eastAsia="lv-LV"/>
              </w:rPr>
            </w:pPr>
            <w:r w:rsidRPr="000136E6">
              <w:rPr>
                <w:rFonts w:ascii="Times New Roman" w:eastAsia="Times New Roman" w:hAnsi="Times New Roman" w:cs="Times New Roman"/>
                <w:color w:val="000000" w:themeColor="text1"/>
                <w:sz w:val="24"/>
                <w:szCs w:val="24"/>
                <w:lang w:eastAsia="lv-LV"/>
              </w:rPr>
              <w:t>Nav.</w:t>
            </w:r>
          </w:p>
        </w:tc>
      </w:tr>
    </w:tbl>
    <w:p w14:paraId="6C994F61" w14:textId="77777777" w:rsidR="00F866E5" w:rsidRPr="000136E6" w:rsidRDefault="00F866E5" w:rsidP="00075F22">
      <w:pPr>
        <w:spacing w:after="0" w:line="240" w:lineRule="auto"/>
        <w:rPr>
          <w:rFonts w:ascii="Times New Roman" w:eastAsia="Times New Roman" w:hAnsi="Times New Roman" w:cs="Times New Roman"/>
          <w:iCs/>
          <w:color w:val="000000" w:themeColor="text1"/>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5"/>
        <w:gridCol w:w="2808"/>
        <w:gridCol w:w="4947"/>
      </w:tblGrid>
      <w:tr w:rsidR="00A97247" w:rsidRPr="000136E6" w14:paraId="6A528468" w14:textId="77777777" w:rsidTr="00597839">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871C39" w14:textId="77777777" w:rsidR="00075F22" w:rsidRPr="000136E6" w:rsidRDefault="00075F22" w:rsidP="00597839">
            <w:pPr>
              <w:spacing w:after="0" w:line="240" w:lineRule="auto"/>
              <w:rPr>
                <w:rFonts w:ascii="Times New Roman" w:eastAsia="Times New Roman" w:hAnsi="Times New Roman" w:cs="Times New Roman"/>
                <w:b/>
                <w:bCs/>
                <w:iCs/>
                <w:color w:val="000000" w:themeColor="text1"/>
                <w:sz w:val="24"/>
                <w:szCs w:val="24"/>
                <w:lang w:eastAsia="lv-LV"/>
              </w:rPr>
            </w:pPr>
            <w:r w:rsidRPr="000136E6">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A97247" w:rsidRPr="000136E6" w14:paraId="6B9F3B16" w14:textId="77777777" w:rsidTr="002C1F0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AE717B"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1.</w:t>
            </w:r>
          </w:p>
        </w:tc>
        <w:tc>
          <w:tcPr>
            <w:tcW w:w="1676" w:type="pct"/>
            <w:tcBorders>
              <w:top w:val="outset" w:sz="6" w:space="0" w:color="auto"/>
              <w:left w:val="outset" w:sz="6" w:space="0" w:color="auto"/>
              <w:bottom w:val="outset" w:sz="6" w:space="0" w:color="auto"/>
              <w:right w:val="outset" w:sz="6" w:space="0" w:color="auto"/>
            </w:tcBorders>
            <w:hideMark/>
          </w:tcPr>
          <w:p w14:paraId="11446483"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Projekta izpildē iesaistītās institūcijas</w:t>
            </w:r>
          </w:p>
        </w:tc>
        <w:tc>
          <w:tcPr>
            <w:tcW w:w="2957" w:type="pct"/>
            <w:tcBorders>
              <w:top w:val="outset" w:sz="6" w:space="0" w:color="auto"/>
              <w:left w:val="outset" w:sz="6" w:space="0" w:color="auto"/>
              <w:bottom w:val="outset" w:sz="6" w:space="0" w:color="auto"/>
              <w:right w:val="outset" w:sz="6" w:space="0" w:color="auto"/>
            </w:tcBorders>
            <w:hideMark/>
          </w:tcPr>
          <w:p w14:paraId="07D0AD91" w14:textId="7AC65318" w:rsidR="00075F22" w:rsidRPr="000136E6" w:rsidRDefault="00075F22" w:rsidP="00226E87">
            <w:pPr>
              <w:spacing w:after="0" w:line="240" w:lineRule="auto"/>
              <w:jc w:val="both"/>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 xml:space="preserve"> </w:t>
            </w:r>
            <w:r w:rsidR="009D535F">
              <w:rPr>
                <w:rFonts w:ascii="Times New Roman" w:eastAsia="Times New Roman" w:hAnsi="Times New Roman" w:cs="Times New Roman"/>
                <w:iCs/>
                <w:color w:val="000000" w:themeColor="text1"/>
                <w:sz w:val="24"/>
                <w:szCs w:val="24"/>
                <w:lang w:eastAsia="lv-LV"/>
              </w:rPr>
              <w:t xml:space="preserve">Ministrija, Valsts izglītības satura centrs, Izglītības kvalitātes valsts dienest, </w:t>
            </w:r>
            <w:r w:rsidR="00226E87">
              <w:rPr>
                <w:rFonts w:ascii="Times New Roman" w:eastAsia="Times New Roman" w:hAnsi="Times New Roman" w:cs="Times New Roman"/>
                <w:iCs/>
                <w:color w:val="000000" w:themeColor="text1"/>
                <w:sz w:val="24"/>
                <w:szCs w:val="24"/>
                <w:lang w:eastAsia="lv-LV"/>
              </w:rPr>
              <w:t xml:space="preserve">Akadēmiskās informācijas centrs, </w:t>
            </w:r>
            <w:r w:rsidR="009D535F">
              <w:rPr>
                <w:rFonts w:ascii="Times New Roman" w:eastAsia="Times New Roman" w:hAnsi="Times New Roman" w:cs="Times New Roman"/>
                <w:iCs/>
                <w:color w:val="000000" w:themeColor="text1"/>
                <w:sz w:val="24"/>
                <w:szCs w:val="24"/>
                <w:lang w:eastAsia="lv-LV"/>
              </w:rPr>
              <w:t>L</w:t>
            </w:r>
            <w:r w:rsidR="00226E87">
              <w:rPr>
                <w:rFonts w:ascii="Times New Roman" w:eastAsia="Times New Roman" w:hAnsi="Times New Roman" w:cs="Times New Roman"/>
                <w:iCs/>
                <w:color w:val="000000" w:themeColor="text1"/>
                <w:sz w:val="24"/>
                <w:szCs w:val="24"/>
                <w:lang w:eastAsia="lv-LV"/>
              </w:rPr>
              <w:t xml:space="preserve">atvijas Darba devēju konfederācija, </w:t>
            </w:r>
            <w:r w:rsidR="009D535F">
              <w:rPr>
                <w:rFonts w:ascii="Times New Roman" w:eastAsia="Times New Roman" w:hAnsi="Times New Roman" w:cs="Times New Roman"/>
                <w:iCs/>
                <w:color w:val="000000" w:themeColor="text1"/>
                <w:sz w:val="24"/>
                <w:szCs w:val="24"/>
                <w:lang w:eastAsia="lv-LV"/>
              </w:rPr>
              <w:t>L</w:t>
            </w:r>
            <w:r w:rsidR="00226E87">
              <w:rPr>
                <w:rFonts w:ascii="Times New Roman" w:eastAsia="Times New Roman" w:hAnsi="Times New Roman" w:cs="Times New Roman"/>
                <w:iCs/>
                <w:color w:val="000000" w:themeColor="text1"/>
                <w:sz w:val="24"/>
                <w:szCs w:val="24"/>
                <w:lang w:eastAsia="lv-LV"/>
              </w:rPr>
              <w:t>auksaimnieku organizāciju sadarbības padome,</w:t>
            </w:r>
            <w:r w:rsidR="009D535F">
              <w:rPr>
                <w:rFonts w:ascii="Times New Roman" w:eastAsia="Times New Roman" w:hAnsi="Times New Roman" w:cs="Times New Roman"/>
                <w:iCs/>
                <w:color w:val="000000" w:themeColor="text1"/>
                <w:sz w:val="24"/>
                <w:szCs w:val="24"/>
                <w:lang w:eastAsia="lv-LV"/>
              </w:rPr>
              <w:t xml:space="preserve"> Z</w:t>
            </w:r>
            <w:r w:rsidR="00226E87">
              <w:rPr>
                <w:rFonts w:ascii="Times New Roman" w:eastAsia="Times New Roman" w:hAnsi="Times New Roman" w:cs="Times New Roman"/>
                <w:iCs/>
                <w:color w:val="000000" w:themeColor="text1"/>
                <w:sz w:val="24"/>
                <w:szCs w:val="24"/>
                <w:lang w:eastAsia="lv-LV"/>
              </w:rPr>
              <w:t>emkopības ministrija</w:t>
            </w:r>
            <w:r w:rsidR="009D535F">
              <w:rPr>
                <w:rFonts w:ascii="Times New Roman" w:eastAsia="Times New Roman" w:hAnsi="Times New Roman" w:cs="Times New Roman"/>
                <w:iCs/>
                <w:color w:val="000000" w:themeColor="text1"/>
                <w:sz w:val="24"/>
                <w:szCs w:val="24"/>
                <w:lang w:eastAsia="lv-LV"/>
              </w:rPr>
              <w:t>, L</w:t>
            </w:r>
            <w:r w:rsidR="00226E87">
              <w:rPr>
                <w:rFonts w:ascii="Times New Roman" w:eastAsia="Times New Roman" w:hAnsi="Times New Roman" w:cs="Times New Roman"/>
                <w:iCs/>
                <w:color w:val="000000" w:themeColor="text1"/>
                <w:sz w:val="24"/>
                <w:szCs w:val="24"/>
                <w:lang w:eastAsia="lv-LV"/>
              </w:rPr>
              <w:t>abklājības ministrija</w:t>
            </w:r>
            <w:r w:rsidR="009D535F">
              <w:rPr>
                <w:rFonts w:ascii="Times New Roman" w:eastAsia="Times New Roman" w:hAnsi="Times New Roman" w:cs="Times New Roman"/>
                <w:iCs/>
                <w:color w:val="000000" w:themeColor="text1"/>
                <w:sz w:val="24"/>
                <w:szCs w:val="24"/>
                <w:lang w:eastAsia="lv-LV"/>
              </w:rPr>
              <w:t>, K</w:t>
            </w:r>
            <w:r w:rsidR="00226E87">
              <w:rPr>
                <w:rFonts w:ascii="Times New Roman" w:eastAsia="Times New Roman" w:hAnsi="Times New Roman" w:cs="Times New Roman"/>
                <w:iCs/>
                <w:color w:val="000000" w:themeColor="text1"/>
                <w:sz w:val="24"/>
                <w:szCs w:val="24"/>
                <w:lang w:eastAsia="lv-LV"/>
              </w:rPr>
              <w:t>ultūras ministrija</w:t>
            </w:r>
            <w:r w:rsidR="009D535F">
              <w:rPr>
                <w:rFonts w:ascii="Times New Roman" w:eastAsia="Times New Roman" w:hAnsi="Times New Roman" w:cs="Times New Roman"/>
                <w:iCs/>
                <w:color w:val="000000" w:themeColor="text1"/>
                <w:sz w:val="24"/>
                <w:szCs w:val="24"/>
                <w:lang w:eastAsia="lv-LV"/>
              </w:rPr>
              <w:t>, E</w:t>
            </w:r>
            <w:r w:rsidR="00226E87">
              <w:rPr>
                <w:rFonts w:ascii="Times New Roman" w:eastAsia="Times New Roman" w:hAnsi="Times New Roman" w:cs="Times New Roman"/>
                <w:iCs/>
                <w:color w:val="000000" w:themeColor="text1"/>
                <w:sz w:val="24"/>
                <w:szCs w:val="24"/>
                <w:lang w:eastAsia="lv-LV"/>
              </w:rPr>
              <w:t>konomikas ministrija</w:t>
            </w:r>
            <w:r w:rsidR="009D535F">
              <w:rPr>
                <w:rFonts w:ascii="Times New Roman" w:eastAsia="Times New Roman" w:hAnsi="Times New Roman" w:cs="Times New Roman"/>
                <w:iCs/>
                <w:color w:val="000000" w:themeColor="text1"/>
                <w:sz w:val="24"/>
                <w:szCs w:val="24"/>
                <w:lang w:eastAsia="lv-LV"/>
              </w:rPr>
              <w:t xml:space="preserve">. </w:t>
            </w:r>
          </w:p>
        </w:tc>
      </w:tr>
      <w:tr w:rsidR="00A97247" w:rsidRPr="000136E6" w14:paraId="767D0E04" w14:textId="77777777" w:rsidTr="002C1F0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6AAA9A9"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2.</w:t>
            </w:r>
          </w:p>
        </w:tc>
        <w:tc>
          <w:tcPr>
            <w:tcW w:w="1676" w:type="pct"/>
            <w:tcBorders>
              <w:top w:val="outset" w:sz="6" w:space="0" w:color="auto"/>
              <w:left w:val="outset" w:sz="6" w:space="0" w:color="auto"/>
              <w:bottom w:val="outset" w:sz="6" w:space="0" w:color="auto"/>
              <w:right w:val="outset" w:sz="6" w:space="0" w:color="auto"/>
            </w:tcBorders>
            <w:hideMark/>
          </w:tcPr>
          <w:p w14:paraId="6C3B9D2C"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0136E6">
              <w:rPr>
                <w:rFonts w:ascii="Times New Roman" w:eastAsia="Times New Roman" w:hAnsi="Times New Roman" w:cs="Times New Roman"/>
                <w:iCs/>
                <w:color w:val="000000" w:themeColor="text1"/>
                <w:sz w:val="24"/>
                <w:szCs w:val="24"/>
                <w:lang w:eastAsia="lv-LV"/>
              </w:rPr>
              <w:br/>
              <w:t>Jaunu institūciju izveide, esošu institūciju likvidācija vai reorganizācija, to ietekme uz institūcijas cilvēkresursiem</w:t>
            </w:r>
          </w:p>
        </w:tc>
        <w:tc>
          <w:tcPr>
            <w:tcW w:w="2957" w:type="pct"/>
            <w:tcBorders>
              <w:top w:val="outset" w:sz="6" w:space="0" w:color="auto"/>
              <w:left w:val="outset" w:sz="6" w:space="0" w:color="auto"/>
              <w:bottom w:val="outset" w:sz="6" w:space="0" w:color="auto"/>
              <w:right w:val="outset" w:sz="6" w:space="0" w:color="auto"/>
            </w:tcBorders>
            <w:hideMark/>
          </w:tcPr>
          <w:p w14:paraId="512E4FC4" w14:textId="77777777" w:rsidR="00075F22" w:rsidRDefault="00226E87" w:rsidP="00783FFD">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Jaunas institūcijas netiek veidotas.</w:t>
            </w:r>
          </w:p>
          <w:p w14:paraId="46098696" w14:textId="0896BCB6" w:rsidR="00226E87" w:rsidRPr="000136E6" w:rsidRDefault="00226E87" w:rsidP="00783FFD">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Esošās institūcijas netiek reorganizētas vai likvidētas.</w:t>
            </w:r>
          </w:p>
        </w:tc>
      </w:tr>
      <w:tr w:rsidR="00075F22" w:rsidRPr="000136E6" w14:paraId="7C037A6F" w14:textId="77777777" w:rsidTr="002C1F0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68FB460"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3.</w:t>
            </w:r>
          </w:p>
        </w:tc>
        <w:tc>
          <w:tcPr>
            <w:tcW w:w="1676" w:type="pct"/>
            <w:tcBorders>
              <w:top w:val="outset" w:sz="6" w:space="0" w:color="auto"/>
              <w:left w:val="outset" w:sz="6" w:space="0" w:color="auto"/>
              <w:bottom w:val="outset" w:sz="6" w:space="0" w:color="auto"/>
              <w:right w:val="outset" w:sz="6" w:space="0" w:color="auto"/>
            </w:tcBorders>
            <w:hideMark/>
          </w:tcPr>
          <w:p w14:paraId="4207A9B5" w14:textId="77777777" w:rsidR="00075F22" w:rsidRPr="000136E6" w:rsidRDefault="00075F22" w:rsidP="00597839">
            <w:pPr>
              <w:spacing w:after="0" w:line="240" w:lineRule="auto"/>
              <w:rPr>
                <w:rFonts w:ascii="Times New Roman" w:eastAsia="Times New Roman" w:hAnsi="Times New Roman" w:cs="Times New Roman"/>
                <w:iCs/>
                <w:color w:val="000000" w:themeColor="text1"/>
                <w:sz w:val="24"/>
                <w:szCs w:val="24"/>
                <w:lang w:eastAsia="lv-LV"/>
              </w:rPr>
            </w:pPr>
            <w:r w:rsidRPr="000136E6">
              <w:rPr>
                <w:rFonts w:ascii="Times New Roman" w:eastAsia="Times New Roman" w:hAnsi="Times New Roman" w:cs="Times New Roman"/>
                <w:iCs/>
                <w:color w:val="000000" w:themeColor="text1"/>
                <w:sz w:val="24"/>
                <w:szCs w:val="24"/>
                <w:lang w:eastAsia="lv-LV"/>
              </w:rPr>
              <w:t>Cita informācija</w:t>
            </w:r>
          </w:p>
        </w:tc>
        <w:tc>
          <w:tcPr>
            <w:tcW w:w="2957" w:type="pct"/>
            <w:tcBorders>
              <w:top w:val="outset" w:sz="6" w:space="0" w:color="auto"/>
              <w:left w:val="outset" w:sz="6" w:space="0" w:color="auto"/>
              <w:bottom w:val="outset" w:sz="6" w:space="0" w:color="auto"/>
              <w:right w:val="outset" w:sz="6" w:space="0" w:color="auto"/>
            </w:tcBorders>
            <w:hideMark/>
          </w:tcPr>
          <w:p w14:paraId="3B064EA2" w14:textId="7EC11ACE" w:rsidR="00075F22" w:rsidRPr="000136E6" w:rsidRDefault="00226E87" w:rsidP="00E42B3B">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 Nav.</w:t>
            </w:r>
          </w:p>
        </w:tc>
      </w:tr>
    </w:tbl>
    <w:p w14:paraId="2C7CEF82" w14:textId="77777777" w:rsidR="00075F22" w:rsidRPr="000136E6" w:rsidRDefault="00075F22" w:rsidP="00075F22">
      <w:pPr>
        <w:spacing w:after="0" w:line="240" w:lineRule="auto"/>
        <w:rPr>
          <w:rFonts w:ascii="Times New Roman" w:hAnsi="Times New Roman" w:cs="Times New Roman"/>
          <w:color w:val="000000" w:themeColor="text1"/>
          <w:sz w:val="28"/>
          <w:szCs w:val="28"/>
        </w:rPr>
      </w:pPr>
    </w:p>
    <w:p w14:paraId="04B73B68" w14:textId="77777777" w:rsidR="00B44177" w:rsidRPr="000136E6" w:rsidRDefault="00B44177" w:rsidP="00B44177">
      <w:pPr>
        <w:spacing w:after="0" w:line="240" w:lineRule="auto"/>
        <w:jc w:val="both"/>
        <w:rPr>
          <w:rFonts w:ascii="Times New Roman" w:eastAsia="Times New Roman" w:hAnsi="Times New Roman" w:cs="Times New Roman"/>
          <w:color w:val="000000" w:themeColor="text1"/>
          <w:sz w:val="28"/>
          <w:szCs w:val="28"/>
        </w:rPr>
      </w:pPr>
    </w:p>
    <w:p w14:paraId="58C45898" w14:textId="77777777" w:rsidR="00694794" w:rsidRDefault="00694794" w:rsidP="0069479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Izglītības un zinātnes ministre                                            Ilga </w:t>
      </w:r>
      <w:proofErr w:type="spellStart"/>
      <w:r>
        <w:rPr>
          <w:rFonts w:ascii="Times New Roman" w:eastAsia="Times New Roman" w:hAnsi="Times New Roman"/>
          <w:color w:val="000000" w:themeColor="text1"/>
          <w:sz w:val="28"/>
          <w:szCs w:val="28"/>
        </w:rPr>
        <w:t>Šuplinska</w:t>
      </w:r>
      <w:proofErr w:type="spellEnd"/>
      <w:r>
        <w:rPr>
          <w:rFonts w:ascii="Times New Roman" w:eastAsia="Times New Roman" w:hAnsi="Times New Roman"/>
          <w:color w:val="000000" w:themeColor="text1"/>
          <w:sz w:val="28"/>
          <w:szCs w:val="28"/>
        </w:rPr>
        <w:t xml:space="preserve"> </w:t>
      </w:r>
    </w:p>
    <w:p w14:paraId="7F8796A8" w14:textId="77777777" w:rsidR="00694794" w:rsidRDefault="00694794" w:rsidP="00694794">
      <w:pPr>
        <w:tabs>
          <w:tab w:val="left" w:pos="9000"/>
        </w:tabs>
        <w:spacing w:after="0" w:line="240" w:lineRule="auto"/>
        <w:jc w:val="both"/>
        <w:rPr>
          <w:rFonts w:ascii="Times New Roman" w:eastAsia="Times New Roman" w:hAnsi="Times New Roman"/>
          <w:color w:val="000000" w:themeColor="text1"/>
          <w:sz w:val="28"/>
          <w:szCs w:val="28"/>
        </w:rPr>
      </w:pPr>
    </w:p>
    <w:p w14:paraId="0FABAA43" w14:textId="77777777" w:rsidR="00694794" w:rsidRDefault="00694794" w:rsidP="00694794">
      <w:pPr>
        <w:tabs>
          <w:tab w:val="left" w:pos="9000"/>
        </w:tabs>
        <w:spacing w:after="0" w:line="240" w:lineRule="auto"/>
        <w:jc w:val="both"/>
        <w:rPr>
          <w:rFonts w:ascii="Times New Roman" w:eastAsia="Times New Roman" w:hAnsi="Times New Roman"/>
          <w:color w:val="000000" w:themeColor="text1"/>
          <w:sz w:val="28"/>
          <w:szCs w:val="28"/>
        </w:rPr>
      </w:pPr>
    </w:p>
    <w:p w14:paraId="47AF904D" w14:textId="77777777" w:rsidR="00694794" w:rsidRDefault="00694794" w:rsidP="00694794">
      <w:pPr>
        <w:tabs>
          <w:tab w:val="left" w:pos="9000"/>
        </w:tabs>
        <w:spacing w:after="0" w:line="240" w:lineRule="auto"/>
        <w:jc w:val="both"/>
        <w:rPr>
          <w:rFonts w:ascii="Times New Roman" w:eastAsia="Times New Roman" w:hAnsi="Times New Roman"/>
          <w:color w:val="000000" w:themeColor="text1"/>
          <w:sz w:val="28"/>
          <w:szCs w:val="28"/>
        </w:rPr>
      </w:pPr>
    </w:p>
    <w:p w14:paraId="353FAA26" w14:textId="77777777" w:rsidR="00694794" w:rsidRDefault="00694794" w:rsidP="00694794">
      <w:pPr>
        <w:tabs>
          <w:tab w:val="left" w:pos="9000"/>
        </w:tabs>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Vizē:</w:t>
      </w:r>
    </w:p>
    <w:p w14:paraId="666F34EA" w14:textId="77777777" w:rsidR="00694794" w:rsidRDefault="00694794" w:rsidP="00694794">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Valsts sekretāre</w:t>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r>
      <w:r>
        <w:rPr>
          <w:rFonts w:ascii="Times New Roman" w:eastAsia="Times New Roman" w:hAnsi="Times New Roman"/>
          <w:color w:val="000000" w:themeColor="text1"/>
          <w:sz w:val="28"/>
          <w:szCs w:val="28"/>
        </w:rPr>
        <w:tab/>
        <w:t xml:space="preserve">          Līga Lejiņa</w:t>
      </w:r>
    </w:p>
    <w:p w14:paraId="1AE3A34C" w14:textId="77777777" w:rsidR="00B44177" w:rsidRPr="000136E6" w:rsidRDefault="00B44177" w:rsidP="00B44177">
      <w:pPr>
        <w:spacing w:after="0" w:line="240" w:lineRule="auto"/>
        <w:jc w:val="both"/>
        <w:rPr>
          <w:rFonts w:ascii="Times New Roman" w:eastAsia="Times New Roman" w:hAnsi="Times New Roman" w:cs="Times New Roman"/>
          <w:color w:val="000000" w:themeColor="text1"/>
          <w:sz w:val="28"/>
          <w:szCs w:val="28"/>
        </w:rPr>
      </w:pPr>
    </w:p>
    <w:p w14:paraId="4FFD1961" w14:textId="77777777" w:rsidR="00583BBB" w:rsidRPr="000136E6" w:rsidRDefault="00583BBB" w:rsidP="009D535F">
      <w:pPr>
        <w:spacing w:after="0" w:line="240" w:lineRule="auto"/>
        <w:jc w:val="both"/>
        <w:rPr>
          <w:color w:val="000000" w:themeColor="text1"/>
        </w:rPr>
      </w:pPr>
    </w:p>
    <w:sectPr w:rsidR="00583BBB" w:rsidRPr="000136E6" w:rsidSect="000136E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E2C13" w14:textId="77777777" w:rsidR="00171168" w:rsidRDefault="00171168" w:rsidP="000136E6">
      <w:pPr>
        <w:spacing w:after="0" w:line="240" w:lineRule="auto"/>
      </w:pPr>
      <w:r>
        <w:separator/>
      </w:r>
    </w:p>
  </w:endnote>
  <w:endnote w:type="continuationSeparator" w:id="0">
    <w:p w14:paraId="16EB8B28" w14:textId="77777777" w:rsidR="00171168" w:rsidRDefault="00171168" w:rsidP="0001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A1D9" w14:textId="77777777" w:rsidR="00AB291C" w:rsidRDefault="00AB2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B4296" w14:textId="6CE3FAC5" w:rsidR="00CB64C1" w:rsidRPr="00AB291C" w:rsidRDefault="00AB291C" w:rsidP="000136E6">
    <w:pPr>
      <w:pStyle w:val="Footer"/>
      <w:rPr>
        <w:rFonts w:ascii="Times New Roman" w:hAnsi="Times New Roman" w:cs="Times New Roman"/>
        <w:sz w:val="20"/>
        <w:szCs w:val="20"/>
      </w:rPr>
    </w:pPr>
    <w:r w:rsidRPr="00AB291C">
      <w:rPr>
        <w:rFonts w:ascii="Times New Roman" w:hAnsi="Times New Roman" w:cs="Times New Roman"/>
        <w:sz w:val="20"/>
        <w:szCs w:val="20"/>
      </w:rPr>
      <w:t>IZMAnot_060619_PIL_groz;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AD30" w14:textId="77777777" w:rsidR="00AB291C" w:rsidRPr="00AB291C" w:rsidRDefault="00AB291C" w:rsidP="00AB291C">
    <w:pPr>
      <w:pStyle w:val="Footer"/>
      <w:rPr>
        <w:rFonts w:ascii="Times New Roman" w:hAnsi="Times New Roman" w:cs="Times New Roman"/>
        <w:sz w:val="20"/>
        <w:szCs w:val="20"/>
      </w:rPr>
    </w:pPr>
    <w:r w:rsidRPr="00AB291C">
      <w:rPr>
        <w:rFonts w:ascii="Times New Roman" w:hAnsi="Times New Roman" w:cs="Times New Roman"/>
        <w:sz w:val="20"/>
        <w:szCs w:val="20"/>
      </w:rPr>
      <w:t>IZMAnot_060619_PIL_groz;</w:t>
    </w:r>
  </w:p>
  <w:p w14:paraId="76927D75" w14:textId="77777777" w:rsidR="00AB291C" w:rsidRDefault="00AB2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B7C13" w14:textId="77777777" w:rsidR="00171168" w:rsidRDefault="00171168" w:rsidP="000136E6">
      <w:pPr>
        <w:spacing w:after="0" w:line="240" w:lineRule="auto"/>
      </w:pPr>
      <w:r>
        <w:separator/>
      </w:r>
    </w:p>
  </w:footnote>
  <w:footnote w:type="continuationSeparator" w:id="0">
    <w:p w14:paraId="03D2AEE8" w14:textId="77777777" w:rsidR="00171168" w:rsidRDefault="00171168" w:rsidP="00013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58E5E" w14:textId="77777777" w:rsidR="00AB291C" w:rsidRDefault="00AB2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761642"/>
      <w:docPartObj>
        <w:docPartGallery w:val="Page Numbers (Top of Page)"/>
        <w:docPartUnique/>
      </w:docPartObj>
    </w:sdtPr>
    <w:sdtEndPr>
      <w:rPr>
        <w:noProof/>
      </w:rPr>
    </w:sdtEndPr>
    <w:sdtContent>
      <w:p w14:paraId="1E74AD67" w14:textId="412D18D9" w:rsidR="00CB64C1" w:rsidRDefault="00CB64C1">
        <w:pPr>
          <w:pStyle w:val="Header"/>
          <w:jc w:val="center"/>
        </w:pPr>
        <w:r>
          <w:fldChar w:fldCharType="begin"/>
        </w:r>
        <w:r>
          <w:instrText xml:space="preserve"> PAGE   \* MERGEFORMAT </w:instrText>
        </w:r>
        <w:r>
          <w:fldChar w:fldCharType="separate"/>
        </w:r>
        <w:r w:rsidR="00A50EF6">
          <w:rPr>
            <w:noProof/>
          </w:rPr>
          <w:t>8</w:t>
        </w:r>
        <w:r>
          <w:rPr>
            <w:noProof/>
          </w:rPr>
          <w:fldChar w:fldCharType="end"/>
        </w:r>
      </w:p>
    </w:sdtContent>
  </w:sdt>
  <w:p w14:paraId="78079CDD" w14:textId="77777777" w:rsidR="00CB64C1" w:rsidRDefault="00CB64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1825E" w14:textId="77777777" w:rsidR="00AB291C" w:rsidRDefault="00AB2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C6063"/>
    <w:multiLevelType w:val="hybridMultilevel"/>
    <w:tmpl w:val="6E3ED0C6"/>
    <w:lvl w:ilvl="0" w:tplc="6A68ACCA">
      <w:start w:val="3"/>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5B370E41"/>
    <w:multiLevelType w:val="hybridMultilevel"/>
    <w:tmpl w:val="186096B6"/>
    <w:lvl w:ilvl="0" w:tplc="3EEA16D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CE1392"/>
    <w:multiLevelType w:val="hybridMultilevel"/>
    <w:tmpl w:val="B9CEAA3C"/>
    <w:lvl w:ilvl="0" w:tplc="283AC5B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01"/>
    <w:rsid w:val="00002BB1"/>
    <w:rsid w:val="000046E4"/>
    <w:rsid w:val="0001306D"/>
    <w:rsid w:val="000136E6"/>
    <w:rsid w:val="000211F4"/>
    <w:rsid w:val="000262C1"/>
    <w:rsid w:val="000269A4"/>
    <w:rsid w:val="000306C4"/>
    <w:rsid w:val="000356F3"/>
    <w:rsid w:val="0004346C"/>
    <w:rsid w:val="00043E8E"/>
    <w:rsid w:val="00044B7B"/>
    <w:rsid w:val="0005504D"/>
    <w:rsid w:val="000650CD"/>
    <w:rsid w:val="00075142"/>
    <w:rsid w:val="00075F22"/>
    <w:rsid w:val="00077819"/>
    <w:rsid w:val="000964E0"/>
    <w:rsid w:val="000B5ED3"/>
    <w:rsid w:val="000C62F8"/>
    <w:rsid w:val="000D1CB5"/>
    <w:rsid w:val="000D38C5"/>
    <w:rsid w:val="00116CB1"/>
    <w:rsid w:val="00124BA9"/>
    <w:rsid w:val="00136DE2"/>
    <w:rsid w:val="00143A3A"/>
    <w:rsid w:val="001473B2"/>
    <w:rsid w:val="00147A06"/>
    <w:rsid w:val="00150981"/>
    <w:rsid w:val="00153D69"/>
    <w:rsid w:val="001556EE"/>
    <w:rsid w:val="00171168"/>
    <w:rsid w:val="00173854"/>
    <w:rsid w:val="00183914"/>
    <w:rsid w:val="00193F8D"/>
    <w:rsid w:val="001A4289"/>
    <w:rsid w:val="001B3606"/>
    <w:rsid w:val="001B36A1"/>
    <w:rsid w:val="001B544D"/>
    <w:rsid w:val="001B6AAA"/>
    <w:rsid w:val="001D047F"/>
    <w:rsid w:val="001E3B04"/>
    <w:rsid w:val="00201145"/>
    <w:rsid w:val="002032D9"/>
    <w:rsid w:val="00216DC8"/>
    <w:rsid w:val="0022039A"/>
    <w:rsid w:val="00223FAA"/>
    <w:rsid w:val="00226E87"/>
    <w:rsid w:val="00227CE0"/>
    <w:rsid w:val="00233185"/>
    <w:rsid w:val="00240F9A"/>
    <w:rsid w:val="00244347"/>
    <w:rsid w:val="0024763A"/>
    <w:rsid w:val="002613DF"/>
    <w:rsid w:val="00261968"/>
    <w:rsid w:val="00282D57"/>
    <w:rsid w:val="00283B86"/>
    <w:rsid w:val="00286FB5"/>
    <w:rsid w:val="00294C1B"/>
    <w:rsid w:val="002A1C1D"/>
    <w:rsid w:val="002B1334"/>
    <w:rsid w:val="002B7B5C"/>
    <w:rsid w:val="002C0A1B"/>
    <w:rsid w:val="002C1235"/>
    <w:rsid w:val="002C1EE5"/>
    <w:rsid w:val="002C1F0A"/>
    <w:rsid w:val="002E0FD6"/>
    <w:rsid w:val="002E391A"/>
    <w:rsid w:val="002E4EA5"/>
    <w:rsid w:val="00303D27"/>
    <w:rsid w:val="00312F05"/>
    <w:rsid w:val="003144E9"/>
    <w:rsid w:val="003162CE"/>
    <w:rsid w:val="00322A17"/>
    <w:rsid w:val="0032506D"/>
    <w:rsid w:val="00326B4D"/>
    <w:rsid w:val="003405DB"/>
    <w:rsid w:val="003459CC"/>
    <w:rsid w:val="0036391E"/>
    <w:rsid w:val="003832DB"/>
    <w:rsid w:val="00384FD4"/>
    <w:rsid w:val="00390247"/>
    <w:rsid w:val="00392C16"/>
    <w:rsid w:val="003C55EA"/>
    <w:rsid w:val="003D4D2A"/>
    <w:rsid w:val="003E3838"/>
    <w:rsid w:val="003E4EF8"/>
    <w:rsid w:val="003E57F6"/>
    <w:rsid w:val="003E701E"/>
    <w:rsid w:val="003F1537"/>
    <w:rsid w:val="00404DAF"/>
    <w:rsid w:val="00423739"/>
    <w:rsid w:val="004276A4"/>
    <w:rsid w:val="004622CD"/>
    <w:rsid w:val="0046769D"/>
    <w:rsid w:val="004800AA"/>
    <w:rsid w:val="00484425"/>
    <w:rsid w:val="00484ADD"/>
    <w:rsid w:val="004902EB"/>
    <w:rsid w:val="004953E3"/>
    <w:rsid w:val="004A2C70"/>
    <w:rsid w:val="004A4017"/>
    <w:rsid w:val="004A55D0"/>
    <w:rsid w:val="004B4ACD"/>
    <w:rsid w:val="004C08E9"/>
    <w:rsid w:val="004C22A3"/>
    <w:rsid w:val="004C5A22"/>
    <w:rsid w:val="004F1484"/>
    <w:rsid w:val="00502A67"/>
    <w:rsid w:val="005165F4"/>
    <w:rsid w:val="00516D1B"/>
    <w:rsid w:val="00517B78"/>
    <w:rsid w:val="00534BB7"/>
    <w:rsid w:val="00535417"/>
    <w:rsid w:val="0054379E"/>
    <w:rsid w:val="005523F1"/>
    <w:rsid w:val="00556E27"/>
    <w:rsid w:val="00563169"/>
    <w:rsid w:val="00567E5C"/>
    <w:rsid w:val="00570F0C"/>
    <w:rsid w:val="00577F2C"/>
    <w:rsid w:val="00583BBB"/>
    <w:rsid w:val="00592E9C"/>
    <w:rsid w:val="00597839"/>
    <w:rsid w:val="005C17A6"/>
    <w:rsid w:val="005E217C"/>
    <w:rsid w:val="005E25A8"/>
    <w:rsid w:val="005E75B7"/>
    <w:rsid w:val="00601FF5"/>
    <w:rsid w:val="00605451"/>
    <w:rsid w:val="00613898"/>
    <w:rsid w:val="006172A1"/>
    <w:rsid w:val="006213F1"/>
    <w:rsid w:val="00646A0D"/>
    <w:rsid w:val="00682108"/>
    <w:rsid w:val="00694794"/>
    <w:rsid w:val="006A46B6"/>
    <w:rsid w:val="006A7467"/>
    <w:rsid w:val="006A7E41"/>
    <w:rsid w:val="006C3834"/>
    <w:rsid w:val="006D07E9"/>
    <w:rsid w:val="006F3291"/>
    <w:rsid w:val="006F52D8"/>
    <w:rsid w:val="007069C8"/>
    <w:rsid w:val="00711219"/>
    <w:rsid w:val="00713308"/>
    <w:rsid w:val="00734BC5"/>
    <w:rsid w:val="007434E6"/>
    <w:rsid w:val="00752289"/>
    <w:rsid w:val="00752EC5"/>
    <w:rsid w:val="00767CA8"/>
    <w:rsid w:val="00770B82"/>
    <w:rsid w:val="00770F65"/>
    <w:rsid w:val="00783FFD"/>
    <w:rsid w:val="00787997"/>
    <w:rsid w:val="007A1FAE"/>
    <w:rsid w:val="007B13C0"/>
    <w:rsid w:val="007B1A03"/>
    <w:rsid w:val="007B3987"/>
    <w:rsid w:val="007C56C1"/>
    <w:rsid w:val="007C656C"/>
    <w:rsid w:val="007C6CC4"/>
    <w:rsid w:val="007D0AC3"/>
    <w:rsid w:val="007D504F"/>
    <w:rsid w:val="007D6FD5"/>
    <w:rsid w:val="007D7BD2"/>
    <w:rsid w:val="007E17E0"/>
    <w:rsid w:val="007E2C01"/>
    <w:rsid w:val="007E3414"/>
    <w:rsid w:val="007E343C"/>
    <w:rsid w:val="00811559"/>
    <w:rsid w:val="00817C34"/>
    <w:rsid w:val="008201E7"/>
    <w:rsid w:val="00821779"/>
    <w:rsid w:val="00827A31"/>
    <w:rsid w:val="00836048"/>
    <w:rsid w:val="008457C1"/>
    <w:rsid w:val="0084619F"/>
    <w:rsid w:val="008607D7"/>
    <w:rsid w:val="0086190B"/>
    <w:rsid w:val="00864BAD"/>
    <w:rsid w:val="00873511"/>
    <w:rsid w:val="00882964"/>
    <w:rsid w:val="008878E8"/>
    <w:rsid w:val="008945B5"/>
    <w:rsid w:val="008A15EF"/>
    <w:rsid w:val="008B243B"/>
    <w:rsid w:val="008B2903"/>
    <w:rsid w:val="008F0434"/>
    <w:rsid w:val="0090610E"/>
    <w:rsid w:val="00937C49"/>
    <w:rsid w:val="0094252B"/>
    <w:rsid w:val="00944576"/>
    <w:rsid w:val="00955F0F"/>
    <w:rsid w:val="00963A26"/>
    <w:rsid w:val="00973947"/>
    <w:rsid w:val="00976C57"/>
    <w:rsid w:val="00977A58"/>
    <w:rsid w:val="009811DA"/>
    <w:rsid w:val="00984F20"/>
    <w:rsid w:val="009A12DB"/>
    <w:rsid w:val="009A76B3"/>
    <w:rsid w:val="009C0657"/>
    <w:rsid w:val="009C23DB"/>
    <w:rsid w:val="009D25DA"/>
    <w:rsid w:val="009D4085"/>
    <w:rsid w:val="009D535F"/>
    <w:rsid w:val="009E134A"/>
    <w:rsid w:val="009E21CF"/>
    <w:rsid w:val="009E444D"/>
    <w:rsid w:val="009E47AD"/>
    <w:rsid w:val="00A028CC"/>
    <w:rsid w:val="00A0603D"/>
    <w:rsid w:val="00A209FD"/>
    <w:rsid w:val="00A30FE9"/>
    <w:rsid w:val="00A32AFA"/>
    <w:rsid w:val="00A34982"/>
    <w:rsid w:val="00A46A35"/>
    <w:rsid w:val="00A50EF6"/>
    <w:rsid w:val="00A53FE1"/>
    <w:rsid w:val="00A55E28"/>
    <w:rsid w:val="00A65A23"/>
    <w:rsid w:val="00A66513"/>
    <w:rsid w:val="00A76F88"/>
    <w:rsid w:val="00A77A14"/>
    <w:rsid w:val="00A97247"/>
    <w:rsid w:val="00AA351A"/>
    <w:rsid w:val="00AB0722"/>
    <w:rsid w:val="00AB1EC2"/>
    <w:rsid w:val="00AB291C"/>
    <w:rsid w:val="00AB4230"/>
    <w:rsid w:val="00AC251E"/>
    <w:rsid w:val="00AE1268"/>
    <w:rsid w:val="00B0422A"/>
    <w:rsid w:val="00B2093B"/>
    <w:rsid w:val="00B25495"/>
    <w:rsid w:val="00B406BC"/>
    <w:rsid w:val="00B42EE0"/>
    <w:rsid w:val="00B44177"/>
    <w:rsid w:val="00B44E5B"/>
    <w:rsid w:val="00B540C9"/>
    <w:rsid w:val="00B73638"/>
    <w:rsid w:val="00B81AC9"/>
    <w:rsid w:val="00B836E4"/>
    <w:rsid w:val="00B8654E"/>
    <w:rsid w:val="00B94BA2"/>
    <w:rsid w:val="00BA4CE6"/>
    <w:rsid w:val="00BA541E"/>
    <w:rsid w:val="00BA619E"/>
    <w:rsid w:val="00BB053D"/>
    <w:rsid w:val="00BC22E9"/>
    <w:rsid w:val="00BC55AB"/>
    <w:rsid w:val="00BD2695"/>
    <w:rsid w:val="00BE76C5"/>
    <w:rsid w:val="00C06C43"/>
    <w:rsid w:val="00C23A08"/>
    <w:rsid w:val="00C25763"/>
    <w:rsid w:val="00C25F3F"/>
    <w:rsid w:val="00C3781B"/>
    <w:rsid w:val="00C4224D"/>
    <w:rsid w:val="00C451AF"/>
    <w:rsid w:val="00C45AE0"/>
    <w:rsid w:val="00C55C58"/>
    <w:rsid w:val="00C71AE2"/>
    <w:rsid w:val="00C77691"/>
    <w:rsid w:val="00C814AC"/>
    <w:rsid w:val="00C8511C"/>
    <w:rsid w:val="00CA3D7B"/>
    <w:rsid w:val="00CA43E6"/>
    <w:rsid w:val="00CA65A6"/>
    <w:rsid w:val="00CB53FA"/>
    <w:rsid w:val="00CB64C1"/>
    <w:rsid w:val="00CC7A40"/>
    <w:rsid w:val="00CD75B2"/>
    <w:rsid w:val="00CF256E"/>
    <w:rsid w:val="00CF7C9E"/>
    <w:rsid w:val="00D023C1"/>
    <w:rsid w:val="00D12B49"/>
    <w:rsid w:val="00D23730"/>
    <w:rsid w:val="00D37631"/>
    <w:rsid w:val="00D47124"/>
    <w:rsid w:val="00D63F39"/>
    <w:rsid w:val="00D7018A"/>
    <w:rsid w:val="00D734C9"/>
    <w:rsid w:val="00D74692"/>
    <w:rsid w:val="00D753B4"/>
    <w:rsid w:val="00D91660"/>
    <w:rsid w:val="00D978D8"/>
    <w:rsid w:val="00DA0185"/>
    <w:rsid w:val="00DA3B0F"/>
    <w:rsid w:val="00DA54F9"/>
    <w:rsid w:val="00DB12ED"/>
    <w:rsid w:val="00DB7FC4"/>
    <w:rsid w:val="00DC5161"/>
    <w:rsid w:val="00DD2736"/>
    <w:rsid w:val="00DF15E9"/>
    <w:rsid w:val="00E022F5"/>
    <w:rsid w:val="00E044E0"/>
    <w:rsid w:val="00E107A8"/>
    <w:rsid w:val="00E25D01"/>
    <w:rsid w:val="00E33D8C"/>
    <w:rsid w:val="00E42B3B"/>
    <w:rsid w:val="00E51D1F"/>
    <w:rsid w:val="00E67C1D"/>
    <w:rsid w:val="00E70583"/>
    <w:rsid w:val="00E712AF"/>
    <w:rsid w:val="00E95D25"/>
    <w:rsid w:val="00EB176D"/>
    <w:rsid w:val="00EB4811"/>
    <w:rsid w:val="00EC4561"/>
    <w:rsid w:val="00EC541D"/>
    <w:rsid w:val="00EC6184"/>
    <w:rsid w:val="00ED35FE"/>
    <w:rsid w:val="00EE0DB7"/>
    <w:rsid w:val="00EE5832"/>
    <w:rsid w:val="00EE6F4C"/>
    <w:rsid w:val="00EF3441"/>
    <w:rsid w:val="00EF4F0B"/>
    <w:rsid w:val="00F02D1B"/>
    <w:rsid w:val="00F05C15"/>
    <w:rsid w:val="00F15788"/>
    <w:rsid w:val="00F165B9"/>
    <w:rsid w:val="00F247BC"/>
    <w:rsid w:val="00F44904"/>
    <w:rsid w:val="00F4683A"/>
    <w:rsid w:val="00F469E7"/>
    <w:rsid w:val="00F46D32"/>
    <w:rsid w:val="00F54202"/>
    <w:rsid w:val="00F566E6"/>
    <w:rsid w:val="00F66A6D"/>
    <w:rsid w:val="00F66F62"/>
    <w:rsid w:val="00F72D89"/>
    <w:rsid w:val="00F74A59"/>
    <w:rsid w:val="00F81593"/>
    <w:rsid w:val="00F866E5"/>
    <w:rsid w:val="00F9640D"/>
    <w:rsid w:val="00F96F0E"/>
    <w:rsid w:val="00FA1B3D"/>
    <w:rsid w:val="00FA1CC1"/>
    <w:rsid w:val="00FA2FA2"/>
    <w:rsid w:val="00FB373D"/>
    <w:rsid w:val="00FB77FE"/>
    <w:rsid w:val="00FF04F9"/>
    <w:rsid w:val="00FF45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FD85"/>
  <w15:chartTrackingRefBased/>
  <w15:docId w15:val="{3ABF5851-D39C-48F3-806A-4E1286C2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F22"/>
    <w:rPr>
      <w:color w:val="0000FF"/>
      <w:u w:val="single"/>
    </w:rPr>
  </w:style>
  <w:style w:type="paragraph" w:styleId="BalloonText">
    <w:name w:val="Balloon Text"/>
    <w:basedOn w:val="Normal"/>
    <w:link w:val="BalloonTextChar"/>
    <w:uiPriority w:val="99"/>
    <w:semiHidden/>
    <w:unhideWhenUsed/>
    <w:rsid w:val="00DA0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185"/>
    <w:rPr>
      <w:rFonts w:ascii="Segoe UI" w:hAnsi="Segoe UI" w:cs="Segoe UI"/>
      <w:sz w:val="18"/>
      <w:szCs w:val="18"/>
    </w:rPr>
  </w:style>
  <w:style w:type="paragraph" w:customStyle="1" w:styleId="tv2132">
    <w:name w:val="tv2132"/>
    <w:basedOn w:val="Normal"/>
    <w:rsid w:val="00C45AE0"/>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570F0C"/>
    <w:rPr>
      <w:sz w:val="16"/>
      <w:szCs w:val="16"/>
    </w:rPr>
  </w:style>
  <w:style w:type="paragraph" w:styleId="CommentText">
    <w:name w:val="annotation text"/>
    <w:basedOn w:val="Normal"/>
    <w:link w:val="CommentTextChar"/>
    <w:uiPriority w:val="99"/>
    <w:unhideWhenUsed/>
    <w:rsid w:val="00570F0C"/>
    <w:pPr>
      <w:spacing w:line="240" w:lineRule="auto"/>
    </w:pPr>
    <w:rPr>
      <w:sz w:val="20"/>
      <w:szCs w:val="20"/>
    </w:rPr>
  </w:style>
  <w:style w:type="character" w:customStyle="1" w:styleId="CommentTextChar">
    <w:name w:val="Comment Text Char"/>
    <w:basedOn w:val="DefaultParagraphFont"/>
    <w:link w:val="CommentText"/>
    <w:uiPriority w:val="99"/>
    <w:rsid w:val="00570F0C"/>
    <w:rPr>
      <w:sz w:val="20"/>
      <w:szCs w:val="20"/>
    </w:rPr>
  </w:style>
  <w:style w:type="paragraph" w:styleId="ListParagraph">
    <w:name w:val="List Paragraph"/>
    <w:basedOn w:val="Normal"/>
    <w:uiPriority w:val="34"/>
    <w:qFormat/>
    <w:rsid w:val="00FA2FA2"/>
    <w:pPr>
      <w:ind w:left="720"/>
      <w:contextualSpacing/>
    </w:pPr>
  </w:style>
  <w:style w:type="paragraph" w:styleId="CommentSubject">
    <w:name w:val="annotation subject"/>
    <w:basedOn w:val="CommentText"/>
    <w:next w:val="CommentText"/>
    <w:link w:val="CommentSubjectChar"/>
    <w:uiPriority w:val="99"/>
    <w:semiHidden/>
    <w:unhideWhenUsed/>
    <w:rsid w:val="006F52D8"/>
    <w:rPr>
      <w:b/>
      <w:bCs/>
    </w:rPr>
  </w:style>
  <w:style w:type="character" w:customStyle="1" w:styleId="CommentSubjectChar">
    <w:name w:val="Comment Subject Char"/>
    <w:basedOn w:val="CommentTextChar"/>
    <w:link w:val="CommentSubject"/>
    <w:uiPriority w:val="99"/>
    <w:semiHidden/>
    <w:rsid w:val="006F52D8"/>
    <w:rPr>
      <w:b/>
      <w:bCs/>
      <w:sz w:val="20"/>
      <w:szCs w:val="20"/>
    </w:rPr>
  </w:style>
  <w:style w:type="table" w:styleId="TableGrid">
    <w:name w:val="Table Grid"/>
    <w:basedOn w:val="TableNormal"/>
    <w:uiPriority w:val="39"/>
    <w:rsid w:val="0028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6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6E6"/>
  </w:style>
  <w:style w:type="paragraph" w:styleId="Footer">
    <w:name w:val="footer"/>
    <w:basedOn w:val="Normal"/>
    <w:link w:val="FooterChar"/>
    <w:uiPriority w:val="99"/>
    <w:unhideWhenUsed/>
    <w:rsid w:val="000136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6E6"/>
  </w:style>
  <w:style w:type="paragraph" w:styleId="Revision">
    <w:name w:val="Revision"/>
    <w:hidden/>
    <w:uiPriority w:val="99"/>
    <w:semiHidden/>
    <w:rsid w:val="00B836E4"/>
    <w:pPr>
      <w:spacing w:after="0" w:line="240" w:lineRule="auto"/>
    </w:pPr>
  </w:style>
  <w:style w:type="paragraph" w:styleId="NormalWeb">
    <w:name w:val="Normal (Web)"/>
    <w:basedOn w:val="Normal"/>
    <w:uiPriority w:val="99"/>
    <w:semiHidden/>
    <w:unhideWhenUsed/>
    <w:rsid w:val="00F165B9"/>
    <w:pPr>
      <w:spacing w:before="100" w:beforeAutospacing="1" w:after="100" w:afterAutospacing="1" w:line="240" w:lineRule="auto"/>
    </w:pPr>
    <w:rPr>
      <w:rFonts w:ascii="Calibri" w:hAnsi="Calibri"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1800">
      <w:bodyDiv w:val="1"/>
      <w:marLeft w:val="0"/>
      <w:marRight w:val="0"/>
      <w:marTop w:val="0"/>
      <w:marBottom w:val="0"/>
      <w:divBdr>
        <w:top w:val="none" w:sz="0" w:space="0" w:color="auto"/>
        <w:left w:val="none" w:sz="0" w:space="0" w:color="auto"/>
        <w:bottom w:val="none" w:sz="0" w:space="0" w:color="auto"/>
        <w:right w:val="none" w:sz="0" w:space="0" w:color="auto"/>
      </w:divBdr>
    </w:div>
    <w:div w:id="454638420">
      <w:bodyDiv w:val="1"/>
      <w:marLeft w:val="0"/>
      <w:marRight w:val="0"/>
      <w:marTop w:val="0"/>
      <w:marBottom w:val="0"/>
      <w:divBdr>
        <w:top w:val="none" w:sz="0" w:space="0" w:color="auto"/>
        <w:left w:val="none" w:sz="0" w:space="0" w:color="auto"/>
        <w:bottom w:val="none" w:sz="0" w:space="0" w:color="auto"/>
        <w:right w:val="none" w:sz="0" w:space="0" w:color="auto"/>
      </w:divBdr>
    </w:div>
    <w:div w:id="507448160">
      <w:bodyDiv w:val="1"/>
      <w:marLeft w:val="0"/>
      <w:marRight w:val="0"/>
      <w:marTop w:val="0"/>
      <w:marBottom w:val="0"/>
      <w:divBdr>
        <w:top w:val="none" w:sz="0" w:space="0" w:color="auto"/>
        <w:left w:val="none" w:sz="0" w:space="0" w:color="auto"/>
        <w:bottom w:val="none" w:sz="0" w:space="0" w:color="auto"/>
        <w:right w:val="none" w:sz="0" w:space="0" w:color="auto"/>
      </w:divBdr>
    </w:div>
    <w:div w:id="807429918">
      <w:bodyDiv w:val="1"/>
      <w:marLeft w:val="0"/>
      <w:marRight w:val="0"/>
      <w:marTop w:val="0"/>
      <w:marBottom w:val="0"/>
      <w:divBdr>
        <w:top w:val="none" w:sz="0" w:space="0" w:color="auto"/>
        <w:left w:val="none" w:sz="0" w:space="0" w:color="auto"/>
        <w:bottom w:val="none" w:sz="0" w:space="0" w:color="auto"/>
        <w:right w:val="none" w:sz="0" w:space="0" w:color="auto"/>
      </w:divBdr>
    </w:div>
    <w:div w:id="822159561">
      <w:bodyDiv w:val="1"/>
      <w:marLeft w:val="0"/>
      <w:marRight w:val="0"/>
      <w:marTop w:val="0"/>
      <w:marBottom w:val="0"/>
      <w:divBdr>
        <w:top w:val="none" w:sz="0" w:space="0" w:color="auto"/>
        <w:left w:val="none" w:sz="0" w:space="0" w:color="auto"/>
        <w:bottom w:val="none" w:sz="0" w:space="0" w:color="auto"/>
        <w:right w:val="none" w:sz="0" w:space="0" w:color="auto"/>
      </w:divBdr>
    </w:div>
    <w:div w:id="883566819">
      <w:bodyDiv w:val="1"/>
      <w:marLeft w:val="0"/>
      <w:marRight w:val="0"/>
      <w:marTop w:val="0"/>
      <w:marBottom w:val="0"/>
      <w:divBdr>
        <w:top w:val="none" w:sz="0" w:space="0" w:color="auto"/>
        <w:left w:val="none" w:sz="0" w:space="0" w:color="auto"/>
        <w:bottom w:val="none" w:sz="0" w:space="0" w:color="auto"/>
        <w:right w:val="none" w:sz="0" w:space="0" w:color="auto"/>
      </w:divBdr>
    </w:div>
    <w:div w:id="1408267895">
      <w:bodyDiv w:val="1"/>
      <w:marLeft w:val="0"/>
      <w:marRight w:val="0"/>
      <w:marTop w:val="0"/>
      <w:marBottom w:val="0"/>
      <w:divBdr>
        <w:top w:val="none" w:sz="0" w:space="0" w:color="auto"/>
        <w:left w:val="none" w:sz="0" w:space="0" w:color="auto"/>
        <w:bottom w:val="none" w:sz="0" w:space="0" w:color="auto"/>
        <w:right w:val="none" w:sz="0" w:space="0" w:color="auto"/>
      </w:divBdr>
    </w:div>
    <w:div w:id="1620642831">
      <w:bodyDiv w:val="1"/>
      <w:marLeft w:val="0"/>
      <w:marRight w:val="0"/>
      <w:marTop w:val="0"/>
      <w:marBottom w:val="0"/>
      <w:divBdr>
        <w:top w:val="none" w:sz="0" w:space="0" w:color="auto"/>
        <w:left w:val="none" w:sz="0" w:space="0" w:color="auto"/>
        <w:bottom w:val="none" w:sz="0" w:space="0" w:color="auto"/>
        <w:right w:val="none" w:sz="0" w:space="0" w:color="auto"/>
      </w:divBdr>
    </w:div>
    <w:div w:id="213956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zm.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CB11D-264C-4C60-A24A-B624BDEF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11450</Words>
  <Characters>6528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Bīlmanis</dc:creator>
  <cp:keywords/>
  <dc:description/>
  <cp:lastModifiedBy>Dainis Bīlmanis</cp:lastModifiedBy>
  <cp:revision>55</cp:revision>
  <cp:lastPrinted>2018-11-16T08:27:00Z</cp:lastPrinted>
  <dcterms:created xsi:type="dcterms:W3CDTF">2019-05-10T09:59:00Z</dcterms:created>
  <dcterms:modified xsi:type="dcterms:W3CDTF">2019-06-11T07:17:00Z</dcterms:modified>
</cp:coreProperties>
</file>