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3E0" w:rsidRPr="00C57D80" w:rsidRDefault="00306A86" w:rsidP="000343E0">
      <w:pPr>
        <w:spacing w:after="0" w:line="240" w:lineRule="auto"/>
        <w:contextualSpacing/>
        <w:jc w:val="center"/>
        <w:rPr>
          <w:rFonts w:ascii="Times New Roman" w:eastAsia="Times New Roman" w:hAnsi="Times New Roman"/>
          <w:b/>
          <w:sz w:val="26"/>
          <w:szCs w:val="28"/>
          <w:lang w:eastAsia="ar-SA"/>
        </w:rPr>
      </w:pPr>
      <w:bookmarkStart w:id="0" w:name="_GoBack"/>
      <w:bookmarkEnd w:id="0"/>
      <w:r w:rsidRPr="00C57D80">
        <w:rPr>
          <w:rFonts w:ascii="Times New Roman" w:eastAsia="Times New Roman" w:hAnsi="Times New Roman"/>
          <w:b/>
          <w:sz w:val="26"/>
          <w:szCs w:val="28"/>
          <w:lang w:eastAsia="ar-SA"/>
        </w:rPr>
        <w:t>Ministru kabineta noteikumu projekta</w:t>
      </w:r>
      <w:r w:rsidR="00E73607" w:rsidRPr="00C57D80">
        <w:rPr>
          <w:rFonts w:ascii="Times New Roman" w:eastAsia="Times New Roman" w:hAnsi="Times New Roman"/>
          <w:b/>
          <w:sz w:val="26"/>
          <w:szCs w:val="28"/>
          <w:lang w:eastAsia="ar-SA"/>
        </w:rPr>
        <w:t xml:space="preserve"> “</w:t>
      </w:r>
      <w:r w:rsidR="000343E0" w:rsidRPr="00C57D80">
        <w:rPr>
          <w:rFonts w:ascii="Times New Roman" w:eastAsia="Times New Roman" w:hAnsi="Times New Roman"/>
          <w:b/>
          <w:sz w:val="26"/>
          <w:szCs w:val="28"/>
          <w:lang w:eastAsia="ar-SA"/>
        </w:rPr>
        <w:t xml:space="preserve">Grozījumi Ministru kabineta 2019. gada 10. decembra noteikumos Nr. 614 “Kārtība, kādā aprēķina, piešķir un izlieto valsts budžetā paredzētos līdzekļus izglītojamo ēdināšanai”” </w:t>
      </w:r>
    </w:p>
    <w:p w:rsidR="00713BA6" w:rsidRPr="00C57D80" w:rsidRDefault="00713BA6" w:rsidP="000343E0">
      <w:pPr>
        <w:spacing w:after="0" w:line="240" w:lineRule="auto"/>
        <w:contextualSpacing/>
        <w:jc w:val="center"/>
        <w:rPr>
          <w:rFonts w:ascii="Times New Roman" w:eastAsia="Times New Roman" w:hAnsi="Times New Roman"/>
          <w:b/>
          <w:bCs/>
          <w:sz w:val="26"/>
          <w:szCs w:val="28"/>
          <w:lang w:eastAsia="ar-SA"/>
        </w:rPr>
      </w:pPr>
      <w:r w:rsidRPr="00C57D80">
        <w:rPr>
          <w:rFonts w:ascii="Times New Roman" w:eastAsia="Times New Roman" w:hAnsi="Times New Roman"/>
          <w:b/>
          <w:sz w:val="26"/>
          <w:szCs w:val="28"/>
          <w:lang w:eastAsia="ar-SA"/>
        </w:rPr>
        <w:t>sākotnējās ietekmes novērtējuma ziņojums (anotācija)</w:t>
      </w:r>
    </w:p>
    <w:p w:rsidR="00E35479" w:rsidRPr="00F15393" w:rsidRDefault="00E35479" w:rsidP="00093838">
      <w:pPr>
        <w:spacing w:after="0" w:line="240" w:lineRule="auto"/>
        <w:jc w:val="center"/>
        <w:rPr>
          <w:rFonts w:ascii="Times New Roman" w:eastAsia="Times New Roman" w:hAnsi="Times New Roman"/>
          <w:b/>
          <w:bCs/>
          <w:sz w:val="28"/>
          <w:szCs w:val="28"/>
          <w:lang w:eastAsia="lv-LV"/>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63"/>
        <w:gridCol w:w="6663"/>
      </w:tblGrid>
      <w:tr w:rsidR="00436D95" w:rsidRPr="00F15393" w:rsidTr="00141D47">
        <w:trPr>
          <w:cantSplit/>
        </w:trPr>
        <w:tc>
          <w:tcPr>
            <w:tcW w:w="9526" w:type="dxa"/>
            <w:gridSpan w:val="2"/>
            <w:tcBorders>
              <w:top w:val="single" w:sz="4" w:space="0" w:color="000000"/>
              <w:left w:val="single" w:sz="4" w:space="0" w:color="auto"/>
              <w:bottom w:val="single" w:sz="4" w:space="0" w:color="auto"/>
              <w:right w:val="single" w:sz="4" w:space="0" w:color="auto"/>
            </w:tcBorders>
            <w:shd w:val="clear" w:color="auto" w:fill="FFFFFF"/>
            <w:vAlign w:val="center"/>
            <w:hideMark/>
          </w:tcPr>
          <w:p w:rsidR="00581680" w:rsidRPr="00C57D80" w:rsidRDefault="00581680" w:rsidP="003A5073">
            <w:pPr>
              <w:pStyle w:val="NoSpacing"/>
              <w:jc w:val="center"/>
              <w:rPr>
                <w:rFonts w:ascii="Times New Roman" w:hAnsi="Times New Roman"/>
                <w:b/>
                <w:sz w:val="24"/>
                <w:szCs w:val="24"/>
              </w:rPr>
            </w:pPr>
            <w:r w:rsidRPr="00C57D80">
              <w:rPr>
                <w:rFonts w:ascii="Times New Roman" w:hAnsi="Times New Roman"/>
                <w:b/>
                <w:sz w:val="24"/>
                <w:szCs w:val="24"/>
              </w:rPr>
              <w:t>Tiesību akta projekta anotācijas kopsavilkums</w:t>
            </w:r>
          </w:p>
        </w:tc>
      </w:tr>
      <w:tr w:rsidR="00D95057" w:rsidRPr="00D95057" w:rsidTr="00141D47">
        <w:trPr>
          <w:cantSplit/>
        </w:trPr>
        <w:tc>
          <w:tcPr>
            <w:tcW w:w="2863" w:type="dxa"/>
            <w:tcBorders>
              <w:top w:val="single" w:sz="4" w:space="0" w:color="auto"/>
              <w:left w:val="single" w:sz="4" w:space="0" w:color="auto"/>
              <w:bottom w:val="single" w:sz="4" w:space="0" w:color="auto"/>
              <w:right w:val="single" w:sz="4" w:space="0" w:color="auto"/>
            </w:tcBorders>
            <w:shd w:val="clear" w:color="auto" w:fill="FFFFFF"/>
            <w:hideMark/>
          </w:tcPr>
          <w:p w:rsidR="00581680" w:rsidRPr="00D95057" w:rsidRDefault="00581680" w:rsidP="003A5073">
            <w:pPr>
              <w:pStyle w:val="NoSpacing"/>
              <w:jc w:val="both"/>
              <w:rPr>
                <w:rFonts w:ascii="Times New Roman" w:hAnsi="Times New Roman"/>
                <w:sz w:val="24"/>
                <w:szCs w:val="24"/>
              </w:rPr>
            </w:pPr>
            <w:r w:rsidRPr="00D95057">
              <w:rPr>
                <w:rFonts w:ascii="Times New Roman" w:hAnsi="Times New Roman"/>
                <w:sz w:val="24"/>
                <w:szCs w:val="24"/>
              </w:rPr>
              <w:t>Mērķis, risinājums un projekta spēkā stāšanās laiks</w:t>
            </w:r>
          </w:p>
        </w:tc>
        <w:tc>
          <w:tcPr>
            <w:tcW w:w="6663" w:type="dxa"/>
            <w:tcBorders>
              <w:top w:val="single" w:sz="4" w:space="0" w:color="auto"/>
              <w:left w:val="single" w:sz="4" w:space="0" w:color="auto"/>
              <w:bottom w:val="single" w:sz="4" w:space="0" w:color="auto"/>
              <w:right w:val="single" w:sz="4" w:space="0" w:color="auto"/>
            </w:tcBorders>
            <w:shd w:val="clear" w:color="auto" w:fill="FFFFFF"/>
            <w:hideMark/>
          </w:tcPr>
          <w:p w:rsidR="00826734" w:rsidRPr="00C57D80" w:rsidRDefault="003960E9" w:rsidP="005167D4">
            <w:pPr>
              <w:spacing w:after="0" w:line="240" w:lineRule="auto"/>
              <w:jc w:val="both"/>
              <w:rPr>
                <w:rFonts w:ascii="Times New Roman" w:hAnsi="Times New Roman"/>
                <w:sz w:val="24"/>
                <w:szCs w:val="24"/>
                <w:lang w:eastAsia="lv-LV"/>
              </w:rPr>
            </w:pPr>
            <w:r w:rsidRPr="00C57D80">
              <w:rPr>
                <w:rFonts w:ascii="Times New Roman" w:hAnsi="Times New Roman"/>
                <w:sz w:val="24"/>
                <w:szCs w:val="24"/>
                <w:lang w:eastAsia="lv-LV"/>
              </w:rPr>
              <w:t>Ministru kabineta noteikumu projekts “Grozījumi Ministru kabineta 2019.</w:t>
            </w:r>
            <w:r w:rsidR="00E91210" w:rsidRPr="00C57D80">
              <w:rPr>
                <w:rFonts w:ascii="Times New Roman" w:hAnsi="Times New Roman"/>
                <w:sz w:val="24"/>
                <w:szCs w:val="24"/>
                <w:lang w:eastAsia="lv-LV"/>
              </w:rPr>
              <w:t> </w:t>
            </w:r>
            <w:r w:rsidRPr="00C57D80">
              <w:rPr>
                <w:rFonts w:ascii="Times New Roman" w:hAnsi="Times New Roman"/>
                <w:sz w:val="24"/>
                <w:szCs w:val="24"/>
                <w:lang w:eastAsia="lv-LV"/>
              </w:rPr>
              <w:t>gada 10.</w:t>
            </w:r>
            <w:r w:rsidR="00E91210" w:rsidRPr="00C57D80">
              <w:rPr>
                <w:rFonts w:ascii="Times New Roman" w:hAnsi="Times New Roman"/>
                <w:sz w:val="24"/>
                <w:szCs w:val="24"/>
                <w:lang w:eastAsia="lv-LV"/>
              </w:rPr>
              <w:t> </w:t>
            </w:r>
            <w:r w:rsidRPr="00C57D80">
              <w:rPr>
                <w:rFonts w:ascii="Times New Roman" w:hAnsi="Times New Roman"/>
                <w:sz w:val="24"/>
                <w:szCs w:val="24"/>
                <w:lang w:eastAsia="lv-LV"/>
              </w:rPr>
              <w:t>decembra noteikumos Nr.</w:t>
            </w:r>
            <w:r w:rsidR="00E91210" w:rsidRPr="00C57D80">
              <w:rPr>
                <w:rFonts w:ascii="Times New Roman" w:hAnsi="Times New Roman"/>
                <w:sz w:val="24"/>
                <w:szCs w:val="24"/>
                <w:lang w:eastAsia="lv-LV"/>
              </w:rPr>
              <w:t> </w:t>
            </w:r>
            <w:r w:rsidRPr="00C57D80">
              <w:rPr>
                <w:rFonts w:ascii="Times New Roman" w:hAnsi="Times New Roman"/>
                <w:sz w:val="24"/>
                <w:szCs w:val="24"/>
                <w:lang w:eastAsia="lv-LV"/>
              </w:rPr>
              <w:t xml:space="preserve">614 “Kārtība, kādā aprēķina, piešķir un izlieto valsts budžetā paredzētos līdzekļus izglītojamo ēdināšanai”” (turpmāk – projekts) </w:t>
            </w:r>
            <w:r w:rsidR="00826734" w:rsidRPr="00C57D80">
              <w:rPr>
                <w:rFonts w:ascii="Times New Roman" w:hAnsi="Times New Roman"/>
                <w:sz w:val="24"/>
                <w:szCs w:val="24"/>
                <w:lang w:eastAsia="lv-LV"/>
              </w:rPr>
              <w:t xml:space="preserve">izstrādāts, lai </w:t>
            </w:r>
            <w:r w:rsidR="009F7904" w:rsidRPr="00C57D80">
              <w:rPr>
                <w:rFonts w:ascii="Times New Roman" w:hAnsi="Times New Roman"/>
                <w:sz w:val="24"/>
                <w:szCs w:val="24"/>
                <w:lang w:eastAsia="lv-LV"/>
              </w:rPr>
              <w:t xml:space="preserve">vienkāršotu administrēšanas procesus, kas saistīti ar </w:t>
            </w:r>
            <w:r w:rsidR="00B516B6" w:rsidRPr="00C57D80">
              <w:rPr>
                <w:rFonts w:ascii="Times New Roman" w:hAnsi="Times New Roman"/>
                <w:sz w:val="24"/>
                <w:szCs w:val="24"/>
                <w:lang w:eastAsia="lv-LV"/>
              </w:rPr>
              <w:t xml:space="preserve">valsts budžetā paredzēto līdzekļu 1.-4.klašu izglītojamo ēdināšanai </w:t>
            </w:r>
            <w:r w:rsidR="009F7904" w:rsidRPr="00C57D80">
              <w:rPr>
                <w:rFonts w:ascii="Times New Roman" w:hAnsi="Times New Roman"/>
                <w:sz w:val="24"/>
                <w:szCs w:val="24"/>
                <w:lang w:eastAsia="lv-LV"/>
              </w:rPr>
              <w:t>izlietojumu.</w:t>
            </w:r>
            <w:r w:rsidR="00826734" w:rsidRPr="00C57D80">
              <w:rPr>
                <w:rFonts w:ascii="Times New Roman" w:hAnsi="Times New Roman"/>
                <w:sz w:val="24"/>
                <w:szCs w:val="24"/>
                <w:lang w:eastAsia="lv-LV"/>
              </w:rPr>
              <w:t xml:space="preserve">  </w:t>
            </w:r>
          </w:p>
          <w:p w:rsidR="00D120CD" w:rsidRPr="00C57D80" w:rsidRDefault="009F7904" w:rsidP="003960E9">
            <w:pPr>
              <w:spacing w:after="0" w:line="240" w:lineRule="auto"/>
              <w:jc w:val="both"/>
              <w:rPr>
                <w:rFonts w:ascii="Times New Roman" w:hAnsi="Times New Roman"/>
                <w:sz w:val="24"/>
                <w:szCs w:val="24"/>
                <w:lang w:eastAsia="lv-LV"/>
              </w:rPr>
            </w:pPr>
            <w:r w:rsidRPr="00C57D80">
              <w:rPr>
                <w:rFonts w:ascii="Times New Roman" w:hAnsi="Times New Roman"/>
                <w:sz w:val="24"/>
                <w:szCs w:val="24"/>
                <w:lang w:eastAsia="lv-LV"/>
              </w:rPr>
              <w:t xml:space="preserve">Projekts paredz </w:t>
            </w:r>
            <w:r w:rsidR="005167D4" w:rsidRPr="00C57D80">
              <w:rPr>
                <w:rFonts w:ascii="Times New Roman" w:hAnsi="Times New Roman"/>
                <w:sz w:val="24"/>
                <w:szCs w:val="24"/>
                <w:lang w:eastAsia="lv-LV"/>
              </w:rPr>
              <w:t>precizēt veidlapas formu pārskatam par izglītojamo ēdināšanai izlietotajiem valsts budžeta līdzekļiem</w:t>
            </w:r>
            <w:r w:rsidR="003960E9" w:rsidRPr="00C57D80">
              <w:rPr>
                <w:rFonts w:ascii="Times New Roman" w:hAnsi="Times New Roman"/>
                <w:sz w:val="24"/>
                <w:szCs w:val="24"/>
                <w:lang w:eastAsia="lv-LV"/>
              </w:rPr>
              <w:t xml:space="preserve">, kā arī noteikt </w:t>
            </w:r>
            <w:r w:rsidR="00D120CD" w:rsidRPr="00C57D80">
              <w:rPr>
                <w:rFonts w:ascii="Times New Roman" w:hAnsi="Times New Roman"/>
                <w:sz w:val="24"/>
                <w:szCs w:val="24"/>
                <w:lang w:eastAsia="lv-LV"/>
              </w:rPr>
              <w:t xml:space="preserve">Izglītības un zinātnes ministrijas </w:t>
            </w:r>
            <w:r w:rsidR="00C86565" w:rsidRPr="00C57D80">
              <w:rPr>
                <w:rFonts w:ascii="Times New Roman" w:hAnsi="Times New Roman"/>
                <w:sz w:val="24"/>
                <w:szCs w:val="24"/>
                <w:lang w:eastAsia="lv-LV"/>
              </w:rPr>
              <w:t xml:space="preserve">(turpmāk – ministrija) </w:t>
            </w:r>
            <w:r w:rsidRPr="00C57D80">
              <w:rPr>
                <w:rFonts w:ascii="Times New Roman" w:hAnsi="Times New Roman"/>
                <w:sz w:val="24"/>
                <w:szCs w:val="24"/>
                <w:lang w:eastAsia="lv-LV"/>
              </w:rPr>
              <w:t>pienākumu</w:t>
            </w:r>
            <w:r w:rsidR="00D120CD" w:rsidRPr="00C57D80">
              <w:rPr>
                <w:rFonts w:ascii="Times New Roman" w:hAnsi="Times New Roman"/>
                <w:sz w:val="24"/>
                <w:szCs w:val="24"/>
                <w:lang w:eastAsia="lv-LV"/>
              </w:rPr>
              <w:t xml:space="preserve"> pārskatā norādīto naudas līdzekļu atlikumu ieturēt no nākamajam mācību gadam aprēķinātā valsts budžeta līdzekļu apmēra.  </w:t>
            </w:r>
          </w:p>
          <w:p w:rsidR="002D4580" w:rsidRPr="00C57D80" w:rsidRDefault="00306A86" w:rsidP="004A3494">
            <w:pPr>
              <w:pStyle w:val="NoSpacing"/>
              <w:jc w:val="both"/>
              <w:rPr>
                <w:rFonts w:ascii="Times New Roman" w:hAnsi="Times New Roman"/>
                <w:sz w:val="24"/>
                <w:szCs w:val="24"/>
                <w:lang w:eastAsia="lv-LV"/>
              </w:rPr>
            </w:pPr>
            <w:r w:rsidRPr="00C57D80">
              <w:rPr>
                <w:rFonts w:ascii="Times New Roman" w:hAnsi="Times New Roman"/>
                <w:sz w:val="24"/>
                <w:szCs w:val="24"/>
                <w:lang w:eastAsia="lv-LV"/>
              </w:rPr>
              <w:t>Pro</w:t>
            </w:r>
            <w:r w:rsidR="00E73607" w:rsidRPr="00C57D80">
              <w:rPr>
                <w:rFonts w:ascii="Times New Roman" w:hAnsi="Times New Roman"/>
                <w:sz w:val="24"/>
                <w:szCs w:val="24"/>
                <w:lang w:eastAsia="lv-LV"/>
              </w:rPr>
              <w:t>jekts stāsies</w:t>
            </w:r>
            <w:r w:rsidR="00761D70" w:rsidRPr="00C57D80">
              <w:rPr>
                <w:rFonts w:ascii="Times New Roman" w:hAnsi="Times New Roman"/>
                <w:sz w:val="24"/>
                <w:szCs w:val="24"/>
                <w:lang w:eastAsia="lv-LV"/>
              </w:rPr>
              <w:t xml:space="preserve"> spēkā nākamajā dienā pēc t</w:t>
            </w:r>
            <w:r w:rsidR="006E3D28" w:rsidRPr="00C57D80">
              <w:rPr>
                <w:rFonts w:ascii="Times New Roman" w:hAnsi="Times New Roman"/>
                <w:sz w:val="24"/>
                <w:szCs w:val="24"/>
                <w:lang w:eastAsia="lv-LV"/>
              </w:rPr>
              <w:t>ā</w:t>
            </w:r>
            <w:r w:rsidR="00761D70" w:rsidRPr="00C57D80">
              <w:rPr>
                <w:rFonts w:ascii="Times New Roman" w:hAnsi="Times New Roman"/>
                <w:sz w:val="24"/>
                <w:szCs w:val="24"/>
                <w:lang w:eastAsia="lv-LV"/>
              </w:rPr>
              <w:t xml:space="preserve"> izsludināšanas</w:t>
            </w:r>
            <w:r w:rsidR="00A346DA" w:rsidRPr="00C57D80">
              <w:rPr>
                <w:rFonts w:ascii="Times New Roman" w:hAnsi="Times New Roman"/>
                <w:sz w:val="24"/>
                <w:szCs w:val="24"/>
                <w:lang w:eastAsia="lv-LV"/>
              </w:rPr>
              <w:t xml:space="preserve">. </w:t>
            </w:r>
          </w:p>
        </w:tc>
      </w:tr>
    </w:tbl>
    <w:p w:rsidR="00581680" w:rsidRPr="00D95057" w:rsidRDefault="00581680" w:rsidP="003A5073">
      <w:pPr>
        <w:spacing w:after="0" w:line="240" w:lineRule="auto"/>
        <w:rPr>
          <w:rFonts w:ascii="Times New Roman" w:hAnsi="Times New Roman"/>
          <w:sz w:val="26"/>
          <w:szCs w:val="26"/>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8" w:type="dxa"/>
          <w:left w:w="28" w:type="dxa"/>
          <w:bottom w:w="28" w:type="dxa"/>
          <w:right w:w="28" w:type="dxa"/>
        </w:tblCellMar>
        <w:tblLook w:val="04A0" w:firstRow="1" w:lastRow="0" w:firstColumn="1" w:lastColumn="0" w:noHBand="0" w:noVBand="1"/>
      </w:tblPr>
      <w:tblGrid>
        <w:gridCol w:w="454"/>
        <w:gridCol w:w="2409"/>
        <w:gridCol w:w="6663"/>
      </w:tblGrid>
      <w:tr w:rsidR="00436D95" w:rsidRPr="00D95057" w:rsidTr="00141D47">
        <w:tc>
          <w:tcPr>
            <w:tcW w:w="952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81680" w:rsidRPr="00C57D80" w:rsidRDefault="00581680" w:rsidP="003A5073">
            <w:pPr>
              <w:pStyle w:val="NoSpacing"/>
              <w:jc w:val="center"/>
              <w:rPr>
                <w:rFonts w:ascii="Times New Roman" w:hAnsi="Times New Roman"/>
                <w:b/>
                <w:sz w:val="24"/>
                <w:szCs w:val="24"/>
                <w:lang w:eastAsia="lv-LV"/>
              </w:rPr>
            </w:pPr>
            <w:r w:rsidRPr="00C57D80">
              <w:rPr>
                <w:rFonts w:ascii="Times New Roman" w:hAnsi="Times New Roman"/>
                <w:b/>
                <w:sz w:val="24"/>
                <w:szCs w:val="24"/>
                <w:lang w:eastAsia="lv-LV"/>
              </w:rPr>
              <w:t>I</w:t>
            </w:r>
            <w:r w:rsidR="007763F2" w:rsidRPr="00C57D80">
              <w:rPr>
                <w:rFonts w:ascii="Times New Roman" w:hAnsi="Times New Roman"/>
                <w:b/>
                <w:sz w:val="24"/>
                <w:szCs w:val="24"/>
                <w:lang w:eastAsia="lv-LV"/>
              </w:rPr>
              <w:t>.</w:t>
            </w:r>
            <w:r w:rsidRPr="00C57D80">
              <w:rPr>
                <w:rFonts w:ascii="Times New Roman" w:hAnsi="Times New Roman"/>
                <w:b/>
                <w:sz w:val="24"/>
                <w:szCs w:val="24"/>
                <w:lang w:eastAsia="lv-LV"/>
              </w:rPr>
              <w:t xml:space="preserve"> Tiesību akta projekta izstrādes nepieciešamība</w:t>
            </w:r>
          </w:p>
        </w:tc>
      </w:tr>
      <w:tr w:rsidR="000536B8" w:rsidRPr="00D95057" w:rsidTr="00682D90">
        <w:tc>
          <w:tcPr>
            <w:tcW w:w="454" w:type="dxa"/>
            <w:tcBorders>
              <w:top w:val="single" w:sz="4" w:space="0" w:color="auto"/>
              <w:left w:val="single" w:sz="4" w:space="0" w:color="auto"/>
              <w:bottom w:val="single" w:sz="4" w:space="0" w:color="auto"/>
              <w:right w:val="single" w:sz="4" w:space="0" w:color="auto"/>
            </w:tcBorders>
            <w:shd w:val="clear" w:color="auto" w:fill="FFFFFF"/>
            <w:hideMark/>
          </w:tcPr>
          <w:p w:rsidR="00581680" w:rsidRPr="00D95057" w:rsidRDefault="00581680" w:rsidP="003A5073">
            <w:pPr>
              <w:pStyle w:val="NoSpacing"/>
              <w:rPr>
                <w:rFonts w:ascii="Times New Roman" w:hAnsi="Times New Roman"/>
                <w:sz w:val="24"/>
                <w:szCs w:val="24"/>
                <w:lang w:eastAsia="lv-LV"/>
              </w:rPr>
            </w:pPr>
            <w:r w:rsidRPr="00D95057">
              <w:rPr>
                <w:rFonts w:ascii="Times New Roman" w:hAnsi="Times New Roman"/>
                <w:sz w:val="24"/>
                <w:szCs w:val="24"/>
                <w:lang w:eastAsia="lv-LV"/>
              </w:rPr>
              <w:t>1.</w:t>
            </w: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581680" w:rsidRPr="00C57D80" w:rsidRDefault="00581680" w:rsidP="003A5073">
            <w:pPr>
              <w:pStyle w:val="NoSpacing"/>
              <w:rPr>
                <w:rFonts w:ascii="Times New Roman" w:hAnsi="Times New Roman"/>
                <w:sz w:val="24"/>
                <w:szCs w:val="24"/>
                <w:lang w:eastAsia="lv-LV"/>
              </w:rPr>
            </w:pPr>
            <w:r w:rsidRPr="00C57D80">
              <w:rPr>
                <w:rFonts w:ascii="Times New Roman" w:hAnsi="Times New Roman"/>
                <w:sz w:val="24"/>
                <w:szCs w:val="24"/>
                <w:lang w:eastAsia="lv-LV"/>
              </w:rPr>
              <w:t>Pamatojums</w:t>
            </w:r>
          </w:p>
        </w:tc>
        <w:tc>
          <w:tcPr>
            <w:tcW w:w="6663" w:type="dxa"/>
            <w:tcBorders>
              <w:top w:val="single" w:sz="4" w:space="0" w:color="auto"/>
              <w:left w:val="single" w:sz="4" w:space="0" w:color="auto"/>
              <w:bottom w:val="single" w:sz="4" w:space="0" w:color="auto"/>
              <w:right w:val="single" w:sz="4" w:space="0" w:color="auto"/>
            </w:tcBorders>
            <w:shd w:val="clear" w:color="auto" w:fill="FFFFFF"/>
            <w:hideMark/>
          </w:tcPr>
          <w:p w:rsidR="006343AE" w:rsidRPr="00C57D80" w:rsidRDefault="003960E9" w:rsidP="00B516B6">
            <w:pPr>
              <w:spacing w:after="0" w:line="240" w:lineRule="auto"/>
              <w:jc w:val="both"/>
              <w:rPr>
                <w:rFonts w:ascii="Times New Roman" w:hAnsi="Times New Roman"/>
                <w:sz w:val="24"/>
                <w:szCs w:val="24"/>
                <w:lang w:eastAsia="lv-LV"/>
              </w:rPr>
            </w:pPr>
            <w:r w:rsidRPr="00C57D80">
              <w:rPr>
                <w:rFonts w:ascii="Times New Roman" w:hAnsi="Times New Roman"/>
                <w:sz w:val="24"/>
                <w:szCs w:val="24"/>
              </w:rPr>
              <w:t xml:space="preserve">Projekts </w:t>
            </w:r>
            <w:r w:rsidR="00F22CD9" w:rsidRPr="00C57D80">
              <w:rPr>
                <w:rFonts w:ascii="Times New Roman" w:hAnsi="Times New Roman"/>
                <w:sz w:val="24"/>
                <w:szCs w:val="24"/>
              </w:rPr>
              <w:t>izstrādāts, pamatojoties uz Izglītības likuma 14.</w:t>
            </w:r>
            <w:r w:rsidR="00134036" w:rsidRPr="00C57D80">
              <w:rPr>
                <w:rFonts w:ascii="Times New Roman" w:hAnsi="Times New Roman"/>
                <w:sz w:val="24"/>
                <w:szCs w:val="24"/>
              </w:rPr>
              <w:t> </w:t>
            </w:r>
            <w:r w:rsidR="00F22CD9" w:rsidRPr="00C57D80">
              <w:rPr>
                <w:rFonts w:ascii="Times New Roman" w:hAnsi="Times New Roman"/>
                <w:sz w:val="24"/>
                <w:szCs w:val="24"/>
              </w:rPr>
              <w:t>panta 44.</w:t>
            </w:r>
            <w:r w:rsidR="00134036" w:rsidRPr="00C57D80">
              <w:rPr>
                <w:rFonts w:ascii="Times New Roman" w:hAnsi="Times New Roman"/>
                <w:sz w:val="24"/>
                <w:szCs w:val="24"/>
              </w:rPr>
              <w:t> </w:t>
            </w:r>
            <w:r w:rsidR="00F22CD9" w:rsidRPr="00C57D80">
              <w:rPr>
                <w:rFonts w:ascii="Times New Roman" w:hAnsi="Times New Roman"/>
                <w:sz w:val="24"/>
                <w:szCs w:val="24"/>
              </w:rPr>
              <w:t>punktu</w:t>
            </w:r>
            <w:r w:rsidR="00C86565" w:rsidRPr="00C57D80">
              <w:rPr>
                <w:rFonts w:ascii="Times New Roman" w:hAnsi="Times New Roman"/>
                <w:sz w:val="24"/>
                <w:szCs w:val="24"/>
              </w:rPr>
              <w:t>,</w:t>
            </w:r>
            <w:r w:rsidR="000343E0" w:rsidRPr="00C57D80">
              <w:rPr>
                <w:rFonts w:ascii="Times New Roman" w:hAnsi="Times New Roman"/>
                <w:sz w:val="24"/>
                <w:szCs w:val="24"/>
              </w:rPr>
              <w:t xml:space="preserve"> pēc ministrijas iniciatīvas.</w:t>
            </w:r>
            <w:r w:rsidR="00F22CD9" w:rsidRPr="00C57D80">
              <w:rPr>
                <w:rFonts w:ascii="Times New Roman" w:hAnsi="Times New Roman"/>
                <w:sz w:val="24"/>
                <w:szCs w:val="24"/>
              </w:rPr>
              <w:t xml:space="preserve"> </w:t>
            </w:r>
          </w:p>
        </w:tc>
      </w:tr>
      <w:tr w:rsidR="000536B8" w:rsidRPr="00D95057" w:rsidTr="00682D90">
        <w:tc>
          <w:tcPr>
            <w:tcW w:w="454" w:type="dxa"/>
            <w:tcBorders>
              <w:top w:val="single" w:sz="4" w:space="0" w:color="auto"/>
              <w:left w:val="single" w:sz="4" w:space="0" w:color="auto"/>
              <w:bottom w:val="single" w:sz="4" w:space="0" w:color="auto"/>
              <w:right w:val="single" w:sz="4" w:space="0" w:color="auto"/>
            </w:tcBorders>
            <w:shd w:val="clear" w:color="auto" w:fill="FFFFFF"/>
            <w:hideMark/>
          </w:tcPr>
          <w:p w:rsidR="00581680" w:rsidRPr="00D95057" w:rsidRDefault="00581680" w:rsidP="003A5073">
            <w:pPr>
              <w:pStyle w:val="NoSpacing"/>
              <w:rPr>
                <w:rFonts w:ascii="Times New Roman" w:hAnsi="Times New Roman"/>
                <w:sz w:val="24"/>
                <w:szCs w:val="24"/>
                <w:lang w:eastAsia="lv-LV"/>
              </w:rPr>
            </w:pPr>
            <w:r w:rsidRPr="00D95057">
              <w:rPr>
                <w:rFonts w:ascii="Times New Roman" w:hAnsi="Times New Roman"/>
                <w:sz w:val="24"/>
                <w:szCs w:val="24"/>
                <w:lang w:eastAsia="lv-LV"/>
              </w:rPr>
              <w:t>2.</w:t>
            </w: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4365E1" w:rsidRPr="00C57D80" w:rsidRDefault="00581680" w:rsidP="003A5073">
            <w:pPr>
              <w:pStyle w:val="NoSpacing"/>
              <w:jc w:val="both"/>
              <w:rPr>
                <w:rFonts w:ascii="Times New Roman" w:hAnsi="Times New Roman"/>
                <w:sz w:val="24"/>
                <w:szCs w:val="24"/>
                <w:lang w:eastAsia="lv-LV"/>
              </w:rPr>
            </w:pPr>
            <w:r w:rsidRPr="00C57D80">
              <w:rPr>
                <w:rFonts w:ascii="Times New Roman" w:hAnsi="Times New Roman"/>
                <w:sz w:val="24"/>
                <w:szCs w:val="24"/>
                <w:lang w:eastAsia="lv-LV"/>
              </w:rPr>
              <w:t>Pašreizējā situācija un problēmas, kuru risināšanai tiesību akta projekts izstrādāts, tiesiskā regulējuma mērķis un būtība</w:t>
            </w:r>
          </w:p>
          <w:p w:rsidR="004365E1" w:rsidRPr="00C57D80" w:rsidRDefault="004365E1" w:rsidP="004365E1">
            <w:pPr>
              <w:rPr>
                <w:lang w:eastAsia="lv-LV"/>
              </w:rPr>
            </w:pPr>
          </w:p>
          <w:p w:rsidR="004365E1" w:rsidRPr="00C57D80" w:rsidRDefault="004365E1" w:rsidP="004365E1">
            <w:pPr>
              <w:rPr>
                <w:lang w:eastAsia="lv-LV"/>
              </w:rPr>
            </w:pPr>
          </w:p>
          <w:p w:rsidR="004365E1" w:rsidRPr="00C57D80" w:rsidRDefault="004365E1" w:rsidP="004365E1">
            <w:pPr>
              <w:rPr>
                <w:lang w:eastAsia="lv-LV"/>
              </w:rPr>
            </w:pPr>
          </w:p>
          <w:p w:rsidR="004365E1" w:rsidRPr="00C57D80" w:rsidRDefault="004365E1" w:rsidP="004365E1">
            <w:pPr>
              <w:rPr>
                <w:lang w:eastAsia="lv-LV"/>
              </w:rPr>
            </w:pPr>
          </w:p>
          <w:p w:rsidR="004365E1" w:rsidRPr="00C57D80" w:rsidRDefault="004365E1" w:rsidP="004365E1">
            <w:pPr>
              <w:rPr>
                <w:lang w:eastAsia="lv-LV"/>
              </w:rPr>
            </w:pPr>
          </w:p>
          <w:p w:rsidR="004365E1" w:rsidRPr="00C57D80" w:rsidRDefault="004365E1" w:rsidP="004365E1">
            <w:pPr>
              <w:rPr>
                <w:lang w:eastAsia="lv-LV"/>
              </w:rPr>
            </w:pPr>
          </w:p>
          <w:p w:rsidR="004365E1" w:rsidRPr="00C57D80" w:rsidRDefault="004365E1" w:rsidP="004365E1">
            <w:pPr>
              <w:rPr>
                <w:lang w:eastAsia="lv-LV"/>
              </w:rPr>
            </w:pPr>
          </w:p>
          <w:p w:rsidR="004365E1" w:rsidRPr="00C57D80" w:rsidRDefault="004365E1" w:rsidP="004365E1">
            <w:pPr>
              <w:rPr>
                <w:lang w:eastAsia="lv-LV"/>
              </w:rPr>
            </w:pPr>
          </w:p>
          <w:p w:rsidR="004365E1" w:rsidRPr="00C57D80" w:rsidRDefault="004365E1" w:rsidP="004365E1">
            <w:pPr>
              <w:rPr>
                <w:lang w:eastAsia="lv-LV"/>
              </w:rPr>
            </w:pPr>
          </w:p>
          <w:p w:rsidR="004365E1" w:rsidRPr="00C57D80" w:rsidRDefault="004365E1" w:rsidP="004365E1">
            <w:pPr>
              <w:rPr>
                <w:lang w:eastAsia="lv-LV"/>
              </w:rPr>
            </w:pPr>
          </w:p>
          <w:p w:rsidR="004365E1" w:rsidRPr="00C57D80" w:rsidRDefault="004365E1" w:rsidP="004365E1">
            <w:pPr>
              <w:rPr>
                <w:lang w:eastAsia="lv-LV"/>
              </w:rPr>
            </w:pPr>
          </w:p>
          <w:p w:rsidR="004365E1" w:rsidRPr="00C57D80" w:rsidRDefault="004365E1" w:rsidP="004365E1">
            <w:pPr>
              <w:rPr>
                <w:lang w:eastAsia="lv-LV"/>
              </w:rPr>
            </w:pPr>
          </w:p>
          <w:p w:rsidR="004365E1" w:rsidRPr="00C57D80" w:rsidRDefault="004365E1" w:rsidP="004365E1">
            <w:pPr>
              <w:rPr>
                <w:lang w:eastAsia="lv-LV"/>
              </w:rPr>
            </w:pPr>
          </w:p>
          <w:p w:rsidR="00581680" w:rsidRPr="00C57D80" w:rsidRDefault="00581680" w:rsidP="004365E1">
            <w:pPr>
              <w:rPr>
                <w:lang w:eastAsia="lv-LV"/>
              </w:rPr>
            </w:pP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134036" w:rsidRPr="00C57D80" w:rsidRDefault="006E3D28" w:rsidP="00134036">
            <w:pPr>
              <w:spacing w:after="0" w:line="240" w:lineRule="auto"/>
              <w:jc w:val="both"/>
              <w:rPr>
                <w:rFonts w:ascii="Times New Roman" w:hAnsi="Times New Roman"/>
                <w:sz w:val="24"/>
                <w:szCs w:val="24"/>
                <w:lang w:eastAsia="lv-LV"/>
              </w:rPr>
            </w:pPr>
            <w:r w:rsidRPr="00C57D80">
              <w:rPr>
                <w:rFonts w:ascii="Times New Roman" w:hAnsi="Times New Roman"/>
                <w:sz w:val="24"/>
                <w:szCs w:val="24"/>
                <w:lang w:eastAsia="lv-LV"/>
              </w:rPr>
              <w:lastRenderedPageBreak/>
              <w:t xml:space="preserve">Pamatojoties uz Izglītības likuma 14. panta 44. punktā doto deleģējumu, ir izdoti </w:t>
            </w:r>
            <w:r w:rsidR="00134036" w:rsidRPr="00C57D80">
              <w:rPr>
                <w:rFonts w:ascii="Times New Roman" w:hAnsi="Times New Roman"/>
                <w:sz w:val="24"/>
                <w:szCs w:val="24"/>
                <w:lang w:eastAsia="lv-LV"/>
              </w:rPr>
              <w:t>Ministru kabineta 2019. gada 10. decembra noteikumi Nr.</w:t>
            </w:r>
            <w:r w:rsidR="00C86565" w:rsidRPr="00C57D80">
              <w:rPr>
                <w:rFonts w:ascii="Times New Roman" w:hAnsi="Times New Roman"/>
                <w:sz w:val="24"/>
                <w:szCs w:val="24"/>
                <w:lang w:eastAsia="lv-LV"/>
              </w:rPr>
              <w:t> </w:t>
            </w:r>
            <w:r w:rsidR="00134036" w:rsidRPr="00C57D80">
              <w:rPr>
                <w:rFonts w:ascii="Times New Roman" w:hAnsi="Times New Roman"/>
                <w:sz w:val="24"/>
                <w:szCs w:val="24"/>
                <w:lang w:eastAsia="lv-LV"/>
              </w:rPr>
              <w:t>614 “Kārtība, kādā aprēķina, piešķir un izlieto valsts budžetā paredzētos līdzekļus izglītojamo ēdināšanai” (turpmāk – noteikumi)</w:t>
            </w:r>
            <w:r w:rsidRPr="00C57D80">
              <w:rPr>
                <w:rFonts w:ascii="Times New Roman" w:hAnsi="Times New Roman"/>
                <w:sz w:val="24"/>
                <w:szCs w:val="24"/>
                <w:lang w:eastAsia="lv-LV"/>
              </w:rPr>
              <w:t xml:space="preserve">. </w:t>
            </w:r>
            <w:r w:rsidR="000A56C8" w:rsidRPr="00C57D80">
              <w:rPr>
                <w:rFonts w:ascii="Times New Roman" w:hAnsi="Times New Roman"/>
                <w:sz w:val="24"/>
                <w:szCs w:val="24"/>
                <w:lang w:eastAsia="lv-LV"/>
              </w:rPr>
              <w:t xml:space="preserve">Atbilstoši noteikumu regulējumam </w:t>
            </w:r>
            <w:r w:rsidR="00264ED8" w:rsidRPr="00C57D80">
              <w:rPr>
                <w:rFonts w:ascii="Times New Roman" w:hAnsi="Times New Roman"/>
                <w:sz w:val="24"/>
                <w:szCs w:val="24"/>
                <w:lang w:eastAsia="lv-LV"/>
              </w:rPr>
              <w:t xml:space="preserve">ministrija katru mēnesi mācību gada laikā </w:t>
            </w:r>
            <w:r w:rsidR="000A56C8" w:rsidRPr="00C57D80">
              <w:rPr>
                <w:rFonts w:ascii="Times New Roman" w:hAnsi="Times New Roman"/>
                <w:sz w:val="24"/>
                <w:szCs w:val="24"/>
                <w:lang w:eastAsia="lv-LV"/>
              </w:rPr>
              <w:t xml:space="preserve">valsts budžetā paredzētos </w:t>
            </w:r>
            <w:r w:rsidR="00134036" w:rsidRPr="00C57D80">
              <w:rPr>
                <w:rFonts w:ascii="Times New Roman" w:hAnsi="Times New Roman"/>
                <w:sz w:val="24"/>
                <w:szCs w:val="24"/>
                <w:lang w:eastAsia="lv-LV"/>
              </w:rPr>
              <w:t xml:space="preserve">līdzekļus </w:t>
            </w:r>
            <w:r w:rsidR="00264ED8" w:rsidRPr="00C57D80">
              <w:rPr>
                <w:rFonts w:ascii="Times New Roman" w:hAnsi="Times New Roman"/>
                <w:sz w:val="24"/>
                <w:szCs w:val="24"/>
                <w:lang w:eastAsia="lv-LV"/>
              </w:rPr>
              <w:t xml:space="preserve">to </w:t>
            </w:r>
            <w:r w:rsidR="00134036" w:rsidRPr="00C57D80">
              <w:rPr>
                <w:rFonts w:ascii="Times New Roman" w:hAnsi="Times New Roman"/>
                <w:sz w:val="24"/>
                <w:szCs w:val="24"/>
                <w:lang w:eastAsia="lv-LV"/>
              </w:rPr>
              <w:t>izglītojamo</w:t>
            </w:r>
            <w:r w:rsidR="00264ED8" w:rsidRPr="00C57D80">
              <w:rPr>
                <w:rFonts w:ascii="Times New Roman" w:hAnsi="Times New Roman"/>
                <w:sz w:val="24"/>
                <w:szCs w:val="24"/>
                <w:lang w:eastAsia="lv-LV"/>
              </w:rPr>
              <w:t xml:space="preserve"> ēdināšanai</w:t>
            </w:r>
            <w:r w:rsidR="00134036" w:rsidRPr="00C57D80">
              <w:rPr>
                <w:rFonts w:ascii="Times New Roman" w:hAnsi="Times New Roman"/>
                <w:sz w:val="24"/>
                <w:szCs w:val="24"/>
                <w:lang w:eastAsia="lv-LV"/>
              </w:rPr>
              <w:t>, kuri klātienē apgūst pamatizglītības programmas 1., 2., 3. un 4.</w:t>
            </w:r>
            <w:r w:rsidR="00C86565" w:rsidRPr="00C57D80">
              <w:rPr>
                <w:rFonts w:ascii="Times New Roman" w:hAnsi="Times New Roman"/>
                <w:sz w:val="24"/>
                <w:szCs w:val="24"/>
                <w:lang w:eastAsia="lv-LV"/>
              </w:rPr>
              <w:t> </w:t>
            </w:r>
            <w:r w:rsidR="00134036" w:rsidRPr="00C57D80">
              <w:rPr>
                <w:rFonts w:ascii="Times New Roman" w:hAnsi="Times New Roman"/>
                <w:sz w:val="24"/>
                <w:szCs w:val="24"/>
                <w:lang w:eastAsia="lv-LV"/>
              </w:rPr>
              <w:t>klasē</w:t>
            </w:r>
            <w:r w:rsidR="00F15393" w:rsidRPr="00C57D80">
              <w:rPr>
                <w:rFonts w:ascii="Times New Roman" w:hAnsi="Times New Roman"/>
                <w:sz w:val="24"/>
                <w:szCs w:val="24"/>
                <w:lang w:eastAsia="lv-LV"/>
              </w:rPr>
              <w:t xml:space="preserve"> (turpmāk – valsts budžeta līdzekļi)</w:t>
            </w:r>
            <w:r w:rsidR="00134036" w:rsidRPr="00C57D80">
              <w:rPr>
                <w:rFonts w:ascii="Times New Roman" w:hAnsi="Times New Roman"/>
                <w:sz w:val="24"/>
                <w:szCs w:val="24"/>
                <w:lang w:eastAsia="lv-LV"/>
              </w:rPr>
              <w:t xml:space="preserve">, </w:t>
            </w:r>
            <w:r w:rsidR="000A56C8" w:rsidRPr="00C57D80">
              <w:rPr>
                <w:rFonts w:ascii="Times New Roman" w:hAnsi="Times New Roman"/>
                <w:sz w:val="24"/>
                <w:szCs w:val="24"/>
                <w:lang w:eastAsia="lv-LV"/>
              </w:rPr>
              <w:t>pārskaita katra</w:t>
            </w:r>
            <w:r w:rsidR="003960E9" w:rsidRPr="00C57D80">
              <w:rPr>
                <w:rFonts w:ascii="Times New Roman" w:hAnsi="Times New Roman"/>
                <w:sz w:val="24"/>
                <w:szCs w:val="24"/>
                <w:lang w:eastAsia="lv-LV"/>
              </w:rPr>
              <w:t>i</w:t>
            </w:r>
            <w:r w:rsidR="000A56C8" w:rsidRPr="00C57D80">
              <w:rPr>
                <w:rFonts w:ascii="Times New Roman" w:hAnsi="Times New Roman"/>
                <w:sz w:val="24"/>
                <w:szCs w:val="24"/>
                <w:lang w:eastAsia="lv-LV"/>
              </w:rPr>
              <w:t xml:space="preserve"> valsts izglītības iestādei un katrai pašvaldībai. Savukārt pašvaldība valsts budžeta līdzekļus pārskaita to izglītojamo ēdināšanas izmaksu segšanai, kuri mācās attiecīgās pašvaldības administratīvajā teritorijā esošajās pašvaldību un privātajās izglītības iestādēs. </w:t>
            </w:r>
            <w:r w:rsidR="00C86565" w:rsidRPr="00C57D80">
              <w:rPr>
                <w:rFonts w:ascii="Times New Roman" w:hAnsi="Times New Roman"/>
                <w:sz w:val="24"/>
                <w:szCs w:val="24"/>
                <w:lang w:eastAsia="lv-LV"/>
              </w:rPr>
              <w:t>Ja izglītības iestādē ir neizmantoti valsts budžeta līdzekļi, izglītības iestādes direktors ir tiesīgs tos izlietot 5., 6., 7., 8. un 9. klašu izglītojamo ēdināšanai.</w:t>
            </w:r>
          </w:p>
          <w:p w:rsidR="00264ED8" w:rsidRPr="00C57D80" w:rsidRDefault="000A56C8" w:rsidP="00134036">
            <w:pPr>
              <w:spacing w:after="0" w:line="240" w:lineRule="auto"/>
              <w:jc w:val="both"/>
              <w:rPr>
                <w:rFonts w:ascii="Times New Roman" w:hAnsi="Times New Roman"/>
                <w:sz w:val="24"/>
                <w:szCs w:val="24"/>
                <w:lang w:eastAsia="lv-LV"/>
              </w:rPr>
            </w:pPr>
            <w:r w:rsidRPr="00C57D80">
              <w:rPr>
                <w:rFonts w:ascii="Times New Roman" w:hAnsi="Times New Roman"/>
                <w:sz w:val="24"/>
                <w:szCs w:val="24"/>
                <w:lang w:eastAsia="lv-LV"/>
              </w:rPr>
              <w:t xml:space="preserve">Noteikumu </w:t>
            </w:r>
            <w:r w:rsidR="00264ED8" w:rsidRPr="00C57D80">
              <w:rPr>
                <w:rFonts w:ascii="Times New Roman" w:hAnsi="Times New Roman"/>
                <w:sz w:val="24"/>
                <w:szCs w:val="24"/>
                <w:lang w:eastAsia="lv-LV"/>
              </w:rPr>
              <w:t>9. punkts nosaka valsts izglītības iestāžu un pašvaldību pienākumu katru gadu līdz 20. janvārim sagatavot pārskatu par izglītojamo ēdināšanai izlietotajiem valsts budžeta līdzekļiem iepriekšējā kalendārajā gadā.</w:t>
            </w:r>
          </w:p>
          <w:p w:rsidR="00264ED8" w:rsidRPr="00C57D80" w:rsidRDefault="00264ED8" w:rsidP="00134036">
            <w:pPr>
              <w:spacing w:after="0" w:line="240" w:lineRule="auto"/>
              <w:jc w:val="both"/>
              <w:rPr>
                <w:rFonts w:ascii="Times New Roman" w:hAnsi="Times New Roman"/>
                <w:sz w:val="24"/>
                <w:szCs w:val="24"/>
                <w:lang w:eastAsia="lv-LV"/>
              </w:rPr>
            </w:pPr>
          </w:p>
          <w:p w:rsidR="00C57D80" w:rsidRDefault="00E91210" w:rsidP="00134036">
            <w:pPr>
              <w:spacing w:after="0" w:line="240" w:lineRule="auto"/>
              <w:jc w:val="both"/>
              <w:rPr>
                <w:rFonts w:ascii="Times New Roman" w:hAnsi="Times New Roman"/>
                <w:sz w:val="24"/>
                <w:szCs w:val="24"/>
                <w:lang w:eastAsia="lv-LV"/>
              </w:rPr>
            </w:pPr>
            <w:r w:rsidRPr="00C57D80">
              <w:rPr>
                <w:rFonts w:ascii="Times New Roman" w:hAnsi="Times New Roman"/>
                <w:sz w:val="24"/>
                <w:szCs w:val="24"/>
                <w:lang w:eastAsia="lv-LV"/>
              </w:rPr>
              <w:t xml:space="preserve">Izglītības likuma </w:t>
            </w:r>
            <w:r w:rsidR="00C57D80" w:rsidRPr="00C57D80">
              <w:rPr>
                <w:rFonts w:ascii="Times New Roman" w:hAnsi="Times New Roman"/>
                <w:sz w:val="24"/>
                <w:szCs w:val="24"/>
                <w:lang w:eastAsia="lv-LV"/>
              </w:rPr>
              <w:t>59. panta 3.</w:t>
            </w:r>
            <w:r w:rsidR="00C57D80" w:rsidRPr="00C57D80">
              <w:rPr>
                <w:rFonts w:ascii="Times New Roman" w:hAnsi="Times New Roman"/>
                <w:sz w:val="24"/>
                <w:szCs w:val="24"/>
                <w:vertAlign w:val="superscript"/>
                <w:lang w:eastAsia="lv-LV"/>
              </w:rPr>
              <w:t>1</w:t>
            </w:r>
            <w:r w:rsidR="00C57D80" w:rsidRPr="00C57D80">
              <w:rPr>
                <w:rFonts w:ascii="Times New Roman" w:hAnsi="Times New Roman"/>
                <w:sz w:val="24"/>
                <w:szCs w:val="24"/>
                <w:lang w:eastAsia="lv-LV"/>
              </w:rPr>
              <w:t xml:space="preserve"> daļa nosaka, ka</w:t>
            </w:r>
            <w:r w:rsidR="00C57D80">
              <w:rPr>
                <w:rFonts w:ascii="Times New Roman" w:hAnsi="Times New Roman"/>
                <w:sz w:val="24"/>
                <w:szCs w:val="24"/>
                <w:lang w:eastAsia="lv-LV"/>
              </w:rPr>
              <w:t xml:space="preserve"> “</w:t>
            </w:r>
            <w:r w:rsidR="00C57D80" w:rsidRPr="00C57D80">
              <w:rPr>
                <w:rFonts w:ascii="Times New Roman" w:hAnsi="Times New Roman"/>
                <w:sz w:val="24"/>
                <w:szCs w:val="24"/>
                <w:lang w:eastAsia="lv-LV"/>
              </w:rPr>
              <w:t xml:space="preserve">To izglītojamo ēdināšanu, kuri izglītības iestādēs klātienē apgūst pamatizglītības programmas 1., 2., 3. un 4. klasē, finansē no valsts budžeta Ministru kabineta noteiktajā kārtībā un apjomā. Pašvaldības piedalās to izglītojamo ēdināšanas izmaksu segšanā, kuri attiecīgās pašvaldības administratīvajā teritorijā esošajās izglītības iestādēs (izņemot valsts izglītības iestādes) klātienē apgūst pamatizglītības programmas 1., 2., </w:t>
            </w:r>
            <w:r w:rsidR="00C57D80" w:rsidRPr="00C57D80">
              <w:rPr>
                <w:rFonts w:ascii="Times New Roman" w:hAnsi="Times New Roman"/>
                <w:sz w:val="24"/>
                <w:szCs w:val="24"/>
                <w:lang w:eastAsia="lv-LV"/>
              </w:rPr>
              <w:lastRenderedPageBreak/>
              <w:t>3. un 4. klasē. Viena izglītojamā ēdināšanai dienā līdzekļus no pašvaldības budžeta paredz ne mazākā apmērā, kā tos nodrošina valsts.</w:t>
            </w:r>
            <w:r w:rsidR="00C57D80">
              <w:rPr>
                <w:rFonts w:ascii="Times New Roman" w:hAnsi="Times New Roman"/>
                <w:sz w:val="24"/>
                <w:szCs w:val="24"/>
                <w:lang w:eastAsia="lv-LV"/>
              </w:rPr>
              <w:t>”</w:t>
            </w:r>
          </w:p>
          <w:p w:rsidR="00987717" w:rsidRDefault="00C57D80" w:rsidP="00134036">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Šobrīd </w:t>
            </w:r>
            <w:r w:rsidRPr="00C57D80">
              <w:rPr>
                <w:rFonts w:ascii="Times New Roman" w:hAnsi="Times New Roman"/>
                <w:sz w:val="24"/>
                <w:szCs w:val="24"/>
                <w:lang w:eastAsia="lv-LV"/>
              </w:rPr>
              <w:t xml:space="preserve">noteikumu pielikums, kas nosaka veidlapas formu pārskatam par izglītojamo ēdināšanai izlietotajiem valsts budžeta līdzekļiem, neparedz atsevišķi norādīt </w:t>
            </w:r>
            <w:r>
              <w:rPr>
                <w:rFonts w:ascii="Times New Roman" w:hAnsi="Times New Roman"/>
                <w:sz w:val="24"/>
                <w:szCs w:val="24"/>
                <w:lang w:eastAsia="lv-LV"/>
              </w:rPr>
              <w:t>pašvaldību</w:t>
            </w:r>
            <w:r w:rsidRPr="00C57D80">
              <w:rPr>
                <w:rFonts w:ascii="Times New Roman" w:hAnsi="Times New Roman"/>
                <w:sz w:val="24"/>
                <w:szCs w:val="24"/>
                <w:lang w:eastAsia="lv-LV"/>
              </w:rPr>
              <w:t xml:space="preserve"> budžeta līdzekļu izlietojumu</w:t>
            </w:r>
            <w:r>
              <w:rPr>
                <w:rFonts w:ascii="Times New Roman" w:hAnsi="Times New Roman"/>
                <w:sz w:val="24"/>
                <w:szCs w:val="24"/>
                <w:lang w:eastAsia="lv-LV"/>
              </w:rPr>
              <w:t xml:space="preserve">, un tādējādi </w:t>
            </w:r>
            <w:r w:rsidRPr="00C57D80">
              <w:rPr>
                <w:rFonts w:ascii="Times New Roman" w:hAnsi="Times New Roman"/>
                <w:sz w:val="24"/>
                <w:szCs w:val="24"/>
                <w:lang w:eastAsia="lv-LV"/>
              </w:rPr>
              <w:t>ministrijai nav iespējams pārliecināties</w:t>
            </w:r>
            <w:r w:rsidR="00987717">
              <w:rPr>
                <w:rFonts w:ascii="Times New Roman" w:hAnsi="Times New Roman"/>
                <w:sz w:val="24"/>
                <w:szCs w:val="24"/>
                <w:lang w:eastAsia="lv-LV"/>
              </w:rPr>
              <w:t xml:space="preserve">, vai pašvaldība </w:t>
            </w:r>
            <w:r w:rsidRPr="00C57D80">
              <w:rPr>
                <w:rFonts w:ascii="Times New Roman" w:hAnsi="Times New Roman"/>
                <w:sz w:val="24"/>
                <w:szCs w:val="24"/>
                <w:lang w:eastAsia="lv-LV"/>
              </w:rPr>
              <w:t xml:space="preserve"> </w:t>
            </w:r>
            <w:r w:rsidR="00987717">
              <w:rPr>
                <w:rFonts w:ascii="Times New Roman" w:hAnsi="Times New Roman"/>
                <w:sz w:val="24"/>
                <w:szCs w:val="24"/>
                <w:lang w:eastAsia="lv-LV"/>
              </w:rPr>
              <w:t>piedalās 1.-4. klašu izglītojamo ēdināšanas izmaksu segšanā Izglītības likuma 59. panta 3.</w:t>
            </w:r>
            <w:r w:rsidR="00987717" w:rsidRPr="00987717">
              <w:rPr>
                <w:rFonts w:ascii="Times New Roman" w:hAnsi="Times New Roman"/>
                <w:sz w:val="24"/>
                <w:szCs w:val="24"/>
                <w:vertAlign w:val="superscript"/>
                <w:lang w:eastAsia="lv-LV"/>
              </w:rPr>
              <w:t>1</w:t>
            </w:r>
            <w:r w:rsidR="00987717">
              <w:rPr>
                <w:rFonts w:ascii="Times New Roman" w:hAnsi="Times New Roman"/>
                <w:sz w:val="24"/>
                <w:szCs w:val="24"/>
                <w:lang w:eastAsia="lv-LV"/>
              </w:rPr>
              <w:t xml:space="preserve"> </w:t>
            </w:r>
            <w:r w:rsidR="00987717" w:rsidRPr="00987717">
              <w:rPr>
                <w:rFonts w:ascii="Times New Roman" w:hAnsi="Times New Roman"/>
                <w:sz w:val="24"/>
                <w:szCs w:val="24"/>
                <w:lang w:eastAsia="lv-LV"/>
              </w:rPr>
              <w:t xml:space="preserve">daļā </w:t>
            </w:r>
            <w:r w:rsidR="00987717">
              <w:rPr>
                <w:rFonts w:ascii="Times New Roman" w:hAnsi="Times New Roman"/>
                <w:sz w:val="24"/>
                <w:szCs w:val="24"/>
                <w:lang w:eastAsia="lv-LV"/>
              </w:rPr>
              <w:t xml:space="preserve">noteiktajā kārtībā un apmērā. </w:t>
            </w:r>
          </w:p>
          <w:p w:rsidR="00987717" w:rsidRDefault="00987717" w:rsidP="00134036">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Ievērojot minēto, projekts paredz precizēt noteikumu pielikumu ar jaunu aili “Pašvaldības budžeta līdzekļu izlietojums pārskata periodā”.</w:t>
            </w:r>
          </w:p>
          <w:p w:rsidR="00987717" w:rsidRDefault="00987717" w:rsidP="00134036">
            <w:pPr>
              <w:spacing w:after="0" w:line="240" w:lineRule="auto"/>
              <w:jc w:val="both"/>
              <w:rPr>
                <w:rFonts w:ascii="Times New Roman" w:hAnsi="Times New Roman"/>
                <w:sz w:val="24"/>
                <w:szCs w:val="24"/>
                <w:lang w:eastAsia="lv-LV"/>
              </w:rPr>
            </w:pPr>
          </w:p>
          <w:p w:rsidR="00F15393" w:rsidRPr="00C57D80" w:rsidRDefault="00987717" w:rsidP="00F15393">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r w:rsidR="00264ED8" w:rsidRPr="00C57D80">
              <w:rPr>
                <w:rFonts w:ascii="Times New Roman" w:hAnsi="Times New Roman"/>
                <w:sz w:val="24"/>
                <w:szCs w:val="24"/>
                <w:lang w:eastAsia="lv-LV"/>
              </w:rPr>
              <w:t xml:space="preserve">Ar Ministru kabineta 2020. gada 12. marta rīkojumu Nr. 103 “Par ārkārtējās situācijas izsludināšanu” </w:t>
            </w:r>
            <w:r w:rsidR="00F15393" w:rsidRPr="00C57D80">
              <w:rPr>
                <w:rFonts w:ascii="Times New Roman" w:hAnsi="Times New Roman"/>
                <w:sz w:val="24"/>
                <w:szCs w:val="24"/>
                <w:lang w:eastAsia="lv-LV"/>
              </w:rPr>
              <w:t xml:space="preserve">(turpmāk – rīkojums) visā valsts teritorijā no lēmuma pieņemšanas dienas līdz 2020. gada 9. jūnijam tika izsludināta ārkārtējās situācija ar  mērķi </w:t>
            </w:r>
            <w:r w:rsidR="00264ED8" w:rsidRPr="00C57D80">
              <w:rPr>
                <w:rFonts w:ascii="Times New Roman" w:hAnsi="Times New Roman"/>
                <w:sz w:val="24"/>
                <w:szCs w:val="24"/>
                <w:lang w:eastAsia="lv-LV"/>
              </w:rPr>
              <w:t>ierobežot Covid-19 izplatību ārkārtējās situācijas spēkā esamības laikā.</w:t>
            </w:r>
            <w:r w:rsidR="00F15393" w:rsidRPr="00C57D80">
              <w:rPr>
                <w:rFonts w:ascii="Times New Roman" w:hAnsi="Times New Roman"/>
                <w:sz w:val="24"/>
                <w:szCs w:val="24"/>
                <w:lang w:eastAsia="lv-LV"/>
              </w:rPr>
              <w:t xml:space="preserve"> </w:t>
            </w:r>
          </w:p>
          <w:p w:rsidR="0046201B" w:rsidRPr="00C57D80" w:rsidRDefault="00F15393" w:rsidP="00090D16">
            <w:pPr>
              <w:spacing w:after="0" w:line="240" w:lineRule="auto"/>
              <w:jc w:val="both"/>
              <w:rPr>
                <w:rFonts w:ascii="Times New Roman" w:eastAsia="Times New Roman" w:hAnsi="Times New Roman"/>
                <w:sz w:val="24"/>
                <w:szCs w:val="24"/>
                <w:lang w:eastAsia="lv-LV"/>
              </w:rPr>
            </w:pPr>
            <w:r w:rsidRPr="00C57D80">
              <w:rPr>
                <w:rFonts w:ascii="Times New Roman" w:hAnsi="Times New Roman"/>
                <w:sz w:val="24"/>
                <w:szCs w:val="24"/>
                <w:lang w:eastAsia="lv-LV"/>
              </w:rPr>
              <w:t>Saskaņā ar rīkojumu ārkārtējās situācijas laikā tika pārtraukta mācību procesa norise klātienē visās izglītības iestādēs, un mācības tika nodrošinātas attālināti.</w:t>
            </w:r>
            <w:r w:rsidR="00090D16" w:rsidRPr="00C57D80">
              <w:rPr>
                <w:rFonts w:ascii="Times New Roman" w:hAnsi="Times New Roman"/>
                <w:sz w:val="24"/>
                <w:szCs w:val="24"/>
                <w:lang w:eastAsia="lv-LV"/>
              </w:rPr>
              <w:t xml:space="preserve"> Ievērojot minēto un to, ka valsts budžeta līdzekļi tika paredzēti izglītojamo, kuri apgūst pamatizglītības programmu </w:t>
            </w:r>
            <w:r w:rsidR="00090D16" w:rsidRPr="00C57D80">
              <w:rPr>
                <w:rFonts w:ascii="Times New Roman" w:hAnsi="Times New Roman"/>
                <w:sz w:val="24"/>
                <w:szCs w:val="24"/>
                <w:u w:val="single"/>
                <w:lang w:eastAsia="lv-LV"/>
              </w:rPr>
              <w:t>klātienē</w:t>
            </w:r>
            <w:r w:rsidR="00090D16" w:rsidRPr="00C57D80">
              <w:rPr>
                <w:rFonts w:ascii="Times New Roman" w:hAnsi="Times New Roman"/>
                <w:sz w:val="24"/>
                <w:szCs w:val="24"/>
                <w:lang w:eastAsia="lv-LV"/>
              </w:rPr>
              <w:t xml:space="preserve">, ēdināšanai, saskaņā ar </w:t>
            </w:r>
            <w:r w:rsidRPr="00C57D80">
              <w:rPr>
                <w:rFonts w:ascii="Times New Roman" w:hAnsi="Times New Roman"/>
                <w:sz w:val="24"/>
                <w:szCs w:val="24"/>
                <w:lang w:eastAsia="lv-LV"/>
              </w:rPr>
              <w:t>rīkojuma 4.3.</w:t>
            </w:r>
            <w:r w:rsidRPr="00C57D80">
              <w:rPr>
                <w:rFonts w:ascii="Times New Roman" w:hAnsi="Times New Roman"/>
                <w:sz w:val="24"/>
                <w:szCs w:val="24"/>
                <w:vertAlign w:val="superscript"/>
                <w:lang w:eastAsia="lv-LV"/>
              </w:rPr>
              <w:t>3</w:t>
            </w:r>
            <w:r w:rsidRPr="00C57D80">
              <w:rPr>
                <w:rFonts w:ascii="Times New Roman" w:hAnsi="Times New Roman"/>
                <w:sz w:val="24"/>
                <w:szCs w:val="24"/>
                <w:lang w:eastAsia="lv-LV"/>
              </w:rPr>
              <w:t> apakšpunktu</w:t>
            </w:r>
            <w:r w:rsidR="006343AE" w:rsidRPr="00C57D80">
              <w:rPr>
                <w:rFonts w:ascii="Times New Roman" w:hAnsi="Times New Roman"/>
                <w:sz w:val="24"/>
                <w:szCs w:val="24"/>
                <w:lang w:eastAsia="lv-LV"/>
              </w:rPr>
              <w:t xml:space="preserve">, lai </w:t>
            </w:r>
            <w:r w:rsidRPr="00C57D80">
              <w:rPr>
                <w:rFonts w:ascii="Times New Roman" w:eastAsia="Times New Roman" w:hAnsi="Times New Roman"/>
                <w:sz w:val="24"/>
                <w:szCs w:val="24"/>
                <w:lang w:eastAsia="lv-LV"/>
              </w:rPr>
              <w:t xml:space="preserve">nodrošinātu valsts budžeta </w:t>
            </w:r>
            <w:r w:rsidR="006343AE" w:rsidRPr="00C57D80">
              <w:rPr>
                <w:rFonts w:ascii="Times New Roman" w:eastAsia="Times New Roman" w:hAnsi="Times New Roman"/>
                <w:sz w:val="24"/>
                <w:szCs w:val="24"/>
                <w:lang w:eastAsia="lv-LV"/>
              </w:rPr>
              <w:t>līdzekļu izlietojumu</w:t>
            </w:r>
            <w:r w:rsidR="0046201B" w:rsidRPr="00C57D80">
              <w:rPr>
                <w:rFonts w:ascii="Times New Roman" w:eastAsia="Times New Roman" w:hAnsi="Times New Roman"/>
                <w:sz w:val="24"/>
                <w:szCs w:val="24"/>
                <w:lang w:eastAsia="lv-LV"/>
              </w:rPr>
              <w:t>,</w:t>
            </w:r>
            <w:r w:rsidR="00090D16" w:rsidRPr="00C57D80">
              <w:rPr>
                <w:rFonts w:ascii="Times New Roman" w:eastAsia="Times New Roman" w:hAnsi="Times New Roman"/>
                <w:sz w:val="24"/>
                <w:szCs w:val="24"/>
                <w:lang w:eastAsia="lv-LV"/>
              </w:rPr>
              <w:t xml:space="preserve"> pašvaldības 2020.gada aprīlī un maijā piešķirtos valsts budžeta līdzekļus varēja izlietot </w:t>
            </w:r>
            <w:r w:rsidRPr="00C57D80">
              <w:rPr>
                <w:rFonts w:ascii="Times New Roman" w:eastAsia="Times New Roman" w:hAnsi="Times New Roman"/>
                <w:sz w:val="24"/>
                <w:szCs w:val="24"/>
                <w:lang w:eastAsia="lv-LV"/>
              </w:rPr>
              <w:t>tās administratīvajā teritorijā dzīvesvietu deklarējušo 1.</w:t>
            </w:r>
            <w:r w:rsidR="00090D16" w:rsidRPr="00C57D80">
              <w:rPr>
                <w:rFonts w:ascii="Times New Roman" w:eastAsia="Times New Roman" w:hAnsi="Times New Roman"/>
                <w:sz w:val="24"/>
                <w:szCs w:val="24"/>
                <w:lang w:eastAsia="lv-LV"/>
              </w:rPr>
              <w:t xml:space="preserve">-9. klašu </w:t>
            </w:r>
            <w:r w:rsidRPr="00C57D80">
              <w:rPr>
                <w:rFonts w:ascii="Times New Roman" w:eastAsia="Times New Roman" w:hAnsi="Times New Roman"/>
                <w:sz w:val="24"/>
                <w:szCs w:val="24"/>
                <w:lang w:eastAsia="lv-LV"/>
              </w:rPr>
              <w:t>izglītojamo ēdināšanai, kas nāk no trūcīgām, maznodrošinātām vai daudzbērnu ģimenēm</w:t>
            </w:r>
            <w:r w:rsidR="0046201B" w:rsidRPr="00C57D80">
              <w:rPr>
                <w:rFonts w:ascii="Times New Roman" w:eastAsia="Times New Roman" w:hAnsi="Times New Roman"/>
                <w:sz w:val="24"/>
                <w:szCs w:val="24"/>
                <w:lang w:eastAsia="lv-LV"/>
              </w:rPr>
              <w:t>.</w:t>
            </w:r>
          </w:p>
          <w:p w:rsidR="00134036" w:rsidRPr="00C57D80" w:rsidRDefault="0046201B" w:rsidP="0046201B">
            <w:pPr>
              <w:spacing w:after="0" w:line="240" w:lineRule="auto"/>
              <w:jc w:val="both"/>
              <w:rPr>
                <w:rFonts w:ascii="Times New Roman" w:eastAsia="Times New Roman" w:hAnsi="Times New Roman"/>
                <w:sz w:val="24"/>
                <w:szCs w:val="24"/>
                <w:lang w:eastAsia="lv-LV"/>
              </w:rPr>
            </w:pPr>
            <w:r w:rsidRPr="00C57D80">
              <w:rPr>
                <w:rFonts w:ascii="Times New Roman" w:eastAsia="Times New Roman" w:hAnsi="Times New Roman"/>
                <w:sz w:val="24"/>
                <w:szCs w:val="24"/>
                <w:lang w:eastAsia="lv-LV"/>
              </w:rPr>
              <w:t>Šobrīd noteikumu pielikums</w:t>
            </w:r>
            <w:r w:rsidR="00987717">
              <w:rPr>
                <w:rFonts w:ascii="Times New Roman" w:eastAsia="Times New Roman" w:hAnsi="Times New Roman"/>
                <w:sz w:val="24"/>
                <w:szCs w:val="24"/>
                <w:lang w:eastAsia="lv-LV"/>
              </w:rPr>
              <w:t xml:space="preserve"> </w:t>
            </w:r>
            <w:r w:rsidRPr="00C57D80">
              <w:rPr>
                <w:rFonts w:ascii="Times New Roman" w:eastAsia="Times New Roman" w:hAnsi="Times New Roman"/>
                <w:sz w:val="24"/>
                <w:szCs w:val="24"/>
                <w:lang w:eastAsia="lv-LV"/>
              </w:rPr>
              <w:t xml:space="preserve">neparedz atsevišķi norādīt </w:t>
            </w:r>
            <w:r w:rsidR="00523072" w:rsidRPr="00C57D80">
              <w:rPr>
                <w:rFonts w:ascii="Times New Roman" w:eastAsia="Times New Roman" w:hAnsi="Times New Roman"/>
                <w:sz w:val="24"/>
                <w:szCs w:val="24"/>
                <w:lang w:eastAsia="lv-LV"/>
              </w:rPr>
              <w:t xml:space="preserve">to </w:t>
            </w:r>
            <w:r w:rsidRPr="00C57D80">
              <w:rPr>
                <w:rFonts w:ascii="Times New Roman" w:eastAsia="Times New Roman" w:hAnsi="Times New Roman"/>
                <w:sz w:val="24"/>
                <w:szCs w:val="24"/>
                <w:lang w:eastAsia="lv-LV"/>
              </w:rPr>
              <w:t>valsts budžeta līdzekļu</w:t>
            </w:r>
            <w:r w:rsidR="00523072" w:rsidRPr="00C57D80">
              <w:rPr>
                <w:rFonts w:ascii="Times New Roman" w:eastAsia="Times New Roman" w:hAnsi="Times New Roman"/>
                <w:sz w:val="24"/>
                <w:szCs w:val="24"/>
                <w:lang w:eastAsia="lv-LV"/>
              </w:rPr>
              <w:t xml:space="preserve"> izlietojumu</w:t>
            </w:r>
            <w:r w:rsidRPr="00C57D80">
              <w:rPr>
                <w:rFonts w:ascii="Times New Roman" w:eastAsia="Times New Roman" w:hAnsi="Times New Roman"/>
                <w:sz w:val="24"/>
                <w:szCs w:val="24"/>
                <w:lang w:eastAsia="lv-LV"/>
              </w:rPr>
              <w:t xml:space="preserve">, kas piešķirti izglītojamo ēdināšanai ārkārtējās situācijas laikā. Tādējādi ministrijai nav iespējams pārliecināties par valsts budžeta līdzekļu izlietojumu atbilstoši to piešķiršanas mērķim. </w:t>
            </w:r>
          </w:p>
          <w:p w:rsidR="00B21A12" w:rsidRPr="00C57D80" w:rsidRDefault="002D01B6" w:rsidP="00B21A12">
            <w:pPr>
              <w:spacing w:after="0" w:line="240" w:lineRule="auto"/>
              <w:jc w:val="both"/>
              <w:rPr>
                <w:rFonts w:ascii="Times New Roman" w:eastAsia="Times New Roman" w:hAnsi="Times New Roman"/>
                <w:sz w:val="24"/>
                <w:szCs w:val="24"/>
                <w:lang w:eastAsia="lv-LV"/>
              </w:rPr>
            </w:pPr>
            <w:r w:rsidRPr="00C57D80">
              <w:rPr>
                <w:rFonts w:ascii="Times New Roman" w:eastAsia="Times New Roman" w:hAnsi="Times New Roman"/>
                <w:sz w:val="24"/>
                <w:szCs w:val="24"/>
                <w:lang w:eastAsia="lv-LV"/>
              </w:rPr>
              <w:t xml:space="preserve">Ievērojot minēto, projekts paredz noteikt jaunu veidlapas formu pārskatam par izglītojamo ēdināšanai izlietotajiem valsts budžeta līdzekļiem 2020. gadā. Pārskatā būs </w:t>
            </w:r>
            <w:r w:rsidR="00B21A12" w:rsidRPr="00C57D80">
              <w:rPr>
                <w:rFonts w:ascii="Times New Roman" w:eastAsia="Times New Roman" w:hAnsi="Times New Roman"/>
                <w:sz w:val="24"/>
                <w:szCs w:val="24"/>
                <w:lang w:eastAsia="lv-LV"/>
              </w:rPr>
              <w:t xml:space="preserve">atsevišķi </w:t>
            </w:r>
            <w:r w:rsidRPr="00C57D80">
              <w:rPr>
                <w:rFonts w:ascii="Times New Roman" w:eastAsia="Times New Roman" w:hAnsi="Times New Roman"/>
                <w:sz w:val="24"/>
                <w:szCs w:val="24"/>
                <w:lang w:eastAsia="lv-LV"/>
              </w:rPr>
              <w:t xml:space="preserve">jāuzrāda </w:t>
            </w:r>
            <w:r w:rsidR="00B21A12" w:rsidRPr="00C57D80">
              <w:rPr>
                <w:rFonts w:ascii="Times New Roman" w:eastAsia="Times New Roman" w:hAnsi="Times New Roman"/>
                <w:sz w:val="24"/>
                <w:szCs w:val="24"/>
                <w:lang w:eastAsia="lv-LV"/>
              </w:rPr>
              <w:t>valsts budžeta līdzekļu, kas piešķirt</w:t>
            </w:r>
            <w:r w:rsidR="003960E9" w:rsidRPr="00C57D80">
              <w:rPr>
                <w:rFonts w:ascii="Times New Roman" w:eastAsia="Times New Roman" w:hAnsi="Times New Roman"/>
                <w:sz w:val="24"/>
                <w:szCs w:val="24"/>
                <w:lang w:eastAsia="lv-LV"/>
              </w:rPr>
              <w:t>i</w:t>
            </w:r>
            <w:r w:rsidR="00B21A12" w:rsidRPr="00C57D80">
              <w:rPr>
                <w:rFonts w:ascii="Times New Roman" w:eastAsia="Times New Roman" w:hAnsi="Times New Roman"/>
                <w:sz w:val="24"/>
                <w:szCs w:val="24"/>
                <w:lang w:eastAsia="lv-LV"/>
              </w:rPr>
              <w:t xml:space="preserve"> par mācību dienām, kad pamatizglītības programma tika īstenota klātienē, </w:t>
            </w:r>
            <w:r w:rsidR="00523072" w:rsidRPr="00C57D80">
              <w:rPr>
                <w:rFonts w:ascii="Times New Roman" w:eastAsia="Times New Roman" w:hAnsi="Times New Roman"/>
                <w:sz w:val="24"/>
                <w:szCs w:val="24"/>
                <w:lang w:eastAsia="lv-LV"/>
              </w:rPr>
              <w:t xml:space="preserve">izlietojums </w:t>
            </w:r>
            <w:r w:rsidR="00B21A12" w:rsidRPr="00C57D80">
              <w:rPr>
                <w:rFonts w:ascii="Times New Roman" w:eastAsia="Times New Roman" w:hAnsi="Times New Roman"/>
                <w:sz w:val="24"/>
                <w:szCs w:val="24"/>
                <w:lang w:eastAsia="lv-LV"/>
              </w:rPr>
              <w:t>un valsts budžeta līdzekļu, kas piešķirt</w:t>
            </w:r>
            <w:r w:rsidR="003960E9" w:rsidRPr="00C57D80">
              <w:rPr>
                <w:rFonts w:ascii="Times New Roman" w:eastAsia="Times New Roman" w:hAnsi="Times New Roman"/>
                <w:sz w:val="24"/>
                <w:szCs w:val="24"/>
                <w:lang w:eastAsia="lv-LV"/>
              </w:rPr>
              <w:t>i</w:t>
            </w:r>
            <w:r w:rsidR="00B21A12" w:rsidRPr="00C57D80">
              <w:rPr>
                <w:rFonts w:ascii="Times New Roman" w:eastAsia="Times New Roman" w:hAnsi="Times New Roman"/>
                <w:sz w:val="24"/>
                <w:szCs w:val="24"/>
                <w:lang w:eastAsia="lv-LV"/>
              </w:rPr>
              <w:t xml:space="preserve"> par mācību dienām, kad pamatizglītības programma tika īstenota attālināti</w:t>
            </w:r>
            <w:r w:rsidR="00523072" w:rsidRPr="00C57D80">
              <w:rPr>
                <w:rFonts w:ascii="Times New Roman" w:eastAsia="Times New Roman" w:hAnsi="Times New Roman"/>
                <w:sz w:val="24"/>
                <w:szCs w:val="24"/>
                <w:lang w:eastAsia="lv-LV"/>
              </w:rPr>
              <w:t>, izlietojums</w:t>
            </w:r>
            <w:r w:rsidR="00B21A12" w:rsidRPr="00C57D80">
              <w:rPr>
                <w:rFonts w:ascii="Times New Roman" w:eastAsia="Times New Roman" w:hAnsi="Times New Roman"/>
                <w:sz w:val="24"/>
                <w:szCs w:val="24"/>
                <w:lang w:eastAsia="lv-LV"/>
              </w:rPr>
              <w:t xml:space="preserve">. </w:t>
            </w:r>
          </w:p>
          <w:p w:rsidR="00C559FA" w:rsidRPr="00C57D80" w:rsidRDefault="00C559FA" w:rsidP="00C559FA">
            <w:pPr>
              <w:spacing w:after="0" w:line="240" w:lineRule="auto"/>
              <w:jc w:val="both"/>
              <w:rPr>
                <w:rFonts w:ascii="Times New Roman" w:eastAsia="Times New Roman" w:hAnsi="Times New Roman"/>
                <w:sz w:val="24"/>
                <w:szCs w:val="24"/>
                <w:lang w:eastAsia="lv-LV"/>
              </w:rPr>
            </w:pPr>
            <w:r w:rsidRPr="00C57D80">
              <w:rPr>
                <w:rFonts w:ascii="Times New Roman" w:eastAsia="Times New Roman" w:hAnsi="Times New Roman"/>
                <w:sz w:val="24"/>
                <w:szCs w:val="24"/>
                <w:lang w:eastAsia="lv-LV"/>
              </w:rPr>
              <w:t>Ir iespējama situācija, ka arī pēc ārkārtējās situācijas termiņa beigām mācības tiek nodrošinātas attālināti. Covid-19 infekcijas izplatības pārvaldības likuma 4. panta 9. punkts nosaka, ka Covid-19 infekcijas izplatīšanās vai izplatīšanās draudu gadījumā Ministru kabinets epidemioloģiskās drošības nolūkos var noteikt kārtību, kādā attālinātā mācību procesa ietvaros piešķir un izlieto valsts budžetā ēdināšanai paredzētos līdzekļus  1., 2., 3. un 4.</w:t>
            </w:r>
            <w:r w:rsidR="00C86565" w:rsidRPr="00C57D80">
              <w:rPr>
                <w:rFonts w:ascii="Times New Roman" w:eastAsia="Times New Roman" w:hAnsi="Times New Roman"/>
                <w:sz w:val="24"/>
                <w:szCs w:val="24"/>
                <w:lang w:eastAsia="lv-LV"/>
              </w:rPr>
              <w:t> </w:t>
            </w:r>
            <w:r w:rsidRPr="00C57D80">
              <w:rPr>
                <w:rFonts w:ascii="Times New Roman" w:eastAsia="Times New Roman" w:hAnsi="Times New Roman"/>
                <w:sz w:val="24"/>
                <w:szCs w:val="24"/>
                <w:lang w:eastAsia="lv-LV"/>
              </w:rPr>
              <w:t>klases izglītojamiem, kuri klātienē apgūst pamatizglītības programmu. Ja mācības notiks attālināti un Ministru kabinets noteiks kārtību valsts budžeta līdzekļu piešķiršanai un izlietošanai</w:t>
            </w:r>
            <w:r w:rsidR="00523072" w:rsidRPr="00C57D80">
              <w:rPr>
                <w:rFonts w:ascii="Times New Roman" w:eastAsia="Times New Roman" w:hAnsi="Times New Roman"/>
                <w:sz w:val="24"/>
                <w:szCs w:val="24"/>
                <w:lang w:eastAsia="lv-LV"/>
              </w:rPr>
              <w:t xml:space="preserve"> attālinātā mācību procesa ietvaros</w:t>
            </w:r>
            <w:r w:rsidRPr="00C57D80">
              <w:rPr>
                <w:rFonts w:ascii="Times New Roman" w:eastAsia="Times New Roman" w:hAnsi="Times New Roman"/>
                <w:sz w:val="24"/>
                <w:szCs w:val="24"/>
                <w:lang w:eastAsia="lv-LV"/>
              </w:rPr>
              <w:t xml:space="preserve">, pārskatā būs jānorāda arī šo līdzekļu izlietojums vienkopus ar līdzekļu, kas piešķirti ārkārtējās situācijas laikā, izlietojumu. </w:t>
            </w:r>
          </w:p>
          <w:p w:rsidR="00D95057" w:rsidRPr="00A55397" w:rsidRDefault="00D95057" w:rsidP="00C559FA">
            <w:pPr>
              <w:spacing w:after="0" w:line="240" w:lineRule="auto"/>
              <w:jc w:val="both"/>
              <w:rPr>
                <w:rFonts w:ascii="Times New Roman" w:eastAsia="Times New Roman" w:hAnsi="Times New Roman"/>
                <w:sz w:val="24"/>
                <w:szCs w:val="24"/>
                <w:lang w:eastAsia="lv-LV"/>
              </w:rPr>
            </w:pPr>
          </w:p>
          <w:p w:rsidR="00D95057" w:rsidRPr="00A55397" w:rsidRDefault="00D95057" w:rsidP="00D95057">
            <w:pPr>
              <w:spacing w:after="0" w:line="240" w:lineRule="auto"/>
              <w:jc w:val="both"/>
              <w:rPr>
                <w:rFonts w:ascii="Times New Roman" w:hAnsi="Times New Roman"/>
                <w:sz w:val="24"/>
                <w:szCs w:val="24"/>
                <w:lang w:eastAsia="lv-LV"/>
              </w:rPr>
            </w:pPr>
            <w:r w:rsidRPr="00A55397">
              <w:rPr>
                <w:rFonts w:ascii="Times New Roman" w:hAnsi="Times New Roman"/>
                <w:sz w:val="24"/>
                <w:szCs w:val="24"/>
                <w:lang w:eastAsia="lv-LV"/>
              </w:rPr>
              <w:lastRenderedPageBreak/>
              <w:t xml:space="preserve">Noteikumu 8. punkts nosaka valsts izglītības iestāžu un pašvaldību pienākumu neizlietotos valsts budžeta līdzekļus atmaksāt ministrijai. </w:t>
            </w:r>
          </w:p>
          <w:p w:rsidR="009D5CB9" w:rsidRDefault="00987717" w:rsidP="00C24DE4">
            <w:pPr>
              <w:spacing w:after="0" w:line="240" w:lineRule="auto"/>
              <w:jc w:val="both"/>
              <w:rPr>
                <w:rFonts w:ascii="Times New Roman" w:hAnsi="Times New Roman"/>
                <w:sz w:val="24"/>
                <w:szCs w:val="24"/>
                <w:lang w:eastAsia="lv-LV"/>
              </w:rPr>
            </w:pPr>
            <w:r w:rsidRPr="00A55397">
              <w:rPr>
                <w:rFonts w:ascii="Times New Roman" w:hAnsi="Times New Roman"/>
                <w:sz w:val="24"/>
                <w:szCs w:val="24"/>
                <w:lang w:eastAsia="lv-LV"/>
              </w:rPr>
              <w:t xml:space="preserve">Valsts kontrole </w:t>
            </w:r>
            <w:r w:rsidR="00655BE4">
              <w:rPr>
                <w:rFonts w:ascii="Times New Roman" w:hAnsi="Times New Roman"/>
                <w:sz w:val="24"/>
                <w:szCs w:val="24"/>
                <w:lang w:eastAsia="lv-LV"/>
              </w:rPr>
              <w:t xml:space="preserve">revīzijas </w:t>
            </w:r>
            <w:r w:rsidRPr="00A55397">
              <w:rPr>
                <w:rFonts w:ascii="Times New Roman" w:hAnsi="Times New Roman"/>
                <w:sz w:val="24"/>
                <w:szCs w:val="24"/>
                <w:lang w:eastAsia="lv-LV"/>
              </w:rPr>
              <w:t>ziņojumā “Par Izglītības un zinātnes ministrijas 2019. gada pārskatu” ietvēra izskatāmo atbilstības jautājumu: “Vai IZM ir nodrošinājusi piešķirtā valsts budžeta finansējuma (dotāciju) brīvpusdienu nodrošināšanai 1.–4.klases izglītojamajiem izlietojumu atbilstoši mērķim normatīvajos aktos noteiktajā kārtībā un apjomā” (turpmāk – revīzijas ziņojums).</w:t>
            </w:r>
            <w:r w:rsidR="000F4BFA" w:rsidRPr="00A55397">
              <w:rPr>
                <w:rFonts w:ascii="Times New Roman" w:hAnsi="Times New Roman"/>
                <w:sz w:val="24"/>
                <w:szCs w:val="24"/>
                <w:lang w:eastAsia="lv-LV"/>
              </w:rPr>
              <w:t xml:space="preserve"> Revīzijas ziņojumā Valsts kontrole</w:t>
            </w:r>
            <w:r w:rsidR="00A55397">
              <w:rPr>
                <w:rFonts w:ascii="Times New Roman" w:hAnsi="Times New Roman"/>
                <w:sz w:val="24"/>
                <w:szCs w:val="24"/>
                <w:lang w:eastAsia="lv-LV"/>
              </w:rPr>
              <w:t xml:space="preserve"> ir norādījusi, ka ministrija</w:t>
            </w:r>
            <w:r w:rsidR="00420799" w:rsidRPr="00A55397">
              <w:rPr>
                <w:rFonts w:ascii="Times New Roman" w:hAnsi="Times New Roman"/>
                <w:sz w:val="24"/>
                <w:szCs w:val="24"/>
                <w:lang w:eastAsia="lv-LV"/>
              </w:rPr>
              <w:t xml:space="preserve"> kā atbildīgā par gadskārtējā valsts budžeta likumā noteiktās apropriācijas izpildes kontroles sistēmas izveidi un ministrijai iedalīto valsts budžeta līdzekļu izmantošanu paredzētajiem mērķim – brīvpusdienu nodrošināšanai 1.–4.klases izglītojamajiem – nav nodrošinājusi tādas gadskārtējā valsts budžeta likumā noteiktās apropriācijas izpildes kontroles sistēmas izveidi, kas paredzētu, ka pašvaldības, kuras saimnieciskā gada laikā ir saņēmušas valsts pamatbudžeta kontā transferta ieņēmumus no dotācijas no vispārējiem ieņēmumiem un nav tos izlietojušas, veic transferta atlikuma atmaksu līdz saimnieciskā gada beigām.</w:t>
            </w:r>
            <w:r w:rsidR="00A55397">
              <w:rPr>
                <w:rFonts w:ascii="Times New Roman" w:hAnsi="Times New Roman"/>
                <w:sz w:val="24"/>
                <w:szCs w:val="24"/>
                <w:lang w:eastAsia="lv-LV"/>
              </w:rPr>
              <w:t xml:space="preserve"> Revīzijas ziņojumā ir </w:t>
            </w:r>
            <w:r w:rsidR="00C24DE4">
              <w:rPr>
                <w:rFonts w:ascii="Times New Roman" w:hAnsi="Times New Roman"/>
                <w:sz w:val="24"/>
                <w:szCs w:val="24"/>
                <w:lang w:eastAsia="lv-LV"/>
              </w:rPr>
              <w:t xml:space="preserve">konstatēts, ka </w:t>
            </w:r>
            <w:r w:rsidR="00C24DE4" w:rsidRPr="00C24DE4">
              <w:rPr>
                <w:rFonts w:ascii="Times New Roman" w:hAnsi="Times New Roman"/>
                <w:sz w:val="24"/>
                <w:szCs w:val="24"/>
                <w:lang w:eastAsia="lv-LV"/>
              </w:rPr>
              <w:t xml:space="preserve">2019.gadā </w:t>
            </w:r>
            <w:r w:rsidR="00C24DE4">
              <w:rPr>
                <w:rFonts w:ascii="Times New Roman" w:hAnsi="Times New Roman"/>
                <w:sz w:val="24"/>
                <w:szCs w:val="24"/>
                <w:lang w:eastAsia="lv-LV"/>
              </w:rPr>
              <w:t xml:space="preserve">tikai </w:t>
            </w:r>
            <w:r w:rsidR="00C24DE4" w:rsidRPr="00C24DE4">
              <w:rPr>
                <w:rFonts w:ascii="Times New Roman" w:hAnsi="Times New Roman"/>
                <w:sz w:val="24"/>
                <w:szCs w:val="24"/>
                <w:lang w:eastAsia="lv-LV"/>
              </w:rPr>
              <w:t xml:space="preserve">septiņas pašvaldības veica neizlietotā finansējuma par iepriekšējiem periodiem atmaksu </w:t>
            </w:r>
            <w:r w:rsidR="00C24DE4">
              <w:rPr>
                <w:rFonts w:ascii="Times New Roman" w:hAnsi="Times New Roman"/>
                <w:sz w:val="24"/>
                <w:szCs w:val="24"/>
                <w:lang w:eastAsia="lv-LV"/>
              </w:rPr>
              <w:t>ministrijai</w:t>
            </w:r>
            <w:r w:rsidR="00C24DE4" w:rsidRPr="00C24DE4">
              <w:rPr>
                <w:rFonts w:ascii="Times New Roman" w:hAnsi="Times New Roman"/>
                <w:sz w:val="24"/>
                <w:szCs w:val="24"/>
                <w:lang w:eastAsia="lv-LV"/>
              </w:rPr>
              <w:t xml:space="preserve"> 15</w:t>
            </w:r>
            <w:r w:rsidR="00C24DE4">
              <w:rPr>
                <w:rFonts w:ascii="Times New Roman" w:hAnsi="Times New Roman"/>
                <w:sz w:val="24"/>
                <w:szCs w:val="24"/>
                <w:lang w:eastAsia="lv-LV"/>
              </w:rPr>
              <w:t> </w:t>
            </w:r>
            <w:r w:rsidR="00C24DE4" w:rsidRPr="00C24DE4">
              <w:rPr>
                <w:rFonts w:ascii="Times New Roman" w:hAnsi="Times New Roman"/>
                <w:sz w:val="24"/>
                <w:szCs w:val="24"/>
                <w:lang w:eastAsia="lv-LV"/>
              </w:rPr>
              <w:t>287</w:t>
            </w:r>
            <w:r w:rsidR="00C24DE4">
              <w:rPr>
                <w:rFonts w:ascii="Times New Roman" w:hAnsi="Times New Roman"/>
                <w:sz w:val="24"/>
                <w:szCs w:val="24"/>
                <w:lang w:eastAsia="lv-LV"/>
              </w:rPr>
              <w:t> </w:t>
            </w:r>
            <w:r w:rsidR="00C24DE4" w:rsidRPr="00C24DE4">
              <w:rPr>
                <w:rFonts w:ascii="Times New Roman" w:hAnsi="Times New Roman"/>
                <w:i/>
                <w:sz w:val="24"/>
                <w:szCs w:val="24"/>
                <w:lang w:eastAsia="lv-LV"/>
              </w:rPr>
              <w:t>euro</w:t>
            </w:r>
            <w:r w:rsidR="00C24DE4" w:rsidRPr="00C24DE4">
              <w:rPr>
                <w:rFonts w:ascii="Times New Roman" w:hAnsi="Times New Roman"/>
                <w:sz w:val="24"/>
                <w:szCs w:val="24"/>
                <w:lang w:eastAsia="lv-LV"/>
              </w:rPr>
              <w:t xml:space="preserve"> apmērā, kas ir 0,65</w:t>
            </w:r>
            <w:r w:rsidR="00C24DE4">
              <w:rPr>
                <w:rFonts w:ascii="Times New Roman" w:hAnsi="Times New Roman"/>
                <w:sz w:val="24"/>
                <w:szCs w:val="24"/>
                <w:lang w:eastAsia="lv-LV"/>
              </w:rPr>
              <w:t> </w:t>
            </w:r>
            <w:r w:rsidR="00C24DE4" w:rsidRPr="00C24DE4">
              <w:rPr>
                <w:rFonts w:ascii="Times New Roman" w:hAnsi="Times New Roman"/>
                <w:sz w:val="24"/>
                <w:szCs w:val="24"/>
                <w:lang w:eastAsia="lv-LV"/>
              </w:rPr>
              <w:t xml:space="preserve">% no kopējā neizlietotā finansējuma </w:t>
            </w:r>
            <w:r w:rsidR="00655BE4">
              <w:rPr>
                <w:rFonts w:ascii="Times New Roman" w:hAnsi="Times New Roman"/>
                <w:sz w:val="24"/>
                <w:szCs w:val="24"/>
                <w:lang w:eastAsia="lv-LV"/>
              </w:rPr>
              <w:t xml:space="preserve">uz </w:t>
            </w:r>
            <w:r w:rsidR="00C24DE4">
              <w:rPr>
                <w:rFonts w:ascii="Times New Roman" w:hAnsi="Times New Roman"/>
                <w:sz w:val="24"/>
                <w:szCs w:val="24"/>
                <w:lang w:eastAsia="lv-LV"/>
              </w:rPr>
              <w:t>2019. gada 1. janvār</w:t>
            </w:r>
            <w:r w:rsidR="00655BE4">
              <w:rPr>
                <w:rFonts w:ascii="Times New Roman" w:hAnsi="Times New Roman"/>
                <w:sz w:val="24"/>
                <w:szCs w:val="24"/>
                <w:lang w:eastAsia="lv-LV"/>
              </w:rPr>
              <w:t>i</w:t>
            </w:r>
            <w:r w:rsidR="00C24DE4">
              <w:rPr>
                <w:rFonts w:ascii="Times New Roman" w:hAnsi="Times New Roman"/>
                <w:sz w:val="24"/>
                <w:szCs w:val="24"/>
                <w:lang w:eastAsia="lv-LV"/>
              </w:rPr>
              <w:t xml:space="preserve">. </w:t>
            </w:r>
            <w:r w:rsidR="00C24DE4" w:rsidRPr="00C24DE4">
              <w:rPr>
                <w:rFonts w:ascii="Times New Roman" w:hAnsi="Times New Roman"/>
                <w:sz w:val="24"/>
                <w:szCs w:val="24"/>
                <w:lang w:eastAsia="lv-LV"/>
              </w:rPr>
              <w:t>2019.</w:t>
            </w:r>
            <w:r w:rsidR="00C24DE4">
              <w:rPr>
                <w:rFonts w:ascii="Times New Roman" w:hAnsi="Times New Roman"/>
                <w:sz w:val="24"/>
                <w:szCs w:val="24"/>
                <w:lang w:eastAsia="lv-LV"/>
              </w:rPr>
              <w:t xml:space="preserve"> gada 1. janvārī </w:t>
            </w:r>
            <w:r w:rsidR="00C24DE4" w:rsidRPr="00C24DE4">
              <w:rPr>
                <w:rFonts w:ascii="Times New Roman" w:hAnsi="Times New Roman"/>
                <w:sz w:val="24"/>
                <w:szCs w:val="24"/>
                <w:lang w:eastAsia="lv-LV"/>
              </w:rPr>
              <w:t>pašvaldību rīcībā bija palicis neizlietots finansējums 2</w:t>
            </w:r>
            <w:r w:rsidR="00C24DE4">
              <w:rPr>
                <w:rFonts w:ascii="Times New Roman" w:hAnsi="Times New Roman"/>
                <w:sz w:val="24"/>
                <w:szCs w:val="24"/>
                <w:lang w:eastAsia="lv-LV"/>
              </w:rPr>
              <w:t> </w:t>
            </w:r>
            <w:r w:rsidR="00C24DE4" w:rsidRPr="00C24DE4">
              <w:rPr>
                <w:rFonts w:ascii="Times New Roman" w:hAnsi="Times New Roman"/>
                <w:sz w:val="24"/>
                <w:szCs w:val="24"/>
                <w:lang w:eastAsia="lv-LV"/>
              </w:rPr>
              <w:t>356</w:t>
            </w:r>
            <w:r w:rsidR="00C24DE4">
              <w:rPr>
                <w:rFonts w:ascii="Times New Roman" w:hAnsi="Times New Roman"/>
                <w:sz w:val="24"/>
                <w:szCs w:val="24"/>
                <w:lang w:eastAsia="lv-LV"/>
              </w:rPr>
              <w:t> </w:t>
            </w:r>
            <w:r w:rsidR="00C24DE4" w:rsidRPr="00C24DE4">
              <w:rPr>
                <w:rFonts w:ascii="Times New Roman" w:hAnsi="Times New Roman"/>
                <w:sz w:val="24"/>
                <w:szCs w:val="24"/>
                <w:lang w:eastAsia="lv-LV"/>
              </w:rPr>
              <w:t>447</w:t>
            </w:r>
            <w:r w:rsidR="00C24DE4">
              <w:rPr>
                <w:rFonts w:ascii="Times New Roman" w:hAnsi="Times New Roman"/>
                <w:sz w:val="24"/>
                <w:szCs w:val="24"/>
                <w:lang w:eastAsia="lv-LV"/>
              </w:rPr>
              <w:t> </w:t>
            </w:r>
            <w:r w:rsidR="00C24DE4" w:rsidRPr="00C24DE4">
              <w:rPr>
                <w:rFonts w:ascii="Times New Roman" w:hAnsi="Times New Roman"/>
                <w:i/>
                <w:sz w:val="24"/>
                <w:szCs w:val="24"/>
                <w:lang w:eastAsia="lv-LV"/>
              </w:rPr>
              <w:t>euro</w:t>
            </w:r>
            <w:r w:rsidR="00C24DE4" w:rsidRPr="00C24DE4">
              <w:rPr>
                <w:rFonts w:ascii="Times New Roman" w:hAnsi="Times New Roman"/>
                <w:sz w:val="24"/>
                <w:szCs w:val="24"/>
                <w:lang w:eastAsia="lv-LV"/>
              </w:rPr>
              <w:t>, kas ir 13</w:t>
            </w:r>
            <w:r w:rsidR="00C24DE4">
              <w:rPr>
                <w:rFonts w:ascii="Times New Roman" w:hAnsi="Times New Roman"/>
                <w:sz w:val="24"/>
                <w:szCs w:val="24"/>
                <w:lang w:eastAsia="lv-LV"/>
              </w:rPr>
              <w:t> </w:t>
            </w:r>
            <w:r w:rsidR="00C24DE4" w:rsidRPr="00C24DE4">
              <w:rPr>
                <w:rFonts w:ascii="Times New Roman" w:hAnsi="Times New Roman"/>
                <w:sz w:val="24"/>
                <w:szCs w:val="24"/>
                <w:lang w:eastAsia="lv-LV"/>
              </w:rPr>
              <w:t xml:space="preserve">% no </w:t>
            </w:r>
            <w:r w:rsidR="00C24DE4">
              <w:rPr>
                <w:rFonts w:ascii="Times New Roman" w:hAnsi="Times New Roman"/>
                <w:sz w:val="24"/>
                <w:szCs w:val="24"/>
                <w:lang w:eastAsia="lv-LV"/>
              </w:rPr>
              <w:t>2</w:t>
            </w:r>
            <w:r w:rsidR="00C24DE4" w:rsidRPr="00C24DE4">
              <w:rPr>
                <w:rFonts w:ascii="Times New Roman" w:hAnsi="Times New Roman"/>
                <w:sz w:val="24"/>
                <w:szCs w:val="24"/>
                <w:lang w:eastAsia="lv-LV"/>
              </w:rPr>
              <w:t>019.</w:t>
            </w:r>
            <w:r w:rsidR="00C24DE4">
              <w:rPr>
                <w:rFonts w:ascii="Times New Roman" w:hAnsi="Times New Roman"/>
                <w:sz w:val="24"/>
                <w:szCs w:val="24"/>
                <w:lang w:eastAsia="lv-LV"/>
              </w:rPr>
              <w:t> </w:t>
            </w:r>
            <w:r w:rsidR="00C24DE4" w:rsidRPr="00C24DE4">
              <w:rPr>
                <w:rFonts w:ascii="Times New Roman" w:hAnsi="Times New Roman"/>
                <w:sz w:val="24"/>
                <w:szCs w:val="24"/>
                <w:lang w:eastAsia="lv-LV"/>
              </w:rPr>
              <w:t>gadā pārskaitītā finansējuma apmēra</w:t>
            </w:r>
            <w:r w:rsidR="00C24DE4">
              <w:rPr>
                <w:rFonts w:ascii="Times New Roman" w:hAnsi="Times New Roman"/>
                <w:sz w:val="24"/>
                <w:szCs w:val="24"/>
                <w:lang w:eastAsia="lv-LV"/>
              </w:rPr>
              <w:t xml:space="preserve">. </w:t>
            </w:r>
          </w:p>
          <w:p w:rsidR="00237E7C" w:rsidRPr="00987717" w:rsidRDefault="00C24DE4" w:rsidP="00237E7C">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Ievērojot minēto un l</w:t>
            </w:r>
            <w:r w:rsidR="00237E7C" w:rsidRPr="00C57D80">
              <w:rPr>
                <w:rFonts w:ascii="Times New Roman" w:hAnsi="Times New Roman"/>
                <w:sz w:val="24"/>
                <w:szCs w:val="24"/>
                <w:lang w:eastAsia="lv-LV"/>
              </w:rPr>
              <w:t xml:space="preserve">ai atvieglotu </w:t>
            </w:r>
            <w:r w:rsidR="00264467" w:rsidRPr="00C57D80">
              <w:rPr>
                <w:rFonts w:ascii="Times New Roman" w:hAnsi="Times New Roman"/>
                <w:sz w:val="24"/>
                <w:szCs w:val="24"/>
                <w:lang w:eastAsia="lv-LV"/>
              </w:rPr>
              <w:t xml:space="preserve">valsts budžeta līdzekļu </w:t>
            </w:r>
            <w:r w:rsidR="00237E7C" w:rsidRPr="00C57D80">
              <w:rPr>
                <w:rFonts w:ascii="Times New Roman" w:hAnsi="Times New Roman"/>
                <w:sz w:val="24"/>
                <w:szCs w:val="24"/>
                <w:lang w:eastAsia="lv-LV"/>
              </w:rPr>
              <w:t xml:space="preserve">administrēšanu gan </w:t>
            </w:r>
            <w:r w:rsidR="00C33A43" w:rsidRPr="00C57D80">
              <w:rPr>
                <w:rFonts w:ascii="Times New Roman" w:hAnsi="Times New Roman"/>
                <w:sz w:val="24"/>
                <w:szCs w:val="24"/>
                <w:lang w:eastAsia="lv-LV"/>
              </w:rPr>
              <w:t>valsts dibinātajā</w:t>
            </w:r>
            <w:r w:rsidR="003960E9" w:rsidRPr="00C57D80">
              <w:rPr>
                <w:rFonts w:ascii="Times New Roman" w:hAnsi="Times New Roman"/>
                <w:sz w:val="24"/>
                <w:szCs w:val="24"/>
                <w:lang w:eastAsia="lv-LV"/>
              </w:rPr>
              <w:t>s</w:t>
            </w:r>
            <w:r w:rsidR="00C33A43" w:rsidRPr="00C57D80">
              <w:rPr>
                <w:rFonts w:ascii="Times New Roman" w:hAnsi="Times New Roman"/>
                <w:sz w:val="24"/>
                <w:szCs w:val="24"/>
                <w:lang w:eastAsia="lv-LV"/>
              </w:rPr>
              <w:t xml:space="preserve"> izglītības iestādē</w:t>
            </w:r>
            <w:r w:rsidR="003960E9" w:rsidRPr="00C57D80">
              <w:rPr>
                <w:rFonts w:ascii="Times New Roman" w:hAnsi="Times New Roman"/>
                <w:sz w:val="24"/>
                <w:szCs w:val="24"/>
                <w:lang w:eastAsia="lv-LV"/>
              </w:rPr>
              <w:t>s</w:t>
            </w:r>
            <w:r w:rsidR="00C33A43" w:rsidRPr="00C57D80">
              <w:rPr>
                <w:rFonts w:ascii="Times New Roman" w:hAnsi="Times New Roman"/>
                <w:sz w:val="24"/>
                <w:szCs w:val="24"/>
                <w:lang w:eastAsia="lv-LV"/>
              </w:rPr>
              <w:t xml:space="preserve">, </w:t>
            </w:r>
            <w:r w:rsidR="003960E9" w:rsidRPr="00C57D80">
              <w:rPr>
                <w:rFonts w:ascii="Times New Roman" w:hAnsi="Times New Roman"/>
                <w:sz w:val="24"/>
                <w:szCs w:val="24"/>
                <w:lang w:eastAsia="lv-LV"/>
              </w:rPr>
              <w:t xml:space="preserve">gan </w:t>
            </w:r>
            <w:r w:rsidR="00237E7C" w:rsidRPr="00C57D80">
              <w:rPr>
                <w:rFonts w:ascii="Times New Roman" w:hAnsi="Times New Roman"/>
                <w:sz w:val="24"/>
                <w:szCs w:val="24"/>
                <w:lang w:eastAsia="lv-LV"/>
              </w:rPr>
              <w:t>pašvaldībā</w:t>
            </w:r>
            <w:r w:rsidR="003960E9" w:rsidRPr="00C57D80">
              <w:rPr>
                <w:rFonts w:ascii="Times New Roman" w:hAnsi="Times New Roman"/>
                <w:sz w:val="24"/>
                <w:szCs w:val="24"/>
                <w:lang w:eastAsia="lv-LV"/>
              </w:rPr>
              <w:t>s</w:t>
            </w:r>
            <w:r w:rsidR="00237E7C" w:rsidRPr="00C57D80">
              <w:rPr>
                <w:rFonts w:ascii="Times New Roman" w:hAnsi="Times New Roman"/>
                <w:sz w:val="24"/>
                <w:szCs w:val="24"/>
                <w:lang w:eastAsia="lv-LV"/>
              </w:rPr>
              <w:t xml:space="preserve"> un ministrijā, kā arī </w:t>
            </w:r>
            <w:r w:rsidR="00264467" w:rsidRPr="00C57D80">
              <w:rPr>
                <w:rFonts w:ascii="Times New Roman" w:hAnsi="Times New Roman"/>
                <w:sz w:val="24"/>
                <w:szCs w:val="24"/>
                <w:lang w:eastAsia="lv-LV"/>
              </w:rPr>
              <w:t xml:space="preserve">lai </w:t>
            </w:r>
            <w:r w:rsidR="00237E7C" w:rsidRPr="00C57D80">
              <w:rPr>
                <w:rFonts w:ascii="Times New Roman" w:hAnsi="Times New Roman"/>
                <w:sz w:val="24"/>
                <w:szCs w:val="24"/>
                <w:lang w:eastAsia="lv-LV"/>
              </w:rPr>
              <w:t>vienkāršotu pārraudzības procesus</w:t>
            </w:r>
            <w:r w:rsidR="00264467" w:rsidRPr="00C57D80">
              <w:rPr>
                <w:rFonts w:ascii="Times New Roman" w:hAnsi="Times New Roman"/>
                <w:sz w:val="24"/>
                <w:szCs w:val="24"/>
                <w:lang w:eastAsia="lv-LV"/>
              </w:rPr>
              <w:t xml:space="preserve"> attiecībā uz neizlietoto valsts budžeta līdzekļu </w:t>
            </w:r>
            <w:r w:rsidR="00264467" w:rsidRPr="00987717">
              <w:rPr>
                <w:rFonts w:ascii="Times New Roman" w:hAnsi="Times New Roman"/>
                <w:sz w:val="24"/>
                <w:szCs w:val="24"/>
                <w:lang w:eastAsia="lv-LV"/>
              </w:rPr>
              <w:t xml:space="preserve">atmaksu, </w:t>
            </w:r>
            <w:r w:rsidR="00222447" w:rsidRPr="00987717">
              <w:rPr>
                <w:rFonts w:ascii="Times New Roman" w:hAnsi="Times New Roman"/>
                <w:sz w:val="24"/>
                <w:szCs w:val="24"/>
                <w:lang w:eastAsia="lv-LV"/>
              </w:rPr>
              <w:t xml:space="preserve">nepieciešams </w:t>
            </w:r>
            <w:r w:rsidR="009C6956" w:rsidRPr="00987717">
              <w:rPr>
                <w:rFonts w:ascii="Times New Roman" w:hAnsi="Times New Roman"/>
                <w:sz w:val="24"/>
                <w:szCs w:val="24"/>
                <w:lang w:eastAsia="lv-LV"/>
              </w:rPr>
              <w:t>noteikt, ka neizlietot</w:t>
            </w:r>
            <w:r w:rsidR="00264467" w:rsidRPr="00987717">
              <w:rPr>
                <w:rFonts w:ascii="Times New Roman" w:hAnsi="Times New Roman"/>
                <w:sz w:val="24"/>
                <w:szCs w:val="24"/>
                <w:lang w:eastAsia="lv-LV"/>
              </w:rPr>
              <w:t>ie</w:t>
            </w:r>
            <w:r w:rsidR="00845721" w:rsidRPr="00987717">
              <w:rPr>
                <w:rFonts w:ascii="Times New Roman" w:hAnsi="Times New Roman"/>
                <w:sz w:val="24"/>
                <w:szCs w:val="24"/>
                <w:lang w:eastAsia="lv-LV"/>
              </w:rPr>
              <w:t xml:space="preserve"> un kalendārajā gadā</w:t>
            </w:r>
            <w:r w:rsidR="00DB7A50" w:rsidRPr="00987717">
              <w:rPr>
                <w:rFonts w:ascii="Times New Roman" w:hAnsi="Times New Roman"/>
                <w:sz w:val="24"/>
                <w:szCs w:val="24"/>
                <w:lang w:eastAsia="lv-LV"/>
              </w:rPr>
              <w:t xml:space="preserve"> ministrijai</w:t>
            </w:r>
            <w:r w:rsidR="009C6956" w:rsidRPr="00987717">
              <w:rPr>
                <w:rFonts w:ascii="Times New Roman" w:hAnsi="Times New Roman"/>
                <w:sz w:val="24"/>
                <w:szCs w:val="24"/>
                <w:lang w:eastAsia="lv-LV"/>
              </w:rPr>
              <w:t xml:space="preserve"> </w:t>
            </w:r>
            <w:r w:rsidR="00845721" w:rsidRPr="00987717">
              <w:rPr>
                <w:rFonts w:ascii="Times New Roman" w:hAnsi="Times New Roman"/>
                <w:sz w:val="24"/>
                <w:szCs w:val="24"/>
                <w:lang w:eastAsia="lv-LV"/>
              </w:rPr>
              <w:t>neatskait</w:t>
            </w:r>
            <w:r w:rsidR="009C6956" w:rsidRPr="00987717">
              <w:rPr>
                <w:rFonts w:ascii="Times New Roman" w:hAnsi="Times New Roman"/>
                <w:sz w:val="24"/>
                <w:szCs w:val="24"/>
                <w:lang w:eastAsia="lv-LV"/>
              </w:rPr>
              <w:t>īt</w:t>
            </w:r>
            <w:r w:rsidR="00264467" w:rsidRPr="00987717">
              <w:rPr>
                <w:rFonts w:ascii="Times New Roman" w:hAnsi="Times New Roman"/>
                <w:sz w:val="24"/>
                <w:szCs w:val="24"/>
                <w:lang w:eastAsia="lv-LV"/>
              </w:rPr>
              <w:t>ie</w:t>
            </w:r>
            <w:r w:rsidR="00845721" w:rsidRPr="00987717">
              <w:rPr>
                <w:rFonts w:ascii="Times New Roman" w:hAnsi="Times New Roman"/>
                <w:sz w:val="24"/>
                <w:szCs w:val="24"/>
                <w:lang w:eastAsia="lv-LV"/>
              </w:rPr>
              <w:t xml:space="preserve"> valsts budžeta </w:t>
            </w:r>
            <w:r w:rsidR="00803413" w:rsidRPr="00987717">
              <w:rPr>
                <w:rFonts w:ascii="Times New Roman" w:hAnsi="Times New Roman"/>
                <w:sz w:val="24"/>
                <w:szCs w:val="24"/>
                <w:lang w:eastAsia="lv-LV"/>
              </w:rPr>
              <w:t xml:space="preserve">līdzekļi </w:t>
            </w:r>
            <w:r w:rsidR="009C6956" w:rsidRPr="00987717">
              <w:rPr>
                <w:rFonts w:ascii="Times New Roman" w:hAnsi="Times New Roman"/>
                <w:sz w:val="24"/>
                <w:szCs w:val="24"/>
                <w:lang w:eastAsia="lv-LV"/>
              </w:rPr>
              <w:t>no valsts dibinātās izglītības iestādes un  pašvaldības tiek ieturēt</w:t>
            </w:r>
            <w:r w:rsidR="00803413" w:rsidRPr="00987717">
              <w:rPr>
                <w:rFonts w:ascii="Times New Roman" w:hAnsi="Times New Roman"/>
                <w:sz w:val="24"/>
                <w:szCs w:val="24"/>
                <w:lang w:eastAsia="lv-LV"/>
              </w:rPr>
              <w:t>i</w:t>
            </w:r>
            <w:r w:rsidR="009C6956" w:rsidRPr="00987717">
              <w:rPr>
                <w:rFonts w:ascii="Times New Roman" w:hAnsi="Times New Roman"/>
                <w:sz w:val="24"/>
                <w:szCs w:val="24"/>
                <w:lang w:eastAsia="lv-LV"/>
              </w:rPr>
              <w:t xml:space="preserve"> no nākamaj</w:t>
            </w:r>
            <w:r w:rsidR="00803413" w:rsidRPr="00987717">
              <w:rPr>
                <w:rFonts w:ascii="Times New Roman" w:hAnsi="Times New Roman"/>
                <w:sz w:val="24"/>
                <w:szCs w:val="24"/>
                <w:lang w:eastAsia="lv-LV"/>
              </w:rPr>
              <w:t xml:space="preserve">ā mācību gadā valsts izglītības iestādei vai pašvaldībai aprēķinātā valsts budžeta līdzekļu apmēra. </w:t>
            </w:r>
            <w:r w:rsidR="009C6956" w:rsidRPr="00987717">
              <w:rPr>
                <w:rFonts w:ascii="Times New Roman" w:hAnsi="Times New Roman"/>
                <w:sz w:val="24"/>
                <w:szCs w:val="24"/>
                <w:lang w:eastAsia="lv-LV"/>
              </w:rPr>
              <w:t xml:space="preserve">  </w:t>
            </w:r>
            <w:r w:rsidR="00845721" w:rsidRPr="00987717">
              <w:rPr>
                <w:rFonts w:ascii="Times New Roman" w:hAnsi="Times New Roman"/>
                <w:sz w:val="24"/>
                <w:szCs w:val="24"/>
                <w:lang w:eastAsia="lv-LV"/>
              </w:rPr>
              <w:t xml:space="preserve"> </w:t>
            </w:r>
          </w:p>
          <w:p w:rsidR="000536B8" w:rsidRPr="00C57D80" w:rsidRDefault="000536B8" w:rsidP="003E0936">
            <w:pPr>
              <w:spacing w:after="0" w:line="240" w:lineRule="auto"/>
              <w:jc w:val="both"/>
              <w:rPr>
                <w:rFonts w:ascii="Times New Roman" w:hAnsi="Times New Roman"/>
                <w:sz w:val="24"/>
                <w:szCs w:val="24"/>
                <w:lang w:eastAsia="lv-LV"/>
              </w:rPr>
            </w:pPr>
            <w:r w:rsidRPr="00C57D80">
              <w:rPr>
                <w:rFonts w:ascii="Times New Roman" w:hAnsi="Times New Roman"/>
                <w:sz w:val="24"/>
                <w:szCs w:val="24"/>
                <w:lang w:eastAsia="lv-LV"/>
              </w:rPr>
              <w:t xml:space="preserve">Ievērojot minēto, projekts paredz noteikt, ka </w:t>
            </w:r>
            <w:r w:rsidR="002E4EB4" w:rsidRPr="00C57D80">
              <w:rPr>
                <w:rFonts w:ascii="Times New Roman" w:hAnsi="Times New Roman"/>
                <w:sz w:val="24"/>
                <w:szCs w:val="24"/>
                <w:lang w:eastAsia="lv-LV"/>
              </w:rPr>
              <w:t>valsts izglītības iestādes vai pašvaldības iesniegtajā veidlapā par iepriekšējā kalendāra gadā izlietotajiem valsts budžeta līdzekļiem uzrādīto atlikumu ministrija ietur no nākamajā mācību gadā aprēķinātā valsts budžeta līdzekļu apmēra.</w:t>
            </w:r>
            <w:r w:rsidR="00B401B8" w:rsidRPr="00C57D80">
              <w:rPr>
                <w:rFonts w:ascii="Times New Roman" w:hAnsi="Times New Roman"/>
                <w:sz w:val="24"/>
                <w:szCs w:val="24"/>
                <w:lang w:eastAsia="lv-LV"/>
              </w:rPr>
              <w:t xml:space="preserve"> Tādā pat kārtībā ministrija ieturēs arī valsts budžeta līdzekļus, kas 2020. gadā valsts izglītības iestādēm un pašvaldībām tika piešķirti </w:t>
            </w:r>
            <w:r w:rsidR="00AE744F" w:rsidRPr="00C57D80">
              <w:rPr>
                <w:rFonts w:ascii="Times New Roman" w:hAnsi="Times New Roman"/>
                <w:sz w:val="24"/>
                <w:szCs w:val="24"/>
                <w:lang w:eastAsia="lv-LV"/>
              </w:rPr>
              <w:t xml:space="preserve">un nav izlietoti </w:t>
            </w:r>
            <w:r w:rsidR="00B401B8" w:rsidRPr="00C57D80">
              <w:rPr>
                <w:rFonts w:ascii="Times New Roman" w:hAnsi="Times New Roman"/>
                <w:sz w:val="24"/>
                <w:szCs w:val="24"/>
                <w:lang w:eastAsia="lv-LV"/>
              </w:rPr>
              <w:t xml:space="preserve">izglītojamo ēdināšanai attālināta mācību procesa ietvaros. </w:t>
            </w:r>
          </w:p>
        </w:tc>
      </w:tr>
      <w:tr w:rsidR="00436D95" w:rsidRPr="00D95057" w:rsidTr="00682D90">
        <w:tc>
          <w:tcPr>
            <w:tcW w:w="454" w:type="dxa"/>
            <w:tcBorders>
              <w:top w:val="single" w:sz="4" w:space="0" w:color="auto"/>
              <w:left w:val="single" w:sz="4" w:space="0" w:color="auto"/>
              <w:bottom w:val="single" w:sz="4" w:space="0" w:color="auto"/>
              <w:right w:val="single" w:sz="4" w:space="0" w:color="auto"/>
            </w:tcBorders>
            <w:shd w:val="clear" w:color="auto" w:fill="FFFFFF"/>
            <w:hideMark/>
          </w:tcPr>
          <w:p w:rsidR="00581680" w:rsidRPr="00D95057" w:rsidRDefault="00581680" w:rsidP="008E0BD5">
            <w:pPr>
              <w:pStyle w:val="NoSpacing"/>
              <w:rPr>
                <w:rFonts w:ascii="Times New Roman" w:hAnsi="Times New Roman"/>
                <w:sz w:val="24"/>
                <w:szCs w:val="24"/>
                <w:lang w:eastAsia="lv-LV"/>
              </w:rPr>
            </w:pPr>
            <w:r w:rsidRPr="00D95057">
              <w:rPr>
                <w:rFonts w:ascii="Times New Roman" w:hAnsi="Times New Roman"/>
                <w:sz w:val="24"/>
                <w:szCs w:val="24"/>
                <w:lang w:eastAsia="lv-LV"/>
              </w:rPr>
              <w:lastRenderedPageBreak/>
              <w:t>3.</w:t>
            </w: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581680" w:rsidRPr="00D95057" w:rsidRDefault="00581680" w:rsidP="003A5073">
            <w:pPr>
              <w:pStyle w:val="NoSpacing"/>
              <w:jc w:val="both"/>
              <w:rPr>
                <w:rFonts w:ascii="Times New Roman" w:hAnsi="Times New Roman"/>
                <w:sz w:val="24"/>
                <w:szCs w:val="24"/>
                <w:lang w:eastAsia="lv-LV"/>
              </w:rPr>
            </w:pPr>
            <w:r w:rsidRPr="00D95057">
              <w:rPr>
                <w:rFonts w:ascii="Times New Roman" w:hAnsi="Times New Roman"/>
                <w:sz w:val="24"/>
                <w:szCs w:val="24"/>
                <w:lang w:eastAsia="lv-LV"/>
              </w:rPr>
              <w:t>Projekta izstrādē iesaistītās institūcijas un publiskas personas kapitālsabiedrības</w:t>
            </w:r>
          </w:p>
        </w:tc>
        <w:tc>
          <w:tcPr>
            <w:tcW w:w="6663" w:type="dxa"/>
            <w:tcBorders>
              <w:top w:val="single" w:sz="4" w:space="0" w:color="auto"/>
              <w:left w:val="single" w:sz="4" w:space="0" w:color="auto"/>
              <w:bottom w:val="single" w:sz="4" w:space="0" w:color="auto"/>
              <w:right w:val="single" w:sz="4" w:space="0" w:color="auto"/>
            </w:tcBorders>
            <w:shd w:val="clear" w:color="auto" w:fill="FFFFFF"/>
            <w:hideMark/>
          </w:tcPr>
          <w:p w:rsidR="00581680" w:rsidRPr="00D95057" w:rsidRDefault="002B562C" w:rsidP="002B562C">
            <w:pPr>
              <w:pStyle w:val="NoSpacing"/>
              <w:jc w:val="both"/>
              <w:rPr>
                <w:rFonts w:ascii="Times New Roman" w:hAnsi="Times New Roman"/>
                <w:sz w:val="24"/>
                <w:szCs w:val="24"/>
                <w:lang w:eastAsia="lv-LV"/>
              </w:rPr>
            </w:pPr>
            <w:r w:rsidRPr="00D95057">
              <w:rPr>
                <w:rFonts w:ascii="Times New Roman" w:hAnsi="Times New Roman"/>
                <w:sz w:val="24"/>
                <w:szCs w:val="24"/>
                <w:lang w:eastAsia="lv-LV"/>
              </w:rPr>
              <w:t>P</w:t>
            </w:r>
            <w:r w:rsidR="001D51B5" w:rsidRPr="00D95057">
              <w:rPr>
                <w:rFonts w:ascii="Times New Roman" w:hAnsi="Times New Roman"/>
                <w:sz w:val="24"/>
                <w:szCs w:val="24"/>
                <w:lang w:eastAsia="lv-LV"/>
              </w:rPr>
              <w:t>rojekts šo jomu neskar.</w:t>
            </w:r>
          </w:p>
        </w:tc>
      </w:tr>
      <w:tr w:rsidR="00436D95" w:rsidRPr="00D95057" w:rsidTr="00682D90">
        <w:tc>
          <w:tcPr>
            <w:tcW w:w="454" w:type="dxa"/>
            <w:tcBorders>
              <w:top w:val="single" w:sz="4" w:space="0" w:color="auto"/>
              <w:left w:val="single" w:sz="4" w:space="0" w:color="auto"/>
              <w:bottom w:val="single" w:sz="4" w:space="0" w:color="auto"/>
              <w:right w:val="single" w:sz="4" w:space="0" w:color="auto"/>
            </w:tcBorders>
            <w:shd w:val="clear" w:color="auto" w:fill="FFFFFF"/>
            <w:hideMark/>
          </w:tcPr>
          <w:p w:rsidR="00581680" w:rsidRPr="00D95057" w:rsidRDefault="00581680" w:rsidP="003A5073">
            <w:pPr>
              <w:pStyle w:val="NoSpacing"/>
              <w:rPr>
                <w:rFonts w:ascii="Times New Roman" w:hAnsi="Times New Roman"/>
                <w:sz w:val="24"/>
                <w:szCs w:val="24"/>
                <w:lang w:eastAsia="lv-LV"/>
              </w:rPr>
            </w:pPr>
            <w:r w:rsidRPr="00D95057">
              <w:rPr>
                <w:rFonts w:ascii="Times New Roman" w:hAnsi="Times New Roman"/>
                <w:sz w:val="24"/>
                <w:szCs w:val="24"/>
                <w:lang w:eastAsia="lv-LV"/>
              </w:rPr>
              <w:t>4.</w:t>
            </w: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581680" w:rsidRPr="00D95057" w:rsidRDefault="00581680" w:rsidP="003A5073">
            <w:pPr>
              <w:pStyle w:val="NoSpacing"/>
              <w:rPr>
                <w:rFonts w:ascii="Times New Roman" w:hAnsi="Times New Roman"/>
                <w:sz w:val="24"/>
                <w:szCs w:val="24"/>
                <w:lang w:eastAsia="lv-LV"/>
              </w:rPr>
            </w:pPr>
            <w:r w:rsidRPr="00D95057">
              <w:rPr>
                <w:rFonts w:ascii="Times New Roman" w:hAnsi="Times New Roman"/>
                <w:sz w:val="24"/>
                <w:szCs w:val="24"/>
                <w:lang w:eastAsia="lv-LV"/>
              </w:rPr>
              <w:t>Cita informācija</w:t>
            </w:r>
          </w:p>
        </w:tc>
        <w:tc>
          <w:tcPr>
            <w:tcW w:w="6663" w:type="dxa"/>
            <w:tcBorders>
              <w:top w:val="single" w:sz="4" w:space="0" w:color="auto"/>
              <w:left w:val="single" w:sz="4" w:space="0" w:color="auto"/>
              <w:bottom w:val="single" w:sz="4" w:space="0" w:color="auto"/>
              <w:right w:val="single" w:sz="4" w:space="0" w:color="auto"/>
            </w:tcBorders>
            <w:shd w:val="clear" w:color="auto" w:fill="FFFFFF"/>
            <w:hideMark/>
          </w:tcPr>
          <w:p w:rsidR="00581680" w:rsidRPr="00D95057" w:rsidRDefault="00581680" w:rsidP="003A5073">
            <w:pPr>
              <w:pStyle w:val="NoSpacing"/>
              <w:rPr>
                <w:rFonts w:ascii="Times New Roman" w:hAnsi="Times New Roman"/>
                <w:sz w:val="24"/>
                <w:szCs w:val="24"/>
                <w:lang w:eastAsia="lv-LV"/>
              </w:rPr>
            </w:pPr>
            <w:r w:rsidRPr="00D95057">
              <w:rPr>
                <w:rFonts w:ascii="Times New Roman" w:hAnsi="Times New Roman"/>
                <w:iCs/>
                <w:sz w:val="24"/>
                <w:szCs w:val="24"/>
                <w:lang w:eastAsia="lv-LV"/>
              </w:rPr>
              <w:t>Nav.</w:t>
            </w:r>
          </w:p>
        </w:tc>
      </w:tr>
    </w:tbl>
    <w:p w:rsidR="00581680" w:rsidRPr="00D95057" w:rsidRDefault="00581680" w:rsidP="003A5073">
      <w:pPr>
        <w:spacing w:after="0" w:line="240" w:lineRule="auto"/>
        <w:rPr>
          <w:rFonts w:ascii="Times New Roman" w:hAnsi="Times New Roman"/>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6663"/>
      </w:tblGrid>
      <w:tr w:rsidR="00ED692C" w:rsidRPr="00D95057" w:rsidTr="0095405F">
        <w:tc>
          <w:tcPr>
            <w:tcW w:w="9498" w:type="dxa"/>
            <w:gridSpan w:val="3"/>
            <w:shd w:val="clear" w:color="auto" w:fill="auto"/>
          </w:tcPr>
          <w:p w:rsidR="00ED692C" w:rsidRPr="00D95057" w:rsidRDefault="00ED692C" w:rsidP="0095405F">
            <w:pPr>
              <w:spacing w:after="0" w:line="240" w:lineRule="auto"/>
              <w:jc w:val="center"/>
              <w:rPr>
                <w:rFonts w:ascii="Times New Roman" w:hAnsi="Times New Roman"/>
                <w:b/>
                <w:sz w:val="24"/>
                <w:szCs w:val="24"/>
              </w:rPr>
            </w:pPr>
            <w:r w:rsidRPr="00D95057">
              <w:rPr>
                <w:rFonts w:ascii="Times New Roman" w:hAnsi="Times New Roman"/>
                <w:b/>
                <w:sz w:val="24"/>
                <w:szCs w:val="24"/>
              </w:rPr>
              <w:t>II</w:t>
            </w:r>
            <w:r w:rsidR="007763F2" w:rsidRPr="00D95057">
              <w:rPr>
                <w:rFonts w:ascii="Times New Roman" w:hAnsi="Times New Roman"/>
                <w:b/>
                <w:sz w:val="24"/>
                <w:szCs w:val="24"/>
              </w:rPr>
              <w:t>.</w:t>
            </w:r>
            <w:r w:rsidRPr="00D95057">
              <w:rPr>
                <w:rFonts w:ascii="Times New Roman" w:hAnsi="Times New Roman"/>
                <w:b/>
                <w:sz w:val="24"/>
                <w:szCs w:val="24"/>
              </w:rPr>
              <w:t xml:space="preserve"> Tiesību akta projekta ietekme uz sabiedrību, tautsaimniecības attīstību un administratīvo slogu</w:t>
            </w:r>
          </w:p>
        </w:tc>
      </w:tr>
      <w:tr w:rsidR="000536B8" w:rsidRPr="00D95057" w:rsidTr="0095405F">
        <w:tc>
          <w:tcPr>
            <w:tcW w:w="426" w:type="dxa"/>
            <w:shd w:val="clear" w:color="auto" w:fill="auto"/>
          </w:tcPr>
          <w:p w:rsidR="00ED692C" w:rsidRPr="00D95057" w:rsidRDefault="00ED692C" w:rsidP="0095405F">
            <w:pPr>
              <w:spacing w:after="0" w:line="240" w:lineRule="auto"/>
              <w:rPr>
                <w:rFonts w:ascii="Times New Roman" w:hAnsi="Times New Roman"/>
                <w:sz w:val="24"/>
                <w:szCs w:val="24"/>
              </w:rPr>
            </w:pPr>
            <w:r w:rsidRPr="00D95057">
              <w:rPr>
                <w:rFonts w:ascii="Times New Roman" w:hAnsi="Times New Roman"/>
                <w:sz w:val="24"/>
                <w:szCs w:val="24"/>
              </w:rPr>
              <w:t>1</w:t>
            </w:r>
            <w:r w:rsidR="007763F2" w:rsidRPr="00D95057">
              <w:rPr>
                <w:rFonts w:ascii="Times New Roman" w:hAnsi="Times New Roman"/>
                <w:sz w:val="24"/>
                <w:szCs w:val="24"/>
              </w:rPr>
              <w:t>.</w:t>
            </w:r>
          </w:p>
        </w:tc>
        <w:tc>
          <w:tcPr>
            <w:tcW w:w="2409" w:type="dxa"/>
            <w:shd w:val="clear" w:color="auto" w:fill="auto"/>
          </w:tcPr>
          <w:p w:rsidR="00ED692C" w:rsidRPr="00D95057" w:rsidRDefault="00ED692C" w:rsidP="0095405F">
            <w:pPr>
              <w:spacing w:after="0" w:line="240" w:lineRule="auto"/>
              <w:rPr>
                <w:rFonts w:ascii="Times New Roman" w:hAnsi="Times New Roman"/>
                <w:sz w:val="24"/>
                <w:szCs w:val="24"/>
              </w:rPr>
            </w:pPr>
            <w:r w:rsidRPr="00D95057">
              <w:rPr>
                <w:rFonts w:ascii="Times New Roman" w:hAnsi="Times New Roman"/>
                <w:sz w:val="24"/>
                <w:szCs w:val="24"/>
              </w:rPr>
              <w:t xml:space="preserve">Sabiedrības mērķgrupas, kuras tiesiskais regulējums </w:t>
            </w:r>
            <w:r w:rsidRPr="00D95057">
              <w:rPr>
                <w:rFonts w:ascii="Times New Roman" w:hAnsi="Times New Roman"/>
                <w:sz w:val="24"/>
                <w:szCs w:val="24"/>
              </w:rPr>
              <w:lastRenderedPageBreak/>
              <w:t>ietekmē vai varētu ietekmēt</w:t>
            </w:r>
          </w:p>
        </w:tc>
        <w:tc>
          <w:tcPr>
            <w:tcW w:w="6663" w:type="dxa"/>
            <w:shd w:val="clear" w:color="auto" w:fill="auto"/>
          </w:tcPr>
          <w:p w:rsidR="00ED692C" w:rsidRPr="00D95057" w:rsidRDefault="007763F2" w:rsidP="00C86565">
            <w:pPr>
              <w:spacing w:after="0" w:line="240" w:lineRule="auto"/>
              <w:jc w:val="both"/>
              <w:rPr>
                <w:rFonts w:ascii="Times New Roman" w:hAnsi="Times New Roman"/>
                <w:sz w:val="24"/>
                <w:szCs w:val="24"/>
              </w:rPr>
            </w:pPr>
            <w:r w:rsidRPr="00D95057">
              <w:rPr>
                <w:rFonts w:ascii="Times New Roman" w:hAnsi="Times New Roman"/>
                <w:sz w:val="24"/>
                <w:szCs w:val="24"/>
              </w:rPr>
              <w:lastRenderedPageBreak/>
              <w:t xml:space="preserve">Projekta tiesiskais regulējums attiecas uz </w:t>
            </w:r>
            <w:r w:rsidR="006955DE" w:rsidRPr="00D95057">
              <w:rPr>
                <w:rFonts w:ascii="Times New Roman" w:hAnsi="Times New Roman"/>
                <w:sz w:val="24"/>
                <w:szCs w:val="24"/>
              </w:rPr>
              <w:t>ministriju, pašvaldībām</w:t>
            </w:r>
            <w:r w:rsidR="006E3D28" w:rsidRPr="00D95057">
              <w:rPr>
                <w:rFonts w:ascii="Times New Roman" w:hAnsi="Times New Roman"/>
                <w:sz w:val="24"/>
                <w:szCs w:val="24"/>
              </w:rPr>
              <w:t xml:space="preserve"> un </w:t>
            </w:r>
            <w:r w:rsidR="00D120CD">
              <w:rPr>
                <w:rFonts w:ascii="Times New Roman" w:hAnsi="Times New Roman"/>
                <w:sz w:val="24"/>
                <w:szCs w:val="24"/>
              </w:rPr>
              <w:t xml:space="preserve">valsts </w:t>
            </w:r>
            <w:r w:rsidRPr="00D95057">
              <w:rPr>
                <w:rFonts w:ascii="Times New Roman" w:hAnsi="Times New Roman"/>
                <w:sz w:val="24"/>
                <w:szCs w:val="24"/>
              </w:rPr>
              <w:t>izglītības iestā</w:t>
            </w:r>
            <w:r w:rsidR="006955DE" w:rsidRPr="00D95057">
              <w:rPr>
                <w:rFonts w:ascii="Times New Roman" w:hAnsi="Times New Roman"/>
                <w:sz w:val="24"/>
                <w:szCs w:val="24"/>
              </w:rPr>
              <w:t>dēm</w:t>
            </w:r>
            <w:r w:rsidRPr="00D95057">
              <w:rPr>
                <w:rFonts w:ascii="Times New Roman" w:hAnsi="Times New Roman"/>
                <w:sz w:val="24"/>
                <w:szCs w:val="24"/>
              </w:rPr>
              <w:t>, kurās klātienē tiek īstenotas pamatizglītības programmas</w:t>
            </w:r>
            <w:r w:rsidR="006E3D28" w:rsidRPr="00D95057">
              <w:rPr>
                <w:rFonts w:ascii="Times New Roman" w:hAnsi="Times New Roman"/>
                <w:sz w:val="24"/>
                <w:szCs w:val="24"/>
              </w:rPr>
              <w:t xml:space="preserve">. </w:t>
            </w:r>
          </w:p>
        </w:tc>
      </w:tr>
      <w:tr w:rsidR="0095405F" w:rsidRPr="00D95057" w:rsidTr="0095405F">
        <w:tc>
          <w:tcPr>
            <w:tcW w:w="426" w:type="dxa"/>
            <w:shd w:val="clear" w:color="auto" w:fill="auto"/>
          </w:tcPr>
          <w:p w:rsidR="00ED692C" w:rsidRPr="00D95057" w:rsidRDefault="007763F2" w:rsidP="0095405F">
            <w:pPr>
              <w:spacing w:after="0" w:line="240" w:lineRule="auto"/>
              <w:rPr>
                <w:rFonts w:ascii="Times New Roman" w:hAnsi="Times New Roman"/>
                <w:sz w:val="26"/>
                <w:szCs w:val="26"/>
              </w:rPr>
            </w:pPr>
            <w:r w:rsidRPr="00D95057">
              <w:rPr>
                <w:rFonts w:ascii="Times New Roman" w:hAnsi="Times New Roman"/>
                <w:sz w:val="26"/>
                <w:szCs w:val="26"/>
              </w:rPr>
              <w:t>2.</w:t>
            </w:r>
          </w:p>
        </w:tc>
        <w:tc>
          <w:tcPr>
            <w:tcW w:w="2409" w:type="dxa"/>
            <w:shd w:val="clear" w:color="auto" w:fill="auto"/>
          </w:tcPr>
          <w:p w:rsidR="00ED692C" w:rsidRPr="00D95057" w:rsidRDefault="007763F2" w:rsidP="0095405F">
            <w:pPr>
              <w:spacing w:after="0" w:line="240" w:lineRule="auto"/>
              <w:rPr>
                <w:rFonts w:ascii="Times New Roman" w:hAnsi="Times New Roman"/>
                <w:sz w:val="24"/>
                <w:szCs w:val="24"/>
              </w:rPr>
            </w:pPr>
            <w:r w:rsidRPr="00D95057">
              <w:rPr>
                <w:rFonts w:ascii="Times New Roman" w:hAnsi="Times New Roman"/>
                <w:sz w:val="24"/>
                <w:szCs w:val="24"/>
              </w:rPr>
              <w:t>Tiesiskā regulējuma ietekme uz tautsaimniecību un administratīvo slogu</w:t>
            </w:r>
          </w:p>
        </w:tc>
        <w:tc>
          <w:tcPr>
            <w:tcW w:w="6663" w:type="dxa"/>
            <w:shd w:val="clear" w:color="auto" w:fill="auto"/>
          </w:tcPr>
          <w:p w:rsidR="00ED692C" w:rsidRPr="00D95057" w:rsidRDefault="007763F2" w:rsidP="003E0936">
            <w:pPr>
              <w:spacing w:after="0" w:line="240" w:lineRule="auto"/>
              <w:rPr>
                <w:rFonts w:ascii="Times New Roman" w:hAnsi="Times New Roman"/>
                <w:sz w:val="24"/>
                <w:szCs w:val="24"/>
              </w:rPr>
            </w:pPr>
            <w:r w:rsidRPr="00D95057">
              <w:rPr>
                <w:rFonts w:ascii="Times New Roman" w:hAnsi="Times New Roman"/>
                <w:sz w:val="24"/>
                <w:szCs w:val="24"/>
              </w:rPr>
              <w:t>Projekts šo jomu neskar.</w:t>
            </w:r>
            <w:r w:rsidR="006955DE" w:rsidRPr="00D95057">
              <w:rPr>
                <w:rFonts w:ascii="Times New Roman" w:hAnsi="Times New Roman"/>
                <w:sz w:val="24"/>
                <w:szCs w:val="24"/>
              </w:rPr>
              <w:t xml:space="preserve"> </w:t>
            </w:r>
          </w:p>
        </w:tc>
      </w:tr>
      <w:tr w:rsidR="0095405F" w:rsidRPr="00D95057" w:rsidTr="0095405F">
        <w:tc>
          <w:tcPr>
            <w:tcW w:w="426" w:type="dxa"/>
            <w:shd w:val="clear" w:color="auto" w:fill="auto"/>
          </w:tcPr>
          <w:p w:rsidR="00ED692C" w:rsidRPr="00D95057" w:rsidRDefault="007763F2" w:rsidP="0095405F">
            <w:pPr>
              <w:spacing w:after="0" w:line="240" w:lineRule="auto"/>
              <w:rPr>
                <w:rFonts w:ascii="Times New Roman" w:hAnsi="Times New Roman"/>
                <w:sz w:val="26"/>
                <w:szCs w:val="26"/>
              </w:rPr>
            </w:pPr>
            <w:r w:rsidRPr="00D95057">
              <w:rPr>
                <w:rFonts w:ascii="Times New Roman" w:hAnsi="Times New Roman"/>
                <w:sz w:val="26"/>
                <w:szCs w:val="26"/>
              </w:rPr>
              <w:t>3.</w:t>
            </w:r>
          </w:p>
        </w:tc>
        <w:tc>
          <w:tcPr>
            <w:tcW w:w="2409" w:type="dxa"/>
            <w:shd w:val="clear" w:color="auto" w:fill="auto"/>
          </w:tcPr>
          <w:p w:rsidR="00ED692C" w:rsidRPr="00D95057" w:rsidRDefault="007763F2" w:rsidP="0095405F">
            <w:pPr>
              <w:spacing w:after="0" w:line="240" w:lineRule="auto"/>
              <w:rPr>
                <w:rFonts w:ascii="Times New Roman" w:hAnsi="Times New Roman"/>
                <w:sz w:val="24"/>
                <w:szCs w:val="24"/>
              </w:rPr>
            </w:pPr>
            <w:r w:rsidRPr="00D95057">
              <w:rPr>
                <w:rFonts w:ascii="Times New Roman" w:hAnsi="Times New Roman"/>
                <w:sz w:val="24"/>
                <w:szCs w:val="24"/>
              </w:rPr>
              <w:t>Administratīvo izmaksu monetārs novērtējums</w:t>
            </w:r>
          </w:p>
        </w:tc>
        <w:tc>
          <w:tcPr>
            <w:tcW w:w="6663" w:type="dxa"/>
            <w:shd w:val="clear" w:color="auto" w:fill="auto"/>
          </w:tcPr>
          <w:p w:rsidR="00ED692C" w:rsidRPr="00D95057" w:rsidRDefault="007763F2" w:rsidP="003E0936">
            <w:pPr>
              <w:spacing w:after="0" w:line="240" w:lineRule="auto"/>
              <w:rPr>
                <w:rFonts w:ascii="Times New Roman" w:hAnsi="Times New Roman"/>
                <w:sz w:val="24"/>
                <w:szCs w:val="24"/>
              </w:rPr>
            </w:pPr>
            <w:r w:rsidRPr="00D95057">
              <w:rPr>
                <w:rFonts w:ascii="Times New Roman" w:hAnsi="Times New Roman"/>
                <w:sz w:val="24"/>
                <w:szCs w:val="24"/>
              </w:rPr>
              <w:t>Projekts šo jomu neskar.</w:t>
            </w:r>
            <w:r w:rsidR="00147D8A">
              <w:rPr>
                <w:rFonts w:ascii="Times New Roman" w:hAnsi="Times New Roman"/>
                <w:sz w:val="24"/>
                <w:szCs w:val="24"/>
              </w:rPr>
              <w:t xml:space="preserve"> </w:t>
            </w:r>
          </w:p>
        </w:tc>
      </w:tr>
      <w:tr w:rsidR="0095405F" w:rsidRPr="00D95057" w:rsidTr="0095405F">
        <w:tc>
          <w:tcPr>
            <w:tcW w:w="426" w:type="dxa"/>
            <w:shd w:val="clear" w:color="auto" w:fill="auto"/>
          </w:tcPr>
          <w:p w:rsidR="00ED692C" w:rsidRPr="00D95057" w:rsidRDefault="007763F2" w:rsidP="0095405F">
            <w:pPr>
              <w:spacing w:after="0" w:line="240" w:lineRule="auto"/>
              <w:rPr>
                <w:rFonts w:ascii="Times New Roman" w:hAnsi="Times New Roman"/>
                <w:sz w:val="26"/>
                <w:szCs w:val="26"/>
              </w:rPr>
            </w:pPr>
            <w:r w:rsidRPr="00D95057">
              <w:rPr>
                <w:rFonts w:ascii="Times New Roman" w:hAnsi="Times New Roman"/>
                <w:sz w:val="26"/>
                <w:szCs w:val="26"/>
              </w:rPr>
              <w:t>4.</w:t>
            </w:r>
          </w:p>
        </w:tc>
        <w:tc>
          <w:tcPr>
            <w:tcW w:w="2409" w:type="dxa"/>
            <w:shd w:val="clear" w:color="auto" w:fill="auto"/>
          </w:tcPr>
          <w:p w:rsidR="00ED692C" w:rsidRPr="00D95057" w:rsidRDefault="007763F2" w:rsidP="0095405F">
            <w:pPr>
              <w:spacing w:after="0" w:line="240" w:lineRule="auto"/>
              <w:rPr>
                <w:rFonts w:ascii="Times New Roman" w:hAnsi="Times New Roman"/>
                <w:sz w:val="24"/>
                <w:szCs w:val="24"/>
              </w:rPr>
            </w:pPr>
            <w:r w:rsidRPr="00D95057">
              <w:rPr>
                <w:rFonts w:ascii="Times New Roman" w:hAnsi="Times New Roman"/>
                <w:sz w:val="24"/>
                <w:szCs w:val="24"/>
              </w:rPr>
              <w:t>Atbilstības izmaksu monetārs novērtējums</w:t>
            </w:r>
          </w:p>
        </w:tc>
        <w:tc>
          <w:tcPr>
            <w:tcW w:w="6663" w:type="dxa"/>
            <w:shd w:val="clear" w:color="auto" w:fill="auto"/>
          </w:tcPr>
          <w:p w:rsidR="00ED692C" w:rsidRPr="00D95057" w:rsidRDefault="007763F2" w:rsidP="0095405F">
            <w:pPr>
              <w:spacing w:after="0" w:line="240" w:lineRule="auto"/>
              <w:rPr>
                <w:rFonts w:ascii="Times New Roman" w:hAnsi="Times New Roman"/>
                <w:sz w:val="24"/>
                <w:szCs w:val="24"/>
              </w:rPr>
            </w:pPr>
            <w:r w:rsidRPr="00D95057">
              <w:rPr>
                <w:rFonts w:ascii="Times New Roman" w:hAnsi="Times New Roman"/>
                <w:sz w:val="24"/>
                <w:szCs w:val="24"/>
              </w:rPr>
              <w:t>Projekts šo jomu neskar.</w:t>
            </w:r>
          </w:p>
        </w:tc>
      </w:tr>
      <w:tr w:rsidR="0095405F" w:rsidRPr="00D95057" w:rsidTr="0095405F">
        <w:tc>
          <w:tcPr>
            <w:tcW w:w="426" w:type="dxa"/>
            <w:shd w:val="clear" w:color="auto" w:fill="auto"/>
          </w:tcPr>
          <w:p w:rsidR="007763F2" w:rsidRPr="00D95057" w:rsidRDefault="007763F2" w:rsidP="0095405F">
            <w:pPr>
              <w:spacing w:after="0" w:line="240" w:lineRule="auto"/>
              <w:rPr>
                <w:rFonts w:ascii="Times New Roman" w:hAnsi="Times New Roman"/>
                <w:sz w:val="26"/>
                <w:szCs w:val="26"/>
              </w:rPr>
            </w:pPr>
            <w:r w:rsidRPr="00D95057">
              <w:rPr>
                <w:rFonts w:ascii="Times New Roman" w:hAnsi="Times New Roman"/>
                <w:sz w:val="26"/>
                <w:szCs w:val="26"/>
              </w:rPr>
              <w:t>5.</w:t>
            </w:r>
          </w:p>
        </w:tc>
        <w:tc>
          <w:tcPr>
            <w:tcW w:w="2409" w:type="dxa"/>
            <w:shd w:val="clear" w:color="auto" w:fill="auto"/>
          </w:tcPr>
          <w:p w:rsidR="007763F2" w:rsidRPr="00D95057" w:rsidRDefault="007763F2" w:rsidP="0095405F">
            <w:pPr>
              <w:spacing w:after="0" w:line="240" w:lineRule="auto"/>
              <w:rPr>
                <w:rFonts w:ascii="Times New Roman" w:hAnsi="Times New Roman"/>
                <w:sz w:val="24"/>
                <w:szCs w:val="24"/>
              </w:rPr>
            </w:pPr>
            <w:r w:rsidRPr="00D95057">
              <w:rPr>
                <w:rFonts w:ascii="Times New Roman" w:hAnsi="Times New Roman"/>
                <w:sz w:val="24"/>
                <w:szCs w:val="24"/>
              </w:rPr>
              <w:t>Cita informācija.</w:t>
            </w:r>
          </w:p>
        </w:tc>
        <w:tc>
          <w:tcPr>
            <w:tcW w:w="6663" w:type="dxa"/>
            <w:shd w:val="clear" w:color="auto" w:fill="auto"/>
          </w:tcPr>
          <w:p w:rsidR="007763F2" w:rsidRPr="00D95057" w:rsidRDefault="007763F2" w:rsidP="0095405F">
            <w:pPr>
              <w:spacing w:after="0" w:line="240" w:lineRule="auto"/>
              <w:rPr>
                <w:rFonts w:ascii="Times New Roman" w:hAnsi="Times New Roman"/>
                <w:sz w:val="24"/>
                <w:szCs w:val="24"/>
              </w:rPr>
            </w:pPr>
            <w:r w:rsidRPr="00D95057">
              <w:rPr>
                <w:rFonts w:ascii="Times New Roman" w:hAnsi="Times New Roman"/>
                <w:sz w:val="24"/>
                <w:szCs w:val="24"/>
              </w:rPr>
              <w:t>Nav.</w:t>
            </w:r>
          </w:p>
        </w:tc>
      </w:tr>
    </w:tbl>
    <w:p w:rsidR="0082152F" w:rsidRPr="00D95057" w:rsidRDefault="0082152F" w:rsidP="003A5073">
      <w:pPr>
        <w:spacing w:after="0" w:line="240" w:lineRule="auto"/>
        <w:rPr>
          <w:rFonts w:ascii="Times New Roman" w:hAnsi="Times New Roman"/>
          <w:sz w:val="26"/>
          <w:szCs w:val="26"/>
        </w:rPr>
      </w:pPr>
    </w:p>
    <w:tbl>
      <w:tblPr>
        <w:tblW w:w="9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7"/>
      </w:tblGrid>
      <w:tr w:rsidR="00D95057" w:rsidRPr="00D95057" w:rsidTr="006B6EFB">
        <w:tc>
          <w:tcPr>
            <w:tcW w:w="9477" w:type="dxa"/>
            <w:shd w:val="clear" w:color="auto" w:fill="auto"/>
          </w:tcPr>
          <w:p w:rsidR="000343E0" w:rsidRPr="00D95057" w:rsidRDefault="000343E0" w:rsidP="006B6EFB">
            <w:pPr>
              <w:spacing w:after="0" w:line="240" w:lineRule="auto"/>
              <w:jc w:val="center"/>
              <w:rPr>
                <w:rFonts w:ascii="Times New Roman" w:hAnsi="Times New Roman"/>
                <w:sz w:val="26"/>
                <w:szCs w:val="26"/>
              </w:rPr>
            </w:pPr>
            <w:r w:rsidRPr="00D95057">
              <w:rPr>
                <w:rFonts w:ascii="Times New Roman" w:eastAsia="Times New Roman" w:hAnsi="Times New Roman"/>
                <w:b/>
                <w:bCs/>
                <w:sz w:val="24"/>
                <w:szCs w:val="24"/>
                <w:lang w:eastAsia="lv-LV"/>
              </w:rPr>
              <w:t>III. Tiesību akta projekta ietekme uz valsts budžetu un pašvaldību budžetiem</w:t>
            </w:r>
          </w:p>
        </w:tc>
      </w:tr>
      <w:tr w:rsidR="000343E0" w:rsidRPr="00D95057" w:rsidTr="006B6EFB">
        <w:tc>
          <w:tcPr>
            <w:tcW w:w="9477" w:type="dxa"/>
            <w:shd w:val="clear" w:color="auto" w:fill="auto"/>
          </w:tcPr>
          <w:p w:rsidR="000343E0" w:rsidRPr="00D95057" w:rsidRDefault="000343E0" w:rsidP="006B6EFB">
            <w:pPr>
              <w:spacing w:after="0" w:line="240" w:lineRule="auto"/>
              <w:jc w:val="center"/>
              <w:rPr>
                <w:rFonts w:ascii="Times New Roman" w:eastAsia="Times New Roman" w:hAnsi="Times New Roman"/>
                <w:bCs/>
                <w:sz w:val="24"/>
                <w:szCs w:val="24"/>
                <w:lang w:eastAsia="lv-LV"/>
              </w:rPr>
            </w:pPr>
            <w:r w:rsidRPr="00D95057">
              <w:rPr>
                <w:rFonts w:ascii="Times New Roman" w:eastAsia="Times New Roman" w:hAnsi="Times New Roman"/>
                <w:bCs/>
                <w:sz w:val="24"/>
                <w:szCs w:val="24"/>
                <w:lang w:eastAsia="lv-LV"/>
              </w:rPr>
              <w:t>Projekts šo jomu neskar.</w:t>
            </w:r>
          </w:p>
        </w:tc>
      </w:tr>
    </w:tbl>
    <w:p w:rsidR="000343E0" w:rsidRPr="00D95057" w:rsidRDefault="000343E0" w:rsidP="003A5073">
      <w:pPr>
        <w:spacing w:after="0" w:line="240" w:lineRule="auto"/>
        <w:rPr>
          <w:vanish/>
        </w:rPr>
      </w:pPr>
      <w:bookmarkStart w:id="1" w:name="p54.1"/>
      <w:bookmarkStart w:id="2" w:name="p-468673"/>
      <w:bookmarkEnd w:id="1"/>
      <w:bookmarkEnd w:id="2"/>
    </w:p>
    <w:p w:rsidR="00EA0F11" w:rsidRPr="00D95057" w:rsidRDefault="00EA0F11" w:rsidP="003A5073">
      <w:pPr>
        <w:spacing w:after="0" w:line="240" w:lineRule="auto"/>
        <w:rPr>
          <w:rFonts w:ascii="Times New Roman" w:hAnsi="Times New Roman"/>
          <w:sz w:val="26"/>
          <w:szCs w:val="26"/>
        </w:rPr>
      </w:pP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9498"/>
      </w:tblGrid>
      <w:tr w:rsidR="00436D95" w:rsidRPr="00D95057" w:rsidTr="00141D47">
        <w:tc>
          <w:tcPr>
            <w:tcW w:w="9498" w:type="dxa"/>
            <w:tcBorders>
              <w:top w:val="single" w:sz="4" w:space="0" w:color="auto"/>
              <w:left w:val="single" w:sz="4" w:space="0" w:color="auto"/>
              <w:bottom w:val="single" w:sz="4" w:space="0" w:color="auto"/>
              <w:right w:val="single" w:sz="4" w:space="0" w:color="auto"/>
            </w:tcBorders>
            <w:shd w:val="clear" w:color="auto" w:fill="FFFFFF"/>
            <w:hideMark/>
          </w:tcPr>
          <w:p w:rsidR="002D0E33" w:rsidRPr="00D95057" w:rsidRDefault="002D0E33" w:rsidP="003A5073">
            <w:pPr>
              <w:spacing w:after="0" w:line="240" w:lineRule="auto"/>
              <w:jc w:val="center"/>
              <w:rPr>
                <w:rFonts w:ascii="Times New Roman" w:eastAsia="Times New Roman" w:hAnsi="Times New Roman"/>
                <w:iCs/>
                <w:sz w:val="24"/>
                <w:szCs w:val="24"/>
                <w:lang w:eastAsia="lv-LV"/>
              </w:rPr>
            </w:pPr>
            <w:r w:rsidRPr="00D95057">
              <w:rPr>
                <w:rFonts w:ascii="Times New Roman" w:eastAsia="Times New Roman" w:hAnsi="Times New Roman"/>
                <w:b/>
                <w:bCs/>
                <w:sz w:val="24"/>
                <w:szCs w:val="24"/>
                <w:lang w:eastAsia="lv-LV"/>
              </w:rPr>
              <w:t>IV. Tiesību akta projekta ietekme uz spēkā esošo tiesību normu sistēmu</w:t>
            </w:r>
          </w:p>
        </w:tc>
      </w:tr>
      <w:tr w:rsidR="00141D47" w:rsidRPr="00D95057" w:rsidTr="00141D47">
        <w:tc>
          <w:tcPr>
            <w:tcW w:w="9498" w:type="dxa"/>
            <w:tcBorders>
              <w:top w:val="single" w:sz="4" w:space="0" w:color="auto"/>
              <w:left w:val="single" w:sz="4" w:space="0" w:color="auto"/>
              <w:bottom w:val="single" w:sz="4" w:space="0" w:color="auto"/>
              <w:right w:val="single" w:sz="4" w:space="0" w:color="auto"/>
            </w:tcBorders>
            <w:shd w:val="clear" w:color="auto" w:fill="FFFFFF"/>
          </w:tcPr>
          <w:p w:rsidR="00141D47" w:rsidRPr="00D95057" w:rsidRDefault="00141D47" w:rsidP="00141D47">
            <w:pPr>
              <w:spacing w:after="0" w:line="240" w:lineRule="auto"/>
              <w:jc w:val="center"/>
              <w:rPr>
                <w:rFonts w:ascii="Times New Roman" w:eastAsia="Times New Roman" w:hAnsi="Times New Roman"/>
                <w:bCs/>
                <w:sz w:val="24"/>
                <w:szCs w:val="24"/>
                <w:lang w:eastAsia="lv-LV"/>
              </w:rPr>
            </w:pPr>
            <w:r w:rsidRPr="00D95057">
              <w:rPr>
                <w:rFonts w:ascii="Times New Roman" w:eastAsia="Times New Roman" w:hAnsi="Times New Roman"/>
                <w:bCs/>
                <w:sz w:val="24"/>
                <w:szCs w:val="24"/>
                <w:lang w:eastAsia="lv-LV"/>
              </w:rPr>
              <w:t xml:space="preserve">Projekts šo jomu neskar. </w:t>
            </w:r>
          </w:p>
        </w:tc>
      </w:tr>
    </w:tbl>
    <w:p w:rsidR="002D0E33" w:rsidRPr="00D95057" w:rsidRDefault="002D0E33" w:rsidP="003A5073">
      <w:pPr>
        <w:spacing w:after="0" w:line="240" w:lineRule="auto"/>
        <w:rPr>
          <w:rFonts w:ascii="Times New Roman" w:hAnsi="Times New Roman"/>
          <w:sz w:val="26"/>
          <w:szCs w:val="26"/>
        </w:rPr>
      </w:pP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9498"/>
      </w:tblGrid>
      <w:tr w:rsidR="00436D95" w:rsidRPr="00D95057" w:rsidTr="00141D47">
        <w:tc>
          <w:tcPr>
            <w:tcW w:w="94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0F11" w:rsidRPr="00D95057" w:rsidRDefault="00EA0F11" w:rsidP="003A5073">
            <w:pPr>
              <w:spacing w:after="0" w:line="240" w:lineRule="auto"/>
              <w:jc w:val="center"/>
              <w:rPr>
                <w:rFonts w:ascii="Times New Roman" w:hAnsi="Times New Roman"/>
                <w:b/>
                <w:bCs/>
                <w:sz w:val="24"/>
                <w:szCs w:val="24"/>
              </w:rPr>
            </w:pPr>
            <w:r w:rsidRPr="00D95057">
              <w:rPr>
                <w:rFonts w:ascii="Times New Roman" w:hAnsi="Times New Roman"/>
                <w:b/>
                <w:bCs/>
                <w:sz w:val="24"/>
                <w:szCs w:val="24"/>
              </w:rPr>
              <w:t>V. Tiesību akta projekta atbilstība Latvijas Republikas starptautiskajām saistībām</w:t>
            </w:r>
          </w:p>
        </w:tc>
      </w:tr>
      <w:tr w:rsidR="00436D95" w:rsidRPr="00D95057" w:rsidTr="00141D47">
        <w:tc>
          <w:tcPr>
            <w:tcW w:w="94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0F11" w:rsidRPr="00D95057" w:rsidRDefault="00141D47" w:rsidP="00141D47">
            <w:pPr>
              <w:spacing w:after="0" w:line="240" w:lineRule="auto"/>
              <w:jc w:val="center"/>
              <w:rPr>
                <w:rFonts w:ascii="Times New Roman" w:hAnsi="Times New Roman"/>
                <w:bCs/>
                <w:sz w:val="24"/>
                <w:szCs w:val="24"/>
              </w:rPr>
            </w:pPr>
            <w:r w:rsidRPr="00D95057">
              <w:rPr>
                <w:rFonts w:ascii="Times New Roman" w:hAnsi="Times New Roman"/>
                <w:bCs/>
                <w:sz w:val="24"/>
                <w:szCs w:val="24"/>
              </w:rPr>
              <w:t>Pr</w:t>
            </w:r>
            <w:r w:rsidR="00EA0F11" w:rsidRPr="00D95057">
              <w:rPr>
                <w:rFonts w:ascii="Times New Roman" w:hAnsi="Times New Roman"/>
                <w:bCs/>
                <w:sz w:val="24"/>
                <w:szCs w:val="24"/>
              </w:rPr>
              <w:t>ojekts šo jomu neskar.</w:t>
            </w:r>
          </w:p>
        </w:tc>
      </w:tr>
    </w:tbl>
    <w:p w:rsidR="00EA0F11" w:rsidRDefault="00EA0F11" w:rsidP="003A5073">
      <w:pPr>
        <w:spacing w:after="0" w:line="240" w:lineRule="auto"/>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09"/>
        <w:gridCol w:w="6663"/>
      </w:tblGrid>
      <w:tr w:rsidR="00F52AC3" w:rsidRPr="00721787" w:rsidTr="00721787">
        <w:tc>
          <w:tcPr>
            <w:tcW w:w="9606" w:type="dxa"/>
            <w:gridSpan w:val="3"/>
            <w:shd w:val="clear" w:color="auto" w:fill="auto"/>
          </w:tcPr>
          <w:p w:rsidR="00F52AC3" w:rsidRPr="00721787" w:rsidRDefault="00F52AC3" w:rsidP="00721787">
            <w:pPr>
              <w:spacing w:after="0" w:line="240" w:lineRule="auto"/>
              <w:jc w:val="center"/>
              <w:rPr>
                <w:rFonts w:ascii="Times New Roman" w:hAnsi="Times New Roman"/>
                <w:b/>
                <w:sz w:val="24"/>
                <w:szCs w:val="24"/>
              </w:rPr>
            </w:pPr>
            <w:r w:rsidRPr="00721787">
              <w:rPr>
                <w:rFonts w:ascii="Times New Roman" w:hAnsi="Times New Roman"/>
                <w:b/>
                <w:sz w:val="24"/>
                <w:szCs w:val="24"/>
              </w:rPr>
              <w:t>VI. Sabiedrības līdzdalība un komunikācijas aktivitātes</w:t>
            </w:r>
          </w:p>
        </w:tc>
      </w:tr>
      <w:tr w:rsidR="00F52AC3" w:rsidRPr="00721787" w:rsidTr="00721787">
        <w:tc>
          <w:tcPr>
            <w:tcW w:w="534" w:type="dxa"/>
            <w:shd w:val="clear" w:color="auto" w:fill="auto"/>
          </w:tcPr>
          <w:p w:rsidR="00F52AC3" w:rsidRPr="00721787" w:rsidRDefault="00F52AC3" w:rsidP="00721787">
            <w:pPr>
              <w:spacing w:after="0" w:line="240" w:lineRule="auto"/>
              <w:rPr>
                <w:rFonts w:ascii="Times New Roman" w:hAnsi="Times New Roman"/>
                <w:sz w:val="24"/>
                <w:szCs w:val="24"/>
              </w:rPr>
            </w:pPr>
            <w:r w:rsidRPr="00721787">
              <w:rPr>
                <w:rFonts w:ascii="Times New Roman" w:hAnsi="Times New Roman"/>
                <w:sz w:val="24"/>
                <w:szCs w:val="24"/>
              </w:rPr>
              <w:t>1.</w:t>
            </w:r>
          </w:p>
        </w:tc>
        <w:tc>
          <w:tcPr>
            <w:tcW w:w="2409" w:type="dxa"/>
            <w:shd w:val="clear" w:color="auto" w:fill="auto"/>
          </w:tcPr>
          <w:p w:rsidR="00F52AC3" w:rsidRPr="00721787" w:rsidRDefault="00C7056F" w:rsidP="00721787">
            <w:pPr>
              <w:spacing w:after="0" w:line="240" w:lineRule="auto"/>
              <w:rPr>
                <w:rFonts w:ascii="Times New Roman" w:hAnsi="Times New Roman"/>
                <w:sz w:val="24"/>
                <w:szCs w:val="24"/>
              </w:rPr>
            </w:pPr>
            <w:r w:rsidRPr="00721787">
              <w:rPr>
                <w:rFonts w:ascii="Times New Roman" w:eastAsia="Times New Roman" w:hAnsi="Times New Roman"/>
                <w:sz w:val="24"/>
                <w:szCs w:val="24"/>
                <w:lang w:eastAsia="lv-LV"/>
              </w:rPr>
              <w:t>Plānotās sabiedrības līdzdalības un komunikācijas aktivitātes saistībā ar projektu</w:t>
            </w:r>
          </w:p>
        </w:tc>
        <w:tc>
          <w:tcPr>
            <w:tcW w:w="6663" w:type="dxa"/>
            <w:shd w:val="clear" w:color="auto" w:fill="auto"/>
          </w:tcPr>
          <w:p w:rsidR="00C52EDE" w:rsidRPr="00721787" w:rsidRDefault="00C52EDE" w:rsidP="00721787">
            <w:pPr>
              <w:spacing w:after="0" w:line="240" w:lineRule="auto"/>
              <w:jc w:val="both"/>
              <w:rPr>
                <w:rFonts w:ascii="Times New Roman" w:eastAsia="Times New Roman" w:hAnsi="Times New Roman"/>
                <w:sz w:val="24"/>
                <w:szCs w:val="24"/>
                <w:lang w:eastAsia="lv-LV"/>
              </w:rPr>
            </w:pPr>
            <w:r w:rsidRPr="00721787">
              <w:rPr>
                <w:rFonts w:ascii="Times New Roman" w:eastAsia="Times New Roman" w:hAnsi="Times New Roman"/>
                <w:sz w:val="24"/>
                <w:szCs w:val="24"/>
                <w:lang w:eastAsia="lv-LV"/>
              </w:rPr>
              <w:t>Sabiedrība tika aicināta līdzdarboties projekta izstrādē, 2020.</w:t>
            </w:r>
            <w:r w:rsidR="0060383F">
              <w:rPr>
                <w:rFonts w:ascii="Times New Roman" w:eastAsia="Times New Roman" w:hAnsi="Times New Roman"/>
                <w:sz w:val="24"/>
                <w:szCs w:val="24"/>
                <w:lang w:eastAsia="lv-LV"/>
              </w:rPr>
              <w:t> </w:t>
            </w:r>
            <w:r w:rsidRPr="00721787">
              <w:rPr>
                <w:rFonts w:ascii="Times New Roman" w:eastAsia="Times New Roman" w:hAnsi="Times New Roman"/>
                <w:sz w:val="24"/>
                <w:szCs w:val="24"/>
                <w:lang w:eastAsia="lv-LV"/>
              </w:rPr>
              <w:t xml:space="preserve">gada __. jūlijā projektu ievietojot tīmekļa vietnē </w:t>
            </w:r>
            <w:hyperlink r:id="rId8" w:history="1">
              <w:r w:rsidRPr="00721787">
                <w:rPr>
                  <w:rFonts w:ascii="Times New Roman" w:eastAsia="Times New Roman" w:hAnsi="Times New Roman"/>
                  <w:sz w:val="24"/>
                  <w:szCs w:val="24"/>
                  <w:lang w:eastAsia="lv-LV"/>
                </w:rPr>
                <w:t>www.izm.gov.lv</w:t>
              </w:r>
            </w:hyperlink>
            <w:r w:rsidRPr="00721787">
              <w:rPr>
                <w:rFonts w:ascii="Times New Roman" w:eastAsia="Times New Roman" w:hAnsi="Times New Roman"/>
                <w:sz w:val="24"/>
                <w:szCs w:val="24"/>
                <w:lang w:eastAsia="lv-LV"/>
              </w:rPr>
              <w:t xml:space="preserve"> (sadaļ</w:t>
            </w:r>
            <w:r w:rsidR="00B401B8" w:rsidRPr="00721787">
              <w:rPr>
                <w:rFonts w:ascii="Times New Roman" w:eastAsia="Times New Roman" w:hAnsi="Times New Roman"/>
                <w:sz w:val="24"/>
                <w:szCs w:val="24"/>
                <w:lang w:eastAsia="lv-LV"/>
              </w:rPr>
              <w:t>a</w:t>
            </w:r>
            <w:r w:rsidRPr="00721787">
              <w:rPr>
                <w:rFonts w:ascii="Times New Roman" w:eastAsia="Times New Roman" w:hAnsi="Times New Roman"/>
                <w:sz w:val="24"/>
                <w:szCs w:val="24"/>
                <w:lang w:eastAsia="lv-LV"/>
              </w:rPr>
              <w:t xml:space="preserve"> “Sabiedrības līdzdalība”/ “Sabiedriskajai apspriešanai nodotie normatīvo aktu projekti”) un aicinot sabiedrības pārstāvjus rakstiski sniegt viedokli par projektu tā izstrādes stadijā – nosūtot uz elektronisko pasta adresi: </w:t>
            </w:r>
            <w:hyperlink r:id="rId9" w:history="1">
              <w:r w:rsidRPr="00721787">
                <w:rPr>
                  <w:rFonts w:ascii="Times New Roman" w:eastAsia="Times New Roman" w:hAnsi="Times New Roman"/>
                  <w:sz w:val="24"/>
                  <w:szCs w:val="24"/>
                  <w:lang w:eastAsia="lv-LV"/>
                </w:rPr>
                <w:t>pasts@izm.gov.lv</w:t>
              </w:r>
            </w:hyperlink>
            <w:r w:rsidRPr="00721787">
              <w:rPr>
                <w:rFonts w:ascii="Times New Roman" w:eastAsia="Times New Roman" w:hAnsi="Times New Roman"/>
                <w:sz w:val="24"/>
                <w:szCs w:val="24"/>
                <w:lang w:eastAsia="lv-LV"/>
              </w:rPr>
              <w:t>.</w:t>
            </w:r>
          </w:p>
          <w:p w:rsidR="00F52AC3" w:rsidRPr="00721787" w:rsidRDefault="00C52EDE" w:rsidP="00721787">
            <w:pPr>
              <w:spacing w:after="0" w:line="240" w:lineRule="auto"/>
              <w:jc w:val="both"/>
              <w:rPr>
                <w:rFonts w:ascii="Times New Roman" w:hAnsi="Times New Roman"/>
                <w:sz w:val="24"/>
                <w:szCs w:val="24"/>
              </w:rPr>
            </w:pPr>
            <w:r w:rsidRPr="00721787">
              <w:rPr>
                <w:rFonts w:ascii="Times New Roman" w:eastAsia="Times New Roman" w:hAnsi="Times New Roman"/>
                <w:sz w:val="24"/>
                <w:szCs w:val="24"/>
                <w:lang w:eastAsia="lv-LV"/>
              </w:rPr>
              <w:t xml:space="preserve"> </w:t>
            </w:r>
          </w:p>
        </w:tc>
      </w:tr>
      <w:tr w:rsidR="00C7056F" w:rsidRPr="00721787" w:rsidTr="00721787">
        <w:tc>
          <w:tcPr>
            <w:tcW w:w="534" w:type="dxa"/>
            <w:shd w:val="clear" w:color="auto" w:fill="auto"/>
          </w:tcPr>
          <w:p w:rsidR="00C7056F" w:rsidRPr="00721787" w:rsidRDefault="00C7056F" w:rsidP="00721787">
            <w:pPr>
              <w:spacing w:after="0" w:line="240" w:lineRule="auto"/>
              <w:rPr>
                <w:rFonts w:ascii="Times New Roman" w:hAnsi="Times New Roman"/>
                <w:sz w:val="24"/>
                <w:szCs w:val="24"/>
              </w:rPr>
            </w:pPr>
            <w:r w:rsidRPr="00721787">
              <w:rPr>
                <w:rFonts w:ascii="Times New Roman" w:hAnsi="Times New Roman"/>
                <w:sz w:val="24"/>
                <w:szCs w:val="24"/>
              </w:rPr>
              <w:t>2.</w:t>
            </w:r>
          </w:p>
        </w:tc>
        <w:tc>
          <w:tcPr>
            <w:tcW w:w="2409" w:type="dxa"/>
            <w:shd w:val="clear" w:color="auto" w:fill="auto"/>
          </w:tcPr>
          <w:p w:rsidR="00C7056F" w:rsidRPr="00721787" w:rsidRDefault="00C7056F" w:rsidP="00721787">
            <w:pPr>
              <w:spacing w:after="0" w:line="240" w:lineRule="auto"/>
              <w:rPr>
                <w:rFonts w:ascii="Times New Roman" w:eastAsia="Times New Roman" w:hAnsi="Times New Roman"/>
                <w:sz w:val="24"/>
                <w:szCs w:val="24"/>
                <w:lang w:eastAsia="lv-LV"/>
              </w:rPr>
            </w:pPr>
            <w:r w:rsidRPr="00721787">
              <w:rPr>
                <w:rFonts w:ascii="Times New Roman" w:eastAsia="Times New Roman" w:hAnsi="Times New Roman"/>
                <w:sz w:val="24"/>
                <w:szCs w:val="24"/>
                <w:lang w:eastAsia="lv-LV"/>
              </w:rPr>
              <w:t>Sabiedrības līdzdalība projekta izstrādē</w:t>
            </w:r>
          </w:p>
        </w:tc>
        <w:tc>
          <w:tcPr>
            <w:tcW w:w="6663" w:type="dxa"/>
            <w:shd w:val="clear" w:color="auto" w:fill="auto"/>
          </w:tcPr>
          <w:p w:rsidR="00C7056F" w:rsidRPr="00721787" w:rsidRDefault="00C52EDE" w:rsidP="00721787">
            <w:pPr>
              <w:spacing w:after="0" w:line="240" w:lineRule="auto"/>
              <w:jc w:val="both"/>
              <w:rPr>
                <w:rFonts w:ascii="Times New Roman" w:hAnsi="Times New Roman"/>
                <w:sz w:val="24"/>
                <w:szCs w:val="24"/>
              </w:rPr>
            </w:pPr>
            <w:r w:rsidRPr="00721787">
              <w:rPr>
                <w:rFonts w:ascii="Times New Roman" w:eastAsia="Times New Roman" w:hAnsi="Times New Roman"/>
                <w:bCs/>
                <w:iCs/>
                <w:sz w:val="24"/>
                <w:szCs w:val="24"/>
                <w:lang w:eastAsia="lv-LV"/>
              </w:rPr>
              <w:t>Sabiedrības pārstāvju viedoklis tiks apkopots, izmantojot sabiedrības līdzdalības un komunikācijas aktivitāšu rezultātus.</w:t>
            </w:r>
          </w:p>
        </w:tc>
      </w:tr>
      <w:tr w:rsidR="00C7056F" w:rsidRPr="00721787" w:rsidTr="00721787">
        <w:tc>
          <w:tcPr>
            <w:tcW w:w="534" w:type="dxa"/>
            <w:shd w:val="clear" w:color="auto" w:fill="auto"/>
          </w:tcPr>
          <w:p w:rsidR="00C7056F" w:rsidRPr="00721787" w:rsidRDefault="00C7056F" w:rsidP="00721787">
            <w:pPr>
              <w:spacing w:after="0" w:line="240" w:lineRule="auto"/>
              <w:rPr>
                <w:rFonts w:ascii="Times New Roman" w:hAnsi="Times New Roman"/>
                <w:sz w:val="24"/>
                <w:szCs w:val="24"/>
              </w:rPr>
            </w:pPr>
            <w:r w:rsidRPr="00721787">
              <w:rPr>
                <w:rFonts w:ascii="Times New Roman" w:hAnsi="Times New Roman"/>
                <w:sz w:val="24"/>
                <w:szCs w:val="24"/>
              </w:rPr>
              <w:t>3.</w:t>
            </w:r>
          </w:p>
        </w:tc>
        <w:tc>
          <w:tcPr>
            <w:tcW w:w="2409" w:type="dxa"/>
            <w:shd w:val="clear" w:color="auto" w:fill="auto"/>
          </w:tcPr>
          <w:p w:rsidR="00C7056F" w:rsidRPr="00721787" w:rsidRDefault="00C7056F" w:rsidP="00721787">
            <w:pPr>
              <w:spacing w:after="0" w:line="240" w:lineRule="auto"/>
              <w:rPr>
                <w:rFonts w:ascii="Times New Roman" w:eastAsia="Times New Roman" w:hAnsi="Times New Roman"/>
                <w:sz w:val="24"/>
                <w:szCs w:val="24"/>
                <w:lang w:eastAsia="lv-LV"/>
              </w:rPr>
            </w:pPr>
            <w:r w:rsidRPr="00721787">
              <w:rPr>
                <w:rFonts w:ascii="Times New Roman" w:eastAsia="Times New Roman" w:hAnsi="Times New Roman"/>
                <w:sz w:val="24"/>
                <w:szCs w:val="24"/>
                <w:lang w:eastAsia="lv-LV"/>
              </w:rPr>
              <w:t>Sabiedrības līdzdalības rezultāti</w:t>
            </w:r>
          </w:p>
        </w:tc>
        <w:tc>
          <w:tcPr>
            <w:tcW w:w="6663" w:type="dxa"/>
            <w:shd w:val="clear" w:color="auto" w:fill="auto"/>
          </w:tcPr>
          <w:p w:rsidR="00C7056F" w:rsidRPr="00721787" w:rsidRDefault="00B401B8" w:rsidP="00721787">
            <w:pPr>
              <w:spacing w:after="0" w:line="240" w:lineRule="auto"/>
              <w:jc w:val="both"/>
              <w:rPr>
                <w:rFonts w:ascii="Times New Roman" w:hAnsi="Times New Roman"/>
                <w:sz w:val="24"/>
                <w:szCs w:val="24"/>
              </w:rPr>
            </w:pPr>
            <w:r w:rsidRPr="00721787">
              <w:rPr>
                <w:rFonts w:ascii="Times New Roman" w:hAnsi="Times New Roman"/>
                <w:sz w:val="24"/>
                <w:szCs w:val="24"/>
              </w:rPr>
              <w:t>Sabiedrības līdzdalības rezultāti tiks</w:t>
            </w:r>
            <w:r w:rsidR="00C52EDE" w:rsidRPr="00721787">
              <w:rPr>
                <w:rFonts w:ascii="Times New Roman" w:hAnsi="Times New Roman"/>
                <w:sz w:val="24"/>
                <w:szCs w:val="24"/>
              </w:rPr>
              <w:t xml:space="preserve"> precizēt</w:t>
            </w:r>
            <w:r w:rsidRPr="00721787">
              <w:rPr>
                <w:rFonts w:ascii="Times New Roman" w:hAnsi="Times New Roman"/>
                <w:sz w:val="24"/>
                <w:szCs w:val="24"/>
              </w:rPr>
              <w:t>i</w:t>
            </w:r>
            <w:r w:rsidR="00C52EDE" w:rsidRPr="00721787">
              <w:rPr>
                <w:rFonts w:ascii="Times New Roman" w:hAnsi="Times New Roman"/>
                <w:sz w:val="24"/>
                <w:szCs w:val="24"/>
              </w:rPr>
              <w:t xml:space="preserve"> pēc sabiedriskās apspriešanas beigām.  </w:t>
            </w:r>
          </w:p>
        </w:tc>
      </w:tr>
      <w:tr w:rsidR="00C7056F" w:rsidRPr="00721787" w:rsidTr="00721787">
        <w:tc>
          <w:tcPr>
            <w:tcW w:w="534" w:type="dxa"/>
            <w:shd w:val="clear" w:color="auto" w:fill="auto"/>
          </w:tcPr>
          <w:p w:rsidR="00C7056F" w:rsidRPr="00721787" w:rsidRDefault="00C7056F" w:rsidP="00721787">
            <w:pPr>
              <w:spacing w:after="0" w:line="240" w:lineRule="auto"/>
              <w:rPr>
                <w:rFonts w:ascii="Times New Roman" w:hAnsi="Times New Roman"/>
                <w:sz w:val="24"/>
                <w:szCs w:val="24"/>
              </w:rPr>
            </w:pPr>
            <w:r w:rsidRPr="00721787">
              <w:rPr>
                <w:rFonts w:ascii="Times New Roman" w:hAnsi="Times New Roman"/>
                <w:sz w:val="24"/>
                <w:szCs w:val="24"/>
              </w:rPr>
              <w:t>4.</w:t>
            </w:r>
          </w:p>
        </w:tc>
        <w:tc>
          <w:tcPr>
            <w:tcW w:w="2409" w:type="dxa"/>
            <w:shd w:val="clear" w:color="auto" w:fill="auto"/>
          </w:tcPr>
          <w:p w:rsidR="00C7056F" w:rsidRPr="00721787" w:rsidRDefault="00C7056F" w:rsidP="00721787">
            <w:pPr>
              <w:spacing w:after="0" w:line="240" w:lineRule="auto"/>
              <w:rPr>
                <w:rFonts w:ascii="Times New Roman" w:eastAsia="Times New Roman" w:hAnsi="Times New Roman"/>
                <w:sz w:val="24"/>
                <w:szCs w:val="24"/>
                <w:lang w:eastAsia="lv-LV"/>
              </w:rPr>
            </w:pPr>
            <w:r w:rsidRPr="00721787">
              <w:rPr>
                <w:rFonts w:ascii="Times New Roman" w:eastAsia="Times New Roman" w:hAnsi="Times New Roman"/>
                <w:sz w:val="24"/>
                <w:szCs w:val="24"/>
                <w:lang w:eastAsia="lv-LV"/>
              </w:rPr>
              <w:t>Cita informācija</w:t>
            </w:r>
          </w:p>
        </w:tc>
        <w:tc>
          <w:tcPr>
            <w:tcW w:w="6663" w:type="dxa"/>
            <w:shd w:val="clear" w:color="auto" w:fill="auto"/>
          </w:tcPr>
          <w:p w:rsidR="00C7056F" w:rsidRPr="00721787" w:rsidRDefault="00C7056F" w:rsidP="00721787">
            <w:pPr>
              <w:spacing w:after="0" w:line="240" w:lineRule="auto"/>
              <w:rPr>
                <w:rFonts w:ascii="Times New Roman" w:hAnsi="Times New Roman"/>
                <w:sz w:val="24"/>
                <w:szCs w:val="24"/>
              </w:rPr>
            </w:pPr>
            <w:r w:rsidRPr="00721787">
              <w:rPr>
                <w:rFonts w:ascii="Times New Roman" w:hAnsi="Times New Roman"/>
                <w:sz w:val="24"/>
                <w:szCs w:val="24"/>
              </w:rPr>
              <w:t>Nav</w:t>
            </w:r>
          </w:p>
        </w:tc>
      </w:tr>
    </w:tbl>
    <w:p w:rsidR="00581680" w:rsidRPr="00D95057" w:rsidRDefault="00581680" w:rsidP="003A5073">
      <w:pPr>
        <w:spacing w:after="0" w:line="240" w:lineRule="auto"/>
        <w:rPr>
          <w:rFonts w:ascii="Times New Roman" w:hAnsi="Times New Roman"/>
          <w:sz w:val="24"/>
          <w:szCs w:val="24"/>
        </w:rPr>
      </w:pPr>
    </w:p>
    <w:tbl>
      <w:tblPr>
        <w:tblW w:w="96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78"/>
        <w:gridCol w:w="2815"/>
        <w:gridCol w:w="6447"/>
      </w:tblGrid>
      <w:tr w:rsidR="00C7056F" w:rsidRPr="00D95057" w:rsidTr="00C7056F">
        <w:tc>
          <w:tcPr>
            <w:tcW w:w="964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81680" w:rsidRPr="00D95057" w:rsidRDefault="00581680" w:rsidP="003A5073">
            <w:pPr>
              <w:spacing w:after="0" w:line="240" w:lineRule="auto"/>
              <w:jc w:val="center"/>
              <w:rPr>
                <w:rFonts w:ascii="Times New Roman" w:eastAsia="Times New Roman" w:hAnsi="Times New Roman"/>
                <w:iCs/>
                <w:sz w:val="24"/>
                <w:szCs w:val="24"/>
                <w:lang w:eastAsia="lv-LV"/>
              </w:rPr>
            </w:pPr>
            <w:r w:rsidRPr="00D95057">
              <w:rPr>
                <w:rFonts w:ascii="Times New Roman" w:eastAsia="Times New Roman" w:hAnsi="Times New Roman"/>
                <w:b/>
                <w:bCs/>
                <w:sz w:val="24"/>
                <w:szCs w:val="24"/>
                <w:lang w:eastAsia="lv-LV"/>
              </w:rPr>
              <w:t>VII</w:t>
            </w:r>
            <w:r w:rsidR="007763F2" w:rsidRPr="00D95057">
              <w:rPr>
                <w:rFonts w:ascii="Times New Roman" w:eastAsia="Times New Roman" w:hAnsi="Times New Roman"/>
                <w:b/>
                <w:bCs/>
                <w:sz w:val="24"/>
                <w:szCs w:val="24"/>
                <w:lang w:eastAsia="lv-LV"/>
              </w:rPr>
              <w:t>.</w:t>
            </w:r>
            <w:r w:rsidRPr="00D95057">
              <w:rPr>
                <w:rFonts w:ascii="Times New Roman" w:eastAsia="Times New Roman" w:hAnsi="Times New Roman"/>
                <w:b/>
                <w:bCs/>
                <w:sz w:val="24"/>
                <w:szCs w:val="24"/>
                <w:lang w:eastAsia="lv-LV"/>
              </w:rPr>
              <w:t xml:space="preserve"> Tiesību akta projekta izpildes nodrošināšana un tās ietekme uz institūcijām</w:t>
            </w:r>
          </w:p>
        </w:tc>
      </w:tr>
      <w:tr w:rsidR="00C7056F" w:rsidRPr="00D95057" w:rsidTr="00C7056F">
        <w:tc>
          <w:tcPr>
            <w:tcW w:w="378" w:type="dxa"/>
            <w:tcBorders>
              <w:top w:val="single" w:sz="4" w:space="0" w:color="auto"/>
              <w:left w:val="single" w:sz="4" w:space="0" w:color="auto"/>
              <w:bottom w:val="single" w:sz="4" w:space="0" w:color="auto"/>
              <w:right w:val="single" w:sz="4" w:space="0" w:color="auto"/>
            </w:tcBorders>
            <w:shd w:val="clear" w:color="auto" w:fill="FFFFFF"/>
            <w:hideMark/>
          </w:tcPr>
          <w:p w:rsidR="009059C2" w:rsidRPr="00D95057" w:rsidRDefault="009059C2" w:rsidP="003A5073">
            <w:pPr>
              <w:spacing w:after="0" w:line="240" w:lineRule="auto"/>
              <w:ind w:left="181" w:hanging="181"/>
              <w:jc w:val="center"/>
              <w:rPr>
                <w:rFonts w:ascii="Times New Roman" w:eastAsia="Times New Roman" w:hAnsi="Times New Roman"/>
                <w:bCs/>
                <w:sz w:val="24"/>
                <w:szCs w:val="24"/>
                <w:lang w:eastAsia="lv-LV"/>
              </w:rPr>
            </w:pPr>
            <w:r w:rsidRPr="00D95057">
              <w:rPr>
                <w:rFonts w:ascii="Times New Roman" w:eastAsia="Times New Roman" w:hAnsi="Times New Roman"/>
                <w:bCs/>
                <w:sz w:val="24"/>
                <w:szCs w:val="24"/>
                <w:lang w:eastAsia="lv-LV"/>
              </w:rPr>
              <w:t>1.</w:t>
            </w:r>
          </w:p>
        </w:tc>
        <w:tc>
          <w:tcPr>
            <w:tcW w:w="2815" w:type="dxa"/>
            <w:tcBorders>
              <w:top w:val="single" w:sz="4" w:space="0" w:color="auto"/>
              <w:left w:val="single" w:sz="4" w:space="0" w:color="auto"/>
              <w:bottom w:val="single" w:sz="4" w:space="0" w:color="auto"/>
              <w:right w:val="single" w:sz="4" w:space="0" w:color="auto"/>
            </w:tcBorders>
            <w:shd w:val="clear" w:color="auto" w:fill="FFFFFF"/>
            <w:hideMark/>
          </w:tcPr>
          <w:p w:rsidR="009059C2" w:rsidRPr="00D95057" w:rsidRDefault="009059C2" w:rsidP="003A5073">
            <w:pPr>
              <w:spacing w:after="0" w:line="240" w:lineRule="auto"/>
              <w:rPr>
                <w:rFonts w:ascii="Times New Roman" w:eastAsia="Times New Roman" w:hAnsi="Times New Roman"/>
                <w:sz w:val="24"/>
                <w:szCs w:val="24"/>
                <w:lang w:eastAsia="lv-LV"/>
              </w:rPr>
            </w:pPr>
            <w:r w:rsidRPr="00D95057">
              <w:rPr>
                <w:rFonts w:ascii="Times New Roman" w:eastAsia="Times New Roman" w:hAnsi="Times New Roman"/>
                <w:sz w:val="24"/>
                <w:szCs w:val="24"/>
                <w:lang w:eastAsia="lv-LV"/>
              </w:rPr>
              <w:t xml:space="preserve">Projekta izpildē iesaistītās institūcijas </w:t>
            </w:r>
          </w:p>
        </w:tc>
        <w:tc>
          <w:tcPr>
            <w:tcW w:w="6447" w:type="dxa"/>
            <w:tcBorders>
              <w:top w:val="single" w:sz="4" w:space="0" w:color="auto"/>
              <w:left w:val="single" w:sz="4" w:space="0" w:color="auto"/>
              <w:bottom w:val="single" w:sz="4" w:space="0" w:color="auto"/>
              <w:right w:val="single" w:sz="4" w:space="0" w:color="auto"/>
            </w:tcBorders>
            <w:shd w:val="clear" w:color="auto" w:fill="FFFFFF"/>
            <w:hideMark/>
          </w:tcPr>
          <w:p w:rsidR="009059C2" w:rsidRPr="00D95057" w:rsidRDefault="0060383F" w:rsidP="0060383F">
            <w:pPr>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M</w:t>
            </w:r>
            <w:r w:rsidR="00141D47" w:rsidRPr="00D95057">
              <w:rPr>
                <w:rFonts w:ascii="Times New Roman" w:eastAsia="Times New Roman" w:hAnsi="Times New Roman"/>
                <w:bCs/>
                <w:sz w:val="24"/>
                <w:szCs w:val="24"/>
                <w:lang w:eastAsia="lv-LV"/>
              </w:rPr>
              <w:t xml:space="preserve">inistrija, pašvaldības, </w:t>
            </w:r>
            <w:r w:rsidR="00B401B8">
              <w:rPr>
                <w:rFonts w:ascii="Times New Roman" w:eastAsia="Times New Roman" w:hAnsi="Times New Roman"/>
                <w:bCs/>
                <w:sz w:val="24"/>
                <w:szCs w:val="24"/>
                <w:lang w:eastAsia="lv-LV"/>
              </w:rPr>
              <w:t xml:space="preserve">valsts </w:t>
            </w:r>
            <w:r w:rsidR="00F3154E" w:rsidRPr="00D95057">
              <w:rPr>
                <w:rFonts w:ascii="Times New Roman" w:eastAsia="Times New Roman" w:hAnsi="Times New Roman"/>
                <w:bCs/>
                <w:sz w:val="24"/>
                <w:szCs w:val="24"/>
                <w:lang w:eastAsia="lv-LV"/>
              </w:rPr>
              <w:t>izglītības iestādes</w:t>
            </w:r>
            <w:r w:rsidR="00B401B8">
              <w:rPr>
                <w:rFonts w:ascii="Times New Roman" w:eastAsia="Times New Roman" w:hAnsi="Times New Roman"/>
                <w:bCs/>
                <w:sz w:val="24"/>
                <w:szCs w:val="24"/>
                <w:lang w:eastAsia="lv-LV"/>
              </w:rPr>
              <w:t xml:space="preserve">, kuras klātienē īsteno pamatizglītības programmas.  </w:t>
            </w:r>
          </w:p>
        </w:tc>
      </w:tr>
      <w:tr w:rsidR="00C7056F" w:rsidRPr="00D95057" w:rsidTr="00C7056F">
        <w:tc>
          <w:tcPr>
            <w:tcW w:w="378" w:type="dxa"/>
            <w:tcBorders>
              <w:top w:val="single" w:sz="4" w:space="0" w:color="auto"/>
              <w:left w:val="single" w:sz="4" w:space="0" w:color="auto"/>
              <w:bottom w:val="single" w:sz="4" w:space="0" w:color="auto"/>
              <w:right w:val="single" w:sz="4" w:space="0" w:color="auto"/>
            </w:tcBorders>
            <w:shd w:val="clear" w:color="auto" w:fill="FFFFFF"/>
            <w:hideMark/>
          </w:tcPr>
          <w:p w:rsidR="009059C2" w:rsidRPr="00D95057" w:rsidRDefault="009059C2" w:rsidP="003A5073">
            <w:pPr>
              <w:spacing w:after="0" w:line="240" w:lineRule="auto"/>
              <w:jc w:val="center"/>
              <w:rPr>
                <w:rFonts w:ascii="Times New Roman" w:eastAsia="Times New Roman" w:hAnsi="Times New Roman"/>
                <w:bCs/>
                <w:sz w:val="24"/>
                <w:szCs w:val="24"/>
                <w:lang w:eastAsia="lv-LV"/>
              </w:rPr>
            </w:pPr>
            <w:r w:rsidRPr="00D95057">
              <w:rPr>
                <w:rFonts w:ascii="Times New Roman" w:eastAsia="Times New Roman" w:hAnsi="Times New Roman"/>
                <w:bCs/>
                <w:sz w:val="24"/>
                <w:szCs w:val="24"/>
                <w:lang w:eastAsia="lv-LV"/>
              </w:rPr>
              <w:t>2.</w:t>
            </w:r>
          </w:p>
        </w:tc>
        <w:tc>
          <w:tcPr>
            <w:tcW w:w="2815" w:type="dxa"/>
            <w:tcBorders>
              <w:top w:val="single" w:sz="4" w:space="0" w:color="auto"/>
              <w:left w:val="single" w:sz="4" w:space="0" w:color="auto"/>
              <w:bottom w:val="single" w:sz="4" w:space="0" w:color="auto"/>
              <w:right w:val="single" w:sz="4" w:space="0" w:color="auto"/>
            </w:tcBorders>
            <w:shd w:val="clear" w:color="auto" w:fill="FFFFFF"/>
            <w:hideMark/>
          </w:tcPr>
          <w:p w:rsidR="009059C2" w:rsidRPr="00D95057" w:rsidRDefault="009059C2" w:rsidP="003A5073">
            <w:pPr>
              <w:spacing w:after="0" w:line="240" w:lineRule="auto"/>
              <w:rPr>
                <w:rFonts w:ascii="Times New Roman" w:eastAsia="Times New Roman" w:hAnsi="Times New Roman"/>
                <w:sz w:val="24"/>
                <w:szCs w:val="24"/>
                <w:lang w:eastAsia="lv-LV"/>
              </w:rPr>
            </w:pPr>
            <w:r w:rsidRPr="00D95057">
              <w:rPr>
                <w:rFonts w:ascii="Times New Roman" w:eastAsia="Times New Roman" w:hAnsi="Times New Roman"/>
                <w:sz w:val="24"/>
                <w:szCs w:val="24"/>
                <w:lang w:eastAsia="lv-LV"/>
              </w:rPr>
              <w:t>Projekta izpildes ietekme uz pārvaldes funkcijām un institucionālo struktūru.</w:t>
            </w:r>
          </w:p>
          <w:p w:rsidR="009059C2" w:rsidRPr="00D95057" w:rsidRDefault="009059C2" w:rsidP="003A5073">
            <w:pPr>
              <w:spacing w:after="0" w:line="240" w:lineRule="auto"/>
              <w:rPr>
                <w:rFonts w:ascii="Times New Roman" w:eastAsia="Times New Roman" w:hAnsi="Times New Roman"/>
                <w:sz w:val="24"/>
                <w:szCs w:val="24"/>
                <w:lang w:eastAsia="lv-LV"/>
              </w:rPr>
            </w:pPr>
            <w:r w:rsidRPr="00D95057">
              <w:rPr>
                <w:rFonts w:ascii="Times New Roman" w:eastAsia="Times New Roman" w:hAnsi="Times New Roman"/>
                <w:sz w:val="24"/>
                <w:szCs w:val="24"/>
                <w:lang w:eastAsia="lv-LV"/>
              </w:rPr>
              <w:t>Jaunu institūciju izveide, esošu institūciju likvidācija vai reorganizācija, to ietekme uz institūcijas cilvēkresursiem</w:t>
            </w:r>
          </w:p>
        </w:tc>
        <w:tc>
          <w:tcPr>
            <w:tcW w:w="6447" w:type="dxa"/>
            <w:tcBorders>
              <w:top w:val="single" w:sz="4" w:space="0" w:color="auto"/>
              <w:left w:val="single" w:sz="4" w:space="0" w:color="auto"/>
              <w:bottom w:val="single" w:sz="4" w:space="0" w:color="auto"/>
              <w:right w:val="single" w:sz="4" w:space="0" w:color="auto"/>
            </w:tcBorders>
            <w:shd w:val="clear" w:color="auto" w:fill="FFFFFF"/>
            <w:hideMark/>
          </w:tcPr>
          <w:p w:rsidR="009059C2" w:rsidRPr="00B401B8" w:rsidRDefault="000307C5" w:rsidP="003A5073">
            <w:pPr>
              <w:spacing w:after="0" w:line="240" w:lineRule="auto"/>
              <w:jc w:val="both"/>
              <w:rPr>
                <w:rFonts w:ascii="Times New Roman" w:eastAsia="Times New Roman" w:hAnsi="Times New Roman"/>
                <w:bCs/>
                <w:sz w:val="24"/>
                <w:szCs w:val="24"/>
                <w:lang w:eastAsia="lv-LV"/>
              </w:rPr>
            </w:pPr>
            <w:r w:rsidRPr="00B401B8">
              <w:rPr>
                <w:rFonts w:ascii="Times New Roman" w:hAnsi="Times New Roman"/>
                <w:sz w:val="24"/>
                <w:szCs w:val="24"/>
                <w:lang w:eastAsia="lv-LV"/>
              </w:rPr>
              <w:t>P</w:t>
            </w:r>
            <w:r w:rsidR="006800FF" w:rsidRPr="00B401B8">
              <w:rPr>
                <w:rFonts w:ascii="Times New Roman" w:hAnsi="Times New Roman"/>
                <w:sz w:val="24"/>
                <w:szCs w:val="24"/>
                <w:lang w:eastAsia="lv-LV"/>
              </w:rPr>
              <w:t xml:space="preserve">rojekts neietekmēs pārvaldes funkcijas un institucionālo struktūru, netiks izveidotas jaunas institūcijas, likvidētas vai reorganizētas esošās institūcijas, to cilvēkresursi netiks ietekmēti. </w:t>
            </w:r>
          </w:p>
        </w:tc>
      </w:tr>
      <w:tr w:rsidR="00C7056F" w:rsidRPr="00D95057" w:rsidTr="00C7056F">
        <w:tc>
          <w:tcPr>
            <w:tcW w:w="378" w:type="dxa"/>
            <w:tcBorders>
              <w:top w:val="single" w:sz="4" w:space="0" w:color="auto"/>
              <w:left w:val="single" w:sz="4" w:space="0" w:color="auto"/>
              <w:bottom w:val="single" w:sz="4" w:space="0" w:color="000000"/>
              <w:right w:val="single" w:sz="4" w:space="0" w:color="auto"/>
            </w:tcBorders>
            <w:shd w:val="clear" w:color="auto" w:fill="FFFFFF"/>
            <w:hideMark/>
          </w:tcPr>
          <w:p w:rsidR="009059C2" w:rsidRPr="00D95057" w:rsidRDefault="009059C2" w:rsidP="003A5073">
            <w:pPr>
              <w:spacing w:after="0" w:line="240" w:lineRule="auto"/>
              <w:jc w:val="center"/>
              <w:rPr>
                <w:rFonts w:ascii="Times New Roman" w:eastAsia="Times New Roman" w:hAnsi="Times New Roman"/>
                <w:sz w:val="24"/>
                <w:szCs w:val="24"/>
                <w:lang w:eastAsia="lv-LV"/>
              </w:rPr>
            </w:pPr>
            <w:r w:rsidRPr="00D95057">
              <w:rPr>
                <w:rFonts w:ascii="Times New Roman" w:eastAsia="Times New Roman" w:hAnsi="Times New Roman"/>
                <w:sz w:val="24"/>
                <w:szCs w:val="24"/>
                <w:lang w:eastAsia="lv-LV"/>
              </w:rPr>
              <w:t>3.</w:t>
            </w:r>
          </w:p>
        </w:tc>
        <w:tc>
          <w:tcPr>
            <w:tcW w:w="2815" w:type="dxa"/>
            <w:tcBorders>
              <w:top w:val="single" w:sz="4" w:space="0" w:color="auto"/>
              <w:left w:val="single" w:sz="4" w:space="0" w:color="auto"/>
              <w:bottom w:val="single" w:sz="4" w:space="0" w:color="000000"/>
              <w:right w:val="single" w:sz="4" w:space="0" w:color="auto"/>
            </w:tcBorders>
            <w:shd w:val="clear" w:color="auto" w:fill="FFFFFF"/>
            <w:hideMark/>
          </w:tcPr>
          <w:p w:rsidR="009059C2" w:rsidRPr="00D95057" w:rsidRDefault="009059C2" w:rsidP="003A5073">
            <w:pPr>
              <w:spacing w:after="0" w:line="240" w:lineRule="auto"/>
              <w:rPr>
                <w:rFonts w:ascii="Times New Roman" w:eastAsia="Times New Roman" w:hAnsi="Times New Roman"/>
                <w:sz w:val="24"/>
                <w:szCs w:val="24"/>
                <w:lang w:eastAsia="lv-LV"/>
              </w:rPr>
            </w:pPr>
            <w:r w:rsidRPr="00D95057">
              <w:rPr>
                <w:rFonts w:ascii="Times New Roman" w:eastAsia="Times New Roman" w:hAnsi="Times New Roman"/>
                <w:sz w:val="24"/>
                <w:szCs w:val="24"/>
                <w:lang w:eastAsia="lv-LV"/>
              </w:rPr>
              <w:t>Cita informācija.</w:t>
            </w:r>
          </w:p>
        </w:tc>
        <w:tc>
          <w:tcPr>
            <w:tcW w:w="6447" w:type="dxa"/>
            <w:tcBorders>
              <w:top w:val="single" w:sz="4" w:space="0" w:color="auto"/>
              <w:left w:val="single" w:sz="4" w:space="0" w:color="auto"/>
              <w:bottom w:val="single" w:sz="4" w:space="0" w:color="auto"/>
              <w:right w:val="single" w:sz="4" w:space="0" w:color="auto"/>
            </w:tcBorders>
            <w:shd w:val="clear" w:color="auto" w:fill="FFFFFF"/>
            <w:hideMark/>
          </w:tcPr>
          <w:p w:rsidR="009059C2" w:rsidRPr="00B401B8" w:rsidRDefault="009059C2" w:rsidP="003A5073">
            <w:pPr>
              <w:spacing w:after="0" w:line="240" w:lineRule="auto"/>
              <w:jc w:val="both"/>
              <w:rPr>
                <w:rFonts w:ascii="Times New Roman" w:eastAsia="Times New Roman" w:hAnsi="Times New Roman"/>
                <w:sz w:val="24"/>
                <w:szCs w:val="24"/>
                <w:lang w:eastAsia="lv-LV"/>
              </w:rPr>
            </w:pPr>
            <w:r w:rsidRPr="00B401B8">
              <w:rPr>
                <w:rFonts w:ascii="Times New Roman" w:hAnsi="Times New Roman"/>
                <w:sz w:val="24"/>
                <w:szCs w:val="24"/>
                <w:lang w:eastAsia="lv-LV"/>
              </w:rPr>
              <w:t>Nav.</w:t>
            </w:r>
          </w:p>
        </w:tc>
      </w:tr>
    </w:tbl>
    <w:p w:rsidR="009059C2" w:rsidRPr="00D95057" w:rsidRDefault="009059C2" w:rsidP="003A5073">
      <w:pPr>
        <w:spacing w:after="0" w:line="240" w:lineRule="auto"/>
        <w:jc w:val="both"/>
        <w:rPr>
          <w:rFonts w:ascii="Times New Roman" w:hAnsi="Times New Roman"/>
          <w:sz w:val="24"/>
          <w:szCs w:val="24"/>
        </w:rPr>
      </w:pPr>
    </w:p>
    <w:p w:rsidR="008F6DDA" w:rsidRPr="00F15393" w:rsidRDefault="008F6DDA" w:rsidP="003A5073">
      <w:pPr>
        <w:spacing w:after="0" w:line="240" w:lineRule="auto"/>
        <w:jc w:val="both"/>
        <w:rPr>
          <w:rFonts w:ascii="Times New Roman" w:hAnsi="Times New Roman"/>
          <w:sz w:val="28"/>
          <w:szCs w:val="28"/>
        </w:rPr>
      </w:pPr>
    </w:p>
    <w:p w:rsidR="00D737AE" w:rsidRPr="00F15393" w:rsidRDefault="00D737AE" w:rsidP="003A5073">
      <w:pPr>
        <w:spacing w:after="0" w:line="240" w:lineRule="auto"/>
        <w:jc w:val="both"/>
        <w:rPr>
          <w:rFonts w:ascii="Times New Roman" w:hAnsi="Times New Roman"/>
          <w:sz w:val="24"/>
          <w:szCs w:val="28"/>
        </w:rPr>
      </w:pPr>
      <w:r w:rsidRPr="00F15393">
        <w:rPr>
          <w:rFonts w:ascii="Times New Roman" w:hAnsi="Times New Roman"/>
          <w:sz w:val="24"/>
          <w:szCs w:val="28"/>
        </w:rPr>
        <w:t>Izglītības un zinātnes ministr</w:t>
      </w:r>
      <w:r w:rsidR="00E73607" w:rsidRPr="00F15393">
        <w:rPr>
          <w:rFonts w:ascii="Times New Roman" w:hAnsi="Times New Roman"/>
          <w:sz w:val="24"/>
          <w:szCs w:val="28"/>
        </w:rPr>
        <w:t>e</w:t>
      </w:r>
      <w:r w:rsidRPr="00F15393">
        <w:rPr>
          <w:rFonts w:ascii="Times New Roman" w:hAnsi="Times New Roman"/>
          <w:sz w:val="24"/>
          <w:szCs w:val="28"/>
        </w:rPr>
        <w:t xml:space="preserve"> </w:t>
      </w:r>
      <w:r w:rsidRPr="00F15393">
        <w:rPr>
          <w:rFonts w:ascii="Times New Roman" w:hAnsi="Times New Roman"/>
          <w:sz w:val="24"/>
          <w:szCs w:val="28"/>
        </w:rPr>
        <w:tab/>
      </w:r>
      <w:r w:rsidRPr="00F15393">
        <w:rPr>
          <w:rFonts w:ascii="Times New Roman" w:hAnsi="Times New Roman"/>
          <w:sz w:val="24"/>
          <w:szCs w:val="28"/>
        </w:rPr>
        <w:tab/>
      </w:r>
      <w:r w:rsidRPr="00F15393">
        <w:rPr>
          <w:rFonts w:ascii="Times New Roman" w:hAnsi="Times New Roman"/>
          <w:sz w:val="24"/>
          <w:szCs w:val="28"/>
        </w:rPr>
        <w:tab/>
      </w:r>
      <w:r w:rsidRPr="00F15393">
        <w:rPr>
          <w:rFonts w:ascii="Times New Roman" w:hAnsi="Times New Roman"/>
          <w:sz w:val="24"/>
          <w:szCs w:val="28"/>
        </w:rPr>
        <w:tab/>
      </w:r>
      <w:r w:rsidRPr="00F15393">
        <w:rPr>
          <w:rFonts w:ascii="Times New Roman" w:hAnsi="Times New Roman"/>
          <w:sz w:val="24"/>
          <w:szCs w:val="28"/>
        </w:rPr>
        <w:tab/>
      </w:r>
      <w:r w:rsidR="00135420" w:rsidRPr="00F15393">
        <w:rPr>
          <w:rFonts w:ascii="Times New Roman" w:hAnsi="Times New Roman"/>
          <w:sz w:val="24"/>
          <w:szCs w:val="28"/>
        </w:rPr>
        <w:t>I</w:t>
      </w:r>
      <w:r w:rsidR="00E73607" w:rsidRPr="00F15393">
        <w:rPr>
          <w:rFonts w:ascii="Times New Roman" w:hAnsi="Times New Roman"/>
          <w:sz w:val="24"/>
          <w:szCs w:val="28"/>
        </w:rPr>
        <w:t xml:space="preserve">. </w:t>
      </w:r>
      <w:r w:rsidR="00135420" w:rsidRPr="00F15393">
        <w:rPr>
          <w:rFonts w:ascii="Times New Roman" w:hAnsi="Times New Roman"/>
          <w:sz w:val="24"/>
          <w:szCs w:val="28"/>
        </w:rPr>
        <w:t>Šuplinska</w:t>
      </w:r>
    </w:p>
    <w:p w:rsidR="00D737AE" w:rsidRPr="00F15393" w:rsidRDefault="00D737AE" w:rsidP="003A5073">
      <w:pPr>
        <w:spacing w:after="0" w:line="240" w:lineRule="auto"/>
        <w:jc w:val="both"/>
        <w:rPr>
          <w:rFonts w:ascii="Times New Roman" w:hAnsi="Times New Roman"/>
          <w:sz w:val="24"/>
          <w:szCs w:val="28"/>
        </w:rPr>
      </w:pPr>
    </w:p>
    <w:p w:rsidR="00D737AE" w:rsidRPr="00F15393" w:rsidRDefault="00D737AE" w:rsidP="003A5073">
      <w:pPr>
        <w:spacing w:after="0" w:line="240" w:lineRule="auto"/>
        <w:jc w:val="both"/>
        <w:rPr>
          <w:rFonts w:ascii="Times New Roman" w:hAnsi="Times New Roman"/>
          <w:sz w:val="24"/>
          <w:szCs w:val="28"/>
        </w:rPr>
      </w:pPr>
      <w:r w:rsidRPr="00F15393">
        <w:rPr>
          <w:rFonts w:ascii="Times New Roman" w:hAnsi="Times New Roman"/>
          <w:sz w:val="24"/>
          <w:szCs w:val="28"/>
        </w:rPr>
        <w:t>Vizē:</w:t>
      </w:r>
    </w:p>
    <w:p w:rsidR="00D737AE" w:rsidRPr="00F15393" w:rsidRDefault="009234A5" w:rsidP="00D737AE">
      <w:pPr>
        <w:spacing w:after="0" w:line="240" w:lineRule="auto"/>
        <w:jc w:val="both"/>
        <w:rPr>
          <w:rFonts w:ascii="Times New Roman" w:hAnsi="Times New Roman"/>
          <w:sz w:val="24"/>
          <w:szCs w:val="28"/>
        </w:rPr>
      </w:pPr>
      <w:r w:rsidRPr="00F15393">
        <w:rPr>
          <w:rFonts w:ascii="Times New Roman" w:hAnsi="Times New Roman"/>
          <w:sz w:val="24"/>
          <w:szCs w:val="28"/>
        </w:rPr>
        <w:t>Valsts sekretāre</w:t>
      </w:r>
      <w:r w:rsidRPr="00F15393">
        <w:rPr>
          <w:rFonts w:ascii="Times New Roman" w:hAnsi="Times New Roman"/>
          <w:sz w:val="24"/>
          <w:szCs w:val="28"/>
        </w:rPr>
        <w:tab/>
      </w:r>
      <w:r w:rsidRPr="00F15393">
        <w:rPr>
          <w:rFonts w:ascii="Times New Roman" w:hAnsi="Times New Roman"/>
          <w:sz w:val="24"/>
          <w:szCs w:val="28"/>
        </w:rPr>
        <w:tab/>
      </w:r>
      <w:r w:rsidRPr="00F15393">
        <w:rPr>
          <w:rFonts w:ascii="Times New Roman" w:hAnsi="Times New Roman"/>
          <w:sz w:val="24"/>
          <w:szCs w:val="28"/>
        </w:rPr>
        <w:tab/>
      </w:r>
      <w:r w:rsidRPr="00F15393">
        <w:rPr>
          <w:rFonts w:ascii="Times New Roman" w:hAnsi="Times New Roman"/>
          <w:sz w:val="24"/>
          <w:szCs w:val="28"/>
        </w:rPr>
        <w:tab/>
      </w:r>
      <w:r w:rsidRPr="00F15393">
        <w:rPr>
          <w:rFonts w:ascii="Times New Roman" w:hAnsi="Times New Roman"/>
          <w:sz w:val="24"/>
          <w:szCs w:val="28"/>
        </w:rPr>
        <w:tab/>
      </w:r>
      <w:r w:rsidRPr="00F15393">
        <w:rPr>
          <w:rFonts w:ascii="Times New Roman" w:hAnsi="Times New Roman"/>
          <w:sz w:val="24"/>
          <w:szCs w:val="28"/>
        </w:rPr>
        <w:tab/>
      </w:r>
      <w:r w:rsidRPr="00F15393">
        <w:rPr>
          <w:rFonts w:ascii="Times New Roman" w:hAnsi="Times New Roman"/>
          <w:sz w:val="24"/>
          <w:szCs w:val="28"/>
        </w:rPr>
        <w:tab/>
        <w:t>L</w:t>
      </w:r>
      <w:r w:rsidR="00E73607" w:rsidRPr="00F15393">
        <w:rPr>
          <w:rFonts w:ascii="Times New Roman" w:hAnsi="Times New Roman"/>
          <w:sz w:val="24"/>
          <w:szCs w:val="28"/>
        </w:rPr>
        <w:t>.</w:t>
      </w:r>
      <w:r w:rsidR="00D737AE" w:rsidRPr="00F15393">
        <w:rPr>
          <w:rFonts w:ascii="Times New Roman" w:hAnsi="Times New Roman"/>
          <w:sz w:val="24"/>
          <w:szCs w:val="28"/>
        </w:rPr>
        <w:t>Lejiņa</w:t>
      </w:r>
    </w:p>
    <w:p w:rsidR="009605B2" w:rsidRPr="00F15393" w:rsidRDefault="009605B2" w:rsidP="00D737AE">
      <w:pPr>
        <w:spacing w:after="0" w:line="240" w:lineRule="auto"/>
        <w:jc w:val="both"/>
        <w:rPr>
          <w:rFonts w:ascii="Times New Roman" w:hAnsi="Times New Roman"/>
          <w:sz w:val="24"/>
          <w:szCs w:val="28"/>
        </w:rPr>
      </w:pPr>
    </w:p>
    <w:p w:rsidR="00135420" w:rsidRPr="00F15393" w:rsidRDefault="00135420" w:rsidP="00135420">
      <w:pPr>
        <w:spacing w:after="0" w:line="240" w:lineRule="auto"/>
        <w:rPr>
          <w:rFonts w:ascii="Times New Roman" w:hAnsi="Times New Roman"/>
          <w:sz w:val="24"/>
          <w:szCs w:val="24"/>
        </w:rPr>
      </w:pPr>
    </w:p>
    <w:p w:rsidR="00A03E2B" w:rsidRPr="00A03E2B" w:rsidRDefault="00A03E2B" w:rsidP="00A03E2B">
      <w:pPr>
        <w:spacing w:after="0" w:line="240" w:lineRule="auto"/>
        <w:rPr>
          <w:rFonts w:ascii="Times New Roman" w:hAnsi="Times New Roman"/>
          <w:sz w:val="24"/>
          <w:szCs w:val="24"/>
        </w:rPr>
      </w:pPr>
    </w:p>
    <w:p w:rsidR="00A03E2B" w:rsidRPr="00A03E2B" w:rsidRDefault="00A03E2B" w:rsidP="00A03E2B">
      <w:pPr>
        <w:spacing w:after="0" w:line="240" w:lineRule="auto"/>
        <w:rPr>
          <w:rFonts w:ascii="Times New Roman" w:hAnsi="Times New Roman"/>
          <w:sz w:val="24"/>
          <w:szCs w:val="24"/>
        </w:rPr>
      </w:pPr>
      <w:r w:rsidRPr="00A03E2B">
        <w:rPr>
          <w:rFonts w:ascii="Times New Roman" w:hAnsi="Times New Roman"/>
          <w:sz w:val="24"/>
          <w:szCs w:val="24"/>
        </w:rPr>
        <w:t>Pētersone 67047829</w:t>
      </w:r>
    </w:p>
    <w:p w:rsidR="00A03E2B" w:rsidRDefault="00A03E2B" w:rsidP="00A03E2B">
      <w:pPr>
        <w:spacing w:after="0" w:line="240" w:lineRule="auto"/>
        <w:rPr>
          <w:rFonts w:ascii="Times New Roman" w:hAnsi="Times New Roman"/>
          <w:sz w:val="24"/>
          <w:szCs w:val="24"/>
        </w:rPr>
      </w:pPr>
      <w:r w:rsidRPr="00A03E2B">
        <w:rPr>
          <w:rFonts w:ascii="Times New Roman" w:hAnsi="Times New Roman"/>
          <w:sz w:val="24"/>
          <w:szCs w:val="24"/>
        </w:rPr>
        <w:t>Ieva.Petersone@izm.gov.lv</w:t>
      </w:r>
    </w:p>
    <w:p w:rsidR="00A03E2B" w:rsidRDefault="00A03E2B" w:rsidP="00135420">
      <w:pPr>
        <w:spacing w:after="0" w:line="240" w:lineRule="auto"/>
        <w:rPr>
          <w:rFonts w:ascii="Times New Roman" w:hAnsi="Times New Roman"/>
          <w:sz w:val="24"/>
          <w:szCs w:val="24"/>
        </w:rPr>
      </w:pPr>
    </w:p>
    <w:p w:rsidR="00135420" w:rsidRPr="00C24DE4" w:rsidRDefault="00E73607" w:rsidP="00135420">
      <w:pPr>
        <w:spacing w:after="0" w:line="240" w:lineRule="auto"/>
        <w:rPr>
          <w:rFonts w:ascii="Times New Roman" w:hAnsi="Times New Roman"/>
          <w:sz w:val="24"/>
          <w:szCs w:val="24"/>
        </w:rPr>
      </w:pPr>
      <w:r w:rsidRPr="00C24DE4">
        <w:rPr>
          <w:rFonts w:ascii="Times New Roman" w:hAnsi="Times New Roman"/>
          <w:sz w:val="24"/>
          <w:szCs w:val="24"/>
        </w:rPr>
        <w:t>G.Kušķe 67047880</w:t>
      </w:r>
    </w:p>
    <w:p w:rsidR="00E73607" w:rsidRPr="00C24DE4" w:rsidRDefault="00CB331C" w:rsidP="00135420">
      <w:pPr>
        <w:spacing w:after="0" w:line="240" w:lineRule="auto"/>
        <w:rPr>
          <w:rFonts w:ascii="Times New Roman" w:hAnsi="Times New Roman"/>
          <w:sz w:val="24"/>
          <w:szCs w:val="24"/>
        </w:rPr>
      </w:pPr>
      <w:hyperlink r:id="rId10" w:history="1">
        <w:r w:rsidR="00B401B8" w:rsidRPr="00C24DE4">
          <w:rPr>
            <w:rFonts w:ascii="Times New Roman" w:hAnsi="Times New Roman"/>
            <w:sz w:val="24"/>
            <w:szCs w:val="24"/>
          </w:rPr>
          <w:t>Guntra.Kuske@izm.gov.lv</w:t>
        </w:r>
      </w:hyperlink>
      <w:r w:rsidR="00E73607" w:rsidRPr="00C24DE4">
        <w:rPr>
          <w:rFonts w:ascii="Times New Roman" w:hAnsi="Times New Roman"/>
          <w:sz w:val="24"/>
          <w:szCs w:val="24"/>
        </w:rPr>
        <w:t xml:space="preserve"> </w:t>
      </w:r>
    </w:p>
    <w:p w:rsidR="009B5A0C" w:rsidRPr="00F15393" w:rsidRDefault="009B5A0C" w:rsidP="00D737AE">
      <w:pPr>
        <w:spacing w:after="0" w:line="240" w:lineRule="auto"/>
        <w:rPr>
          <w:rFonts w:ascii="Times New Roman" w:hAnsi="Times New Roman"/>
          <w:sz w:val="24"/>
          <w:szCs w:val="24"/>
        </w:rPr>
      </w:pPr>
    </w:p>
    <w:sectPr w:rsidR="009B5A0C" w:rsidRPr="00F15393" w:rsidSect="00E219F8">
      <w:headerReference w:type="default" r:id="rId11"/>
      <w:footerReference w:type="default" r:id="rId12"/>
      <w:footerReference w:type="first" r:id="rId13"/>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31C" w:rsidRDefault="00CB331C" w:rsidP="00D737AE">
      <w:pPr>
        <w:spacing w:after="0" w:line="240" w:lineRule="auto"/>
      </w:pPr>
      <w:r>
        <w:separator/>
      </w:r>
    </w:p>
  </w:endnote>
  <w:endnote w:type="continuationSeparator" w:id="0">
    <w:p w:rsidR="00CB331C" w:rsidRDefault="00CB331C" w:rsidP="00D73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56F" w:rsidRPr="00AB3319" w:rsidRDefault="00C7056F" w:rsidP="00AE0762">
    <w:pPr>
      <w:pStyle w:val="Footer"/>
      <w:tabs>
        <w:tab w:val="clear" w:pos="4153"/>
        <w:tab w:val="clear" w:pos="8306"/>
        <w:tab w:val="left" w:pos="3150"/>
      </w:tabs>
    </w:pPr>
    <w:r w:rsidRPr="00AB3319">
      <w:rPr>
        <w:rFonts w:ascii="Times New Roman" w:hAnsi="Times New Roman"/>
      </w:rPr>
      <w:t>IZMAnot_</w:t>
    </w:r>
    <w:r w:rsidR="00E91210">
      <w:rPr>
        <w:rFonts w:ascii="Times New Roman" w:hAnsi="Times New Roman"/>
      </w:rPr>
      <w:t>13</w:t>
    </w:r>
    <w:r>
      <w:rPr>
        <w:rFonts w:ascii="Times New Roman" w:hAnsi="Times New Roman"/>
      </w:rPr>
      <w:t>0720_Groz614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56F" w:rsidRPr="00AB3319" w:rsidRDefault="00C7056F" w:rsidP="007E7527">
    <w:pPr>
      <w:pStyle w:val="Footer"/>
    </w:pPr>
    <w:r w:rsidRPr="00AB3319">
      <w:rPr>
        <w:rFonts w:ascii="Times New Roman" w:hAnsi="Times New Roman"/>
      </w:rPr>
      <w:t>IZMAnot_</w:t>
    </w:r>
    <w:r w:rsidR="00E91210">
      <w:rPr>
        <w:rFonts w:ascii="Times New Roman" w:hAnsi="Times New Roman"/>
      </w:rPr>
      <w:t>13</w:t>
    </w:r>
    <w:r>
      <w:rPr>
        <w:rFonts w:ascii="Times New Roman" w:hAnsi="Times New Roman"/>
      </w:rPr>
      <w:t>0720</w:t>
    </w:r>
    <w:r w:rsidRPr="00AB3319">
      <w:rPr>
        <w:rFonts w:ascii="Times New Roman" w:hAnsi="Times New Roman"/>
      </w:rPr>
      <w:t>_</w:t>
    </w:r>
    <w:r>
      <w:rPr>
        <w:rFonts w:ascii="Times New Roman" w:hAnsi="Times New Roman"/>
      </w:rPr>
      <w:t>Groz614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31C" w:rsidRDefault="00CB331C" w:rsidP="00D737AE">
      <w:pPr>
        <w:spacing w:after="0" w:line="240" w:lineRule="auto"/>
      </w:pPr>
      <w:r>
        <w:separator/>
      </w:r>
    </w:p>
  </w:footnote>
  <w:footnote w:type="continuationSeparator" w:id="0">
    <w:p w:rsidR="00CB331C" w:rsidRDefault="00CB331C" w:rsidP="00D73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56F" w:rsidRPr="00D737AE" w:rsidRDefault="00C7056F">
    <w:pPr>
      <w:pStyle w:val="Header"/>
      <w:jc w:val="center"/>
      <w:rPr>
        <w:rFonts w:ascii="Times New Roman" w:hAnsi="Times New Roman"/>
      </w:rPr>
    </w:pPr>
    <w:r w:rsidRPr="00D737AE">
      <w:rPr>
        <w:rFonts w:ascii="Times New Roman" w:hAnsi="Times New Roman"/>
      </w:rPr>
      <w:fldChar w:fldCharType="begin"/>
    </w:r>
    <w:r w:rsidRPr="00D737AE">
      <w:rPr>
        <w:rFonts w:ascii="Times New Roman" w:hAnsi="Times New Roman"/>
      </w:rPr>
      <w:instrText xml:space="preserve"> PAGE   \* MERGEFORMAT </w:instrText>
    </w:r>
    <w:r w:rsidRPr="00D737AE">
      <w:rPr>
        <w:rFonts w:ascii="Times New Roman" w:hAnsi="Times New Roman"/>
      </w:rPr>
      <w:fldChar w:fldCharType="separate"/>
    </w:r>
    <w:r w:rsidR="007827BE">
      <w:rPr>
        <w:rFonts w:ascii="Times New Roman" w:hAnsi="Times New Roman"/>
        <w:noProof/>
      </w:rPr>
      <w:t>3</w:t>
    </w:r>
    <w:r w:rsidRPr="00D737AE">
      <w:rPr>
        <w:rFonts w:ascii="Times New Roman" w:hAnsi="Times New Roman"/>
        <w:noProof/>
      </w:rPr>
      <w:fldChar w:fldCharType="end"/>
    </w:r>
  </w:p>
  <w:p w:rsidR="00C7056F" w:rsidRPr="00AB3319" w:rsidRDefault="00C705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214B77CC"/>
    <w:multiLevelType w:val="hybridMultilevel"/>
    <w:tmpl w:val="F4E0C734"/>
    <w:lvl w:ilvl="0" w:tplc="0426000B">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EC7921"/>
    <w:multiLevelType w:val="hybridMultilevel"/>
    <w:tmpl w:val="9858DCD0"/>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38D45BE0"/>
    <w:multiLevelType w:val="hybridMultilevel"/>
    <w:tmpl w:val="700E28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B0A3E79"/>
    <w:multiLevelType w:val="hybridMultilevel"/>
    <w:tmpl w:val="EC10BED2"/>
    <w:lvl w:ilvl="0" w:tplc="2EE8F710">
      <w:start w:val="1"/>
      <w:numFmt w:val="bullet"/>
      <w:lvlText w:val=""/>
      <w:lvlJc w:val="left"/>
      <w:pPr>
        <w:tabs>
          <w:tab w:val="num" w:pos="720"/>
        </w:tabs>
        <w:ind w:left="720" w:hanging="360"/>
      </w:pPr>
      <w:rPr>
        <w:rFonts w:ascii="Wingdings" w:hAnsi="Wingdings" w:hint="default"/>
      </w:rPr>
    </w:lvl>
    <w:lvl w:ilvl="1" w:tplc="ED989DFE" w:tentative="1">
      <w:start w:val="1"/>
      <w:numFmt w:val="bullet"/>
      <w:lvlText w:val=""/>
      <w:lvlJc w:val="left"/>
      <w:pPr>
        <w:tabs>
          <w:tab w:val="num" w:pos="1440"/>
        </w:tabs>
        <w:ind w:left="1440" w:hanging="360"/>
      </w:pPr>
      <w:rPr>
        <w:rFonts w:ascii="Wingdings" w:hAnsi="Wingdings" w:hint="default"/>
      </w:rPr>
    </w:lvl>
    <w:lvl w:ilvl="2" w:tplc="9F1C9956" w:tentative="1">
      <w:start w:val="1"/>
      <w:numFmt w:val="bullet"/>
      <w:lvlText w:val=""/>
      <w:lvlJc w:val="left"/>
      <w:pPr>
        <w:tabs>
          <w:tab w:val="num" w:pos="2160"/>
        </w:tabs>
        <w:ind w:left="2160" w:hanging="360"/>
      </w:pPr>
      <w:rPr>
        <w:rFonts w:ascii="Wingdings" w:hAnsi="Wingdings" w:hint="default"/>
      </w:rPr>
    </w:lvl>
    <w:lvl w:ilvl="3" w:tplc="181C5C9C" w:tentative="1">
      <w:start w:val="1"/>
      <w:numFmt w:val="bullet"/>
      <w:lvlText w:val=""/>
      <w:lvlJc w:val="left"/>
      <w:pPr>
        <w:tabs>
          <w:tab w:val="num" w:pos="2880"/>
        </w:tabs>
        <w:ind w:left="2880" w:hanging="360"/>
      </w:pPr>
      <w:rPr>
        <w:rFonts w:ascii="Wingdings" w:hAnsi="Wingdings" w:hint="default"/>
      </w:rPr>
    </w:lvl>
    <w:lvl w:ilvl="4" w:tplc="613477A8" w:tentative="1">
      <w:start w:val="1"/>
      <w:numFmt w:val="bullet"/>
      <w:lvlText w:val=""/>
      <w:lvlJc w:val="left"/>
      <w:pPr>
        <w:tabs>
          <w:tab w:val="num" w:pos="3600"/>
        </w:tabs>
        <w:ind w:left="3600" w:hanging="360"/>
      </w:pPr>
      <w:rPr>
        <w:rFonts w:ascii="Wingdings" w:hAnsi="Wingdings" w:hint="default"/>
      </w:rPr>
    </w:lvl>
    <w:lvl w:ilvl="5" w:tplc="0E28690A" w:tentative="1">
      <w:start w:val="1"/>
      <w:numFmt w:val="bullet"/>
      <w:lvlText w:val=""/>
      <w:lvlJc w:val="left"/>
      <w:pPr>
        <w:tabs>
          <w:tab w:val="num" w:pos="4320"/>
        </w:tabs>
        <w:ind w:left="4320" w:hanging="360"/>
      </w:pPr>
      <w:rPr>
        <w:rFonts w:ascii="Wingdings" w:hAnsi="Wingdings" w:hint="default"/>
      </w:rPr>
    </w:lvl>
    <w:lvl w:ilvl="6" w:tplc="1E66700A" w:tentative="1">
      <w:start w:val="1"/>
      <w:numFmt w:val="bullet"/>
      <w:lvlText w:val=""/>
      <w:lvlJc w:val="left"/>
      <w:pPr>
        <w:tabs>
          <w:tab w:val="num" w:pos="5040"/>
        </w:tabs>
        <w:ind w:left="5040" w:hanging="360"/>
      </w:pPr>
      <w:rPr>
        <w:rFonts w:ascii="Wingdings" w:hAnsi="Wingdings" w:hint="default"/>
      </w:rPr>
    </w:lvl>
    <w:lvl w:ilvl="7" w:tplc="C75A6F5C" w:tentative="1">
      <w:start w:val="1"/>
      <w:numFmt w:val="bullet"/>
      <w:lvlText w:val=""/>
      <w:lvlJc w:val="left"/>
      <w:pPr>
        <w:tabs>
          <w:tab w:val="num" w:pos="5760"/>
        </w:tabs>
        <w:ind w:left="5760" w:hanging="360"/>
      </w:pPr>
      <w:rPr>
        <w:rFonts w:ascii="Wingdings" w:hAnsi="Wingdings" w:hint="default"/>
      </w:rPr>
    </w:lvl>
    <w:lvl w:ilvl="8" w:tplc="B228532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3200BF"/>
    <w:multiLevelType w:val="hybridMultilevel"/>
    <w:tmpl w:val="6AAE0AC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BF2A93"/>
    <w:multiLevelType w:val="hybridMultilevel"/>
    <w:tmpl w:val="915E58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A9"/>
    <w:rsid w:val="00003428"/>
    <w:rsid w:val="000058EF"/>
    <w:rsid w:val="00014E93"/>
    <w:rsid w:val="000173F0"/>
    <w:rsid w:val="00020F5E"/>
    <w:rsid w:val="00023037"/>
    <w:rsid w:val="000238B5"/>
    <w:rsid w:val="000307C5"/>
    <w:rsid w:val="000338C6"/>
    <w:rsid w:val="00033B64"/>
    <w:rsid w:val="000343E0"/>
    <w:rsid w:val="00036C34"/>
    <w:rsid w:val="0003723F"/>
    <w:rsid w:val="000417EB"/>
    <w:rsid w:val="00042320"/>
    <w:rsid w:val="00043556"/>
    <w:rsid w:val="00045AC1"/>
    <w:rsid w:val="00047A30"/>
    <w:rsid w:val="00047AE7"/>
    <w:rsid w:val="000536B8"/>
    <w:rsid w:val="0005511F"/>
    <w:rsid w:val="00057504"/>
    <w:rsid w:val="000719DA"/>
    <w:rsid w:val="000723C2"/>
    <w:rsid w:val="00072B6B"/>
    <w:rsid w:val="000808AA"/>
    <w:rsid w:val="000878F7"/>
    <w:rsid w:val="000902AA"/>
    <w:rsid w:val="00090D16"/>
    <w:rsid w:val="00093838"/>
    <w:rsid w:val="00093AC1"/>
    <w:rsid w:val="00094B5F"/>
    <w:rsid w:val="000A4C0E"/>
    <w:rsid w:val="000A56C8"/>
    <w:rsid w:val="000B00AA"/>
    <w:rsid w:val="000B6C41"/>
    <w:rsid w:val="000B6CAA"/>
    <w:rsid w:val="000D6DD8"/>
    <w:rsid w:val="000E5941"/>
    <w:rsid w:val="000F3366"/>
    <w:rsid w:val="000F3A25"/>
    <w:rsid w:val="000F4BFA"/>
    <w:rsid w:val="000F79ED"/>
    <w:rsid w:val="0011092E"/>
    <w:rsid w:val="001129D1"/>
    <w:rsid w:val="00117385"/>
    <w:rsid w:val="001202FA"/>
    <w:rsid w:val="00122790"/>
    <w:rsid w:val="00127556"/>
    <w:rsid w:val="001332E3"/>
    <w:rsid w:val="00134036"/>
    <w:rsid w:val="00135420"/>
    <w:rsid w:val="00136907"/>
    <w:rsid w:val="00136E22"/>
    <w:rsid w:val="00137B82"/>
    <w:rsid w:val="00141D47"/>
    <w:rsid w:val="00142B33"/>
    <w:rsid w:val="0014721F"/>
    <w:rsid w:val="00147D8A"/>
    <w:rsid w:val="00150EFC"/>
    <w:rsid w:val="00151D97"/>
    <w:rsid w:val="001630A8"/>
    <w:rsid w:val="001773C4"/>
    <w:rsid w:val="0018421B"/>
    <w:rsid w:val="00187076"/>
    <w:rsid w:val="00191B19"/>
    <w:rsid w:val="001960D6"/>
    <w:rsid w:val="001A4B8F"/>
    <w:rsid w:val="001B5D17"/>
    <w:rsid w:val="001C4966"/>
    <w:rsid w:val="001C5508"/>
    <w:rsid w:val="001C5DC9"/>
    <w:rsid w:val="001D51B5"/>
    <w:rsid w:val="001D7776"/>
    <w:rsid w:val="001E53E0"/>
    <w:rsid w:val="001F33F2"/>
    <w:rsid w:val="001F3B20"/>
    <w:rsid w:val="001F4076"/>
    <w:rsid w:val="00202F4C"/>
    <w:rsid w:val="002035CE"/>
    <w:rsid w:val="002042CA"/>
    <w:rsid w:val="00205D15"/>
    <w:rsid w:val="002107F1"/>
    <w:rsid w:val="0021157F"/>
    <w:rsid w:val="0021594F"/>
    <w:rsid w:val="00220223"/>
    <w:rsid w:val="002221CB"/>
    <w:rsid w:val="00222447"/>
    <w:rsid w:val="00222B48"/>
    <w:rsid w:val="00222B4E"/>
    <w:rsid w:val="00226908"/>
    <w:rsid w:val="002314C8"/>
    <w:rsid w:val="002317D9"/>
    <w:rsid w:val="00233A18"/>
    <w:rsid w:val="00234FC3"/>
    <w:rsid w:val="00237D8B"/>
    <w:rsid w:val="00237E7C"/>
    <w:rsid w:val="00244878"/>
    <w:rsid w:val="002462F2"/>
    <w:rsid w:val="002506C1"/>
    <w:rsid w:val="002628D7"/>
    <w:rsid w:val="00264467"/>
    <w:rsid w:val="002644B9"/>
    <w:rsid w:val="00264ED8"/>
    <w:rsid w:val="002719C9"/>
    <w:rsid w:val="00277B76"/>
    <w:rsid w:val="002800EA"/>
    <w:rsid w:val="002824FF"/>
    <w:rsid w:val="00283A6F"/>
    <w:rsid w:val="00284E2A"/>
    <w:rsid w:val="00291B63"/>
    <w:rsid w:val="0029548E"/>
    <w:rsid w:val="00296508"/>
    <w:rsid w:val="002A12A4"/>
    <w:rsid w:val="002A221A"/>
    <w:rsid w:val="002A694F"/>
    <w:rsid w:val="002B3B2A"/>
    <w:rsid w:val="002B562C"/>
    <w:rsid w:val="002C1402"/>
    <w:rsid w:val="002C5328"/>
    <w:rsid w:val="002C66D4"/>
    <w:rsid w:val="002D01B6"/>
    <w:rsid w:val="002D0E33"/>
    <w:rsid w:val="002D1BA4"/>
    <w:rsid w:val="002D3A81"/>
    <w:rsid w:val="002D42EC"/>
    <w:rsid w:val="002D4580"/>
    <w:rsid w:val="002E4CF8"/>
    <w:rsid w:val="002E4EB4"/>
    <w:rsid w:val="002E66FE"/>
    <w:rsid w:val="002E7C71"/>
    <w:rsid w:val="002F0A46"/>
    <w:rsid w:val="002F1253"/>
    <w:rsid w:val="002F47D5"/>
    <w:rsid w:val="003001E1"/>
    <w:rsid w:val="00305CE3"/>
    <w:rsid w:val="00306A86"/>
    <w:rsid w:val="00310625"/>
    <w:rsid w:val="00311CC8"/>
    <w:rsid w:val="00312B3F"/>
    <w:rsid w:val="00320B88"/>
    <w:rsid w:val="0032106E"/>
    <w:rsid w:val="00323577"/>
    <w:rsid w:val="00324F14"/>
    <w:rsid w:val="00326B88"/>
    <w:rsid w:val="00327D58"/>
    <w:rsid w:val="0033277F"/>
    <w:rsid w:val="00333060"/>
    <w:rsid w:val="00335887"/>
    <w:rsid w:val="00343470"/>
    <w:rsid w:val="00346B19"/>
    <w:rsid w:val="00346B65"/>
    <w:rsid w:val="00352275"/>
    <w:rsid w:val="00357B0E"/>
    <w:rsid w:val="00367417"/>
    <w:rsid w:val="00371CE8"/>
    <w:rsid w:val="0037367D"/>
    <w:rsid w:val="003754BF"/>
    <w:rsid w:val="00375D52"/>
    <w:rsid w:val="0038332E"/>
    <w:rsid w:val="003960E9"/>
    <w:rsid w:val="0039743C"/>
    <w:rsid w:val="003A5073"/>
    <w:rsid w:val="003B7C88"/>
    <w:rsid w:val="003C357C"/>
    <w:rsid w:val="003C7879"/>
    <w:rsid w:val="003E0936"/>
    <w:rsid w:val="003E5315"/>
    <w:rsid w:val="003E722E"/>
    <w:rsid w:val="003E787E"/>
    <w:rsid w:val="003F5BF8"/>
    <w:rsid w:val="00401C0F"/>
    <w:rsid w:val="004024C0"/>
    <w:rsid w:val="00403AE2"/>
    <w:rsid w:val="00406EF6"/>
    <w:rsid w:val="00407A34"/>
    <w:rsid w:val="00412E6B"/>
    <w:rsid w:val="0041471D"/>
    <w:rsid w:val="004156EE"/>
    <w:rsid w:val="00420799"/>
    <w:rsid w:val="00425468"/>
    <w:rsid w:val="00427C4C"/>
    <w:rsid w:val="00433268"/>
    <w:rsid w:val="004365E1"/>
    <w:rsid w:val="00436D95"/>
    <w:rsid w:val="00445D64"/>
    <w:rsid w:val="00450266"/>
    <w:rsid w:val="00453C70"/>
    <w:rsid w:val="00453F5B"/>
    <w:rsid w:val="00455FBB"/>
    <w:rsid w:val="00456D05"/>
    <w:rsid w:val="0046201B"/>
    <w:rsid w:val="00462B7A"/>
    <w:rsid w:val="0046328D"/>
    <w:rsid w:val="00463F1E"/>
    <w:rsid w:val="00466448"/>
    <w:rsid w:val="00470CC5"/>
    <w:rsid w:val="00472479"/>
    <w:rsid w:val="004831FE"/>
    <w:rsid w:val="00483395"/>
    <w:rsid w:val="004902E7"/>
    <w:rsid w:val="00490858"/>
    <w:rsid w:val="004910A8"/>
    <w:rsid w:val="00491538"/>
    <w:rsid w:val="004932B4"/>
    <w:rsid w:val="0049666E"/>
    <w:rsid w:val="004A145A"/>
    <w:rsid w:val="004A2748"/>
    <w:rsid w:val="004A3494"/>
    <w:rsid w:val="004A3E5A"/>
    <w:rsid w:val="004A5B81"/>
    <w:rsid w:val="004A7B57"/>
    <w:rsid w:val="004B1F24"/>
    <w:rsid w:val="004B2973"/>
    <w:rsid w:val="004C0F58"/>
    <w:rsid w:val="004C17C7"/>
    <w:rsid w:val="004C47FF"/>
    <w:rsid w:val="004C4C96"/>
    <w:rsid w:val="004C564D"/>
    <w:rsid w:val="004D0145"/>
    <w:rsid w:val="004D297C"/>
    <w:rsid w:val="004D4FDD"/>
    <w:rsid w:val="004D6055"/>
    <w:rsid w:val="004D7606"/>
    <w:rsid w:val="004D7AAF"/>
    <w:rsid w:val="004E1B0C"/>
    <w:rsid w:val="004E68AF"/>
    <w:rsid w:val="004F1BDE"/>
    <w:rsid w:val="004F56F5"/>
    <w:rsid w:val="004F7619"/>
    <w:rsid w:val="00503391"/>
    <w:rsid w:val="00506DF6"/>
    <w:rsid w:val="0051074D"/>
    <w:rsid w:val="00512391"/>
    <w:rsid w:val="00514E92"/>
    <w:rsid w:val="005167D4"/>
    <w:rsid w:val="00521281"/>
    <w:rsid w:val="00522878"/>
    <w:rsid w:val="00523072"/>
    <w:rsid w:val="00525C73"/>
    <w:rsid w:val="0053223E"/>
    <w:rsid w:val="00535833"/>
    <w:rsid w:val="00540CA6"/>
    <w:rsid w:val="005426A9"/>
    <w:rsid w:val="00543648"/>
    <w:rsid w:val="005455B0"/>
    <w:rsid w:val="00546F0E"/>
    <w:rsid w:val="005478F4"/>
    <w:rsid w:val="00547FED"/>
    <w:rsid w:val="00552F48"/>
    <w:rsid w:val="00556464"/>
    <w:rsid w:val="00561EE2"/>
    <w:rsid w:val="00566242"/>
    <w:rsid w:val="00567E82"/>
    <w:rsid w:val="0057014D"/>
    <w:rsid w:val="00577CA9"/>
    <w:rsid w:val="00581680"/>
    <w:rsid w:val="00583703"/>
    <w:rsid w:val="0058439C"/>
    <w:rsid w:val="005858A1"/>
    <w:rsid w:val="00586145"/>
    <w:rsid w:val="00590875"/>
    <w:rsid w:val="00592E59"/>
    <w:rsid w:val="00594C2C"/>
    <w:rsid w:val="005A27FB"/>
    <w:rsid w:val="005C0FD0"/>
    <w:rsid w:val="005D2979"/>
    <w:rsid w:val="005D7EFA"/>
    <w:rsid w:val="005E06D8"/>
    <w:rsid w:val="005E6BAC"/>
    <w:rsid w:val="005E7C25"/>
    <w:rsid w:val="005E7F18"/>
    <w:rsid w:val="005F19CC"/>
    <w:rsid w:val="0060383F"/>
    <w:rsid w:val="00606606"/>
    <w:rsid w:val="00607246"/>
    <w:rsid w:val="006149CB"/>
    <w:rsid w:val="0062699B"/>
    <w:rsid w:val="0063321F"/>
    <w:rsid w:val="0063429A"/>
    <w:rsid w:val="006343AE"/>
    <w:rsid w:val="006366A4"/>
    <w:rsid w:val="00642AE8"/>
    <w:rsid w:val="006451A6"/>
    <w:rsid w:val="006500CE"/>
    <w:rsid w:val="00654B63"/>
    <w:rsid w:val="00655BE4"/>
    <w:rsid w:val="00663730"/>
    <w:rsid w:val="006644F4"/>
    <w:rsid w:val="0066512A"/>
    <w:rsid w:val="006800FF"/>
    <w:rsid w:val="006808C9"/>
    <w:rsid w:val="00680B34"/>
    <w:rsid w:val="00681AD7"/>
    <w:rsid w:val="00682D90"/>
    <w:rsid w:val="0068466C"/>
    <w:rsid w:val="00690A90"/>
    <w:rsid w:val="0069191C"/>
    <w:rsid w:val="006955DE"/>
    <w:rsid w:val="006A2134"/>
    <w:rsid w:val="006A77FF"/>
    <w:rsid w:val="006B290E"/>
    <w:rsid w:val="006B5219"/>
    <w:rsid w:val="006B6168"/>
    <w:rsid w:val="006B6EFB"/>
    <w:rsid w:val="006C08F0"/>
    <w:rsid w:val="006C2E96"/>
    <w:rsid w:val="006C4F69"/>
    <w:rsid w:val="006C6E78"/>
    <w:rsid w:val="006E3D28"/>
    <w:rsid w:val="006E5010"/>
    <w:rsid w:val="006E5307"/>
    <w:rsid w:val="006E5A2B"/>
    <w:rsid w:val="006F034B"/>
    <w:rsid w:val="006F3BEA"/>
    <w:rsid w:val="006F65EA"/>
    <w:rsid w:val="007006D5"/>
    <w:rsid w:val="00702701"/>
    <w:rsid w:val="0070315E"/>
    <w:rsid w:val="00703EC6"/>
    <w:rsid w:val="00707881"/>
    <w:rsid w:val="0071160A"/>
    <w:rsid w:val="00713BA6"/>
    <w:rsid w:val="00715BA2"/>
    <w:rsid w:val="00715C80"/>
    <w:rsid w:val="00715F3B"/>
    <w:rsid w:val="00721787"/>
    <w:rsid w:val="00732883"/>
    <w:rsid w:val="00737995"/>
    <w:rsid w:val="0074661D"/>
    <w:rsid w:val="00752BC9"/>
    <w:rsid w:val="007543E4"/>
    <w:rsid w:val="007553C0"/>
    <w:rsid w:val="00761D70"/>
    <w:rsid w:val="0076758B"/>
    <w:rsid w:val="00770427"/>
    <w:rsid w:val="00771407"/>
    <w:rsid w:val="007763F2"/>
    <w:rsid w:val="007827BE"/>
    <w:rsid w:val="007869FD"/>
    <w:rsid w:val="007A5A8C"/>
    <w:rsid w:val="007B720E"/>
    <w:rsid w:val="007C3BFC"/>
    <w:rsid w:val="007D3B0D"/>
    <w:rsid w:val="007D7900"/>
    <w:rsid w:val="007D7EE5"/>
    <w:rsid w:val="007E07C3"/>
    <w:rsid w:val="007E15E7"/>
    <w:rsid w:val="007E21EA"/>
    <w:rsid w:val="007E2504"/>
    <w:rsid w:val="007E707A"/>
    <w:rsid w:val="007E7527"/>
    <w:rsid w:val="007F0F18"/>
    <w:rsid w:val="007F4AD8"/>
    <w:rsid w:val="007F5C1F"/>
    <w:rsid w:val="00803413"/>
    <w:rsid w:val="00805BBF"/>
    <w:rsid w:val="00812C2A"/>
    <w:rsid w:val="00817B4F"/>
    <w:rsid w:val="008211E8"/>
    <w:rsid w:val="0082152F"/>
    <w:rsid w:val="00823EC0"/>
    <w:rsid w:val="00825760"/>
    <w:rsid w:val="00826734"/>
    <w:rsid w:val="00830744"/>
    <w:rsid w:val="0083333D"/>
    <w:rsid w:val="00845721"/>
    <w:rsid w:val="00854E95"/>
    <w:rsid w:val="00857968"/>
    <w:rsid w:val="00871D24"/>
    <w:rsid w:val="0087369D"/>
    <w:rsid w:val="0087496B"/>
    <w:rsid w:val="00876A1F"/>
    <w:rsid w:val="00883CCE"/>
    <w:rsid w:val="00886583"/>
    <w:rsid w:val="00891215"/>
    <w:rsid w:val="00893744"/>
    <w:rsid w:val="0089471E"/>
    <w:rsid w:val="00895A85"/>
    <w:rsid w:val="0089722A"/>
    <w:rsid w:val="008A0CB1"/>
    <w:rsid w:val="008A1B8D"/>
    <w:rsid w:val="008A2766"/>
    <w:rsid w:val="008B0666"/>
    <w:rsid w:val="008B6766"/>
    <w:rsid w:val="008C15E3"/>
    <w:rsid w:val="008C3549"/>
    <w:rsid w:val="008D32D6"/>
    <w:rsid w:val="008D5E51"/>
    <w:rsid w:val="008D69B8"/>
    <w:rsid w:val="008D783E"/>
    <w:rsid w:val="008E0BD5"/>
    <w:rsid w:val="008E77B4"/>
    <w:rsid w:val="008E7BDE"/>
    <w:rsid w:val="008F390F"/>
    <w:rsid w:val="008F4067"/>
    <w:rsid w:val="008F6DDA"/>
    <w:rsid w:val="00901BF2"/>
    <w:rsid w:val="009050B9"/>
    <w:rsid w:val="009057F6"/>
    <w:rsid w:val="009059C2"/>
    <w:rsid w:val="00907E2E"/>
    <w:rsid w:val="0091139C"/>
    <w:rsid w:val="00913040"/>
    <w:rsid w:val="00921561"/>
    <w:rsid w:val="009234A5"/>
    <w:rsid w:val="00931E76"/>
    <w:rsid w:val="009343E0"/>
    <w:rsid w:val="00934546"/>
    <w:rsid w:val="00940014"/>
    <w:rsid w:val="00940A61"/>
    <w:rsid w:val="00945309"/>
    <w:rsid w:val="0095352E"/>
    <w:rsid w:val="0095405F"/>
    <w:rsid w:val="0095542F"/>
    <w:rsid w:val="00956EDD"/>
    <w:rsid w:val="00957293"/>
    <w:rsid w:val="009605B2"/>
    <w:rsid w:val="00962090"/>
    <w:rsid w:val="00966409"/>
    <w:rsid w:val="00967361"/>
    <w:rsid w:val="009725DC"/>
    <w:rsid w:val="009747B5"/>
    <w:rsid w:val="0098167E"/>
    <w:rsid w:val="0098324C"/>
    <w:rsid w:val="00984C41"/>
    <w:rsid w:val="00986049"/>
    <w:rsid w:val="00986951"/>
    <w:rsid w:val="00987717"/>
    <w:rsid w:val="00992016"/>
    <w:rsid w:val="009A07D7"/>
    <w:rsid w:val="009A0C0A"/>
    <w:rsid w:val="009A7384"/>
    <w:rsid w:val="009B2FCA"/>
    <w:rsid w:val="009B5A0C"/>
    <w:rsid w:val="009B5F9C"/>
    <w:rsid w:val="009C2FB3"/>
    <w:rsid w:val="009C55CD"/>
    <w:rsid w:val="009C6956"/>
    <w:rsid w:val="009D21AC"/>
    <w:rsid w:val="009D2CB9"/>
    <w:rsid w:val="009D49F5"/>
    <w:rsid w:val="009D5CB9"/>
    <w:rsid w:val="009D78A3"/>
    <w:rsid w:val="009F7904"/>
    <w:rsid w:val="00A03E2B"/>
    <w:rsid w:val="00A04F8F"/>
    <w:rsid w:val="00A11920"/>
    <w:rsid w:val="00A22998"/>
    <w:rsid w:val="00A22A45"/>
    <w:rsid w:val="00A22F2A"/>
    <w:rsid w:val="00A26B28"/>
    <w:rsid w:val="00A34110"/>
    <w:rsid w:val="00A346DA"/>
    <w:rsid w:val="00A36885"/>
    <w:rsid w:val="00A37A57"/>
    <w:rsid w:val="00A40963"/>
    <w:rsid w:val="00A44AE8"/>
    <w:rsid w:val="00A50000"/>
    <w:rsid w:val="00A51124"/>
    <w:rsid w:val="00A55397"/>
    <w:rsid w:val="00A6082B"/>
    <w:rsid w:val="00A60E80"/>
    <w:rsid w:val="00A61AEE"/>
    <w:rsid w:val="00A61E7A"/>
    <w:rsid w:val="00A67EEB"/>
    <w:rsid w:val="00A77EF2"/>
    <w:rsid w:val="00A81F40"/>
    <w:rsid w:val="00A90847"/>
    <w:rsid w:val="00A92315"/>
    <w:rsid w:val="00A96653"/>
    <w:rsid w:val="00A96F97"/>
    <w:rsid w:val="00AA6B8A"/>
    <w:rsid w:val="00AB3319"/>
    <w:rsid w:val="00AB492C"/>
    <w:rsid w:val="00AB6E9C"/>
    <w:rsid w:val="00AB7ABA"/>
    <w:rsid w:val="00AC0179"/>
    <w:rsid w:val="00AC0A2E"/>
    <w:rsid w:val="00AC1818"/>
    <w:rsid w:val="00AC69FA"/>
    <w:rsid w:val="00AC761D"/>
    <w:rsid w:val="00AC7B76"/>
    <w:rsid w:val="00AD4635"/>
    <w:rsid w:val="00AD59CB"/>
    <w:rsid w:val="00AD6435"/>
    <w:rsid w:val="00AE0762"/>
    <w:rsid w:val="00AE505A"/>
    <w:rsid w:val="00AE744F"/>
    <w:rsid w:val="00AF73CE"/>
    <w:rsid w:val="00B0045A"/>
    <w:rsid w:val="00B069DE"/>
    <w:rsid w:val="00B06BD3"/>
    <w:rsid w:val="00B11D17"/>
    <w:rsid w:val="00B16D85"/>
    <w:rsid w:val="00B21A12"/>
    <w:rsid w:val="00B21CF6"/>
    <w:rsid w:val="00B247C8"/>
    <w:rsid w:val="00B259EE"/>
    <w:rsid w:val="00B26B26"/>
    <w:rsid w:val="00B3076A"/>
    <w:rsid w:val="00B401B8"/>
    <w:rsid w:val="00B42941"/>
    <w:rsid w:val="00B44498"/>
    <w:rsid w:val="00B461AE"/>
    <w:rsid w:val="00B468A4"/>
    <w:rsid w:val="00B47B37"/>
    <w:rsid w:val="00B51342"/>
    <w:rsid w:val="00B51577"/>
    <w:rsid w:val="00B516B6"/>
    <w:rsid w:val="00B521D9"/>
    <w:rsid w:val="00B525DB"/>
    <w:rsid w:val="00B535CD"/>
    <w:rsid w:val="00B64561"/>
    <w:rsid w:val="00B70ED1"/>
    <w:rsid w:val="00B75F72"/>
    <w:rsid w:val="00B7684D"/>
    <w:rsid w:val="00B77398"/>
    <w:rsid w:val="00B81BB3"/>
    <w:rsid w:val="00B825D7"/>
    <w:rsid w:val="00B838CC"/>
    <w:rsid w:val="00B96E67"/>
    <w:rsid w:val="00BA494B"/>
    <w:rsid w:val="00BA7B89"/>
    <w:rsid w:val="00BB6E33"/>
    <w:rsid w:val="00BB7DAA"/>
    <w:rsid w:val="00BC74AB"/>
    <w:rsid w:val="00BD04FB"/>
    <w:rsid w:val="00BD2950"/>
    <w:rsid w:val="00BD3236"/>
    <w:rsid w:val="00BD4CEB"/>
    <w:rsid w:val="00BE095A"/>
    <w:rsid w:val="00BE50EE"/>
    <w:rsid w:val="00BE54A1"/>
    <w:rsid w:val="00BE54A6"/>
    <w:rsid w:val="00BE5814"/>
    <w:rsid w:val="00BE6C77"/>
    <w:rsid w:val="00C06214"/>
    <w:rsid w:val="00C06CC4"/>
    <w:rsid w:val="00C078C9"/>
    <w:rsid w:val="00C125CF"/>
    <w:rsid w:val="00C13CEB"/>
    <w:rsid w:val="00C15DBA"/>
    <w:rsid w:val="00C23D91"/>
    <w:rsid w:val="00C24DE4"/>
    <w:rsid w:val="00C33A43"/>
    <w:rsid w:val="00C4741F"/>
    <w:rsid w:val="00C52EDE"/>
    <w:rsid w:val="00C559FA"/>
    <w:rsid w:val="00C57D80"/>
    <w:rsid w:val="00C6014D"/>
    <w:rsid w:val="00C64E70"/>
    <w:rsid w:val="00C65117"/>
    <w:rsid w:val="00C7056F"/>
    <w:rsid w:val="00C76836"/>
    <w:rsid w:val="00C775F3"/>
    <w:rsid w:val="00C77B65"/>
    <w:rsid w:val="00C86565"/>
    <w:rsid w:val="00C90373"/>
    <w:rsid w:val="00CA36DB"/>
    <w:rsid w:val="00CA3C7C"/>
    <w:rsid w:val="00CA65E0"/>
    <w:rsid w:val="00CA6FAB"/>
    <w:rsid w:val="00CB0AF0"/>
    <w:rsid w:val="00CB1093"/>
    <w:rsid w:val="00CB3195"/>
    <w:rsid w:val="00CB331C"/>
    <w:rsid w:val="00CC15D4"/>
    <w:rsid w:val="00CD0BA9"/>
    <w:rsid w:val="00CD1547"/>
    <w:rsid w:val="00CD752A"/>
    <w:rsid w:val="00CE517B"/>
    <w:rsid w:val="00CE55A1"/>
    <w:rsid w:val="00CF0CC4"/>
    <w:rsid w:val="00CF2B4A"/>
    <w:rsid w:val="00D01016"/>
    <w:rsid w:val="00D04659"/>
    <w:rsid w:val="00D07DF8"/>
    <w:rsid w:val="00D120CD"/>
    <w:rsid w:val="00D1626B"/>
    <w:rsid w:val="00D22760"/>
    <w:rsid w:val="00D239F8"/>
    <w:rsid w:val="00D25815"/>
    <w:rsid w:val="00D31573"/>
    <w:rsid w:val="00D3158A"/>
    <w:rsid w:val="00D3328B"/>
    <w:rsid w:val="00D33A40"/>
    <w:rsid w:val="00D3658E"/>
    <w:rsid w:val="00D44D91"/>
    <w:rsid w:val="00D46B07"/>
    <w:rsid w:val="00D4749E"/>
    <w:rsid w:val="00D53A95"/>
    <w:rsid w:val="00D609E5"/>
    <w:rsid w:val="00D71B65"/>
    <w:rsid w:val="00D737AE"/>
    <w:rsid w:val="00D750B3"/>
    <w:rsid w:val="00D82D9C"/>
    <w:rsid w:val="00D9419F"/>
    <w:rsid w:val="00D95057"/>
    <w:rsid w:val="00DA1305"/>
    <w:rsid w:val="00DA2489"/>
    <w:rsid w:val="00DB3473"/>
    <w:rsid w:val="00DB35DD"/>
    <w:rsid w:val="00DB7A50"/>
    <w:rsid w:val="00DC3765"/>
    <w:rsid w:val="00DC3D59"/>
    <w:rsid w:val="00DC4A8B"/>
    <w:rsid w:val="00DD664E"/>
    <w:rsid w:val="00DE1FF8"/>
    <w:rsid w:val="00DE307D"/>
    <w:rsid w:val="00DE6692"/>
    <w:rsid w:val="00DF5E18"/>
    <w:rsid w:val="00DF7E26"/>
    <w:rsid w:val="00E02605"/>
    <w:rsid w:val="00E03698"/>
    <w:rsid w:val="00E10687"/>
    <w:rsid w:val="00E109D0"/>
    <w:rsid w:val="00E219F8"/>
    <w:rsid w:val="00E25C49"/>
    <w:rsid w:val="00E32CEC"/>
    <w:rsid w:val="00E35479"/>
    <w:rsid w:val="00E41593"/>
    <w:rsid w:val="00E41E85"/>
    <w:rsid w:val="00E4557B"/>
    <w:rsid w:val="00E5588D"/>
    <w:rsid w:val="00E7191D"/>
    <w:rsid w:val="00E720D4"/>
    <w:rsid w:val="00E73607"/>
    <w:rsid w:val="00E7706E"/>
    <w:rsid w:val="00E859D5"/>
    <w:rsid w:val="00E91210"/>
    <w:rsid w:val="00E96A35"/>
    <w:rsid w:val="00EA0F11"/>
    <w:rsid w:val="00EA3493"/>
    <w:rsid w:val="00EA54D2"/>
    <w:rsid w:val="00EB52FB"/>
    <w:rsid w:val="00EC3032"/>
    <w:rsid w:val="00ED2356"/>
    <w:rsid w:val="00ED27D2"/>
    <w:rsid w:val="00ED692C"/>
    <w:rsid w:val="00EE0FDA"/>
    <w:rsid w:val="00EE5369"/>
    <w:rsid w:val="00EE70C2"/>
    <w:rsid w:val="00EF0A65"/>
    <w:rsid w:val="00EF140A"/>
    <w:rsid w:val="00EF361F"/>
    <w:rsid w:val="00EF3ED3"/>
    <w:rsid w:val="00EF52AE"/>
    <w:rsid w:val="00EF67ED"/>
    <w:rsid w:val="00EF7D52"/>
    <w:rsid w:val="00F00994"/>
    <w:rsid w:val="00F00B11"/>
    <w:rsid w:val="00F0298C"/>
    <w:rsid w:val="00F03A0A"/>
    <w:rsid w:val="00F05FE1"/>
    <w:rsid w:val="00F12A8F"/>
    <w:rsid w:val="00F14FA3"/>
    <w:rsid w:val="00F15393"/>
    <w:rsid w:val="00F22CD9"/>
    <w:rsid w:val="00F3154E"/>
    <w:rsid w:val="00F31686"/>
    <w:rsid w:val="00F33CD9"/>
    <w:rsid w:val="00F40530"/>
    <w:rsid w:val="00F41C60"/>
    <w:rsid w:val="00F437AA"/>
    <w:rsid w:val="00F5042B"/>
    <w:rsid w:val="00F5164A"/>
    <w:rsid w:val="00F52AC3"/>
    <w:rsid w:val="00F57B84"/>
    <w:rsid w:val="00F6213D"/>
    <w:rsid w:val="00F62CE9"/>
    <w:rsid w:val="00F72C1A"/>
    <w:rsid w:val="00F7415E"/>
    <w:rsid w:val="00F8300B"/>
    <w:rsid w:val="00F86569"/>
    <w:rsid w:val="00F87315"/>
    <w:rsid w:val="00F87346"/>
    <w:rsid w:val="00F9035B"/>
    <w:rsid w:val="00F90D77"/>
    <w:rsid w:val="00F970BC"/>
    <w:rsid w:val="00FB1AA9"/>
    <w:rsid w:val="00FC1B4C"/>
    <w:rsid w:val="00FC3B7F"/>
    <w:rsid w:val="00FC408E"/>
    <w:rsid w:val="00FD078E"/>
    <w:rsid w:val="00FD2291"/>
    <w:rsid w:val="00FE1353"/>
    <w:rsid w:val="00FF20FC"/>
    <w:rsid w:val="00FF356C"/>
    <w:rsid w:val="00FF73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530FFA-8A73-46AD-B264-FBD24FAB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1">
    <w:name w:val="labojumu_pamats1"/>
    <w:basedOn w:val="Normal"/>
    <w:rsid w:val="005426A9"/>
    <w:pPr>
      <w:spacing w:before="45" w:after="0" w:line="360" w:lineRule="auto"/>
      <w:ind w:firstLine="300"/>
    </w:pPr>
    <w:rPr>
      <w:rFonts w:ascii="Times New Roman" w:eastAsia="Times New Roman" w:hAnsi="Times New Roman"/>
      <w:i/>
      <w:iCs/>
      <w:color w:val="414142"/>
      <w:sz w:val="20"/>
      <w:szCs w:val="20"/>
      <w:lang w:eastAsia="lv-LV"/>
    </w:rPr>
  </w:style>
  <w:style w:type="character" w:styleId="CommentReference">
    <w:name w:val="annotation reference"/>
    <w:uiPriority w:val="99"/>
    <w:semiHidden/>
    <w:unhideWhenUsed/>
    <w:rsid w:val="005A27FB"/>
    <w:rPr>
      <w:sz w:val="16"/>
      <w:szCs w:val="16"/>
    </w:rPr>
  </w:style>
  <w:style w:type="paragraph" w:styleId="CommentText">
    <w:name w:val="annotation text"/>
    <w:basedOn w:val="Normal"/>
    <w:link w:val="CommentTextChar"/>
    <w:uiPriority w:val="99"/>
    <w:semiHidden/>
    <w:unhideWhenUsed/>
    <w:rsid w:val="005A27FB"/>
    <w:pPr>
      <w:spacing w:line="240" w:lineRule="auto"/>
    </w:pPr>
    <w:rPr>
      <w:sz w:val="20"/>
      <w:szCs w:val="20"/>
    </w:rPr>
  </w:style>
  <w:style w:type="character" w:customStyle="1" w:styleId="CommentTextChar">
    <w:name w:val="Comment Text Char"/>
    <w:link w:val="CommentText"/>
    <w:uiPriority w:val="99"/>
    <w:semiHidden/>
    <w:rsid w:val="005A27FB"/>
    <w:rPr>
      <w:sz w:val="20"/>
      <w:szCs w:val="20"/>
    </w:rPr>
  </w:style>
  <w:style w:type="paragraph" w:styleId="CommentSubject">
    <w:name w:val="annotation subject"/>
    <w:basedOn w:val="CommentText"/>
    <w:next w:val="CommentText"/>
    <w:link w:val="CommentSubjectChar"/>
    <w:uiPriority w:val="99"/>
    <w:semiHidden/>
    <w:unhideWhenUsed/>
    <w:rsid w:val="005A27FB"/>
    <w:rPr>
      <w:b/>
      <w:bCs/>
    </w:rPr>
  </w:style>
  <w:style w:type="character" w:customStyle="1" w:styleId="CommentSubjectChar">
    <w:name w:val="Comment Subject Char"/>
    <w:link w:val="CommentSubject"/>
    <w:uiPriority w:val="99"/>
    <w:semiHidden/>
    <w:rsid w:val="005A27FB"/>
    <w:rPr>
      <w:b/>
      <w:bCs/>
      <w:sz w:val="20"/>
      <w:szCs w:val="20"/>
    </w:rPr>
  </w:style>
  <w:style w:type="paragraph" w:styleId="BalloonText">
    <w:name w:val="Balloon Text"/>
    <w:basedOn w:val="Normal"/>
    <w:link w:val="BalloonTextChar"/>
    <w:uiPriority w:val="99"/>
    <w:semiHidden/>
    <w:unhideWhenUsed/>
    <w:rsid w:val="005A27F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A27FB"/>
    <w:rPr>
      <w:rFonts w:ascii="Segoe UI" w:hAnsi="Segoe UI" w:cs="Segoe UI"/>
      <w:sz w:val="18"/>
      <w:szCs w:val="18"/>
    </w:rPr>
  </w:style>
  <w:style w:type="paragraph" w:styleId="Header">
    <w:name w:val="header"/>
    <w:basedOn w:val="Normal"/>
    <w:link w:val="HeaderChar"/>
    <w:uiPriority w:val="99"/>
    <w:unhideWhenUsed/>
    <w:rsid w:val="00D737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37AE"/>
  </w:style>
  <w:style w:type="paragraph" w:styleId="Footer">
    <w:name w:val="footer"/>
    <w:basedOn w:val="Normal"/>
    <w:link w:val="FooterChar"/>
    <w:uiPriority w:val="99"/>
    <w:unhideWhenUsed/>
    <w:rsid w:val="00D737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37AE"/>
  </w:style>
  <w:style w:type="character" w:styleId="Hyperlink">
    <w:name w:val="Hyperlink"/>
    <w:uiPriority w:val="99"/>
    <w:unhideWhenUsed/>
    <w:rsid w:val="00D737AE"/>
    <w:rPr>
      <w:color w:val="0563C1"/>
      <w:u w:val="single"/>
    </w:rPr>
  </w:style>
  <w:style w:type="paragraph" w:styleId="FootnoteText">
    <w:name w:val="footnote text"/>
    <w:basedOn w:val="Normal"/>
    <w:link w:val="FootnoteTextChar"/>
    <w:uiPriority w:val="99"/>
    <w:semiHidden/>
    <w:unhideWhenUsed/>
    <w:rsid w:val="00B535CD"/>
    <w:pPr>
      <w:spacing w:after="0" w:line="240" w:lineRule="auto"/>
    </w:pPr>
    <w:rPr>
      <w:sz w:val="20"/>
      <w:szCs w:val="20"/>
    </w:rPr>
  </w:style>
  <w:style w:type="character" w:customStyle="1" w:styleId="FootnoteTextChar">
    <w:name w:val="Footnote Text Char"/>
    <w:link w:val="FootnoteText"/>
    <w:uiPriority w:val="99"/>
    <w:semiHidden/>
    <w:rsid w:val="00B535CD"/>
    <w:rPr>
      <w:sz w:val="20"/>
      <w:szCs w:val="20"/>
    </w:rPr>
  </w:style>
  <w:style w:type="character" w:styleId="FootnoteReference">
    <w:name w:val="footnote reference"/>
    <w:uiPriority w:val="99"/>
    <w:semiHidden/>
    <w:unhideWhenUsed/>
    <w:rsid w:val="00B535CD"/>
    <w:rPr>
      <w:vertAlign w:val="superscript"/>
    </w:rPr>
  </w:style>
  <w:style w:type="paragraph" w:customStyle="1" w:styleId="tv20787921">
    <w:name w:val="tv207_87_921"/>
    <w:basedOn w:val="Normal"/>
    <w:rsid w:val="00234FC3"/>
    <w:pPr>
      <w:spacing w:after="567" w:line="360" w:lineRule="auto"/>
      <w:jc w:val="center"/>
    </w:pPr>
    <w:rPr>
      <w:rFonts w:ascii="Verdana" w:eastAsia="Times New Roman" w:hAnsi="Verdana"/>
      <w:b/>
      <w:bCs/>
      <w:sz w:val="28"/>
      <w:szCs w:val="28"/>
      <w:lang w:eastAsia="lv-LV"/>
    </w:rPr>
  </w:style>
  <w:style w:type="paragraph" w:styleId="ListParagraph">
    <w:name w:val="List Paragraph"/>
    <w:aliases w:val="2,Grafika nosaukums,H&amp;P List Paragraph,Strip"/>
    <w:basedOn w:val="Normal"/>
    <w:link w:val="ListParagraphChar"/>
    <w:uiPriority w:val="34"/>
    <w:qFormat/>
    <w:rsid w:val="00956EDD"/>
    <w:pPr>
      <w:spacing w:after="200" w:line="276" w:lineRule="auto"/>
      <w:ind w:left="720"/>
      <w:contextualSpacing/>
    </w:pPr>
  </w:style>
  <w:style w:type="paragraph" w:styleId="NoSpacing">
    <w:name w:val="No Spacing"/>
    <w:uiPriority w:val="1"/>
    <w:qFormat/>
    <w:rsid w:val="00577CA9"/>
    <w:rPr>
      <w:sz w:val="22"/>
      <w:szCs w:val="22"/>
      <w:lang w:eastAsia="en-US"/>
    </w:rPr>
  </w:style>
  <w:style w:type="paragraph" w:customStyle="1" w:styleId="tvhtml">
    <w:name w:val="tv_html"/>
    <w:basedOn w:val="Normal"/>
    <w:rsid w:val="002D0E33"/>
    <w:pPr>
      <w:spacing w:before="100" w:beforeAutospacing="1" w:after="100" w:afterAutospacing="1" w:line="240" w:lineRule="auto"/>
    </w:pPr>
    <w:rPr>
      <w:rFonts w:ascii="Times New Roman" w:eastAsia="Times New Roman" w:hAnsi="Times New Roman"/>
      <w:sz w:val="24"/>
      <w:szCs w:val="24"/>
      <w:lang w:eastAsia="lv-LV"/>
    </w:rPr>
  </w:style>
  <w:style w:type="table" w:styleId="TableGrid">
    <w:name w:val="Table Grid"/>
    <w:basedOn w:val="TableNormal"/>
    <w:uiPriority w:val="39"/>
    <w:rsid w:val="00713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109D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2132">
    <w:name w:val="tv2132"/>
    <w:basedOn w:val="Normal"/>
    <w:rsid w:val="00715BA2"/>
    <w:pPr>
      <w:spacing w:after="0" w:line="360" w:lineRule="auto"/>
      <w:ind w:firstLine="300"/>
    </w:pPr>
    <w:rPr>
      <w:rFonts w:ascii="Times New Roman" w:eastAsia="Times New Roman" w:hAnsi="Times New Roman"/>
      <w:color w:val="414142"/>
      <w:sz w:val="20"/>
      <w:szCs w:val="20"/>
      <w:lang w:eastAsia="lv-LV"/>
    </w:rPr>
  </w:style>
  <w:style w:type="paragraph" w:customStyle="1" w:styleId="naisc">
    <w:name w:val="naisc"/>
    <w:basedOn w:val="Normal"/>
    <w:rsid w:val="00812C2A"/>
    <w:pPr>
      <w:spacing w:before="75" w:after="75" w:line="240" w:lineRule="auto"/>
      <w:jc w:val="center"/>
    </w:pPr>
    <w:rPr>
      <w:rFonts w:ascii="Times New Roman" w:eastAsia="Times New Roman" w:hAnsi="Times New Roman"/>
      <w:sz w:val="24"/>
      <w:szCs w:val="24"/>
      <w:lang w:eastAsia="lv-LV"/>
    </w:rPr>
  </w:style>
  <w:style w:type="character" w:customStyle="1" w:styleId="ListParagraphChar">
    <w:name w:val="List Paragraph Char"/>
    <w:aliases w:val="2 Char,Grafika nosaukums Char,H&amp;P List Paragraph Char,Strip Char"/>
    <w:link w:val="ListParagraph"/>
    <w:uiPriority w:val="34"/>
    <w:locked/>
    <w:rsid w:val="00C52EDE"/>
    <w:rPr>
      <w:sz w:val="22"/>
      <w:szCs w:val="22"/>
      <w:lang w:eastAsia="en-US"/>
    </w:rPr>
  </w:style>
  <w:style w:type="paragraph" w:customStyle="1" w:styleId="Default">
    <w:name w:val="Default"/>
    <w:rsid w:val="009D5CB9"/>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20498">
      <w:bodyDiv w:val="1"/>
      <w:marLeft w:val="0"/>
      <w:marRight w:val="0"/>
      <w:marTop w:val="0"/>
      <w:marBottom w:val="0"/>
      <w:divBdr>
        <w:top w:val="none" w:sz="0" w:space="0" w:color="auto"/>
        <w:left w:val="none" w:sz="0" w:space="0" w:color="auto"/>
        <w:bottom w:val="none" w:sz="0" w:space="0" w:color="auto"/>
        <w:right w:val="none" w:sz="0" w:space="0" w:color="auto"/>
      </w:divBdr>
      <w:divsChild>
        <w:div w:id="749429810">
          <w:marLeft w:val="0"/>
          <w:marRight w:val="0"/>
          <w:marTop w:val="0"/>
          <w:marBottom w:val="0"/>
          <w:divBdr>
            <w:top w:val="none" w:sz="0" w:space="0" w:color="auto"/>
            <w:left w:val="none" w:sz="0" w:space="0" w:color="auto"/>
            <w:bottom w:val="none" w:sz="0" w:space="0" w:color="auto"/>
            <w:right w:val="none" w:sz="0" w:space="0" w:color="auto"/>
          </w:divBdr>
          <w:divsChild>
            <w:div w:id="1826510885">
              <w:marLeft w:val="0"/>
              <w:marRight w:val="0"/>
              <w:marTop w:val="0"/>
              <w:marBottom w:val="0"/>
              <w:divBdr>
                <w:top w:val="none" w:sz="0" w:space="0" w:color="auto"/>
                <w:left w:val="none" w:sz="0" w:space="0" w:color="auto"/>
                <w:bottom w:val="none" w:sz="0" w:space="0" w:color="auto"/>
                <w:right w:val="none" w:sz="0" w:space="0" w:color="auto"/>
              </w:divBdr>
              <w:divsChild>
                <w:div w:id="619579662">
                  <w:marLeft w:val="0"/>
                  <w:marRight w:val="0"/>
                  <w:marTop w:val="0"/>
                  <w:marBottom w:val="0"/>
                  <w:divBdr>
                    <w:top w:val="none" w:sz="0" w:space="0" w:color="auto"/>
                    <w:left w:val="none" w:sz="0" w:space="0" w:color="auto"/>
                    <w:bottom w:val="none" w:sz="0" w:space="0" w:color="auto"/>
                    <w:right w:val="none" w:sz="0" w:space="0" w:color="auto"/>
                  </w:divBdr>
                  <w:divsChild>
                    <w:div w:id="1975285085">
                      <w:marLeft w:val="0"/>
                      <w:marRight w:val="0"/>
                      <w:marTop w:val="0"/>
                      <w:marBottom w:val="0"/>
                      <w:divBdr>
                        <w:top w:val="none" w:sz="0" w:space="0" w:color="auto"/>
                        <w:left w:val="none" w:sz="0" w:space="0" w:color="auto"/>
                        <w:bottom w:val="none" w:sz="0" w:space="0" w:color="auto"/>
                        <w:right w:val="none" w:sz="0" w:space="0" w:color="auto"/>
                      </w:divBdr>
                      <w:divsChild>
                        <w:div w:id="738678482">
                          <w:marLeft w:val="0"/>
                          <w:marRight w:val="0"/>
                          <w:marTop w:val="0"/>
                          <w:marBottom w:val="0"/>
                          <w:divBdr>
                            <w:top w:val="none" w:sz="0" w:space="0" w:color="auto"/>
                            <w:left w:val="none" w:sz="0" w:space="0" w:color="auto"/>
                            <w:bottom w:val="none" w:sz="0" w:space="0" w:color="auto"/>
                            <w:right w:val="none" w:sz="0" w:space="0" w:color="auto"/>
                          </w:divBdr>
                          <w:divsChild>
                            <w:div w:id="14202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757192">
      <w:bodyDiv w:val="1"/>
      <w:marLeft w:val="0"/>
      <w:marRight w:val="0"/>
      <w:marTop w:val="0"/>
      <w:marBottom w:val="0"/>
      <w:divBdr>
        <w:top w:val="none" w:sz="0" w:space="0" w:color="auto"/>
        <w:left w:val="none" w:sz="0" w:space="0" w:color="auto"/>
        <w:bottom w:val="none" w:sz="0" w:space="0" w:color="auto"/>
        <w:right w:val="none" w:sz="0" w:space="0" w:color="auto"/>
      </w:divBdr>
      <w:divsChild>
        <w:div w:id="483357131">
          <w:marLeft w:val="0"/>
          <w:marRight w:val="0"/>
          <w:marTop w:val="0"/>
          <w:marBottom w:val="0"/>
          <w:divBdr>
            <w:top w:val="none" w:sz="0" w:space="0" w:color="auto"/>
            <w:left w:val="none" w:sz="0" w:space="0" w:color="auto"/>
            <w:bottom w:val="none" w:sz="0" w:space="0" w:color="auto"/>
            <w:right w:val="none" w:sz="0" w:space="0" w:color="auto"/>
          </w:divBdr>
          <w:divsChild>
            <w:div w:id="1145859257">
              <w:marLeft w:val="0"/>
              <w:marRight w:val="0"/>
              <w:marTop w:val="0"/>
              <w:marBottom w:val="0"/>
              <w:divBdr>
                <w:top w:val="none" w:sz="0" w:space="0" w:color="auto"/>
                <w:left w:val="none" w:sz="0" w:space="0" w:color="auto"/>
                <w:bottom w:val="none" w:sz="0" w:space="0" w:color="auto"/>
                <w:right w:val="none" w:sz="0" w:space="0" w:color="auto"/>
              </w:divBdr>
              <w:divsChild>
                <w:div w:id="1514495688">
                  <w:marLeft w:val="0"/>
                  <w:marRight w:val="0"/>
                  <w:marTop w:val="0"/>
                  <w:marBottom w:val="0"/>
                  <w:divBdr>
                    <w:top w:val="none" w:sz="0" w:space="0" w:color="auto"/>
                    <w:left w:val="none" w:sz="0" w:space="0" w:color="auto"/>
                    <w:bottom w:val="none" w:sz="0" w:space="0" w:color="auto"/>
                    <w:right w:val="none" w:sz="0" w:space="0" w:color="auto"/>
                  </w:divBdr>
                  <w:divsChild>
                    <w:div w:id="1950355990">
                      <w:marLeft w:val="0"/>
                      <w:marRight w:val="0"/>
                      <w:marTop w:val="0"/>
                      <w:marBottom w:val="0"/>
                      <w:divBdr>
                        <w:top w:val="none" w:sz="0" w:space="0" w:color="auto"/>
                        <w:left w:val="none" w:sz="0" w:space="0" w:color="auto"/>
                        <w:bottom w:val="none" w:sz="0" w:space="0" w:color="auto"/>
                        <w:right w:val="none" w:sz="0" w:space="0" w:color="auto"/>
                      </w:divBdr>
                      <w:divsChild>
                        <w:div w:id="1906646725">
                          <w:marLeft w:val="0"/>
                          <w:marRight w:val="0"/>
                          <w:marTop w:val="0"/>
                          <w:marBottom w:val="0"/>
                          <w:divBdr>
                            <w:top w:val="none" w:sz="0" w:space="0" w:color="auto"/>
                            <w:left w:val="none" w:sz="0" w:space="0" w:color="auto"/>
                            <w:bottom w:val="none" w:sz="0" w:space="0" w:color="auto"/>
                            <w:right w:val="none" w:sz="0" w:space="0" w:color="auto"/>
                          </w:divBdr>
                          <w:divsChild>
                            <w:div w:id="406268045">
                              <w:marLeft w:val="0"/>
                              <w:marRight w:val="0"/>
                              <w:marTop w:val="400"/>
                              <w:marBottom w:val="0"/>
                              <w:divBdr>
                                <w:top w:val="none" w:sz="0" w:space="0" w:color="auto"/>
                                <w:left w:val="none" w:sz="0" w:space="0" w:color="auto"/>
                                <w:bottom w:val="none" w:sz="0" w:space="0" w:color="auto"/>
                                <w:right w:val="none" w:sz="0" w:space="0" w:color="auto"/>
                              </w:divBdr>
                            </w:div>
                            <w:div w:id="4468487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271702">
      <w:bodyDiv w:val="1"/>
      <w:marLeft w:val="0"/>
      <w:marRight w:val="0"/>
      <w:marTop w:val="0"/>
      <w:marBottom w:val="0"/>
      <w:divBdr>
        <w:top w:val="none" w:sz="0" w:space="0" w:color="auto"/>
        <w:left w:val="none" w:sz="0" w:space="0" w:color="auto"/>
        <w:bottom w:val="none" w:sz="0" w:space="0" w:color="auto"/>
        <w:right w:val="none" w:sz="0" w:space="0" w:color="auto"/>
      </w:divBdr>
    </w:div>
    <w:div w:id="1051460396">
      <w:bodyDiv w:val="1"/>
      <w:marLeft w:val="0"/>
      <w:marRight w:val="0"/>
      <w:marTop w:val="0"/>
      <w:marBottom w:val="0"/>
      <w:divBdr>
        <w:top w:val="none" w:sz="0" w:space="0" w:color="auto"/>
        <w:left w:val="none" w:sz="0" w:space="0" w:color="auto"/>
        <w:bottom w:val="none" w:sz="0" w:space="0" w:color="auto"/>
        <w:right w:val="none" w:sz="0" w:space="0" w:color="auto"/>
      </w:divBdr>
    </w:div>
    <w:div w:id="1130784478">
      <w:bodyDiv w:val="1"/>
      <w:marLeft w:val="0"/>
      <w:marRight w:val="0"/>
      <w:marTop w:val="0"/>
      <w:marBottom w:val="0"/>
      <w:divBdr>
        <w:top w:val="none" w:sz="0" w:space="0" w:color="auto"/>
        <w:left w:val="none" w:sz="0" w:space="0" w:color="auto"/>
        <w:bottom w:val="none" w:sz="0" w:space="0" w:color="auto"/>
        <w:right w:val="none" w:sz="0" w:space="0" w:color="auto"/>
      </w:divBdr>
      <w:divsChild>
        <w:div w:id="1428497642">
          <w:marLeft w:val="0"/>
          <w:marRight w:val="0"/>
          <w:marTop w:val="0"/>
          <w:marBottom w:val="0"/>
          <w:divBdr>
            <w:top w:val="none" w:sz="0" w:space="0" w:color="auto"/>
            <w:left w:val="none" w:sz="0" w:space="0" w:color="auto"/>
            <w:bottom w:val="none" w:sz="0" w:space="0" w:color="auto"/>
            <w:right w:val="none" w:sz="0" w:space="0" w:color="auto"/>
          </w:divBdr>
          <w:divsChild>
            <w:div w:id="101457968">
              <w:marLeft w:val="0"/>
              <w:marRight w:val="0"/>
              <w:marTop w:val="0"/>
              <w:marBottom w:val="0"/>
              <w:divBdr>
                <w:top w:val="none" w:sz="0" w:space="0" w:color="auto"/>
                <w:left w:val="none" w:sz="0" w:space="0" w:color="auto"/>
                <w:bottom w:val="none" w:sz="0" w:space="0" w:color="auto"/>
                <w:right w:val="none" w:sz="0" w:space="0" w:color="auto"/>
              </w:divBdr>
              <w:divsChild>
                <w:div w:id="1955672992">
                  <w:marLeft w:val="0"/>
                  <w:marRight w:val="0"/>
                  <w:marTop w:val="0"/>
                  <w:marBottom w:val="0"/>
                  <w:divBdr>
                    <w:top w:val="none" w:sz="0" w:space="0" w:color="auto"/>
                    <w:left w:val="none" w:sz="0" w:space="0" w:color="auto"/>
                    <w:bottom w:val="none" w:sz="0" w:space="0" w:color="auto"/>
                    <w:right w:val="none" w:sz="0" w:space="0" w:color="auto"/>
                  </w:divBdr>
                  <w:divsChild>
                    <w:div w:id="720061504">
                      <w:marLeft w:val="0"/>
                      <w:marRight w:val="0"/>
                      <w:marTop w:val="0"/>
                      <w:marBottom w:val="0"/>
                      <w:divBdr>
                        <w:top w:val="none" w:sz="0" w:space="0" w:color="auto"/>
                        <w:left w:val="none" w:sz="0" w:space="0" w:color="auto"/>
                        <w:bottom w:val="none" w:sz="0" w:space="0" w:color="auto"/>
                        <w:right w:val="none" w:sz="0" w:space="0" w:color="auto"/>
                      </w:divBdr>
                      <w:divsChild>
                        <w:div w:id="1458455198">
                          <w:marLeft w:val="0"/>
                          <w:marRight w:val="0"/>
                          <w:marTop w:val="0"/>
                          <w:marBottom w:val="0"/>
                          <w:divBdr>
                            <w:top w:val="none" w:sz="0" w:space="0" w:color="auto"/>
                            <w:left w:val="none" w:sz="0" w:space="0" w:color="auto"/>
                            <w:bottom w:val="none" w:sz="0" w:space="0" w:color="auto"/>
                            <w:right w:val="none" w:sz="0" w:space="0" w:color="auto"/>
                          </w:divBdr>
                          <w:divsChild>
                            <w:div w:id="7823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772108">
      <w:bodyDiv w:val="1"/>
      <w:marLeft w:val="0"/>
      <w:marRight w:val="0"/>
      <w:marTop w:val="0"/>
      <w:marBottom w:val="0"/>
      <w:divBdr>
        <w:top w:val="none" w:sz="0" w:space="0" w:color="auto"/>
        <w:left w:val="none" w:sz="0" w:space="0" w:color="auto"/>
        <w:bottom w:val="none" w:sz="0" w:space="0" w:color="auto"/>
        <w:right w:val="none" w:sz="0" w:space="0" w:color="auto"/>
      </w:divBdr>
    </w:div>
    <w:div w:id="1466117373">
      <w:bodyDiv w:val="1"/>
      <w:marLeft w:val="0"/>
      <w:marRight w:val="0"/>
      <w:marTop w:val="0"/>
      <w:marBottom w:val="0"/>
      <w:divBdr>
        <w:top w:val="none" w:sz="0" w:space="0" w:color="auto"/>
        <w:left w:val="none" w:sz="0" w:space="0" w:color="auto"/>
        <w:bottom w:val="none" w:sz="0" w:space="0" w:color="auto"/>
        <w:right w:val="none" w:sz="0" w:space="0" w:color="auto"/>
      </w:divBdr>
    </w:div>
    <w:div w:id="1750344856">
      <w:bodyDiv w:val="1"/>
      <w:marLeft w:val="0"/>
      <w:marRight w:val="0"/>
      <w:marTop w:val="0"/>
      <w:marBottom w:val="0"/>
      <w:divBdr>
        <w:top w:val="none" w:sz="0" w:space="0" w:color="auto"/>
        <w:left w:val="none" w:sz="0" w:space="0" w:color="auto"/>
        <w:bottom w:val="none" w:sz="0" w:space="0" w:color="auto"/>
        <w:right w:val="none" w:sz="0" w:space="0" w:color="auto"/>
      </w:divBdr>
      <w:divsChild>
        <w:div w:id="1095134869">
          <w:marLeft w:val="0"/>
          <w:marRight w:val="0"/>
          <w:marTop w:val="0"/>
          <w:marBottom w:val="0"/>
          <w:divBdr>
            <w:top w:val="none" w:sz="0" w:space="0" w:color="auto"/>
            <w:left w:val="none" w:sz="0" w:space="0" w:color="auto"/>
            <w:bottom w:val="none" w:sz="0" w:space="0" w:color="auto"/>
            <w:right w:val="none" w:sz="0" w:space="0" w:color="auto"/>
          </w:divBdr>
          <w:divsChild>
            <w:div w:id="164562235">
              <w:marLeft w:val="0"/>
              <w:marRight w:val="0"/>
              <w:marTop w:val="0"/>
              <w:marBottom w:val="0"/>
              <w:divBdr>
                <w:top w:val="none" w:sz="0" w:space="0" w:color="auto"/>
                <w:left w:val="none" w:sz="0" w:space="0" w:color="auto"/>
                <w:bottom w:val="none" w:sz="0" w:space="0" w:color="auto"/>
                <w:right w:val="none" w:sz="0" w:space="0" w:color="auto"/>
              </w:divBdr>
              <w:divsChild>
                <w:div w:id="474369410">
                  <w:marLeft w:val="0"/>
                  <w:marRight w:val="0"/>
                  <w:marTop w:val="0"/>
                  <w:marBottom w:val="0"/>
                  <w:divBdr>
                    <w:top w:val="none" w:sz="0" w:space="0" w:color="auto"/>
                    <w:left w:val="none" w:sz="0" w:space="0" w:color="auto"/>
                    <w:bottom w:val="none" w:sz="0" w:space="0" w:color="auto"/>
                    <w:right w:val="none" w:sz="0" w:space="0" w:color="auto"/>
                  </w:divBdr>
                  <w:divsChild>
                    <w:div w:id="1125998773">
                      <w:marLeft w:val="0"/>
                      <w:marRight w:val="0"/>
                      <w:marTop w:val="0"/>
                      <w:marBottom w:val="0"/>
                      <w:divBdr>
                        <w:top w:val="none" w:sz="0" w:space="0" w:color="auto"/>
                        <w:left w:val="none" w:sz="0" w:space="0" w:color="auto"/>
                        <w:bottom w:val="none" w:sz="0" w:space="0" w:color="auto"/>
                        <w:right w:val="none" w:sz="0" w:space="0" w:color="auto"/>
                      </w:divBdr>
                      <w:divsChild>
                        <w:div w:id="1941598939">
                          <w:marLeft w:val="0"/>
                          <w:marRight w:val="0"/>
                          <w:marTop w:val="0"/>
                          <w:marBottom w:val="0"/>
                          <w:divBdr>
                            <w:top w:val="none" w:sz="0" w:space="0" w:color="auto"/>
                            <w:left w:val="none" w:sz="0" w:space="0" w:color="auto"/>
                            <w:bottom w:val="none" w:sz="0" w:space="0" w:color="auto"/>
                            <w:right w:val="none" w:sz="0" w:space="0" w:color="auto"/>
                          </w:divBdr>
                          <w:divsChild>
                            <w:div w:id="1367558357">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479607">
      <w:bodyDiv w:val="1"/>
      <w:marLeft w:val="0"/>
      <w:marRight w:val="0"/>
      <w:marTop w:val="0"/>
      <w:marBottom w:val="0"/>
      <w:divBdr>
        <w:top w:val="none" w:sz="0" w:space="0" w:color="auto"/>
        <w:left w:val="none" w:sz="0" w:space="0" w:color="auto"/>
        <w:bottom w:val="none" w:sz="0" w:space="0" w:color="auto"/>
        <w:right w:val="none" w:sz="0" w:space="0" w:color="auto"/>
      </w:divBdr>
      <w:divsChild>
        <w:div w:id="2053770644">
          <w:marLeft w:val="547"/>
          <w:marRight w:val="0"/>
          <w:marTop w:val="96"/>
          <w:marBottom w:val="0"/>
          <w:divBdr>
            <w:top w:val="none" w:sz="0" w:space="0" w:color="auto"/>
            <w:left w:val="none" w:sz="0" w:space="0" w:color="auto"/>
            <w:bottom w:val="none" w:sz="0" w:space="0" w:color="auto"/>
            <w:right w:val="none" w:sz="0" w:space="0" w:color="auto"/>
          </w:divBdr>
        </w:div>
      </w:divsChild>
    </w:div>
    <w:div w:id="1902669730">
      <w:bodyDiv w:val="1"/>
      <w:marLeft w:val="0"/>
      <w:marRight w:val="0"/>
      <w:marTop w:val="0"/>
      <w:marBottom w:val="0"/>
      <w:divBdr>
        <w:top w:val="none" w:sz="0" w:space="0" w:color="auto"/>
        <w:left w:val="none" w:sz="0" w:space="0" w:color="auto"/>
        <w:bottom w:val="none" w:sz="0" w:space="0" w:color="auto"/>
        <w:right w:val="none" w:sz="0" w:space="0" w:color="auto"/>
      </w:divBdr>
      <w:divsChild>
        <w:div w:id="337927491">
          <w:marLeft w:val="0"/>
          <w:marRight w:val="0"/>
          <w:marTop w:val="0"/>
          <w:marBottom w:val="0"/>
          <w:divBdr>
            <w:top w:val="none" w:sz="0" w:space="0" w:color="auto"/>
            <w:left w:val="none" w:sz="0" w:space="0" w:color="auto"/>
            <w:bottom w:val="none" w:sz="0" w:space="0" w:color="auto"/>
            <w:right w:val="none" w:sz="0" w:space="0" w:color="auto"/>
          </w:divBdr>
          <w:divsChild>
            <w:div w:id="948656748">
              <w:marLeft w:val="0"/>
              <w:marRight w:val="0"/>
              <w:marTop w:val="0"/>
              <w:marBottom w:val="0"/>
              <w:divBdr>
                <w:top w:val="none" w:sz="0" w:space="0" w:color="auto"/>
                <w:left w:val="none" w:sz="0" w:space="0" w:color="auto"/>
                <w:bottom w:val="none" w:sz="0" w:space="0" w:color="auto"/>
                <w:right w:val="none" w:sz="0" w:space="0" w:color="auto"/>
              </w:divBdr>
              <w:divsChild>
                <w:div w:id="610280879">
                  <w:marLeft w:val="0"/>
                  <w:marRight w:val="0"/>
                  <w:marTop w:val="0"/>
                  <w:marBottom w:val="0"/>
                  <w:divBdr>
                    <w:top w:val="none" w:sz="0" w:space="0" w:color="auto"/>
                    <w:left w:val="none" w:sz="0" w:space="0" w:color="auto"/>
                    <w:bottom w:val="none" w:sz="0" w:space="0" w:color="auto"/>
                    <w:right w:val="none" w:sz="0" w:space="0" w:color="auto"/>
                  </w:divBdr>
                  <w:divsChild>
                    <w:div w:id="956571698">
                      <w:marLeft w:val="0"/>
                      <w:marRight w:val="0"/>
                      <w:marTop w:val="0"/>
                      <w:marBottom w:val="0"/>
                      <w:divBdr>
                        <w:top w:val="none" w:sz="0" w:space="0" w:color="auto"/>
                        <w:left w:val="none" w:sz="0" w:space="0" w:color="auto"/>
                        <w:bottom w:val="none" w:sz="0" w:space="0" w:color="auto"/>
                        <w:right w:val="none" w:sz="0" w:space="0" w:color="auto"/>
                      </w:divBdr>
                      <w:divsChild>
                        <w:div w:id="1606814191">
                          <w:marLeft w:val="0"/>
                          <w:marRight w:val="0"/>
                          <w:marTop w:val="0"/>
                          <w:marBottom w:val="0"/>
                          <w:divBdr>
                            <w:top w:val="none" w:sz="0" w:space="0" w:color="auto"/>
                            <w:left w:val="none" w:sz="0" w:space="0" w:color="auto"/>
                            <w:bottom w:val="none" w:sz="0" w:space="0" w:color="auto"/>
                            <w:right w:val="none" w:sz="0" w:space="0" w:color="auto"/>
                          </w:divBdr>
                          <w:divsChild>
                            <w:div w:id="14496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972729">
      <w:bodyDiv w:val="1"/>
      <w:marLeft w:val="0"/>
      <w:marRight w:val="0"/>
      <w:marTop w:val="0"/>
      <w:marBottom w:val="0"/>
      <w:divBdr>
        <w:top w:val="none" w:sz="0" w:space="0" w:color="auto"/>
        <w:left w:val="none" w:sz="0" w:space="0" w:color="auto"/>
        <w:bottom w:val="none" w:sz="0" w:space="0" w:color="auto"/>
        <w:right w:val="none" w:sz="0" w:space="0" w:color="auto"/>
      </w:divBdr>
      <w:divsChild>
        <w:div w:id="1877502800">
          <w:marLeft w:val="0"/>
          <w:marRight w:val="0"/>
          <w:marTop w:val="0"/>
          <w:marBottom w:val="0"/>
          <w:divBdr>
            <w:top w:val="none" w:sz="0" w:space="0" w:color="auto"/>
            <w:left w:val="none" w:sz="0" w:space="0" w:color="auto"/>
            <w:bottom w:val="none" w:sz="0" w:space="0" w:color="auto"/>
            <w:right w:val="none" w:sz="0" w:space="0" w:color="auto"/>
          </w:divBdr>
          <w:divsChild>
            <w:div w:id="1827820256">
              <w:marLeft w:val="0"/>
              <w:marRight w:val="0"/>
              <w:marTop w:val="0"/>
              <w:marBottom w:val="0"/>
              <w:divBdr>
                <w:top w:val="none" w:sz="0" w:space="0" w:color="auto"/>
                <w:left w:val="none" w:sz="0" w:space="0" w:color="auto"/>
                <w:bottom w:val="none" w:sz="0" w:space="0" w:color="auto"/>
                <w:right w:val="none" w:sz="0" w:space="0" w:color="auto"/>
              </w:divBdr>
              <w:divsChild>
                <w:div w:id="1554388963">
                  <w:marLeft w:val="0"/>
                  <w:marRight w:val="0"/>
                  <w:marTop w:val="0"/>
                  <w:marBottom w:val="0"/>
                  <w:divBdr>
                    <w:top w:val="none" w:sz="0" w:space="0" w:color="auto"/>
                    <w:left w:val="none" w:sz="0" w:space="0" w:color="auto"/>
                    <w:bottom w:val="none" w:sz="0" w:space="0" w:color="auto"/>
                    <w:right w:val="none" w:sz="0" w:space="0" w:color="auto"/>
                  </w:divBdr>
                  <w:divsChild>
                    <w:div w:id="504327985">
                      <w:marLeft w:val="0"/>
                      <w:marRight w:val="0"/>
                      <w:marTop w:val="0"/>
                      <w:marBottom w:val="0"/>
                      <w:divBdr>
                        <w:top w:val="none" w:sz="0" w:space="0" w:color="auto"/>
                        <w:left w:val="none" w:sz="0" w:space="0" w:color="auto"/>
                        <w:bottom w:val="none" w:sz="0" w:space="0" w:color="auto"/>
                        <w:right w:val="none" w:sz="0" w:space="0" w:color="auto"/>
                      </w:divBdr>
                      <w:divsChild>
                        <w:div w:id="96680944">
                          <w:marLeft w:val="0"/>
                          <w:marRight w:val="0"/>
                          <w:marTop w:val="0"/>
                          <w:marBottom w:val="0"/>
                          <w:divBdr>
                            <w:top w:val="none" w:sz="0" w:space="0" w:color="auto"/>
                            <w:left w:val="none" w:sz="0" w:space="0" w:color="auto"/>
                            <w:bottom w:val="none" w:sz="0" w:space="0" w:color="auto"/>
                            <w:right w:val="none" w:sz="0" w:space="0" w:color="auto"/>
                          </w:divBdr>
                          <w:divsChild>
                            <w:div w:id="4304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179116">
      <w:bodyDiv w:val="1"/>
      <w:marLeft w:val="0"/>
      <w:marRight w:val="0"/>
      <w:marTop w:val="0"/>
      <w:marBottom w:val="0"/>
      <w:divBdr>
        <w:top w:val="none" w:sz="0" w:space="0" w:color="auto"/>
        <w:left w:val="none" w:sz="0" w:space="0" w:color="auto"/>
        <w:bottom w:val="none" w:sz="0" w:space="0" w:color="auto"/>
        <w:right w:val="none" w:sz="0" w:space="0" w:color="auto"/>
      </w:divBdr>
    </w:div>
    <w:div w:id="21111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untra.Kuske@izm.gov.lv" TargetMode="External"/><Relationship Id="rId4" Type="http://schemas.openxmlformats.org/officeDocument/2006/relationships/settings" Target="settings.xml"/><Relationship Id="rId9" Type="http://schemas.openxmlformats.org/officeDocument/2006/relationships/hyperlink" Target="mailto:pasts@iz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A9480-D865-4FA6-BCA6-B8EA04230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7525</Words>
  <Characters>4290</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2012. gada 16.oktobra noteikumos Nr. 709 “Noteikumi par pedagoģiski medicīniskajām komisijām”” sākotnējās ietekmes novērtējuma ziņojums (anotācija)</vt:lpstr>
    </vt:vector>
  </TitlesOfParts>
  <Company>Izgl'itibas un zinatnes ministrija</Company>
  <LinksUpToDate>false</LinksUpToDate>
  <CharactersWithSpaces>11792</CharactersWithSpaces>
  <SharedDoc>false</SharedDoc>
  <HLinks>
    <vt:vector size="18" baseType="variant">
      <vt:variant>
        <vt:i4>655406</vt:i4>
      </vt:variant>
      <vt:variant>
        <vt:i4>6</vt:i4>
      </vt:variant>
      <vt:variant>
        <vt:i4>0</vt:i4>
      </vt:variant>
      <vt:variant>
        <vt:i4>5</vt:i4>
      </vt:variant>
      <vt:variant>
        <vt:lpwstr>mailto:Guntra.Kuske@izm.gov.lv</vt:lpwstr>
      </vt:variant>
      <vt:variant>
        <vt:lpwstr/>
      </vt:variant>
      <vt:variant>
        <vt:i4>7012362</vt:i4>
      </vt:variant>
      <vt:variant>
        <vt:i4>3</vt:i4>
      </vt:variant>
      <vt:variant>
        <vt:i4>0</vt:i4>
      </vt:variant>
      <vt:variant>
        <vt:i4>5</vt:i4>
      </vt:variant>
      <vt:variant>
        <vt:lpwstr>mailto:pasts@izm.gov.lv</vt:lpwstr>
      </vt:variant>
      <vt:variant>
        <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2012. gada 16.oktobra noteikumos Nr. 709 “Noteikumi par pedagoģiski medicīniskajām komisijām”” sākotnējās ietekmes novērtējuma ziņojums (anotācija)</dc:title>
  <dc:subject/>
  <dc:creator>Ilga.Prudnikova@visc.gov.lv;Mudite.Reigase@visc.gov.lv</dc:creator>
  <cp:keywords/>
  <dc:description>M.Reigase 67212240 mudite.reigase@visc.gov.lv; I.Prudņikova 67212227 ilga.prudņikova@visc.gov.lv</dc:description>
  <cp:lastModifiedBy>Ieva Pētersone</cp:lastModifiedBy>
  <cp:revision>2</cp:revision>
  <cp:lastPrinted>2020-07-14T06:43:00Z</cp:lastPrinted>
  <dcterms:created xsi:type="dcterms:W3CDTF">2020-07-20T14:05:00Z</dcterms:created>
  <dcterms:modified xsi:type="dcterms:W3CDTF">2020-07-20T14:05:00Z</dcterms:modified>
</cp:coreProperties>
</file>