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7065C" w14:textId="3406595A" w:rsidR="00897920" w:rsidRDefault="0024021B" w:rsidP="008729CC">
      <w:pPr>
        <w:spacing w:after="0" w:line="240" w:lineRule="auto"/>
        <w:jc w:val="center"/>
        <w:rPr>
          <w:rFonts w:ascii="Times New Roman" w:hAnsi="Times New Roman"/>
          <w:b/>
          <w:sz w:val="26"/>
          <w:szCs w:val="26"/>
        </w:rPr>
      </w:pPr>
      <w:bookmarkStart w:id="0" w:name="_GoBack"/>
      <w:bookmarkEnd w:id="0"/>
      <w:r w:rsidRPr="0024021B">
        <w:rPr>
          <w:rFonts w:ascii="Times New Roman" w:hAnsi="Times New Roman"/>
          <w:b/>
          <w:sz w:val="26"/>
          <w:szCs w:val="26"/>
        </w:rPr>
        <w:t>Ministru kabineta noteikumu projekta “Grozījumi Ministru kabineta 2016. gada 15. jūlija noteikumos Nr. 477 “</w:t>
      </w:r>
      <w:r w:rsidR="00E0535F" w:rsidRPr="00E0535F">
        <w:rPr>
          <w:rFonts w:ascii="Times New Roman" w:hAnsi="Times New Roman"/>
          <w:b/>
          <w:sz w:val="26"/>
          <w:szCs w:val="26"/>
        </w:rPr>
        <w:t>Speciālās izglītības iestāžu un vispārējās izglītības iestāžu speciālās izglītības klašu (grupu) finansēšanas kārtība</w:t>
      </w:r>
      <w:r w:rsidRPr="0024021B">
        <w:rPr>
          <w:rFonts w:ascii="Times New Roman" w:hAnsi="Times New Roman"/>
          <w:b/>
          <w:sz w:val="26"/>
          <w:szCs w:val="26"/>
        </w:rPr>
        <w:t>”” sākotnējās ietekmes novērtējuma ziņojums (anotācija)</w:t>
      </w:r>
    </w:p>
    <w:p w14:paraId="6C22EEA2" w14:textId="77777777" w:rsidR="0024021B" w:rsidRDefault="0024021B" w:rsidP="008729CC">
      <w:pPr>
        <w:spacing w:after="0" w:line="240"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2689"/>
        <w:gridCol w:w="6372"/>
      </w:tblGrid>
      <w:tr w:rsidR="00897920" w14:paraId="239DB692" w14:textId="77777777" w:rsidTr="00985912">
        <w:tc>
          <w:tcPr>
            <w:tcW w:w="9061" w:type="dxa"/>
            <w:gridSpan w:val="2"/>
          </w:tcPr>
          <w:p w14:paraId="0A3B64FB" w14:textId="207E99F1" w:rsidR="00897920" w:rsidRPr="00897920" w:rsidRDefault="00897920" w:rsidP="008729CC">
            <w:pPr>
              <w:spacing w:after="0" w:line="240" w:lineRule="auto"/>
              <w:jc w:val="center"/>
              <w:rPr>
                <w:b/>
                <w:sz w:val="24"/>
                <w:szCs w:val="24"/>
              </w:rPr>
            </w:pPr>
            <w:r w:rsidRPr="00897920">
              <w:rPr>
                <w:b/>
                <w:sz w:val="24"/>
                <w:szCs w:val="24"/>
              </w:rPr>
              <w:t>Tiesību akta projekta anotācijas kopsavilkums</w:t>
            </w:r>
          </w:p>
        </w:tc>
      </w:tr>
      <w:tr w:rsidR="00897920" w14:paraId="686F5B5C" w14:textId="77777777" w:rsidTr="00897920">
        <w:tc>
          <w:tcPr>
            <w:tcW w:w="2689" w:type="dxa"/>
          </w:tcPr>
          <w:p w14:paraId="7471BA28" w14:textId="57B6184E" w:rsidR="00897920" w:rsidRPr="00897920" w:rsidRDefault="00897920" w:rsidP="008729CC">
            <w:pPr>
              <w:spacing w:after="0" w:line="240" w:lineRule="auto"/>
              <w:rPr>
                <w:sz w:val="24"/>
                <w:szCs w:val="24"/>
              </w:rPr>
            </w:pPr>
            <w:r w:rsidRPr="00897920">
              <w:rPr>
                <w:sz w:val="24"/>
                <w:szCs w:val="24"/>
              </w:rPr>
              <w:t>Mērķis, risinājums un projekta spēkā stāšanās laiks (500 zīmes bez atstarpēm)</w:t>
            </w:r>
          </w:p>
        </w:tc>
        <w:tc>
          <w:tcPr>
            <w:tcW w:w="6372" w:type="dxa"/>
          </w:tcPr>
          <w:p w14:paraId="49FF766F" w14:textId="6DDFF486" w:rsidR="00897920" w:rsidRPr="00897920" w:rsidRDefault="0024021B" w:rsidP="00EB6C91">
            <w:pPr>
              <w:spacing w:after="0" w:line="240" w:lineRule="auto"/>
              <w:jc w:val="both"/>
              <w:rPr>
                <w:sz w:val="24"/>
                <w:szCs w:val="24"/>
              </w:rPr>
            </w:pPr>
            <w:r w:rsidRPr="0024021B">
              <w:rPr>
                <w:sz w:val="24"/>
                <w:szCs w:val="24"/>
              </w:rPr>
              <w:t xml:space="preserve">Tiesību akta projekta mērķis ir atbilstoši </w:t>
            </w:r>
            <w:r w:rsidR="00EA7368">
              <w:rPr>
                <w:sz w:val="24"/>
                <w:szCs w:val="24"/>
              </w:rPr>
              <w:t>Vispārējā izglītības likuma 51. panta piektajai daļai, kas stājas spēkā 2020. gada 1. septembrī</w:t>
            </w:r>
            <w:r w:rsidR="00E97FDF">
              <w:rPr>
                <w:sz w:val="24"/>
                <w:szCs w:val="24"/>
              </w:rPr>
              <w:t xml:space="preserve">, </w:t>
            </w:r>
            <w:r w:rsidR="00EB6C91">
              <w:rPr>
                <w:sz w:val="24"/>
                <w:szCs w:val="24"/>
              </w:rPr>
              <w:t xml:space="preserve">un pārejas noteikumu 37. punktam </w:t>
            </w:r>
            <w:r w:rsidR="00E97FDF">
              <w:rPr>
                <w:sz w:val="24"/>
                <w:szCs w:val="24"/>
              </w:rPr>
              <w:t xml:space="preserve">veikt grozījumus </w:t>
            </w:r>
            <w:r w:rsidR="00E97FDF" w:rsidRPr="00E97FDF">
              <w:rPr>
                <w:sz w:val="24"/>
                <w:szCs w:val="24"/>
              </w:rPr>
              <w:t xml:space="preserve">Ministru kabineta </w:t>
            </w:r>
            <w:r w:rsidR="00E97FDF">
              <w:rPr>
                <w:sz w:val="24"/>
                <w:szCs w:val="24"/>
              </w:rPr>
              <w:t>2016. gada 15. jūlija noteikumu</w:t>
            </w:r>
            <w:r w:rsidR="00E97FDF" w:rsidRPr="00E97FDF">
              <w:rPr>
                <w:sz w:val="24"/>
                <w:szCs w:val="24"/>
              </w:rPr>
              <w:t xml:space="preserve"> Nr. 477 “</w:t>
            </w:r>
            <w:r w:rsidR="00E0535F" w:rsidRPr="00E0535F">
              <w:rPr>
                <w:sz w:val="24"/>
                <w:szCs w:val="24"/>
              </w:rPr>
              <w:t>Speciālās izglītības iestāžu un vispārējās izglītības iestāžu speciālās izglītības klašu (grupu) finansēšanas kārtība</w:t>
            </w:r>
            <w:r w:rsidR="00E97FDF" w:rsidRPr="00E97FDF">
              <w:rPr>
                <w:sz w:val="24"/>
                <w:szCs w:val="24"/>
              </w:rPr>
              <w:t>”</w:t>
            </w:r>
            <w:r w:rsidR="00E97FDF" w:rsidRPr="00E97FDF" w:rsidDel="00E97FDF">
              <w:rPr>
                <w:sz w:val="24"/>
                <w:szCs w:val="24"/>
              </w:rPr>
              <w:t xml:space="preserve"> </w:t>
            </w:r>
            <w:r w:rsidR="00B76393">
              <w:rPr>
                <w:sz w:val="24"/>
                <w:szCs w:val="24"/>
              </w:rPr>
              <w:t>(turpmāk – noteikumi Nr. 477)</w:t>
            </w:r>
            <w:r w:rsidR="00E97FDF">
              <w:rPr>
                <w:sz w:val="24"/>
                <w:szCs w:val="24"/>
              </w:rPr>
              <w:t xml:space="preserve">. </w:t>
            </w:r>
            <w:r w:rsidRPr="0024021B">
              <w:rPr>
                <w:sz w:val="24"/>
                <w:szCs w:val="24"/>
              </w:rPr>
              <w:t>Projekta spēkā stāšanās laiks ir 20</w:t>
            </w:r>
            <w:r w:rsidR="00EA7368">
              <w:rPr>
                <w:sz w:val="24"/>
                <w:szCs w:val="24"/>
              </w:rPr>
              <w:t>20</w:t>
            </w:r>
            <w:r w:rsidRPr="0024021B">
              <w:rPr>
                <w:sz w:val="24"/>
                <w:szCs w:val="24"/>
              </w:rPr>
              <w:t>.</w:t>
            </w:r>
            <w:r w:rsidR="0085009D">
              <w:rPr>
                <w:sz w:val="24"/>
                <w:szCs w:val="24"/>
              </w:rPr>
              <w:t xml:space="preserve"> </w:t>
            </w:r>
            <w:r w:rsidRPr="0024021B">
              <w:rPr>
                <w:sz w:val="24"/>
                <w:szCs w:val="24"/>
              </w:rPr>
              <w:t>gada 1.</w:t>
            </w:r>
            <w:r w:rsidR="0085009D">
              <w:rPr>
                <w:sz w:val="24"/>
                <w:szCs w:val="24"/>
              </w:rPr>
              <w:t xml:space="preserve"> </w:t>
            </w:r>
            <w:r w:rsidR="00EA7368">
              <w:rPr>
                <w:sz w:val="24"/>
                <w:szCs w:val="24"/>
              </w:rPr>
              <w:t>septembris.</w:t>
            </w:r>
            <w:r w:rsidRPr="0024021B">
              <w:rPr>
                <w:sz w:val="24"/>
                <w:szCs w:val="24"/>
              </w:rPr>
              <w:t xml:space="preserve">  </w:t>
            </w:r>
          </w:p>
        </w:tc>
      </w:tr>
    </w:tbl>
    <w:p w14:paraId="62A93CF5" w14:textId="77777777" w:rsidR="00897920" w:rsidRPr="00AC0A17" w:rsidRDefault="00897920" w:rsidP="008729CC">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8729CC">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9B153DB" w14:textId="7402A687" w:rsidR="001A7661" w:rsidRPr="00E97FDF" w:rsidRDefault="0024021B" w:rsidP="00B93086">
            <w:pPr>
              <w:pStyle w:val="tv20787921"/>
              <w:spacing w:after="0" w:line="240" w:lineRule="auto"/>
              <w:jc w:val="both"/>
              <w:rPr>
                <w:rFonts w:ascii="Times New Roman" w:hAnsi="Times New Roman"/>
                <w:b w:val="0"/>
                <w:sz w:val="24"/>
                <w:szCs w:val="24"/>
              </w:rPr>
            </w:pPr>
            <w:r w:rsidRPr="0024021B">
              <w:rPr>
                <w:rFonts w:ascii="Times New Roman" w:hAnsi="Times New Roman"/>
                <w:b w:val="0"/>
                <w:sz w:val="24"/>
                <w:szCs w:val="24"/>
              </w:rPr>
              <w:t>Ministru kabineta noteikumu projekts “Grozījumi Ministru kabineta 2016. gada 15. jūlija noteikumos Nr. 477 “</w:t>
            </w:r>
            <w:r w:rsidR="00E0535F" w:rsidRPr="00E0535F">
              <w:rPr>
                <w:rFonts w:ascii="Times New Roman" w:hAnsi="Times New Roman"/>
                <w:b w:val="0"/>
                <w:sz w:val="24"/>
                <w:szCs w:val="24"/>
              </w:rPr>
              <w:t>Speciālās izglītības iestāžu un vispārējās izglītības iestāžu speciālās izglītības klašu (grupu) finansēšanas kārtība</w:t>
            </w:r>
            <w:r w:rsidRPr="0024021B">
              <w:rPr>
                <w:rFonts w:ascii="Times New Roman" w:hAnsi="Times New Roman"/>
                <w:b w:val="0"/>
                <w:sz w:val="24"/>
                <w:szCs w:val="24"/>
              </w:rPr>
              <w:t>” (turpmāk – Projekts) izstrādāts</w:t>
            </w:r>
            <w:r w:rsidR="00E97FDF">
              <w:rPr>
                <w:rFonts w:ascii="Times New Roman" w:hAnsi="Times New Roman"/>
                <w:b w:val="0"/>
                <w:sz w:val="24"/>
                <w:szCs w:val="24"/>
              </w:rPr>
              <w:t>,</w:t>
            </w:r>
            <w:r w:rsidRPr="0024021B">
              <w:rPr>
                <w:rFonts w:ascii="Times New Roman" w:hAnsi="Times New Roman"/>
                <w:b w:val="0"/>
                <w:sz w:val="24"/>
                <w:szCs w:val="24"/>
              </w:rPr>
              <w:t xml:space="preserve"> pamatojoties uz </w:t>
            </w:r>
            <w:r w:rsidR="00E97FDF">
              <w:t xml:space="preserve"> </w:t>
            </w:r>
            <w:r w:rsidR="00E97FDF" w:rsidRPr="00E97FDF">
              <w:rPr>
                <w:rFonts w:ascii="Times New Roman" w:hAnsi="Times New Roman"/>
                <w:b w:val="0"/>
                <w:sz w:val="24"/>
                <w:szCs w:val="24"/>
              </w:rPr>
              <w:t>Izglītība</w:t>
            </w:r>
            <w:r w:rsidR="00B93086">
              <w:rPr>
                <w:rFonts w:ascii="Times New Roman" w:hAnsi="Times New Roman"/>
                <w:b w:val="0"/>
                <w:sz w:val="24"/>
                <w:szCs w:val="24"/>
              </w:rPr>
              <w:t xml:space="preserve">s likuma 14. panta 17. punktu </w:t>
            </w:r>
            <w:r w:rsidR="00E97FDF" w:rsidRPr="00E97FDF">
              <w:rPr>
                <w:rFonts w:ascii="Times New Roman" w:hAnsi="Times New Roman"/>
                <w:b w:val="0"/>
                <w:sz w:val="24"/>
                <w:szCs w:val="24"/>
              </w:rPr>
              <w:t>un 59. panta trešo daļu</w:t>
            </w:r>
            <w:r w:rsidR="00E97FDF">
              <w:rPr>
                <w:rFonts w:ascii="Times New Roman" w:hAnsi="Times New Roman"/>
                <w:b w:val="0"/>
                <w:sz w:val="24"/>
                <w:szCs w:val="24"/>
              </w:rPr>
              <w:t>.</w:t>
            </w:r>
          </w:p>
        </w:tc>
      </w:tr>
      <w:tr w:rsidR="00BC389A" w14:paraId="6D4E36A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8729CC">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384F82ED" w14:textId="2D4CA23D" w:rsidR="008E3F1B" w:rsidRDefault="00E97FDF" w:rsidP="008E3F1B">
            <w:pPr>
              <w:pStyle w:val="Normal1"/>
              <w:jc w:val="both"/>
              <w:rPr>
                <w:rFonts w:ascii="Times New Roman" w:eastAsia="Times New Roman" w:hAnsi="Times New Roman" w:cs="Times New Roman"/>
                <w:color w:val="000000" w:themeColor="text1"/>
                <w:szCs w:val="24"/>
              </w:rPr>
            </w:pPr>
            <w:r w:rsidRPr="00E97FDF">
              <w:rPr>
                <w:rFonts w:ascii="Times New Roman" w:eastAsia="Times New Roman" w:hAnsi="Times New Roman" w:cs="Times New Roman"/>
                <w:color w:val="000000" w:themeColor="text1"/>
                <w:szCs w:val="24"/>
              </w:rPr>
              <w:t xml:space="preserve">Atbilstoši Vispārējās izglītības likuma </w:t>
            </w:r>
            <w:r w:rsidR="008E3F1B">
              <w:rPr>
                <w:rFonts w:ascii="Times New Roman" w:eastAsia="Times New Roman" w:hAnsi="Times New Roman" w:cs="Times New Roman"/>
                <w:color w:val="000000" w:themeColor="text1"/>
                <w:szCs w:val="24"/>
              </w:rPr>
              <w:t>pārejas noteikumu 37. punktam p</w:t>
            </w:r>
            <w:r w:rsidR="008E3F1B" w:rsidRPr="008E3F1B">
              <w:rPr>
                <w:rFonts w:ascii="Times New Roman" w:eastAsia="Times New Roman" w:hAnsi="Times New Roman" w:cs="Times New Roman"/>
                <w:color w:val="000000" w:themeColor="text1"/>
                <w:szCs w:val="24"/>
              </w:rPr>
              <w:t>ašvaldības, kuru padotībā ir rehabilitācijas centri un speciālās pirmsskolas izglītības iestādes, līdz 2019. gada 28. februārim Valsts pārvaldes iekārtas</w:t>
            </w:r>
            <w:r w:rsidR="00B93086">
              <w:rPr>
                <w:rFonts w:ascii="Times New Roman" w:eastAsia="Times New Roman" w:hAnsi="Times New Roman" w:cs="Times New Roman"/>
                <w:color w:val="000000" w:themeColor="text1"/>
                <w:szCs w:val="24"/>
              </w:rPr>
              <w:t xml:space="preserve"> likumā noteiktajā kārtībā pieņē</w:t>
            </w:r>
            <w:r w:rsidR="008E3F1B" w:rsidRPr="008E3F1B">
              <w:rPr>
                <w:rFonts w:ascii="Times New Roman" w:eastAsia="Times New Roman" w:hAnsi="Times New Roman" w:cs="Times New Roman"/>
                <w:color w:val="000000" w:themeColor="text1"/>
                <w:szCs w:val="24"/>
              </w:rPr>
              <w:t>m</w:t>
            </w:r>
            <w:r w:rsidR="00B93086">
              <w:rPr>
                <w:rFonts w:ascii="Times New Roman" w:eastAsia="Times New Roman" w:hAnsi="Times New Roman" w:cs="Times New Roman"/>
                <w:color w:val="000000" w:themeColor="text1"/>
                <w:szCs w:val="24"/>
              </w:rPr>
              <w:t>a</w:t>
            </w:r>
            <w:r w:rsidR="008E3F1B" w:rsidRPr="008E3F1B">
              <w:rPr>
                <w:rFonts w:ascii="Times New Roman" w:eastAsia="Times New Roman" w:hAnsi="Times New Roman" w:cs="Times New Roman"/>
                <w:color w:val="000000" w:themeColor="text1"/>
                <w:szCs w:val="24"/>
              </w:rPr>
              <w:t xml:space="preserve"> lēmumu par rehabilitācijas centru un speciālās pirmsskolas izglītības iestāžu nosaukumu maiņu vai likvidācijas vai reorganizācijas pabeigšanu līdz 2020. gada 31. augustam, nodrošinot izglītojamo turpmāku izglītošanos a</w:t>
            </w:r>
            <w:r w:rsidR="00C00C0E">
              <w:rPr>
                <w:rFonts w:ascii="Times New Roman" w:eastAsia="Times New Roman" w:hAnsi="Times New Roman" w:cs="Times New Roman"/>
                <w:color w:val="000000" w:themeColor="text1"/>
                <w:szCs w:val="24"/>
              </w:rPr>
              <w:t xml:space="preserve">tbilstošā izglītības programmā. </w:t>
            </w:r>
            <w:r w:rsidR="008E3F1B" w:rsidRPr="000D4219">
              <w:rPr>
                <w:rFonts w:ascii="Times New Roman" w:eastAsia="Times New Roman" w:hAnsi="Times New Roman" w:cs="Times New Roman"/>
                <w:color w:val="000000" w:themeColor="text1"/>
                <w:szCs w:val="24"/>
              </w:rPr>
              <w:t>Līdz ar to Projekta 1.1. apakšpunkts paredz</w:t>
            </w:r>
            <w:r w:rsidR="008E3F1B" w:rsidRPr="000D4219">
              <w:t xml:space="preserve"> noteikumu Nr. 477 </w:t>
            </w:r>
            <w:r w:rsidR="00F979F2">
              <w:rPr>
                <w:rFonts w:ascii="Times New Roman" w:eastAsia="Times New Roman" w:hAnsi="Times New Roman" w:cs="Times New Roman"/>
                <w:color w:val="000000" w:themeColor="text1"/>
                <w:szCs w:val="24"/>
              </w:rPr>
              <w:t xml:space="preserve">2.1. apakšpunktā </w:t>
            </w:r>
            <w:r w:rsidR="008E3F1B" w:rsidRPr="000D4219">
              <w:rPr>
                <w:rFonts w:ascii="Times New Roman" w:eastAsia="Times New Roman" w:hAnsi="Times New Roman" w:cs="Times New Roman"/>
                <w:color w:val="000000" w:themeColor="text1"/>
                <w:szCs w:val="24"/>
              </w:rPr>
              <w:t xml:space="preserve">svītrot </w:t>
            </w:r>
            <w:r w:rsidR="00792BBB">
              <w:t xml:space="preserve"> </w:t>
            </w:r>
            <w:r w:rsidR="00792BBB" w:rsidRPr="00792BBB">
              <w:rPr>
                <w:rFonts w:ascii="Times New Roman" w:eastAsia="Times New Roman" w:hAnsi="Times New Roman" w:cs="Times New Roman"/>
                <w:color w:val="000000" w:themeColor="text1"/>
                <w:szCs w:val="24"/>
              </w:rPr>
              <w:t>norā</w:t>
            </w:r>
            <w:r w:rsidR="00792BBB">
              <w:rPr>
                <w:rFonts w:ascii="Times New Roman" w:eastAsia="Times New Roman" w:hAnsi="Times New Roman" w:cs="Times New Roman"/>
                <w:color w:val="000000" w:themeColor="text1"/>
                <w:szCs w:val="24"/>
              </w:rPr>
              <w:t>di uz rehabilitācijas centriem</w:t>
            </w:r>
            <w:r w:rsidR="00131D44" w:rsidRPr="000D4219">
              <w:rPr>
                <w:rFonts w:ascii="Times New Roman" w:eastAsia="Times New Roman" w:hAnsi="Times New Roman" w:cs="Times New Roman"/>
                <w:color w:val="000000" w:themeColor="text1"/>
                <w:szCs w:val="24"/>
              </w:rPr>
              <w:t xml:space="preserve">. </w:t>
            </w:r>
            <w:r w:rsidR="0002357C" w:rsidRPr="000D4219">
              <w:rPr>
                <w:rFonts w:ascii="Times New Roman" w:eastAsia="Times New Roman" w:hAnsi="Times New Roman" w:cs="Times New Roman"/>
                <w:color w:val="000000" w:themeColor="text1"/>
                <w:szCs w:val="24"/>
              </w:rPr>
              <w:t>Saskaņā ar Vispārējā izglītības likuma</w:t>
            </w:r>
            <w:r w:rsidR="0002357C">
              <w:rPr>
                <w:rFonts w:ascii="Times New Roman" w:eastAsia="Times New Roman" w:hAnsi="Times New Roman" w:cs="Times New Roman"/>
                <w:color w:val="000000" w:themeColor="text1"/>
                <w:szCs w:val="24"/>
              </w:rPr>
              <w:t xml:space="preserve"> </w:t>
            </w:r>
            <w:r w:rsidR="00C00C0E">
              <w:rPr>
                <w:rFonts w:ascii="Times New Roman" w:eastAsia="Times New Roman" w:hAnsi="Times New Roman" w:cs="Times New Roman"/>
                <w:color w:val="000000" w:themeColor="text1"/>
                <w:szCs w:val="24"/>
              </w:rPr>
              <w:t xml:space="preserve">51. panta </w:t>
            </w:r>
            <w:r w:rsidR="0002357C">
              <w:rPr>
                <w:rFonts w:ascii="Times New Roman" w:eastAsia="Times New Roman" w:hAnsi="Times New Roman" w:cs="Times New Roman"/>
                <w:color w:val="000000" w:themeColor="text1"/>
                <w:szCs w:val="24"/>
              </w:rPr>
              <w:t>ceturto daļu</w:t>
            </w:r>
            <w:r w:rsidR="0002357C">
              <w:t xml:space="preserve"> </w:t>
            </w:r>
            <w:r w:rsidR="0002357C">
              <w:rPr>
                <w:rFonts w:ascii="Times New Roman" w:eastAsia="Times New Roman" w:hAnsi="Times New Roman" w:cs="Times New Roman"/>
                <w:color w:val="000000" w:themeColor="text1"/>
                <w:szCs w:val="24"/>
              </w:rPr>
              <w:t>s</w:t>
            </w:r>
            <w:r w:rsidR="0002357C" w:rsidRPr="00131D44">
              <w:rPr>
                <w:rFonts w:ascii="Times New Roman" w:eastAsia="Times New Roman" w:hAnsi="Times New Roman" w:cs="Times New Roman"/>
                <w:color w:val="000000" w:themeColor="text1"/>
                <w:szCs w:val="24"/>
              </w:rPr>
              <w:t xml:space="preserve">peciālās izglītības iestādei </w:t>
            </w:r>
            <w:r w:rsidR="0002357C" w:rsidRPr="00131D44">
              <w:rPr>
                <w:rFonts w:ascii="Times New Roman" w:eastAsia="Times New Roman" w:hAnsi="Times New Roman" w:cs="Times New Roman"/>
                <w:b/>
                <w:color w:val="000000" w:themeColor="text1"/>
                <w:szCs w:val="24"/>
              </w:rPr>
              <w:t>speciālās izglītības attīstības centra statusu</w:t>
            </w:r>
            <w:r w:rsidR="0002357C" w:rsidRPr="00131D44">
              <w:rPr>
                <w:rFonts w:ascii="Times New Roman" w:eastAsia="Times New Roman" w:hAnsi="Times New Roman" w:cs="Times New Roman"/>
                <w:color w:val="000000" w:themeColor="text1"/>
                <w:szCs w:val="24"/>
              </w:rPr>
              <w:t xml:space="preserve"> var piešķirt Ministru kabineta noteiktajā kārtībā.</w:t>
            </w:r>
            <w:r w:rsidR="0002357C">
              <w:t xml:space="preserve"> Savukārt </w:t>
            </w:r>
            <w:r w:rsidR="0002357C" w:rsidRPr="00131D44">
              <w:rPr>
                <w:rFonts w:ascii="Times New Roman" w:eastAsia="Times New Roman" w:hAnsi="Times New Roman" w:cs="Times New Roman"/>
                <w:color w:val="000000" w:themeColor="text1"/>
                <w:szCs w:val="24"/>
              </w:rPr>
              <w:t xml:space="preserve">Ministru kabineta </w:t>
            </w:r>
            <w:r w:rsidR="0002357C">
              <w:rPr>
                <w:rFonts w:ascii="Times New Roman" w:eastAsia="Times New Roman" w:hAnsi="Times New Roman" w:cs="Times New Roman"/>
                <w:color w:val="000000" w:themeColor="text1"/>
                <w:szCs w:val="24"/>
              </w:rPr>
              <w:t>2016. gada 29. marta</w:t>
            </w:r>
            <w:r w:rsidR="0002357C" w:rsidRPr="00131D44">
              <w:rPr>
                <w:rFonts w:ascii="Times New Roman" w:eastAsia="Times New Roman" w:hAnsi="Times New Roman" w:cs="Times New Roman"/>
                <w:color w:val="000000" w:themeColor="text1"/>
                <w:szCs w:val="24"/>
              </w:rPr>
              <w:t xml:space="preserve"> </w:t>
            </w:r>
            <w:r w:rsidR="0002357C">
              <w:rPr>
                <w:rFonts w:ascii="Times New Roman" w:eastAsia="Times New Roman" w:hAnsi="Times New Roman" w:cs="Times New Roman"/>
                <w:color w:val="000000" w:themeColor="text1"/>
                <w:szCs w:val="24"/>
              </w:rPr>
              <w:t>noteikumi Nr. 187 “</w:t>
            </w:r>
            <w:r w:rsidR="0002357C" w:rsidRPr="00131D44">
              <w:rPr>
                <w:rFonts w:ascii="Times New Roman" w:eastAsia="Times New Roman" w:hAnsi="Times New Roman" w:cs="Times New Roman"/>
                <w:color w:val="000000" w:themeColor="text1"/>
                <w:szCs w:val="24"/>
              </w:rPr>
              <w:t>Noteikumi par kritērijiem un kārtību, kādā speciālās izglītības iestādei piešķir speciālās izglītības attīstības centra statusu</w:t>
            </w:r>
            <w:r w:rsidR="0002357C">
              <w:rPr>
                <w:rFonts w:ascii="Times New Roman" w:eastAsia="Times New Roman" w:hAnsi="Times New Roman" w:cs="Times New Roman"/>
                <w:color w:val="000000" w:themeColor="text1"/>
                <w:szCs w:val="24"/>
              </w:rPr>
              <w:t xml:space="preserve">” nosaka </w:t>
            </w:r>
            <w:r w:rsidR="0002357C" w:rsidRPr="00131D44">
              <w:rPr>
                <w:rFonts w:ascii="Times New Roman" w:eastAsia="Times New Roman" w:hAnsi="Times New Roman" w:cs="Times New Roman"/>
                <w:color w:val="000000" w:themeColor="text1"/>
                <w:szCs w:val="24"/>
              </w:rPr>
              <w:t xml:space="preserve">kritērijus un kārtību, kādā speciālās izglītības iestādei, kas nodrošina konsultatīva un metodiska atbalsta sniegšanu, piešķir </w:t>
            </w:r>
            <w:r w:rsidR="0002357C" w:rsidRPr="0002357C">
              <w:rPr>
                <w:rFonts w:ascii="Times New Roman" w:eastAsia="Times New Roman" w:hAnsi="Times New Roman" w:cs="Times New Roman"/>
                <w:b/>
                <w:color w:val="000000" w:themeColor="text1"/>
                <w:szCs w:val="24"/>
              </w:rPr>
              <w:t>speciālās izglītības attīstības centra</w:t>
            </w:r>
            <w:r w:rsidR="0002357C" w:rsidRPr="00131D44">
              <w:rPr>
                <w:rFonts w:ascii="Times New Roman" w:eastAsia="Times New Roman" w:hAnsi="Times New Roman" w:cs="Times New Roman"/>
                <w:color w:val="000000" w:themeColor="text1"/>
                <w:szCs w:val="24"/>
              </w:rPr>
              <w:t xml:space="preserve"> </w:t>
            </w:r>
            <w:r w:rsidR="0002357C" w:rsidRPr="001140D2">
              <w:rPr>
                <w:rFonts w:ascii="Times New Roman" w:eastAsia="Times New Roman" w:hAnsi="Times New Roman" w:cs="Times New Roman"/>
                <w:b/>
                <w:color w:val="000000" w:themeColor="text1"/>
                <w:szCs w:val="24"/>
              </w:rPr>
              <w:t>statusu</w:t>
            </w:r>
            <w:r w:rsidR="0002357C" w:rsidRPr="00131D44">
              <w:rPr>
                <w:rFonts w:ascii="Times New Roman" w:eastAsia="Times New Roman" w:hAnsi="Times New Roman" w:cs="Times New Roman"/>
                <w:color w:val="000000" w:themeColor="text1"/>
                <w:szCs w:val="24"/>
              </w:rPr>
              <w:t>.</w:t>
            </w:r>
            <w:r w:rsidR="0002357C">
              <w:rPr>
                <w:rFonts w:ascii="Times New Roman" w:eastAsia="Times New Roman" w:hAnsi="Times New Roman" w:cs="Times New Roman"/>
                <w:color w:val="000000" w:themeColor="text1"/>
                <w:szCs w:val="24"/>
              </w:rPr>
              <w:t xml:space="preserve"> Ņemot vērā, ka visi speciālās izglītības attīstības centri pirmkārt ir speciālās izglītības iestādes</w:t>
            </w:r>
            <w:r w:rsidR="000D4219">
              <w:rPr>
                <w:rFonts w:ascii="Times New Roman" w:eastAsia="Times New Roman" w:hAnsi="Times New Roman" w:cs="Times New Roman"/>
                <w:color w:val="000000" w:themeColor="text1"/>
                <w:szCs w:val="24"/>
              </w:rPr>
              <w:t xml:space="preserve"> un ne Izglītības likums, ne Vispār</w:t>
            </w:r>
            <w:r w:rsidR="00C00C0E">
              <w:rPr>
                <w:rFonts w:ascii="Times New Roman" w:eastAsia="Times New Roman" w:hAnsi="Times New Roman" w:cs="Times New Roman"/>
                <w:color w:val="000000" w:themeColor="text1"/>
                <w:szCs w:val="24"/>
              </w:rPr>
              <w:t>ējās izglītības likums neparedz</w:t>
            </w:r>
            <w:r w:rsidR="000D4219">
              <w:t xml:space="preserve"> </w:t>
            </w:r>
            <w:r w:rsidR="000D4219" w:rsidRPr="000D4219">
              <w:rPr>
                <w:rFonts w:ascii="Times New Roman" w:eastAsia="Times New Roman" w:hAnsi="Times New Roman" w:cs="Times New Roman"/>
                <w:color w:val="000000" w:themeColor="text1"/>
                <w:szCs w:val="24"/>
              </w:rPr>
              <w:t>Izglītī</w:t>
            </w:r>
            <w:r w:rsidR="000D4219">
              <w:rPr>
                <w:rFonts w:ascii="Times New Roman" w:eastAsia="Times New Roman" w:hAnsi="Times New Roman" w:cs="Times New Roman"/>
                <w:color w:val="000000" w:themeColor="text1"/>
                <w:szCs w:val="24"/>
              </w:rPr>
              <w:t>bas iestāžu reģistrā reģistrētus attīstības centrus</w:t>
            </w:r>
            <w:r w:rsidR="0002357C">
              <w:rPr>
                <w:rFonts w:ascii="Times New Roman" w:eastAsia="Times New Roman" w:hAnsi="Times New Roman" w:cs="Times New Roman"/>
                <w:color w:val="000000" w:themeColor="text1"/>
                <w:szCs w:val="24"/>
              </w:rPr>
              <w:t xml:space="preserve">, </w:t>
            </w:r>
            <w:r w:rsidR="00792BBB">
              <w:t xml:space="preserve"> </w:t>
            </w:r>
            <w:r w:rsidR="00792BBB" w:rsidRPr="00792BBB">
              <w:rPr>
                <w:rFonts w:ascii="Times New Roman" w:eastAsia="Times New Roman" w:hAnsi="Times New Roman" w:cs="Times New Roman"/>
                <w:color w:val="000000" w:themeColor="text1"/>
                <w:szCs w:val="24"/>
              </w:rPr>
              <w:t xml:space="preserve">no  noteikumu Nr. 477 </w:t>
            </w:r>
            <w:r w:rsidR="00792BBB">
              <w:rPr>
                <w:rFonts w:ascii="Times New Roman" w:eastAsia="Times New Roman" w:hAnsi="Times New Roman" w:cs="Times New Roman"/>
                <w:color w:val="000000" w:themeColor="text1"/>
                <w:szCs w:val="24"/>
              </w:rPr>
              <w:t>2.1. apakšpunkta tiek svītrota</w:t>
            </w:r>
            <w:r w:rsidR="00792BBB" w:rsidRPr="00792BBB">
              <w:rPr>
                <w:rFonts w:ascii="Times New Roman" w:eastAsia="Times New Roman" w:hAnsi="Times New Roman" w:cs="Times New Roman"/>
                <w:color w:val="000000" w:themeColor="text1"/>
                <w:szCs w:val="24"/>
              </w:rPr>
              <w:t xml:space="preserve"> arī norāde uz Izglītības iestāžu reģistrā reģistrētiem attīstības centriem.</w:t>
            </w:r>
            <w:r w:rsidR="008E3F1B" w:rsidRPr="003046AD">
              <w:rPr>
                <w:rFonts w:ascii="Times New Roman" w:eastAsia="Times New Roman" w:hAnsi="Times New Roman" w:cs="Times New Roman"/>
                <w:color w:val="000000" w:themeColor="text1"/>
                <w:szCs w:val="24"/>
              </w:rPr>
              <w:t xml:space="preserve"> Proje</w:t>
            </w:r>
            <w:r w:rsidR="0002357C" w:rsidRPr="003046AD">
              <w:rPr>
                <w:rFonts w:ascii="Times New Roman" w:eastAsia="Times New Roman" w:hAnsi="Times New Roman" w:cs="Times New Roman"/>
                <w:color w:val="000000" w:themeColor="text1"/>
                <w:szCs w:val="24"/>
              </w:rPr>
              <w:t>kta 1.</w:t>
            </w:r>
            <w:r w:rsidR="008E3F1B" w:rsidRPr="003046AD">
              <w:rPr>
                <w:rFonts w:ascii="Times New Roman" w:eastAsia="Times New Roman" w:hAnsi="Times New Roman" w:cs="Times New Roman"/>
                <w:color w:val="000000" w:themeColor="text1"/>
                <w:szCs w:val="24"/>
              </w:rPr>
              <w:t xml:space="preserve">2. apakšpunkts </w:t>
            </w:r>
            <w:r w:rsidR="0002357C" w:rsidRPr="003046AD">
              <w:rPr>
                <w:rFonts w:ascii="Times New Roman" w:eastAsia="Times New Roman" w:hAnsi="Times New Roman" w:cs="Times New Roman"/>
                <w:color w:val="000000" w:themeColor="text1"/>
                <w:szCs w:val="24"/>
              </w:rPr>
              <w:t xml:space="preserve">paredz jaunā redakcijā izteikt </w:t>
            </w:r>
            <w:r w:rsidR="008E3F1B" w:rsidRPr="003046AD">
              <w:t xml:space="preserve"> noteikumu Nr. 477 </w:t>
            </w:r>
            <w:r w:rsidR="0002357C" w:rsidRPr="003046AD">
              <w:rPr>
                <w:rFonts w:ascii="Times New Roman" w:eastAsia="Times New Roman" w:hAnsi="Times New Roman" w:cs="Times New Roman"/>
                <w:color w:val="000000" w:themeColor="text1"/>
                <w:szCs w:val="24"/>
              </w:rPr>
              <w:t>2.2. apakšpunktu</w:t>
            </w:r>
            <w:r w:rsidR="001140D2" w:rsidRPr="003046AD">
              <w:rPr>
                <w:rFonts w:ascii="Times New Roman" w:eastAsia="Times New Roman" w:hAnsi="Times New Roman" w:cs="Times New Roman"/>
                <w:color w:val="000000" w:themeColor="text1"/>
                <w:szCs w:val="24"/>
              </w:rPr>
              <w:t xml:space="preserve">, svītrojot </w:t>
            </w:r>
            <w:r w:rsidR="008E3F1B" w:rsidRPr="003046AD">
              <w:rPr>
                <w:rFonts w:ascii="Times New Roman" w:eastAsia="Times New Roman" w:hAnsi="Times New Roman" w:cs="Times New Roman"/>
                <w:color w:val="000000" w:themeColor="text1"/>
                <w:szCs w:val="24"/>
              </w:rPr>
              <w:t>vārdus “speciālās pirmsskolas izglītības iest</w:t>
            </w:r>
            <w:r w:rsidR="001140D2" w:rsidRPr="003046AD">
              <w:rPr>
                <w:rFonts w:ascii="Times New Roman" w:eastAsia="Times New Roman" w:hAnsi="Times New Roman" w:cs="Times New Roman"/>
                <w:color w:val="000000" w:themeColor="text1"/>
                <w:szCs w:val="24"/>
              </w:rPr>
              <w:t>āžu”, kā arī</w:t>
            </w:r>
            <w:r w:rsidR="001140D2">
              <w:rPr>
                <w:rFonts w:ascii="Times New Roman" w:eastAsia="Times New Roman" w:hAnsi="Times New Roman" w:cs="Times New Roman"/>
                <w:color w:val="000000" w:themeColor="text1"/>
                <w:szCs w:val="24"/>
              </w:rPr>
              <w:t xml:space="preserve"> aizstājot vārdus “speciālās skolas” ar vārdiem “speciālās izglītības </w:t>
            </w:r>
            <w:r w:rsidR="001140D2">
              <w:rPr>
                <w:rFonts w:ascii="Times New Roman" w:eastAsia="Times New Roman" w:hAnsi="Times New Roman" w:cs="Times New Roman"/>
                <w:color w:val="000000" w:themeColor="text1"/>
                <w:szCs w:val="24"/>
              </w:rPr>
              <w:lastRenderedPageBreak/>
              <w:t>iestādes, kas nenodrošina internāta pakalpojumus”.</w:t>
            </w:r>
            <w:r w:rsidR="00C973BA">
              <w:rPr>
                <w:rFonts w:ascii="Times New Roman" w:eastAsia="Times New Roman" w:hAnsi="Times New Roman" w:cs="Times New Roman"/>
                <w:color w:val="000000" w:themeColor="text1"/>
                <w:szCs w:val="24"/>
              </w:rPr>
              <w:t xml:space="preserve"> Atbilstoši tam, ka no 2020. gada 1. septembra nepastāv speciālā pirmsskolas izglītības iestāde kā izglītības iestādes </w:t>
            </w:r>
            <w:r w:rsidR="001140D2">
              <w:rPr>
                <w:rFonts w:ascii="Times New Roman" w:eastAsia="Times New Roman" w:hAnsi="Times New Roman" w:cs="Times New Roman"/>
                <w:color w:val="000000" w:themeColor="text1"/>
                <w:szCs w:val="24"/>
              </w:rPr>
              <w:t>veids</w:t>
            </w:r>
            <w:r w:rsidR="00841622">
              <w:rPr>
                <w:rFonts w:ascii="Times New Roman" w:eastAsia="Times New Roman" w:hAnsi="Times New Roman" w:cs="Times New Roman"/>
                <w:color w:val="000000" w:themeColor="text1"/>
                <w:szCs w:val="24"/>
              </w:rPr>
              <w:t>, Projekts</w:t>
            </w:r>
            <w:r w:rsidR="00C973BA">
              <w:rPr>
                <w:rFonts w:ascii="Times New Roman" w:eastAsia="Times New Roman" w:hAnsi="Times New Roman" w:cs="Times New Roman"/>
                <w:color w:val="000000" w:themeColor="text1"/>
                <w:szCs w:val="24"/>
              </w:rPr>
              <w:t xml:space="preserve"> paredz svītrot noteikumu Nr. 477 10. punktu. Lai nodrošinātu valsts finansējumu pedagogu darba samaksai iepriekšējā apjomā </w:t>
            </w:r>
            <w:r w:rsidR="00E22D1A">
              <w:rPr>
                <w:rFonts w:ascii="Times New Roman" w:eastAsia="Times New Roman" w:hAnsi="Times New Roman" w:cs="Times New Roman"/>
                <w:color w:val="000000" w:themeColor="text1"/>
                <w:szCs w:val="24"/>
              </w:rPr>
              <w:t>un līdz ar to atbalstu izglītojamiem ar speciālām vajadzībām, kas uzņemti speciālo pirmsskolas izglītības iestāžu speciālajās grupā</w:t>
            </w:r>
            <w:r w:rsidR="00792BBB">
              <w:rPr>
                <w:rFonts w:ascii="Times New Roman" w:eastAsia="Times New Roman" w:hAnsi="Times New Roman" w:cs="Times New Roman"/>
                <w:color w:val="000000" w:themeColor="text1"/>
                <w:szCs w:val="24"/>
              </w:rPr>
              <w:t>s, iepriekšējā apjomā,</w:t>
            </w:r>
            <w:r w:rsidR="009A0E0D">
              <w:rPr>
                <w:rFonts w:ascii="Times New Roman" w:eastAsia="Times New Roman" w:hAnsi="Times New Roman" w:cs="Times New Roman"/>
                <w:color w:val="000000" w:themeColor="text1"/>
                <w:szCs w:val="24"/>
              </w:rPr>
              <w:t xml:space="preserve"> kā arī radītu vienlīdzīgas iespējas saņemt atbalstu pirmsskolas izglītībā iekļautiem bērniem ar speciālām vajadzībām,</w:t>
            </w:r>
            <w:r w:rsidR="00792BBB">
              <w:rPr>
                <w:rFonts w:ascii="Times New Roman" w:eastAsia="Times New Roman" w:hAnsi="Times New Roman" w:cs="Times New Roman"/>
                <w:color w:val="000000" w:themeColor="text1"/>
                <w:szCs w:val="24"/>
              </w:rPr>
              <w:t xml:space="preserve"> Projekts </w:t>
            </w:r>
            <w:r w:rsidR="00E22D1A">
              <w:rPr>
                <w:rFonts w:ascii="Times New Roman" w:eastAsia="Times New Roman" w:hAnsi="Times New Roman" w:cs="Times New Roman"/>
                <w:color w:val="000000" w:themeColor="text1"/>
                <w:szCs w:val="24"/>
              </w:rPr>
              <w:t>paredz</w:t>
            </w:r>
            <w:r w:rsidR="009A0E0D">
              <w:rPr>
                <w:rFonts w:ascii="Times New Roman" w:eastAsia="Times New Roman" w:hAnsi="Times New Roman" w:cs="Times New Roman"/>
                <w:color w:val="000000" w:themeColor="text1"/>
                <w:szCs w:val="24"/>
              </w:rPr>
              <w:t>,</w:t>
            </w:r>
            <w:r w:rsidR="00E22D1A">
              <w:rPr>
                <w:rFonts w:ascii="Times New Roman" w:eastAsia="Times New Roman" w:hAnsi="Times New Roman" w:cs="Times New Roman"/>
                <w:color w:val="000000" w:themeColor="text1"/>
                <w:szCs w:val="24"/>
              </w:rPr>
              <w:t xml:space="preserve"> </w:t>
            </w:r>
            <w:r w:rsidR="009A0E0D">
              <w:rPr>
                <w:rFonts w:ascii="Times New Roman" w:eastAsia="Times New Roman" w:hAnsi="Times New Roman" w:cs="Times New Roman"/>
                <w:color w:val="000000" w:themeColor="text1"/>
                <w:szCs w:val="24"/>
              </w:rPr>
              <w:t>ka m</w:t>
            </w:r>
            <w:r w:rsidR="009A0E0D" w:rsidRPr="009A0E0D">
              <w:rPr>
                <w:rFonts w:ascii="Times New Roman" w:eastAsia="Times New Roman" w:hAnsi="Times New Roman" w:cs="Times New Roman"/>
                <w:color w:val="000000" w:themeColor="text1"/>
                <w:szCs w:val="24"/>
              </w:rPr>
              <w:t>inistrija aprēķina un sadala pašvaldībām valsts budžeta mērķdotāciju speciālās izglītības pirmsskolas grupu pedagogu darba samaksai un valsts sociālās apdrošināšanas obligātajām iemaksām atbilstoši normatīvajiem aktiem par kārtību, kādā aprēķina un sadala valsts budžeta mērķdotāciju pašvaldībām bērnu no piecu gadu vecuma izglītošanā nodarbināto pedagogu darba samaksai</w:t>
            </w:r>
            <w:r w:rsidR="009A0E0D">
              <w:rPr>
                <w:rFonts w:ascii="Times New Roman" w:eastAsia="Times New Roman" w:hAnsi="Times New Roman" w:cs="Times New Roman"/>
                <w:color w:val="000000" w:themeColor="text1"/>
                <w:szCs w:val="24"/>
              </w:rPr>
              <w:t xml:space="preserve">, piemērojot  atsevišķām pirmsskolas speciālās izglītības programmām  </w:t>
            </w:r>
            <w:r w:rsidR="00E22D1A">
              <w:rPr>
                <w:rFonts w:ascii="Times New Roman" w:eastAsia="Times New Roman" w:hAnsi="Times New Roman" w:cs="Times New Roman"/>
                <w:color w:val="000000" w:themeColor="text1"/>
                <w:szCs w:val="24"/>
              </w:rPr>
              <w:t>palielināt</w:t>
            </w:r>
            <w:r w:rsidR="009A0E0D">
              <w:rPr>
                <w:rFonts w:ascii="Times New Roman" w:eastAsia="Times New Roman" w:hAnsi="Times New Roman" w:cs="Times New Roman"/>
                <w:color w:val="000000" w:themeColor="text1"/>
                <w:szCs w:val="24"/>
              </w:rPr>
              <w:t>us</w:t>
            </w:r>
            <w:r w:rsidR="00E22D1A">
              <w:rPr>
                <w:rFonts w:ascii="Times New Roman" w:eastAsia="Times New Roman" w:hAnsi="Times New Roman" w:cs="Times New Roman"/>
                <w:color w:val="000000" w:themeColor="text1"/>
                <w:szCs w:val="24"/>
              </w:rPr>
              <w:t xml:space="preserve"> koeficientu</w:t>
            </w:r>
            <w:r w:rsidR="009A0E0D">
              <w:rPr>
                <w:rFonts w:ascii="Times New Roman" w:eastAsia="Times New Roman" w:hAnsi="Times New Roman" w:cs="Times New Roman"/>
                <w:color w:val="000000" w:themeColor="text1"/>
                <w:szCs w:val="24"/>
              </w:rPr>
              <w:t>s.</w:t>
            </w:r>
          </w:p>
          <w:p w14:paraId="1501E254" w14:textId="3FA7DB07" w:rsidR="00C973BA" w:rsidRDefault="00C973BA" w:rsidP="008E3F1B">
            <w:pPr>
              <w:pStyle w:val="Normal1"/>
              <w:jc w:val="both"/>
              <w:rPr>
                <w:rFonts w:ascii="Times New Roman" w:hAnsi="Times New Roman" w:cs="Times New Roman"/>
                <w:szCs w:val="24"/>
              </w:rPr>
            </w:pPr>
            <w:r>
              <w:rPr>
                <w:rFonts w:ascii="Times New Roman" w:eastAsia="Times New Roman" w:hAnsi="Times New Roman" w:cs="Times New Roman"/>
                <w:color w:val="000000" w:themeColor="text1"/>
                <w:szCs w:val="24"/>
              </w:rPr>
              <w:t>2020. gada 1. septembrī spēkā stājas Vispārējā izgl</w:t>
            </w:r>
            <w:r w:rsidR="00792BBB">
              <w:rPr>
                <w:rFonts w:ascii="Times New Roman" w:eastAsia="Times New Roman" w:hAnsi="Times New Roman" w:cs="Times New Roman"/>
                <w:color w:val="000000" w:themeColor="text1"/>
                <w:szCs w:val="24"/>
              </w:rPr>
              <w:t>ītības likuma 51. panta piektā daļa</w:t>
            </w:r>
            <w:r>
              <w:rPr>
                <w:rFonts w:ascii="Times New Roman" w:eastAsia="Times New Roman" w:hAnsi="Times New Roman" w:cs="Times New Roman"/>
                <w:color w:val="000000" w:themeColor="text1"/>
                <w:szCs w:val="24"/>
              </w:rPr>
              <w:t>, kas nosaka, ka s</w:t>
            </w:r>
            <w:r w:rsidRPr="00C973BA">
              <w:rPr>
                <w:rFonts w:ascii="Times New Roman" w:eastAsia="Times New Roman" w:hAnsi="Times New Roman" w:cs="Times New Roman"/>
                <w:color w:val="000000" w:themeColor="text1"/>
                <w:szCs w:val="24"/>
              </w:rPr>
              <w:t>peciālās izglītības iestāde īsteno speciālās pamatizglītības programmas izglītojamiem ar garīgās veselības traucējumiem, garīgās attīstības traucējumiem, smagiem garīgās attīstības traucējumiem vai ar vairākiem smagiem attīstības traucējumiem. Speciālās izglītības iestāde papildus ir tiesīga īstenot speciālās pirmsskolas izglītības, speciālās pamatizglītības un vidējās speciālās izglītības programmas izglītojamiem ar redzes vai dzirdes traucējumiem, bet speciālās pirmsskolas izglītības programmas — izglītojamiem ar jauktiem attīstības traucējumiem, garīgās veselības traucējumiem, garīgās attīstības traucējumiem, smagiem garīgās attīstības traucējumiem vai ar vairākiem smagiem attīstības traucējumiem, kā arī profesionālās pamatizglītības programmas.</w:t>
            </w:r>
            <w:r w:rsidR="000A32A4">
              <w:rPr>
                <w:rFonts w:ascii="Times New Roman" w:eastAsia="Times New Roman" w:hAnsi="Times New Roman" w:cs="Times New Roman"/>
                <w:color w:val="000000" w:themeColor="text1"/>
                <w:szCs w:val="24"/>
              </w:rPr>
              <w:t xml:space="preserve"> Pārējās 4 speciālās izglītības programmas saskaņā ar minētajiem grozījumiem Vispārējā izglītības likumā ir paredzēts īstenot iekļaujoši, t. i. pašvaldību vispārējās izglītīb</w:t>
            </w:r>
            <w:r w:rsidR="002E0417">
              <w:rPr>
                <w:rFonts w:ascii="Times New Roman" w:eastAsia="Times New Roman" w:hAnsi="Times New Roman" w:cs="Times New Roman"/>
                <w:color w:val="000000" w:themeColor="text1"/>
                <w:szCs w:val="24"/>
              </w:rPr>
              <w:t xml:space="preserve">as iestādēs. Līdz ar to Projekts </w:t>
            </w:r>
            <w:r w:rsidR="000A32A4">
              <w:rPr>
                <w:rFonts w:ascii="Times New Roman" w:eastAsia="Times New Roman" w:hAnsi="Times New Roman" w:cs="Times New Roman"/>
                <w:color w:val="000000" w:themeColor="text1"/>
                <w:szCs w:val="24"/>
              </w:rPr>
              <w:t>precizē noteikumu Nr. 477 4. punktu, nosakot, ka speciālo</w:t>
            </w:r>
            <w:r w:rsidR="000A32A4" w:rsidRPr="000A32A4">
              <w:rPr>
                <w:rFonts w:ascii="Times New Roman" w:eastAsia="Times New Roman" w:hAnsi="Times New Roman" w:cs="Times New Roman"/>
                <w:color w:val="000000" w:themeColor="text1"/>
                <w:szCs w:val="24"/>
              </w:rPr>
              <w:t xml:space="preserve"> izglītības iestāžu</w:t>
            </w:r>
            <w:r w:rsidR="000A32A4">
              <w:rPr>
                <w:rFonts w:ascii="Times New Roman" w:eastAsia="Times New Roman" w:hAnsi="Times New Roman" w:cs="Times New Roman"/>
                <w:color w:val="000000" w:themeColor="text1"/>
                <w:szCs w:val="24"/>
              </w:rPr>
              <w:t>, kas nodrošina internāta pakalpojumus,</w:t>
            </w:r>
            <w:r w:rsidR="000A32A4" w:rsidRPr="000A32A4">
              <w:rPr>
                <w:rFonts w:ascii="Times New Roman" w:eastAsia="Times New Roman" w:hAnsi="Times New Roman" w:cs="Times New Roman"/>
                <w:color w:val="000000" w:themeColor="text1"/>
                <w:szCs w:val="24"/>
              </w:rPr>
              <w:t xml:space="preserve"> uzturēšanas izdevumus </w:t>
            </w:r>
            <w:r w:rsidR="000A32A4">
              <w:rPr>
                <w:rFonts w:ascii="Times New Roman" w:eastAsia="Times New Roman" w:hAnsi="Times New Roman" w:cs="Times New Roman"/>
                <w:color w:val="000000" w:themeColor="text1"/>
                <w:szCs w:val="24"/>
              </w:rPr>
              <w:t xml:space="preserve">no valsts budžeta sedz </w:t>
            </w:r>
            <w:r w:rsidR="000A32A4" w:rsidRPr="000A32A4">
              <w:rPr>
                <w:rFonts w:ascii="Times New Roman" w:eastAsia="Times New Roman" w:hAnsi="Times New Roman" w:cs="Times New Roman"/>
                <w:color w:val="000000" w:themeColor="text1"/>
                <w:szCs w:val="24"/>
              </w:rPr>
              <w:t>par speciālo izglītības programmu izglītojamiem ar redzes traucējumiem, ar dzirdes traucējumiem, ar garīgās veselības traucējumiem, ar garīgās attīstības traucējumiem, ar smagiem garīgās attīstības traucējumiem vai ar vairākiem smagiem attīstības traucējumiem un jauktiem attīstības traucējumiem finansē, ievērojot uzturēšanas izdevumu normatīvu vienam speciālās izglītības iestādes izglītojamam</w:t>
            </w:r>
            <w:r w:rsidR="000A32A4">
              <w:rPr>
                <w:rFonts w:ascii="Times New Roman" w:eastAsia="Times New Roman" w:hAnsi="Times New Roman" w:cs="Times New Roman"/>
                <w:color w:val="000000" w:themeColor="text1"/>
                <w:szCs w:val="24"/>
              </w:rPr>
              <w:t xml:space="preserve">, </w:t>
            </w:r>
            <w:r w:rsidR="000A32A4" w:rsidRPr="000A32A4">
              <w:rPr>
                <w:rFonts w:ascii="Times New Roman" w:hAnsi="Times New Roman" w:cs="Times New Roman"/>
                <w:szCs w:val="24"/>
              </w:rPr>
              <w:t>atbilstoši noteikumu 1. pielikumam, piemērojot koefici</w:t>
            </w:r>
            <w:r w:rsidR="000A32A4">
              <w:rPr>
                <w:rFonts w:ascii="Times New Roman" w:hAnsi="Times New Roman" w:cs="Times New Roman"/>
                <w:szCs w:val="24"/>
              </w:rPr>
              <w:t xml:space="preserve">entus. Ja pašvaldības speciālā izglītības iestāde īsteno speciālo izglītības programmu izglītojamiem ar somatiskām saslimšanām, ar kustību traucējumiem, ar valodas traucējumiem vai mācīšanās traucējumiem, tad uzturēšanas izdevumi par minēto speciālo izglītības programmu izglītojamiem tiek segti no </w:t>
            </w:r>
            <w:r w:rsidR="000A32A4">
              <w:rPr>
                <w:rFonts w:ascii="Times New Roman" w:hAnsi="Times New Roman" w:cs="Times New Roman"/>
                <w:szCs w:val="24"/>
              </w:rPr>
              <w:lastRenderedPageBreak/>
              <w:t xml:space="preserve">pašvaldību budžeta. </w:t>
            </w:r>
            <w:r w:rsidR="003046AD">
              <w:rPr>
                <w:rFonts w:ascii="Times New Roman" w:hAnsi="Times New Roman" w:cs="Times New Roman"/>
                <w:szCs w:val="24"/>
              </w:rPr>
              <w:t>P</w:t>
            </w:r>
            <w:r w:rsidR="002E0417">
              <w:rPr>
                <w:rFonts w:ascii="Times New Roman" w:hAnsi="Times New Roman" w:cs="Times New Roman"/>
                <w:szCs w:val="24"/>
              </w:rPr>
              <w:t xml:space="preserve">apildus minētajam Projekts </w:t>
            </w:r>
            <w:r w:rsidR="003046AD">
              <w:rPr>
                <w:rFonts w:ascii="Times New Roman" w:hAnsi="Times New Roman" w:cs="Times New Roman"/>
                <w:szCs w:val="24"/>
              </w:rPr>
              <w:t>paredz precizēt noteikumu Nr. 477 4.1. apakšpunktu, nosakot, ka koeficients 1,35, aprēķinot uzturēšanas izdevumus, tiek piemērots tikai tiem pašvaldību speciālo skolu izglītojamiem, kas internāta pakalpojumus izmanto visu diennakti mācību gada garumā. Minētais precizējums ieviests tādēļ, ka v</w:t>
            </w:r>
            <w:r w:rsidR="003046AD" w:rsidRPr="003046AD">
              <w:rPr>
                <w:rFonts w:ascii="Times New Roman" w:hAnsi="Times New Roman" w:cs="Times New Roman"/>
                <w:szCs w:val="24"/>
              </w:rPr>
              <w:t>ismaz 80% speciālo skolu, kas nodrošina internāta pakalpoju</w:t>
            </w:r>
            <w:r w:rsidR="00F979F2">
              <w:rPr>
                <w:rFonts w:ascii="Times New Roman" w:hAnsi="Times New Roman" w:cs="Times New Roman"/>
                <w:szCs w:val="24"/>
              </w:rPr>
              <w:t xml:space="preserve">mus, pastāv neatbilstība starp </w:t>
            </w:r>
            <w:r w:rsidR="003046AD" w:rsidRPr="003046AD">
              <w:rPr>
                <w:rFonts w:ascii="Times New Roman" w:hAnsi="Times New Roman" w:cs="Times New Roman"/>
                <w:szCs w:val="24"/>
              </w:rPr>
              <w:t>atzīmēm V</w:t>
            </w:r>
            <w:r w:rsidR="003046AD">
              <w:rPr>
                <w:rFonts w:ascii="Times New Roman" w:hAnsi="Times New Roman" w:cs="Times New Roman"/>
                <w:szCs w:val="24"/>
              </w:rPr>
              <w:t>alsts izglītības informācijas sistēmā</w:t>
            </w:r>
            <w:r w:rsidR="00152032">
              <w:rPr>
                <w:rFonts w:ascii="Times New Roman" w:hAnsi="Times New Roman" w:cs="Times New Roman"/>
                <w:szCs w:val="24"/>
              </w:rPr>
              <w:t xml:space="preserve"> (turpmāk – VIIS)</w:t>
            </w:r>
            <w:r w:rsidR="003046AD" w:rsidRPr="003046AD">
              <w:rPr>
                <w:rFonts w:ascii="Times New Roman" w:hAnsi="Times New Roman" w:cs="Times New Roman"/>
                <w:szCs w:val="24"/>
              </w:rPr>
              <w:t xml:space="preserve"> par izglītojamiem, kas izmanto internāta pakalpojumus, un speciālās skolas iespējām nodrošināt atbilstošo vietu skaitu internātā, kā arī izglītojamiem, kas realitātē izmanto internāta pakalpojumus. </w:t>
            </w:r>
            <w:r w:rsidR="00152032">
              <w:t xml:space="preserve"> </w:t>
            </w:r>
            <w:r w:rsidR="00152032" w:rsidRPr="00152032">
              <w:rPr>
                <w:rFonts w:ascii="Times New Roman" w:hAnsi="Times New Roman" w:cs="Times New Roman"/>
              </w:rPr>
              <w:t>Piemēram:</w:t>
            </w:r>
            <w:r w:rsidR="00152032">
              <w:t xml:space="preserve"> </w:t>
            </w:r>
            <w:r w:rsidR="00152032" w:rsidRPr="00152032">
              <w:rPr>
                <w:rFonts w:ascii="Times New Roman" w:hAnsi="Times New Roman" w:cs="Times New Roman"/>
                <w:szCs w:val="24"/>
              </w:rPr>
              <w:t>Rīgas 1. pamatskolai-attīstības centram VIIS atzīmēts, ka internāta pakalpojumus izmanto 99% no visiem 215 izglītojamiem, Rīgas Da</w:t>
            </w:r>
            <w:r w:rsidR="0056031D">
              <w:rPr>
                <w:rFonts w:ascii="Times New Roman" w:hAnsi="Times New Roman" w:cs="Times New Roman"/>
                <w:szCs w:val="24"/>
              </w:rPr>
              <w:t>ugavas pamatskolā</w:t>
            </w:r>
            <w:r w:rsidR="00152032" w:rsidRPr="00152032">
              <w:rPr>
                <w:rFonts w:ascii="Times New Roman" w:hAnsi="Times New Roman" w:cs="Times New Roman"/>
                <w:szCs w:val="24"/>
              </w:rPr>
              <w:t xml:space="preserve"> internāta pakalpojumus izmanto 97% no 326 izglī</w:t>
            </w:r>
            <w:r w:rsidR="0056031D">
              <w:rPr>
                <w:rFonts w:ascii="Times New Roman" w:hAnsi="Times New Roman" w:cs="Times New Roman"/>
                <w:szCs w:val="24"/>
              </w:rPr>
              <w:t>tojamiem un Rīgas 5. pamatskolā-attīstības centrā</w:t>
            </w:r>
            <w:r w:rsidR="00152032" w:rsidRPr="00152032">
              <w:rPr>
                <w:rFonts w:ascii="Times New Roman" w:hAnsi="Times New Roman" w:cs="Times New Roman"/>
                <w:szCs w:val="24"/>
              </w:rPr>
              <w:t xml:space="preserve"> internāta pakalpojumus izmanto 95% no 295 izglītojamiem. Minēto Rīgas speciālo skolu gadījumā jāsecina, ka, ņemot vērā lielo izglītojamo skaitu, par kuriem VIIS izdarītas atzīmes par internāta pakalpojuma izmantošanu, izglītojamie visu diennakti neizma</w:t>
            </w:r>
            <w:r w:rsidR="00C43E91">
              <w:rPr>
                <w:rFonts w:ascii="Times New Roman" w:hAnsi="Times New Roman" w:cs="Times New Roman"/>
                <w:szCs w:val="24"/>
              </w:rPr>
              <w:t>n</w:t>
            </w:r>
            <w:r w:rsidR="00152032" w:rsidRPr="00152032">
              <w:rPr>
                <w:rFonts w:ascii="Times New Roman" w:hAnsi="Times New Roman" w:cs="Times New Roman"/>
                <w:szCs w:val="24"/>
              </w:rPr>
              <w:t>to internāta pakalpojumu, t. i. nenakšņo skolas internātā.</w:t>
            </w:r>
            <w:r w:rsidR="00D447E5">
              <w:rPr>
                <w:rFonts w:ascii="Times New Roman" w:hAnsi="Times New Roman" w:cs="Times New Roman"/>
                <w:szCs w:val="24"/>
              </w:rPr>
              <w:t xml:space="preserve"> </w:t>
            </w:r>
            <w:r w:rsidR="00152032">
              <w:rPr>
                <w:rFonts w:ascii="Times New Roman" w:hAnsi="Times New Roman" w:cs="Times New Roman"/>
                <w:szCs w:val="24"/>
              </w:rPr>
              <w:t>Minētais preciz</w:t>
            </w:r>
            <w:r w:rsidR="00035B23">
              <w:rPr>
                <w:rFonts w:ascii="Times New Roman" w:hAnsi="Times New Roman" w:cs="Times New Roman"/>
                <w:szCs w:val="24"/>
              </w:rPr>
              <w:t>ējums</w:t>
            </w:r>
            <w:r w:rsidR="00035B23">
              <w:t xml:space="preserve"> </w:t>
            </w:r>
            <w:r w:rsidR="00152032" w:rsidRPr="00152032">
              <w:rPr>
                <w:rFonts w:ascii="Times New Roman" w:hAnsi="Times New Roman" w:cs="Times New Roman"/>
                <w:szCs w:val="24"/>
              </w:rPr>
              <w:t>no</w:t>
            </w:r>
            <w:r w:rsidR="00152032">
              <w:rPr>
                <w:rFonts w:ascii="Times New Roman" w:hAnsi="Times New Roman" w:cs="Times New Roman"/>
                <w:szCs w:val="24"/>
              </w:rPr>
              <w:t xml:space="preserve">teikumu Nr. 477 4.1. apakšpunktā ļaus precīzāk un viennozīmīgi noteikt to izglītojamo skaitu, kas pilnā mērā izmanto internāta pakalpojumus, kā arī efektīvāk izmantot valsts budžeta līdzekļus. Lai gan </w:t>
            </w:r>
            <w:r w:rsidR="00152032">
              <w:t xml:space="preserve"> </w:t>
            </w:r>
            <w:r w:rsidR="00152032" w:rsidRPr="00152032">
              <w:rPr>
                <w:rFonts w:ascii="Times New Roman" w:hAnsi="Times New Roman" w:cs="Times New Roman"/>
                <w:szCs w:val="24"/>
              </w:rPr>
              <w:t>speciālās p</w:t>
            </w:r>
            <w:r w:rsidR="00035B23">
              <w:rPr>
                <w:rFonts w:ascii="Times New Roman" w:hAnsi="Times New Roman" w:cs="Times New Roman"/>
                <w:szCs w:val="24"/>
              </w:rPr>
              <w:t>irmsskolas izglītības programmām īstenošanas ilgums nav saistāms ar mācību gada garumu,</w:t>
            </w:r>
            <w:r w:rsidR="00152032" w:rsidRPr="00152032">
              <w:rPr>
                <w:rFonts w:ascii="Times New Roman" w:hAnsi="Times New Roman" w:cs="Times New Roman"/>
                <w:szCs w:val="24"/>
              </w:rPr>
              <w:t xml:space="preserve"> </w:t>
            </w:r>
            <w:r w:rsidR="00035B23">
              <w:rPr>
                <w:rFonts w:ascii="Times New Roman" w:hAnsi="Times New Roman" w:cs="Times New Roman"/>
                <w:szCs w:val="24"/>
              </w:rPr>
              <w:t>tomēr</w:t>
            </w:r>
            <w:r w:rsidR="00152032">
              <w:rPr>
                <w:rFonts w:ascii="Times New Roman" w:hAnsi="Times New Roman" w:cs="Times New Roman"/>
                <w:szCs w:val="24"/>
              </w:rPr>
              <w:t xml:space="preserve"> jāņem vērā, ka speciālās izglītības iestādes (speciālās sākumskolas, speciālās pamatskolas un speciālās vidusskolas), kas īsteno arī speciālās pirmsskolas izglītības programmas, </w:t>
            </w:r>
            <w:r w:rsidR="00035B23">
              <w:rPr>
                <w:rFonts w:ascii="Times New Roman" w:hAnsi="Times New Roman" w:cs="Times New Roman"/>
                <w:szCs w:val="24"/>
              </w:rPr>
              <w:t xml:space="preserve">tās īsteno mācību gada laikā. Tāpēc precizējums </w:t>
            </w:r>
            <w:r w:rsidR="00035B23" w:rsidRPr="00035B23">
              <w:rPr>
                <w:rFonts w:ascii="Times New Roman" w:hAnsi="Times New Roman" w:cs="Times New Roman"/>
                <w:szCs w:val="24"/>
              </w:rPr>
              <w:t>noteikumu Nr. 477 4.1. apakšpunktā</w:t>
            </w:r>
            <w:r w:rsidR="00035B23">
              <w:rPr>
                <w:rFonts w:ascii="Times New Roman" w:hAnsi="Times New Roman" w:cs="Times New Roman"/>
                <w:szCs w:val="24"/>
              </w:rPr>
              <w:t xml:space="preserve"> attiecas arī uz izglītojamiem speciālo izglītības iestāžu īstenotajās </w:t>
            </w:r>
            <w:r w:rsidR="00035B23">
              <w:t xml:space="preserve"> </w:t>
            </w:r>
            <w:r w:rsidR="00035B23" w:rsidRPr="00035B23">
              <w:rPr>
                <w:rFonts w:ascii="Times New Roman" w:hAnsi="Times New Roman" w:cs="Times New Roman"/>
                <w:szCs w:val="24"/>
              </w:rPr>
              <w:t>speciālās p</w:t>
            </w:r>
            <w:r w:rsidR="00035B23">
              <w:rPr>
                <w:rFonts w:ascii="Times New Roman" w:hAnsi="Times New Roman" w:cs="Times New Roman"/>
                <w:szCs w:val="24"/>
              </w:rPr>
              <w:t>irmsskolas izglītības programmās.</w:t>
            </w:r>
          </w:p>
          <w:p w14:paraId="270C2130" w14:textId="17561A74" w:rsidR="00376466" w:rsidRDefault="0056031D" w:rsidP="007554B2">
            <w:pPr>
              <w:pStyle w:val="Normal1"/>
              <w:jc w:val="both"/>
              <w:rPr>
                <w:rFonts w:ascii="Times New Roman" w:hAnsi="Times New Roman" w:cs="Times New Roman"/>
                <w:szCs w:val="24"/>
              </w:rPr>
            </w:pPr>
            <w:r>
              <w:rPr>
                <w:rFonts w:ascii="Times New Roman" w:hAnsi="Times New Roman" w:cs="Times New Roman"/>
                <w:szCs w:val="24"/>
              </w:rPr>
              <w:t xml:space="preserve">Iepriekšējos gados </w:t>
            </w:r>
            <w:r w:rsidR="00FF2C73">
              <w:rPr>
                <w:rFonts w:ascii="Times New Roman" w:hAnsi="Times New Roman" w:cs="Times New Roman"/>
                <w:szCs w:val="24"/>
              </w:rPr>
              <w:t xml:space="preserve">objektīvu iemeslu dēļ (piemēram - apstrīdēti inventāra vai remontdarbu iepirkumi) </w:t>
            </w:r>
            <w:r>
              <w:rPr>
                <w:rFonts w:ascii="Times New Roman" w:hAnsi="Times New Roman" w:cs="Times New Roman"/>
                <w:szCs w:val="24"/>
              </w:rPr>
              <w:t>speciālās izglītības iestādēm veidojās iepriekšējā budžeta gada mērķdotācijas uzturēšanas izdevumu segšanai uzkrājumi</w:t>
            </w:r>
            <w:r w:rsidR="00FF2C73">
              <w:rPr>
                <w:rFonts w:ascii="Times New Roman" w:hAnsi="Times New Roman" w:cs="Times New Roman"/>
                <w:szCs w:val="24"/>
              </w:rPr>
              <w:t xml:space="preserve">. Ja uzkrājumi pārsniedza </w:t>
            </w:r>
            <w:r w:rsidR="00FF2C73" w:rsidRPr="00FF2C73">
              <w:rPr>
                <w:rFonts w:ascii="Times New Roman" w:hAnsi="Times New Roman" w:cs="Times New Roman"/>
                <w:szCs w:val="24"/>
              </w:rPr>
              <w:t>vienu procentu no pašvaldībai piešķirtās mērķdot</w:t>
            </w:r>
            <w:r w:rsidR="00FF2C73">
              <w:rPr>
                <w:rFonts w:ascii="Times New Roman" w:hAnsi="Times New Roman" w:cs="Times New Roman"/>
                <w:szCs w:val="24"/>
              </w:rPr>
              <w:t>ācijas iepriekšējā budžeta gadā, tad tika samazināta mērķdotācija</w:t>
            </w:r>
            <w:r w:rsidR="00FF2C73" w:rsidRPr="00FF2C73">
              <w:rPr>
                <w:rFonts w:ascii="Times New Roman" w:hAnsi="Times New Roman" w:cs="Times New Roman"/>
                <w:szCs w:val="24"/>
              </w:rPr>
              <w:t xml:space="preserve"> pārsniegtās summas apmērā laika periodam no kārtējā budžeta gada 1. septembra līdz 31. decembrim.</w:t>
            </w:r>
            <w:r w:rsidR="00FF2C73">
              <w:rPr>
                <w:rFonts w:ascii="Times New Roman" w:hAnsi="Times New Roman" w:cs="Times New Roman"/>
                <w:szCs w:val="24"/>
              </w:rPr>
              <w:t xml:space="preserve"> Tas ierobežoja speciālās izglītības iestādes veikt remontdarbus un pilnveidot materi</w:t>
            </w:r>
            <w:r w:rsidR="00DD72CD">
              <w:rPr>
                <w:rFonts w:ascii="Times New Roman" w:hAnsi="Times New Roman" w:cs="Times New Roman"/>
                <w:szCs w:val="24"/>
              </w:rPr>
              <w:t xml:space="preserve">āltehnisko bāzi. Tādēļ Projektā </w:t>
            </w:r>
            <w:r w:rsidR="00FF2C73">
              <w:rPr>
                <w:rFonts w:ascii="Times New Roman" w:hAnsi="Times New Roman" w:cs="Times New Roman"/>
                <w:szCs w:val="24"/>
              </w:rPr>
              <w:t>tiek</w:t>
            </w:r>
            <w:r w:rsidR="00E14C84">
              <w:rPr>
                <w:rFonts w:ascii="Times New Roman" w:hAnsi="Times New Roman" w:cs="Times New Roman"/>
                <w:szCs w:val="24"/>
              </w:rPr>
              <w:t xml:space="preserve"> precizē</w:t>
            </w:r>
            <w:r w:rsidR="00FF2C73">
              <w:rPr>
                <w:rFonts w:ascii="Times New Roman" w:hAnsi="Times New Roman" w:cs="Times New Roman"/>
                <w:szCs w:val="24"/>
              </w:rPr>
              <w:t>ts</w:t>
            </w:r>
            <w:r w:rsidR="00E14C84">
              <w:rPr>
                <w:rFonts w:ascii="Times New Roman" w:hAnsi="Times New Roman" w:cs="Times New Roman"/>
                <w:szCs w:val="24"/>
              </w:rPr>
              <w:t xml:space="preserve"> </w:t>
            </w:r>
            <w:r w:rsidR="003D63F5">
              <w:t xml:space="preserve"> </w:t>
            </w:r>
            <w:r w:rsidR="003D63F5" w:rsidRPr="003D63F5">
              <w:rPr>
                <w:rFonts w:ascii="Times New Roman" w:hAnsi="Times New Roman" w:cs="Times New Roman"/>
                <w:szCs w:val="24"/>
              </w:rPr>
              <w:t>noteikumu Nr. 477 18.</w:t>
            </w:r>
            <w:r w:rsidR="003D63F5" w:rsidRPr="003D63F5">
              <w:rPr>
                <w:rFonts w:ascii="Times New Roman" w:hAnsi="Times New Roman" w:cs="Times New Roman"/>
                <w:szCs w:val="24"/>
                <w:vertAlign w:val="superscript"/>
              </w:rPr>
              <w:t>4</w:t>
            </w:r>
            <w:r w:rsidR="00DD72CD">
              <w:rPr>
                <w:rFonts w:ascii="Times New Roman" w:hAnsi="Times New Roman" w:cs="Times New Roman"/>
                <w:szCs w:val="24"/>
              </w:rPr>
              <w:t xml:space="preserve"> punkts</w:t>
            </w:r>
            <w:r w:rsidR="003D63F5">
              <w:rPr>
                <w:rFonts w:ascii="Times New Roman" w:hAnsi="Times New Roman" w:cs="Times New Roman"/>
                <w:szCs w:val="24"/>
              </w:rPr>
              <w:t xml:space="preserve">, nosakot, ka </w:t>
            </w:r>
            <w:r w:rsidRPr="0056031D">
              <w:rPr>
                <w:rFonts w:ascii="Times New Roman" w:hAnsi="Times New Roman" w:cs="Times New Roman"/>
                <w:szCs w:val="24"/>
              </w:rPr>
              <w:t>novadu un republika</w:t>
            </w:r>
            <w:r w:rsidR="007554B2">
              <w:rPr>
                <w:rFonts w:ascii="Times New Roman" w:hAnsi="Times New Roman" w:cs="Times New Roman"/>
                <w:szCs w:val="24"/>
              </w:rPr>
              <w:t xml:space="preserve">s pilsētu pašvaldību pārskatos </w:t>
            </w:r>
            <w:r w:rsidRPr="0056031D">
              <w:rPr>
                <w:rFonts w:ascii="Times New Roman" w:hAnsi="Times New Roman" w:cs="Times New Roman"/>
                <w:szCs w:val="24"/>
              </w:rPr>
              <w:t xml:space="preserve">par mērķdotācijas izlietojumu uzrādītais atlikums uz kārtējā budžeta gada sākumu </w:t>
            </w:r>
            <w:r>
              <w:rPr>
                <w:rFonts w:ascii="Times New Roman" w:hAnsi="Times New Roman" w:cs="Times New Roman"/>
                <w:szCs w:val="24"/>
              </w:rPr>
              <w:t>nedrīkst pārsniegt</w:t>
            </w:r>
            <w:r w:rsidRPr="0056031D">
              <w:rPr>
                <w:rFonts w:ascii="Times New Roman" w:hAnsi="Times New Roman" w:cs="Times New Roman"/>
                <w:szCs w:val="24"/>
              </w:rPr>
              <w:t xml:space="preserve"> vienu procentu no pašvaldībai piešķirtās mērķdot</w:t>
            </w:r>
            <w:r>
              <w:rPr>
                <w:rFonts w:ascii="Times New Roman" w:hAnsi="Times New Roman" w:cs="Times New Roman"/>
                <w:szCs w:val="24"/>
              </w:rPr>
              <w:t>ācijas iepriekšējā budžeta gadā attiecas tikai uz mērķdotācijas izlietojumu</w:t>
            </w:r>
            <w:r w:rsidRPr="0056031D">
              <w:rPr>
                <w:rFonts w:ascii="Times New Roman" w:hAnsi="Times New Roman" w:cs="Times New Roman"/>
                <w:szCs w:val="24"/>
              </w:rPr>
              <w:t xml:space="preserve"> pedagogu darba samaksai un</w:t>
            </w:r>
            <w:r w:rsidR="00255963">
              <w:rPr>
                <w:rFonts w:ascii="Times New Roman" w:hAnsi="Times New Roman" w:cs="Times New Roman"/>
                <w:szCs w:val="24"/>
              </w:rPr>
              <w:t xml:space="preserve"> valsts sociālās apdrošināšanas </w:t>
            </w:r>
            <w:r w:rsidRPr="0056031D">
              <w:rPr>
                <w:rFonts w:ascii="Times New Roman" w:hAnsi="Times New Roman" w:cs="Times New Roman"/>
                <w:szCs w:val="24"/>
              </w:rPr>
              <w:t>obligātajām iemaksām</w:t>
            </w:r>
            <w:r>
              <w:rPr>
                <w:rFonts w:ascii="Times New Roman" w:hAnsi="Times New Roman" w:cs="Times New Roman"/>
                <w:szCs w:val="24"/>
              </w:rPr>
              <w:t xml:space="preserve">. </w:t>
            </w:r>
          </w:p>
          <w:p w14:paraId="2E85ED84" w14:textId="77777777" w:rsidR="007554B2" w:rsidRDefault="007554B2" w:rsidP="00255963">
            <w:pPr>
              <w:pStyle w:val="Normal1"/>
              <w:jc w:val="both"/>
              <w:rPr>
                <w:rFonts w:ascii="Times New Roman" w:hAnsi="Times New Roman" w:cs="Times New Roman"/>
                <w:szCs w:val="24"/>
              </w:rPr>
            </w:pPr>
            <w:r>
              <w:rPr>
                <w:rFonts w:ascii="Times New Roman" w:hAnsi="Times New Roman" w:cs="Times New Roman"/>
                <w:szCs w:val="24"/>
              </w:rPr>
              <w:t>Vairākas speciālās izglītības iestādes 2019./2020. m.g. īsteno tikai tādas speciālās izglītības programmas, kas saskaņā ar</w:t>
            </w:r>
            <w:r w:rsidRPr="007554B2">
              <w:rPr>
                <w:rFonts w:ascii="Times New Roman" w:hAnsi="Times New Roman" w:cs="Times New Roman"/>
                <w:szCs w:val="24"/>
              </w:rPr>
              <w:t xml:space="preserve"> grozījumi</w:t>
            </w:r>
            <w:r>
              <w:rPr>
                <w:rFonts w:ascii="Times New Roman" w:hAnsi="Times New Roman" w:cs="Times New Roman"/>
                <w:szCs w:val="24"/>
              </w:rPr>
              <w:t xml:space="preserve">em </w:t>
            </w:r>
            <w:r w:rsidRPr="007554B2">
              <w:rPr>
                <w:rFonts w:ascii="Times New Roman" w:hAnsi="Times New Roman" w:cs="Times New Roman"/>
                <w:szCs w:val="24"/>
              </w:rPr>
              <w:lastRenderedPageBreak/>
              <w:t>Vispārējā izglītības likuma 51. panta piektajā daļā</w:t>
            </w:r>
            <w:r>
              <w:rPr>
                <w:rFonts w:ascii="Times New Roman" w:hAnsi="Times New Roman" w:cs="Times New Roman"/>
                <w:szCs w:val="24"/>
              </w:rPr>
              <w:t xml:space="preserve"> ar 2020. gada 1. septembri īstenojamas iekļaujoši. Minētās izglītības iestādes ir </w:t>
            </w:r>
            <w:r>
              <w:t xml:space="preserve"> </w:t>
            </w:r>
            <w:r w:rsidRPr="007554B2">
              <w:rPr>
                <w:rFonts w:ascii="Times New Roman" w:hAnsi="Times New Roman" w:cs="Times New Roman"/>
                <w:szCs w:val="24"/>
              </w:rPr>
              <w:t>Rīgas 66. speciālā vidusskola</w:t>
            </w:r>
            <w:r>
              <w:rPr>
                <w:rFonts w:ascii="Times New Roman" w:hAnsi="Times New Roman" w:cs="Times New Roman"/>
                <w:szCs w:val="24"/>
              </w:rPr>
              <w:t xml:space="preserve"> (speciālās izglītības programma izglītojamiem ar kustības traucējumiem)</w:t>
            </w:r>
            <w:r w:rsidRPr="007554B2">
              <w:rPr>
                <w:rFonts w:ascii="Times New Roman" w:hAnsi="Times New Roman" w:cs="Times New Roman"/>
                <w:szCs w:val="24"/>
              </w:rPr>
              <w:t>, Rīgas sākumskola "Valodiņa"</w:t>
            </w:r>
            <w:r>
              <w:rPr>
                <w:rFonts w:ascii="Times New Roman" w:hAnsi="Times New Roman" w:cs="Times New Roman"/>
                <w:szCs w:val="24"/>
              </w:rPr>
              <w:t xml:space="preserve"> (speciālās izglītības programma</w:t>
            </w:r>
            <w:r w:rsidRPr="007554B2">
              <w:rPr>
                <w:rFonts w:ascii="Times New Roman" w:hAnsi="Times New Roman" w:cs="Times New Roman"/>
                <w:szCs w:val="24"/>
              </w:rPr>
              <w:t xml:space="preserve"> izglītojamiem ar </w:t>
            </w:r>
            <w:r>
              <w:rPr>
                <w:rFonts w:ascii="Times New Roman" w:hAnsi="Times New Roman" w:cs="Times New Roman"/>
                <w:szCs w:val="24"/>
              </w:rPr>
              <w:t>valodas</w:t>
            </w:r>
            <w:r w:rsidRPr="007554B2">
              <w:rPr>
                <w:rFonts w:ascii="Times New Roman" w:hAnsi="Times New Roman" w:cs="Times New Roman"/>
                <w:szCs w:val="24"/>
              </w:rPr>
              <w:t xml:space="preserve"> traucējumiem), Rīgas Valda Avotiņa pamatskola - attīstības centrs</w:t>
            </w:r>
            <w:r>
              <w:rPr>
                <w:rFonts w:ascii="Times New Roman" w:hAnsi="Times New Roman" w:cs="Times New Roman"/>
                <w:szCs w:val="24"/>
              </w:rPr>
              <w:t xml:space="preserve"> (speciālās izglītības programma</w:t>
            </w:r>
            <w:r w:rsidRPr="007554B2">
              <w:rPr>
                <w:rFonts w:ascii="Times New Roman" w:hAnsi="Times New Roman" w:cs="Times New Roman"/>
                <w:szCs w:val="24"/>
              </w:rPr>
              <w:t xml:space="preserve"> izglītojamiem ar </w:t>
            </w:r>
            <w:r>
              <w:rPr>
                <w:rFonts w:ascii="Times New Roman" w:hAnsi="Times New Roman" w:cs="Times New Roman"/>
                <w:szCs w:val="24"/>
              </w:rPr>
              <w:t>mācīšanās</w:t>
            </w:r>
            <w:r w:rsidRPr="007554B2">
              <w:rPr>
                <w:rFonts w:ascii="Times New Roman" w:hAnsi="Times New Roman" w:cs="Times New Roman"/>
                <w:szCs w:val="24"/>
              </w:rPr>
              <w:t xml:space="preserve"> traucējumiem</w:t>
            </w:r>
            <w:r>
              <w:rPr>
                <w:rFonts w:ascii="Times New Roman" w:hAnsi="Times New Roman" w:cs="Times New Roman"/>
                <w:szCs w:val="24"/>
              </w:rPr>
              <w:t xml:space="preserve"> un speciālās izglītības programma </w:t>
            </w:r>
            <w:r w:rsidRPr="007554B2">
              <w:rPr>
                <w:rFonts w:ascii="Times New Roman" w:hAnsi="Times New Roman" w:cs="Times New Roman"/>
                <w:szCs w:val="24"/>
              </w:rPr>
              <w:t>izglīto</w:t>
            </w:r>
            <w:r>
              <w:rPr>
                <w:rFonts w:ascii="Times New Roman" w:hAnsi="Times New Roman" w:cs="Times New Roman"/>
                <w:szCs w:val="24"/>
              </w:rPr>
              <w:t>jamiem ar valodas traucējumiem</w:t>
            </w:r>
            <w:r w:rsidRPr="007554B2">
              <w:rPr>
                <w:rFonts w:ascii="Times New Roman" w:hAnsi="Times New Roman" w:cs="Times New Roman"/>
                <w:szCs w:val="24"/>
              </w:rPr>
              <w:t>).</w:t>
            </w:r>
            <w:r>
              <w:rPr>
                <w:rFonts w:ascii="Times New Roman" w:hAnsi="Times New Roman" w:cs="Times New Roman"/>
                <w:szCs w:val="24"/>
              </w:rPr>
              <w:t xml:space="preserve"> </w:t>
            </w:r>
            <w:r w:rsidR="00252789">
              <w:rPr>
                <w:rFonts w:ascii="Times New Roman" w:hAnsi="Times New Roman" w:cs="Times New Roman"/>
                <w:szCs w:val="24"/>
              </w:rPr>
              <w:t xml:space="preserve">Tā kā nosauktās skolas pēc 2020. gada 1. septembra neatbildīs </w:t>
            </w:r>
            <w:r w:rsidR="00252789">
              <w:t xml:space="preserve"> </w:t>
            </w:r>
            <w:r w:rsidR="00252789" w:rsidRPr="00252789">
              <w:rPr>
                <w:rFonts w:ascii="Times New Roman" w:hAnsi="Times New Roman" w:cs="Times New Roman"/>
                <w:szCs w:val="24"/>
              </w:rPr>
              <w:t>Vispārējā izg</w:t>
            </w:r>
            <w:r w:rsidR="00272F38">
              <w:rPr>
                <w:rFonts w:ascii="Times New Roman" w:hAnsi="Times New Roman" w:cs="Times New Roman"/>
                <w:szCs w:val="24"/>
              </w:rPr>
              <w:t>lītības likuma 51. panta piekt</w:t>
            </w:r>
            <w:r w:rsidR="00252789" w:rsidRPr="00252789">
              <w:rPr>
                <w:rFonts w:ascii="Times New Roman" w:hAnsi="Times New Roman" w:cs="Times New Roman"/>
                <w:szCs w:val="24"/>
              </w:rPr>
              <w:t>ā</w:t>
            </w:r>
            <w:r w:rsidR="00252789">
              <w:rPr>
                <w:rFonts w:ascii="Times New Roman" w:hAnsi="Times New Roman" w:cs="Times New Roman"/>
                <w:szCs w:val="24"/>
              </w:rPr>
              <w:t xml:space="preserve">s daļas regulējumam, pašvaldībai līdz 2020. gada 31. augustam jāpieņem lēmums par </w:t>
            </w:r>
            <w:r w:rsidR="00252789" w:rsidRPr="00252789">
              <w:rPr>
                <w:rFonts w:ascii="Times New Roman" w:hAnsi="Times New Roman" w:cs="Times New Roman"/>
                <w:szCs w:val="24"/>
              </w:rPr>
              <w:t xml:space="preserve">speciālās izglītības iestādes veida maiņu </w:t>
            </w:r>
            <w:r w:rsidR="00252789">
              <w:rPr>
                <w:rFonts w:ascii="Times New Roman" w:hAnsi="Times New Roman" w:cs="Times New Roman"/>
                <w:szCs w:val="24"/>
              </w:rPr>
              <w:t>no speciālās izglītības iestāde</w:t>
            </w:r>
            <w:r w:rsidR="00252789" w:rsidRPr="00252789">
              <w:rPr>
                <w:rFonts w:ascii="Times New Roman" w:hAnsi="Times New Roman" w:cs="Times New Roman"/>
                <w:szCs w:val="24"/>
              </w:rPr>
              <w:t xml:space="preserve"> u</w:t>
            </w:r>
            <w:r w:rsidR="00252789">
              <w:rPr>
                <w:rFonts w:ascii="Times New Roman" w:hAnsi="Times New Roman" w:cs="Times New Roman"/>
                <w:szCs w:val="24"/>
              </w:rPr>
              <w:t xml:space="preserve">z vispārējās izglītības iestādi. Vispārējās izglītības iestādei valsts mērķdotāciju pedagogu, tai skaitā atbalsta personāla, darba samaksai aprēķina saskaņā ar </w:t>
            </w:r>
            <w:r w:rsidR="00252789">
              <w:t xml:space="preserve"> </w:t>
            </w:r>
            <w:r w:rsidR="00252789" w:rsidRPr="00252789">
              <w:rPr>
                <w:rFonts w:ascii="Times New Roman" w:hAnsi="Times New Roman" w:cs="Times New Roman"/>
                <w:szCs w:val="24"/>
              </w:rPr>
              <w:t xml:space="preserve">Ministru kabineta </w:t>
            </w:r>
            <w:r w:rsidR="00252789">
              <w:rPr>
                <w:rFonts w:ascii="Times New Roman" w:hAnsi="Times New Roman" w:cs="Times New Roman"/>
                <w:szCs w:val="24"/>
              </w:rPr>
              <w:t>2016. gada 5. jūlija</w:t>
            </w:r>
            <w:r w:rsidR="00252789" w:rsidRPr="00252789">
              <w:rPr>
                <w:rFonts w:ascii="Times New Roman" w:hAnsi="Times New Roman" w:cs="Times New Roman"/>
                <w:szCs w:val="24"/>
              </w:rPr>
              <w:t xml:space="preserve"> noteikumi</w:t>
            </w:r>
            <w:r w:rsidR="00252789">
              <w:rPr>
                <w:rFonts w:ascii="Times New Roman" w:hAnsi="Times New Roman" w:cs="Times New Roman"/>
                <w:szCs w:val="24"/>
              </w:rPr>
              <w:t>em Nr. 447 “</w:t>
            </w:r>
            <w:r w:rsidR="00252789" w:rsidRPr="00252789">
              <w:rPr>
                <w:rFonts w:ascii="Times New Roman" w:hAnsi="Times New Roman" w:cs="Times New Roman"/>
                <w:szCs w:val="24"/>
              </w:rPr>
              <w:t>Par valsts budžeta mērķdotāciju pedagogu darba samaksai pašvaldību vispārējās izglītības iestādēs un valsts augstskolu vispārējās vidējās izglītības iestādēs</w:t>
            </w:r>
            <w:r w:rsidR="00252789">
              <w:rPr>
                <w:rFonts w:ascii="Times New Roman" w:hAnsi="Times New Roman" w:cs="Times New Roman"/>
                <w:szCs w:val="24"/>
              </w:rPr>
              <w:t xml:space="preserve">” (turpmāk – noteikumi Nr. 447), kas nozīmē, ka piemērojot noteikumus Nr. 447, būtiski samazināsies </w:t>
            </w:r>
            <w:r w:rsidR="00EC71EC">
              <w:rPr>
                <w:rFonts w:ascii="Times New Roman" w:hAnsi="Times New Roman" w:cs="Times New Roman"/>
                <w:szCs w:val="24"/>
              </w:rPr>
              <w:t xml:space="preserve">mērķdotācija atbalsta personāla </w:t>
            </w:r>
            <w:r w:rsidR="00255963" w:rsidRPr="00255963">
              <w:rPr>
                <w:rFonts w:ascii="Times New Roman" w:hAnsi="Times New Roman" w:cs="Times New Roman"/>
                <w:szCs w:val="24"/>
              </w:rPr>
              <w:t>(skolotāju logopēdu, izglītības psihologu, pedagoga palīgu)</w:t>
            </w:r>
            <w:r w:rsidR="00255963">
              <w:rPr>
                <w:rFonts w:ascii="Times New Roman" w:hAnsi="Times New Roman" w:cs="Times New Roman"/>
                <w:szCs w:val="24"/>
              </w:rPr>
              <w:t xml:space="preserve"> </w:t>
            </w:r>
            <w:r w:rsidR="00EC71EC">
              <w:rPr>
                <w:rFonts w:ascii="Times New Roman" w:hAnsi="Times New Roman" w:cs="Times New Roman"/>
                <w:szCs w:val="24"/>
              </w:rPr>
              <w:t>darba samaksai. Lai nodrošinātu iespēju izglītojamiem ar speciālām vajadzībām saņemt atbalsta person</w:t>
            </w:r>
            <w:r w:rsidR="008F44AF">
              <w:rPr>
                <w:rFonts w:ascii="Times New Roman" w:hAnsi="Times New Roman" w:cs="Times New Roman"/>
                <w:szCs w:val="24"/>
              </w:rPr>
              <w:t>āla</w:t>
            </w:r>
            <w:r w:rsidR="00EC71EC">
              <w:rPr>
                <w:rFonts w:ascii="Times New Roman" w:hAnsi="Times New Roman" w:cs="Times New Roman"/>
                <w:szCs w:val="24"/>
              </w:rPr>
              <w:t xml:space="preserve"> palīdzību iepriekšējā apjomā un dotu laiku pašvaldībai risināt jautājumu par minēto skolu tālāku attīstību kopējā pašvaldības skolu tīkla pilnveides pasākumu kontekstā, Projekts paredz papildināt noteikumus Nr. 477 ar </w:t>
            </w:r>
            <w:r w:rsidR="00EC71EC" w:rsidRPr="00EC71EC">
              <w:rPr>
                <w:rFonts w:ascii="Times New Roman" w:hAnsi="Times New Roman" w:cs="Times New Roman"/>
                <w:szCs w:val="24"/>
              </w:rPr>
              <w:t>22.</w:t>
            </w:r>
            <w:r w:rsidR="00EC71EC" w:rsidRPr="00EC71EC">
              <w:rPr>
                <w:rFonts w:ascii="Times New Roman" w:hAnsi="Times New Roman" w:cs="Times New Roman"/>
                <w:szCs w:val="24"/>
                <w:vertAlign w:val="superscript"/>
              </w:rPr>
              <w:t>3</w:t>
            </w:r>
            <w:r w:rsidR="00EC71EC">
              <w:rPr>
                <w:rFonts w:ascii="Times New Roman" w:hAnsi="Times New Roman" w:cs="Times New Roman"/>
                <w:szCs w:val="24"/>
              </w:rPr>
              <w:t xml:space="preserve"> punktu, kas nosaka,</w:t>
            </w:r>
            <w:r w:rsidR="00EC71EC" w:rsidRPr="00EC71EC">
              <w:rPr>
                <w:rFonts w:ascii="Times New Roman" w:hAnsi="Times New Roman" w:cs="Times New Roman"/>
                <w:szCs w:val="24"/>
              </w:rPr>
              <w:t xml:space="preserve"> </w:t>
            </w:r>
            <w:r w:rsidR="00EC71EC">
              <w:rPr>
                <w:rFonts w:ascii="Times New Roman" w:hAnsi="Times New Roman" w:cs="Times New Roman"/>
                <w:szCs w:val="24"/>
              </w:rPr>
              <w:t>j</w:t>
            </w:r>
            <w:r w:rsidR="00EC71EC" w:rsidRPr="00EC71EC">
              <w:rPr>
                <w:rFonts w:ascii="Times New Roman" w:hAnsi="Times New Roman" w:cs="Times New Roman"/>
                <w:szCs w:val="24"/>
              </w:rPr>
              <w:t>a pašvaldība līdz 2020. gada 31. augustam ir pieņēmusi lēmumu par speciālās izglītības iestādes veida maiņu no speciālās izglītības iestādes uz vispārējās izglītības iestādi un izglītības ies</w:t>
            </w:r>
            <w:r w:rsidR="008F44AF">
              <w:rPr>
                <w:rFonts w:ascii="Times New Roman" w:hAnsi="Times New Roman" w:cs="Times New Roman"/>
                <w:szCs w:val="24"/>
              </w:rPr>
              <w:t xml:space="preserve">tāde pēc minētā datuma turpina </w:t>
            </w:r>
            <w:r w:rsidR="00EC71EC" w:rsidRPr="00EC71EC">
              <w:rPr>
                <w:rFonts w:ascii="Times New Roman" w:hAnsi="Times New Roman" w:cs="Times New Roman"/>
                <w:szCs w:val="24"/>
              </w:rPr>
              <w:t xml:space="preserve">īstenot speciālās izglītības programmas, tad mērķdotāciju pedagogu darba samaksai no 2020. gada 1. septembra līdz 2023. gada 31. augustam aprēķina saskaņā ar </w:t>
            </w:r>
            <w:r w:rsidR="00EC71EC">
              <w:rPr>
                <w:rFonts w:ascii="Times New Roman" w:hAnsi="Times New Roman" w:cs="Times New Roman"/>
                <w:szCs w:val="24"/>
              </w:rPr>
              <w:t xml:space="preserve">noteikumos Nr. 477 noteikto. </w:t>
            </w:r>
            <w:r w:rsidR="00EC71EC" w:rsidRPr="00EC71EC">
              <w:rPr>
                <w:rFonts w:ascii="Times New Roman" w:hAnsi="Times New Roman" w:cs="Times New Roman"/>
                <w:szCs w:val="24"/>
              </w:rPr>
              <w:t>22.</w:t>
            </w:r>
            <w:r w:rsidR="00EC71EC" w:rsidRPr="00EC71EC">
              <w:rPr>
                <w:rFonts w:ascii="Times New Roman" w:hAnsi="Times New Roman" w:cs="Times New Roman"/>
                <w:szCs w:val="24"/>
                <w:vertAlign w:val="superscript"/>
              </w:rPr>
              <w:t>3</w:t>
            </w:r>
            <w:r w:rsidR="00EC71EC" w:rsidRPr="00EC71EC">
              <w:rPr>
                <w:rFonts w:ascii="Times New Roman" w:hAnsi="Times New Roman" w:cs="Times New Roman"/>
                <w:szCs w:val="24"/>
              </w:rPr>
              <w:t xml:space="preserve"> punktu</w:t>
            </w:r>
            <w:r w:rsidR="00EC71EC">
              <w:rPr>
                <w:rFonts w:ascii="Times New Roman" w:hAnsi="Times New Roman" w:cs="Times New Roman"/>
                <w:szCs w:val="24"/>
              </w:rPr>
              <w:t xml:space="preserve"> paredzēts piemērot tikai tajos gadījumos, ja pašvaldība pieņem lēmumu par pašvaldības speciālās skolas veida maiņu no speciālās izglītības iestādes uz </w:t>
            </w:r>
            <w:r w:rsidR="00EC71EC">
              <w:t xml:space="preserve"> </w:t>
            </w:r>
            <w:r w:rsidR="00EC71EC" w:rsidRPr="00EC71EC">
              <w:rPr>
                <w:rFonts w:ascii="Times New Roman" w:hAnsi="Times New Roman" w:cs="Times New Roman"/>
                <w:szCs w:val="24"/>
              </w:rPr>
              <w:t>vispārējās izglītības iestādi</w:t>
            </w:r>
            <w:r w:rsidR="00272F38">
              <w:rPr>
                <w:rFonts w:ascii="Times New Roman" w:hAnsi="Times New Roman" w:cs="Times New Roman"/>
                <w:szCs w:val="24"/>
              </w:rPr>
              <w:t xml:space="preserve">, minētā izglītības iestāde līdz 2020. gada 31. augustam pamatā ir īstenojusi speciālās izglītības programmas, kas no 2020. gada 1. septembra neatbildīs </w:t>
            </w:r>
            <w:r w:rsidR="00272F38">
              <w:t xml:space="preserve"> </w:t>
            </w:r>
            <w:r w:rsidR="00272F38" w:rsidRPr="00272F38">
              <w:rPr>
                <w:rFonts w:ascii="Times New Roman" w:hAnsi="Times New Roman" w:cs="Times New Roman"/>
                <w:szCs w:val="24"/>
              </w:rPr>
              <w:t>Vispārējā izg</w:t>
            </w:r>
            <w:r w:rsidR="00272F38">
              <w:rPr>
                <w:rFonts w:ascii="Times New Roman" w:hAnsi="Times New Roman" w:cs="Times New Roman"/>
                <w:szCs w:val="24"/>
              </w:rPr>
              <w:t>lītības likuma 51. panta piekt</w:t>
            </w:r>
            <w:r w:rsidR="00272F38" w:rsidRPr="00272F38">
              <w:rPr>
                <w:rFonts w:ascii="Times New Roman" w:hAnsi="Times New Roman" w:cs="Times New Roman"/>
                <w:szCs w:val="24"/>
              </w:rPr>
              <w:t>ās daļas regulējumam</w:t>
            </w:r>
            <w:r w:rsidR="00272F38">
              <w:rPr>
                <w:rFonts w:ascii="Times New Roman" w:hAnsi="Times New Roman" w:cs="Times New Roman"/>
                <w:szCs w:val="24"/>
              </w:rPr>
              <w:t xml:space="preserve">, un turpinās tās īstenot pēc </w:t>
            </w:r>
            <w:r w:rsidR="00272F38" w:rsidRPr="00272F38">
              <w:rPr>
                <w:rFonts w:ascii="Times New Roman" w:hAnsi="Times New Roman" w:cs="Times New Roman"/>
                <w:szCs w:val="24"/>
              </w:rPr>
              <w:t>2020. gada 1. septembra</w:t>
            </w:r>
            <w:r w:rsidR="00272F38">
              <w:rPr>
                <w:rFonts w:ascii="Times New Roman" w:hAnsi="Times New Roman" w:cs="Times New Roman"/>
                <w:szCs w:val="24"/>
              </w:rPr>
              <w:t>. Šāds normatīvais regulējums neprasa papildus finansējumu pedagogu darba samaksai, bet saglabā</w:t>
            </w:r>
            <w:r w:rsidR="00255963">
              <w:rPr>
                <w:rFonts w:ascii="Times New Roman" w:hAnsi="Times New Roman" w:cs="Times New Roman"/>
                <w:szCs w:val="24"/>
              </w:rPr>
              <w:t xml:space="preserve"> to</w:t>
            </w:r>
            <w:r w:rsidR="00272F38">
              <w:rPr>
                <w:rFonts w:ascii="Times New Roman" w:hAnsi="Times New Roman" w:cs="Times New Roman"/>
                <w:szCs w:val="24"/>
              </w:rPr>
              <w:t xml:space="preserve"> iepriekšējā līmenī.</w:t>
            </w:r>
          </w:p>
          <w:p w14:paraId="3D998145" w14:textId="77777777" w:rsidR="00841622" w:rsidRDefault="00841622" w:rsidP="00255963">
            <w:pPr>
              <w:pStyle w:val="Normal1"/>
              <w:jc w:val="both"/>
              <w:rPr>
                <w:rFonts w:ascii="Times New Roman" w:hAnsi="Times New Roman" w:cs="Times New Roman"/>
                <w:szCs w:val="24"/>
              </w:rPr>
            </w:pPr>
            <w:r>
              <w:rPr>
                <w:rFonts w:ascii="Times New Roman" w:hAnsi="Times New Roman" w:cs="Times New Roman"/>
                <w:szCs w:val="24"/>
              </w:rPr>
              <w:t>Projekts paredz vairākus tehniskus precizējumus noteikumos Nr. 477:</w:t>
            </w:r>
          </w:p>
          <w:p w14:paraId="3D5D4ED8" w14:textId="698327BB" w:rsidR="00841622" w:rsidRDefault="00841622" w:rsidP="00B72B8C">
            <w:pPr>
              <w:pStyle w:val="Normal1"/>
              <w:numPr>
                <w:ilvl w:val="0"/>
                <w:numId w:val="17"/>
              </w:numPr>
              <w:jc w:val="both"/>
              <w:rPr>
                <w:rFonts w:ascii="Times New Roman" w:hAnsi="Times New Roman" w:cs="Times New Roman"/>
                <w:szCs w:val="24"/>
              </w:rPr>
            </w:pPr>
            <w:r>
              <w:rPr>
                <w:rFonts w:ascii="Times New Roman" w:hAnsi="Times New Roman" w:cs="Times New Roman"/>
                <w:szCs w:val="24"/>
              </w:rPr>
              <w:t>5. punktā tiek svītroti vārdi</w:t>
            </w:r>
            <w:r w:rsidR="00DD72CD">
              <w:rPr>
                <w:rFonts w:ascii="Times New Roman" w:hAnsi="Times New Roman" w:cs="Times New Roman"/>
                <w:szCs w:val="24"/>
              </w:rPr>
              <w:t xml:space="preserve"> un skaitlis</w:t>
            </w:r>
            <w:r>
              <w:rPr>
                <w:rFonts w:ascii="Times New Roman" w:hAnsi="Times New Roman" w:cs="Times New Roman"/>
                <w:szCs w:val="24"/>
              </w:rPr>
              <w:t xml:space="preserve"> “</w:t>
            </w:r>
            <w:r>
              <w:t xml:space="preserve"> </w:t>
            </w:r>
            <w:r w:rsidRPr="00841622">
              <w:rPr>
                <w:rFonts w:ascii="Times New Roman" w:hAnsi="Times New Roman" w:cs="Times New Roman"/>
                <w:szCs w:val="24"/>
              </w:rPr>
              <w:t>saskaņā ar šo noteikumu 1. pielikumu</w:t>
            </w:r>
            <w:r>
              <w:rPr>
                <w:rFonts w:ascii="Times New Roman" w:hAnsi="Times New Roman" w:cs="Times New Roman"/>
                <w:szCs w:val="24"/>
              </w:rPr>
              <w:t xml:space="preserve">”, jo 4. punktā jau ir </w:t>
            </w:r>
            <w:r w:rsidR="00B72B8C">
              <w:rPr>
                <w:rFonts w:ascii="Times New Roman" w:hAnsi="Times New Roman" w:cs="Times New Roman"/>
                <w:szCs w:val="24"/>
              </w:rPr>
              <w:t xml:space="preserve">atsauce par to, ka </w:t>
            </w:r>
            <w:r w:rsidR="00B72B8C">
              <w:t xml:space="preserve"> </w:t>
            </w:r>
            <w:r w:rsidR="00B72B8C" w:rsidRPr="00B72B8C">
              <w:rPr>
                <w:rFonts w:ascii="Times New Roman" w:hAnsi="Times New Roman" w:cs="Times New Roman"/>
                <w:szCs w:val="24"/>
              </w:rPr>
              <w:t xml:space="preserve">mērķdotācijas apmēru </w:t>
            </w:r>
            <w:r w:rsidR="00471D6C">
              <w:rPr>
                <w:rFonts w:ascii="Times New Roman" w:hAnsi="Times New Roman" w:cs="Times New Roman"/>
                <w:szCs w:val="24"/>
              </w:rPr>
              <w:t xml:space="preserve">uzturēšanas </w:t>
            </w:r>
            <w:r w:rsidR="00B72B8C" w:rsidRPr="00B72B8C">
              <w:rPr>
                <w:rFonts w:ascii="Times New Roman" w:hAnsi="Times New Roman" w:cs="Times New Roman"/>
                <w:szCs w:val="24"/>
              </w:rPr>
              <w:t>izdevumu segšanai nosaka saskaņā ar noteikumu 1. pielikumu</w:t>
            </w:r>
            <w:r w:rsidR="006F20FD">
              <w:rPr>
                <w:rFonts w:ascii="Times New Roman" w:hAnsi="Times New Roman" w:cs="Times New Roman"/>
                <w:szCs w:val="24"/>
              </w:rPr>
              <w:t>.</w:t>
            </w:r>
          </w:p>
          <w:p w14:paraId="489E08BC" w14:textId="77777777" w:rsidR="00B72B8C" w:rsidRDefault="00B72B8C" w:rsidP="006F20FD">
            <w:pPr>
              <w:pStyle w:val="Normal1"/>
              <w:numPr>
                <w:ilvl w:val="0"/>
                <w:numId w:val="17"/>
              </w:numPr>
              <w:jc w:val="both"/>
              <w:rPr>
                <w:rFonts w:ascii="Times New Roman" w:hAnsi="Times New Roman" w:cs="Times New Roman"/>
                <w:szCs w:val="24"/>
              </w:rPr>
            </w:pPr>
            <w:r>
              <w:rPr>
                <w:rFonts w:ascii="Times New Roman" w:hAnsi="Times New Roman" w:cs="Times New Roman"/>
                <w:szCs w:val="24"/>
              </w:rPr>
              <w:lastRenderedPageBreak/>
              <w:t>Ņemot vērā, ka no 2020. gada 1. septembra speciālās izglītības iestādes veidam atbildīs tikai speciālā sākumskola, speciālā pa</w:t>
            </w:r>
            <w:r w:rsidR="006F20FD">
              <w:rPr>
                <w:rFonts w:ascii="Times New Roman" w:hAnsi="Times New Roman" w:cs="Times New Roman"/>
                <w:szCs w:val="24"/>
              </w:rPr>
              <w:t>matskola un speciālā vidusskola, izdarīti precizējumi noteikumu Nr. 477  8. punktā un 9.2. apakšpunktā. A</w:t>
            </w:r>
            <w:r>
              <w:rPr>
                <w:rFonts w:ascii="Times New Roman" w:hAnsi="Times New Roman" w:cs="Times New Roman"/>
                <w:szCs w:val="24"/>
              </w:rPr>
              <w:t xml:space="preserve">ttiecīgi minētās izglītības iestādes </w:t>
            </w:r>
            <w:r w:rsidR="006F20FD">
              <w:rPr>
                <w:rFonts w:ascii="Times New Roman" w:hAnsi="Times New Roman" w:cs="Times New Roman"/>
                <w:szCs w:val="24"/>
              </w:rPr>
              <w:t>var nodrošināt</w:t>
            </w:r>
            <w:r>
              <w:rPr>
                <w:rFonts w:ascii="Times New Roman" w:hAnsi="Times New Roman" w:cs="Times New Roman"/>
                <w:szCs w:val="24"/>
              </w:rPr>
              <w:t xml:space="preserve"> internāta pakalpojumus</w:t>
            </w:r>
            <w:r w:rsidR="006F20FD">
              <w:rPr>
                <w:rFonts w:ascii="Times New Roman" w:hAnsi="Times New Roman" w:cs="Times New Roman"/>
                <w:szCs w:val="24"/>
              </w:rPr>
              <w:t xml:space="preserve"> -  tādā gadījumā atbilstoši normatīvajam regulējumam speciālās izglītības iestādes  uzturēšanas izdevumi tiek segti no valsts budžeta,</w:t>
            </w:r>
            <w:r>
              <w:rPr>
                <w:rFonts w:ascii="Times New Roman" w:hAnsi="Times New Roman" w:cs="Times New Roman"/>
                <w:szCs w:val="24"/>
              </w:rPr>
              <w:t xml:space="preserve"> vai arī </w:t>
            </w:r>
            <w:r w:rsidR="006F20FD">
              <w:rPr>
                <w:rFonts w:ascii="Times New Roman" w:hAnsi="Times New Roman" w:cs="Times New Roman"/>
                <w:szCs w:val="24"/>
              </w:rPr>
              <w:t xml:space="preserve">speciālā izglītības iestāde nenodrošina internāta pakalpojumus - </w:t>
            </w:r>
            <w:r w:rsidR="006F20FD">
              <w:t xml:space="preserve"> </w:t>
            </w:r>
            <w:r w:rsidR="006F20FD" w:rsidRPr="006F20FD">
              <w:rPr>
                <w:rFonts w:ascii="Times New Roman" w:hAnsi="Times New Roman" w:cs="Times New Roman"/>
                <w:szCs w:val="24"/>
              </w:rPr>
              <w:t xml:space="preserve">tādā gadījumā speciālās izglītības iestādes  uzturēšanas izdevumi tiek segti no </w:t>
            </w:r>
            <w:r w:rsidR="006F20FD">
              <w:rPr>
                <w:rFonts w:ascii="Times New Roman" w:hAnsi="Times New Roman" w:cs="Times New Roman"/>
                <w:szCs w:val="24"/>
              </w:rPr>
              <w:t>pašvaldības</w:t>
            </w:r>
            <w:r w:rsidR="006F20FD" w:rsidRPr="006F20FD">
              <w:rPr>
                <w:rFonts w:ascii="Times New Roman" w:hAnsi="Times New Roman" w:cs="Times New Roman"/>
                <w:szCs w:val="24"/>
              </w:rPr>
              <w:t xml:space="preserve"> budžeta</w:t>
            </w:r>
            <w:r w:rsidR="006F20FD">
              <w:rPr>
                <w:rFonts w:ascii="Times New Roman" w:hAnsi="Times New Roman" w:cs="Times New Roman"/>
                <w:szCs w:val="24"/>
              </w:rPr>
              <w:t>.</w:t>
            </w:r>
          </w:p>
          <w:p w14:paraId="231164A1" w14:textId="28B8F767" w:rsidR="006F20FD" w:rsidRPr="00252789" w:rsidRDefault="002D5E3D" w:rsidP="006F20FD">
            <w:pPr>
              <w:pStyle w:val="Normal1"/>
              <w:numPr>
                <w:ilvl w:val="0"/>
                <w:numId w:val="17"/>
              </w:numPr>
              <w:jc w:val="both"/>
              <w:rPr>
                <w:rFonts w:ascii="Times New Roman" w:hAnsi="Times New Roman" w:cs="Times New Roman"/>
                <w:szCs w:val="24"/>
              </w:rPr>
            </w:pPr>
            <w:r>
              <w:rPr>
                <w:rFonts w:ascii="Times New Roman" w:hAnsi="Times New Roman" w:cs="Times New Roman"/>
                <w:szCs w:val="24"/>
              </w:rPr>
              <w:t>Atbilstoši izmaiņām izglītības iestāžu veidos, kas stāsies spēkā 2020. gada 1. septembrī, precizēts 3. pielikums. Finanšu atskaitēs par 2020. gadu tiek saglabāts izglītības iestādes veids speciālā pirmsskolas izglītības iestāde, jo minētais izglītības iestādes veids zūd 2020. gada 31. augustā.</w:t>
            </w:r>
          </w:p>
        </w:tc>
      </w:tr>
      <w:tr w:rsidR="00BC389A" w14:paraId="614BE86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3FA67AE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517" w:type="pct"/>
            <w:tcBorders>
              <w:top w:val="outset" w:sz="6" w:space="0" w:color="414142"/>
              <w:left w:val="outset" w:sz="6" w:space="0" w:color="414142"/>
              <w:bottom w:val="outset" w:sz="6" w:space="0" w:color="414142"/>
              <w:right w:val="outset" w:sz="6" w:space="0" w:color="414142"/>
            </w:tcBorders>
          </w:tcPr>
          <w:p w14:paraId="12F522FC" w14:textId="527C2D2E" w:rsidR="00AD4864" w:rsidRPr="008351AB" w:rsidRDefault="00B76393" w:rsidP="008729CC">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BC389A" w14:paraId="5819D9B9"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Sabiedrības mērķgrupas,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02EF5266" w:rsidR="0041669F" w:rsidRPr="008351AB" w:rsidRDefault="006F3326" w:rsidP="0031481E">
            <w:pPr>
              <w:spacing w:after="0" w:line="240" w:lineRule="auto"/>
              <w:jc w:val="both"/>
              <w:rPr>
                <w:rFonts w:ascii="Times New Roman" w:hAnsi="Times New Roman"/>
                <w:sz w:val="24"/>
                <w:szCs w:val="24"/>
              </w:rPr>
            </w:pPr>
            <w:r w:rsidRPr="006F3326">
              <w:rPr>
                <w:rFonts w:ascii="Times New Roman" w:hAnsi="Times New Roman"/>
                <w:sz w:val="24"/>
                <w:szCs w:val="24"/>
              </w:rPr>
              <w:t xml:space="preserve">Projekta tiesiskais regulējums attiecas uz </w:t>
            </w:r>
            <w:r w:rsidR="00035B23">
              <w:rPr>
                <w:rFonts w:ascii="Times New Roman" w:hAnsi="Times New Roman"/>
                <w:sz w:val="24"/>
                <w:szCs w:val="24"/>
              </w:rPr>
              <w:t>51 pašvaldību speciālo skolu un 28 pašvaldību speciālajām pirmsskolas izglītības iestādēm.</w:t>
            </w:r>
          </w:p>
        </w:tc>
      </w:tr>
      <w:tr w:rsidR="00BC389A"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8729CC">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11901624" w:rsidR="003E0F10" w:rsidRPr="008351AB" w:rsidRDefault="00897920" w:rsidP="008729CC">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BC389A"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3028" w:rsidP="008729CC">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BC389A"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09F5C8B" w14:textId="77777777" w:rsidR="00882BFF" w:rsidRPr="008351AB" w:rsidRDefault="00882BFF" w:rsidP="008729CC">
      <w:pPr>
        <w:spacing w:after="0" w:line="240" w:lineRule="auto"/>
        <w:rPr>
          <w:rFonts w:ascii="Times New Roman" w:hAnsi="Times New Roman"/>
          <w:sz w:val="24"/>
          <w:szCs w:val="24"/>
        </w:rPr>
      </w:pPr>
    </w:p>
    <w:tbl>
      <w:tblPr>
        <w:tblW w:w="501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81"/>
        <w:gridCol w:w="1032"/>
        <w:gridCol w:w="1032"/>
        <w:gridCol w:w="1062"/>
        <w:gridCol w:w="903"/>
        <w:gridCol w:w="1108"/>
        <w:gridCol w:w="904"/>
        <w:gridCol w:w="961"/>
      </w:tblGrid>
      <w:tr w:rsidR="0043051E" w:rsidRPr="00497018" w14:paraId="1D0A0B21" w14:textId="77777777" w:rsidTr="002D5E3D">
        <w:trPr>
          <w:cantSplit/>
          <w:trHeight w:val="389"/>
        </w:trPr>
        <w:tc>
          <w:tcPr>
            <w:tcW w:w="9083" w:type="dxa"/>
            <w:gridSpan w:val="8"/>
            <w:shd w:val="clear" w:color="auto" w:fill="auto"/>
            <w:vAlign w:val="center"/>
            <w:hideMark/>
          </w:tcPr>
          <w:p w14:paraId="59473D5D" w14:textId="77777777" w:rsidR="0043051E" w:rsidRPr="0043051E" w:rsidRDefault="0043051E" w:rsidP="0043051E">
            <w:pPr>
              <w:spacing w:line="240" w:lineRule="auto"/>
              <w:jc w:val="center"/>
              <w:rPr>
                <w:rFonts w:ascii="Times New Roman" w:hAnsi="Times New Roman"/>
                <w:b/>
                <w:bCs/>
                <w:sz w:val="24"/>
                <w:szCs w:val="24"/>
                <w:lang w:eastAsia="en-US"/>
              </w:rPr>
            </w:pPr>
            <w:r w:rsidRPr="0043051E">
              <w:rPr>
                <w:rFonts w:ascii="Times New Roman" w:hAnsi="Times New Roman"/>
                <w:b/>
                <w:bCs/>
                <w:sz w:val="24"/>
                <w:szCs w:val="24"/>
                <w:lang w:eastAsia="en-US"/>
              </w:rPr>
              <w:t>III. Tiesību akta projekta ietekme uz valsts budžetu un pašvaldību budžetiem</w:t>
            </w:r>
          </w:p>
        </w:tc>
      </w:tr>
      <w:tr w:rsidR="0043051E" w:rsidRPr="00497018" w14:paraId="7184DD0E" w14:textId="77777777" w:rsidTr="002D5E3D">
        <w:trPr>
          <w:cantSplit/>
          <w:trHeight w:val="415"/>
        </w:trPr>
        <w:tc>
          <w:tcPr>
            <w:tcW w:w="2081" w:type="dxa"/>
            <w:vMerge w:val="restart"/>
            <w:shd w:val="clear" w:color="auto" w:fill="FFFFFF"/>
            <w:vAlign w:val="center"/>
          </w:tcPr>
          <w:p w14:paraId="2559AB82" w14:textId="77777777" w:rsidR="0043051E" w:rsidRPr="0043051E" w:rsidRDefault="0043051E" w:rsidP="0043051E">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Rādītāji</w:t>
            </w:r>
          </w:p>
        </w:tc>
        <w:tc>
          <w:tcPr>
            <w:tcW w:w="2064" w:type="dxa"/>
            <w:gridSpan w:val="2"/>
            <w:vMerge w:val="restart"/>
            <w:shd w:val="clear" w:color="auto" w:fill="FFFFFF"/>
            <w:vAlign w:val="center"/>
            <w:hideMark/>
          </w:tcPr>
          <w:p w14:paraId="7C156EBE" w14:textId="77777777" w:rsidR="0043051E" w:rsidRPr="0043051E" w:rsidRDefault="0043051E" w:rsidP="0043051E">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2020.gads</w:t>
            </w:r>
          </w:p>
        </w:tc>
        <w:tc>
          <w:tcPr>
            <w:tcW w:w="4936" w:type="dxa"/>
            <w:gridSpan w:val="5"/>
            <w:shd w:val="clear" w:color="auto" w:fill="FFFFFF"/>
            <w:vAlign w:val="center"/>
            <w:hideMark/>
          </w:tcPr>
          <w:p w14:paraId="5D466B07"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Turpmākie trīs gadi (</w:t>
            </w:r>
            <w:r w:rsidRPr="0043051E">
              <w:rPr>
                <w:rFonts w:ascii="Times New Roman" w:hAnsi="Times New Roman"/>
                <w:i/>
                <w:iCs/>
                <w:sz w:val="24"/>
                <w:szCs w:val="24"/>
                <w:lang w:eastAsia="en-US"/>
              </w:rPr>
              <w:t>euro</w:t>
            </w:r>
            <w:r w:rsidRPr="0043051E">
              <w:rPr>
                <w:rFonts w:ascii="Times New Roman" w:hAnsi="Times New Roman"/>
                <w:sz w:val="24"/>
                <w:szCs w:val="24"/>
                <w:lang w:eastAsia="en-US"/>
              </w:rPr>
              <w:t>)</w:t>
            </w:r>
          </w:p>
        </w:tc>
      </w:tr>
      <w:tr w:rsidR="0043051E" w:rsidRPr="00497018" w14:paraId="40F2CE5D" w14:textId="77777777" w:rsidTr="002D5E3D">
        <w:trPr>
          <w:cantSplit/>
          <w:trHeight w:val="415"/>
        </w:trPr>
        <w:tc>
          <w:tcPr>
            <w:tcW w:w="2081" w:type="dxa"/>
            <w:vMerge/>
            <w:shd w:val="clear" w:color="auto" w:fill="auto"/>
            <w:vAlign w:val="center"/>
            <w:hideMark/>
          </w:tcPr>
          <w:p w14:paraId="11216969" w14:textId="77777777" w:rsidR="0043051E" w:rsidRPr="0043051E" w:rsidRDefault="0043051E" w:rsidP="0043051E">
            <w:pPr>
              <w:spacing w:line="240" w:lineRule="auto"/>
              <w:jc w:val="center"/>
              <w:rPr>
                <w:rFonts w:ascii="Times New Roman" w:hAnsi="Times New Roman"/>
                <w:bCs/>
                <w:sz w:val="24"/>
                <w:szCs w:val="24"/>
                <w:lang w:eastAsia="en-US"/>
              </w:rPr>
            </w:pPr>
          </w:p>
        </w:tc>
        <w:tc>
          <w:tcPr>
            <w:tcW w:w="2064" w:type="dxa"/>
            <w:gridSpan w:val="2"/>
            <w:vMerge/>
            <w:shd w:val="clear" w:color="auto" w:fill="auto"/>
            <w:vAlign w:val="center"/>
            <w:hideMark/>
          </w:tcPr>
          <w:p w14:paraId="49D5966B" w14:textId="77777777" w:rsidR="0043051E" w:rsidRPr="0043051E" w:rsidRDefault="0043051E" w:rsidP="0043051E">
            <w:pPr>
              <w:spacing w:line="240" w:lineRule="auto"/>
              <w:jc w:val="center"/>
              <w:rPr>
                <w:rFonts w:ascii="Times New Roman" w:hAnsi="Times New Roman"/>
                <w:bCs/>
                <w:sz w:val="24"/>
                <w:szCs w:val="24"/>
                <w:lang w:eastAsia="en-US"/>
              </w:rPr>
            </w:pPr>
          </w:p>
        </w:tc>
        <w:tc>
          <w:tcPr>
            <w:tcW w:w="1965" w:type="dxa"/>
            <w:gridSpan w:val="2"/>
            <w:shd w:val="clear" w:color="auto" w:fill="FFFFFF"/>
            <w:vAlign w:val="center"/>
            <w:hideMark/>
          </w:tcPr>
          <w:p w14:paraId="21F86655" w14:textId="77777777" w:rsidR="0043051E" w:rsidRPr="0043051E" w:rsidRDefault="0043051E" w:rsidP="0043051E">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2021.</w:t>
            </w:r>
          </w:p>
        </w:tc>
        <w:tc>
          <w:tcPr>
            <w:tcW w:w="2012" w:type="dxa"/>
            <w:gridSpan w:val="2"/>
            <w:shd w:val="clear" w:color="auto" w:fill="FFFFFF"/>
            <w:vAlign w:val="center"/>
            <w:hideMark/>
          </w:tcPr>
          <w:p w14:paraId="517A8E17" w14:textId="77777777" w:rsidR="0043051E" w:rsidRPr="0043051E" w:rsidRDefault="0043051E" w:rsidP="0043051E">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2022.</w:t>
            </w:r>
          </w:p>
        </w:tc>
        <w:tc>
          <w:tcPr>
            <w:tcW w:w="959" w:type="dxa"/>
            <w:shd w:val="clear" w:color="auto" w:fill="FFFFFF"/>
            <w:vAlign w:val="center"/>
            <w:hideMark/>
          </w:tcPr>
          <w:p w14:paraId="65A9DF92" w14:textId="77777777" w:rsidR="0043051E" w:rsidRPr="0043051E" w:rsidRDefault="0043051E" w:rsidP="0043051E">
            <w:pPr>
              <w:spacing w:line="240" w:lineRule="auto"/>
              <w:jc w:val="center"/>
              <w:rPr>
                <w:rFonts w:ascii="Times New Roman" w:hAnsi="Times New Roman"/>
                <w:bCs/>
                <w:sz w:val="24"/>
                <w:szCs w:val="24"/>
                <w:lang w:eastAsia="en-US"/>
              </w:rPr>
            </w:pPr>
            <w:r w:rsidRPr="0043051E">
              <w:rPr>
                <w:rFonts w:ascii="Times New Roman" w:hAnsi="Times New Roman"/>
                <w:bCs/>
                <w:sz w:val="24"/>
                <w:szCs w:val="24"/>
                <w:lang w:eastAsia="en-US"/>
              </w:rPr>
              <w:t>2023.</w:t>
            </w:r>
          </w:p>
        </w:tc>
      </w:tr>
      <w:tr w:rsidR="0043051E" w:rsidRPr="002B22E2" w14:paraId="00B15C22" w14:textId="77777777" w:rsidTr="002D5E3D">
        <w:trPr>
          <w:cantSplit/>
          <w:trHeight w:val="415"/>
        </w:trPr>
        <w:tc>
          <w:tcPr>
            <w:tcW w:w="2081" w:type="dxa"/>
            <w:vMerge/>
            <w:shd w:val="clear" w:color="auto" w:fill="auto"/>
            <w:vAlign w:val="center"/>
            <w:hideMark/>
          </w:tcPr>
          <w:p w14:paraId="3DE395F5" w14:textId="77777777" w:rsidR="0043051E" w:rsidRPr="0043051E" w:rsidRDefault="0043051E" w:rsidP="0043051E">
            <w:pPr>
              <w:spacing w:line="240" w:lineRule="auto"/>
              <w:jc w:val="center"/>
              <w:rPr>
                <w:rFonts w:ascii="Times New Roman" w:hAnsi="Times New Roman"/>
                <w:b/>
                <w:bCs/>
                <w:sz w:val="24"/>
                <w:szCs w:val="24"/>
                <w:lang w:eastAsia="en-US"/>
              </w:rPr>
            </w:pPr>
          </w:p>
        </w:tc>
        <w:tc>
          <w:tcPr>
            <w:tcW w:w="1032" w:type="dxa"/>
            <w:shd w:val="clear" w:color="auto" w:fill="FFFFFF"/>
            <w:vAlign w:val="center"/>
            <w:hideMark/>
          </w:tcPr>
          <w:p w14:paraId="5EFCBF7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saskaņā ar valsts budžetu kārtējam gadam</w:t>
            </w:r>
          </w:p>
        </w:tc>
        <w:tc>
          <w:tcPr>
            <w:tcW w:w="1031" w:type="dxa"/>
            <w:shd w:val="clear" w:color="auto" w:fill="FFFFFF"/>
            <w:vAlign w:val="center"/>
            <w:hideMark/>
          </w:tcPr>
          <w:p w14:paraId="214AA59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izmaiņas kārtējā gadā, salīdzinot ar valsts budžetu kārtējam gadam</w:t>
            </w:r>
          </w:p>
        </w:tc>
        <w:tc>
          <w:tcPr>
            <w:tcW w:w="1062" w:type="dxa"/>
            <w:shd w:val="clear" w:color="auto" w:fill="FFFFFF"/>
            <w:vAlign w:val="center"/>
            <w:hideMark/>
          </w:tcPr>
          <w:p w14:paraId="47BFEF9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saskaņā ar vidēja termiņa budžeta ietvaru</w:t>
            </w:r>
          </w:p>
        </w:tc>
        <w:tc>
          <w:tcPr>
            <w:tcW w:w="902" w:type="dxa"/>
            <w:shd w:val="clear" w:color="auto" w:fill="FFFFFF"/>
            <w:vAlign w:val="center"/>
            <w:hideMark/>
          </w:tcPr>
          <w:p w14:paraId="295679B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izmaiņas, salīdzinot ar vidēja termiņa budžeta ietvaru 2021. gadam</w:t>
            </w:r>
          </w:p>
        </w:tc>
        <w:tc>
          <w:tcPr>
            <w:tcW w:w="1108" w:type="dxa"/>
            <w:shd w:val="clear" w:color="auto" w:fill="FFFFFF"/>
            <w:vAlign w:val="center"/>
            <w:hideMark/>
          </w:tcPr>
          <w:p w14:paraId="75888532"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saskaņā ar vidēja termiņa budžeta ietvaru</w:t>
            </w:r>
          </w:p>
        </w:tc>
        <w:tc>
          <w:tcPr>
            <w:tcW w:w="903" w:type="dxa"/>
            <w:shd w:val="clear" w:color="auto" w:fill="FFFFFF"/>
            <w:vAlign w:val="center"/>
            <w:hideMark/>
          </w:tcPr>
          <w:p w14:paraId="116ACAF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izmaiņas, salīdzinot ar vidēja termiņa budžeta ietvaru 2022. gadam</w:t>
            </w:r>
          </w:p>
        </w:tc>
        <w:tc>
          <w:tcPr>
            <w:tcW w:w="959" w:type="dxa"/>
            <w:shd w:val="clear" w:color="auto" w:fill="FFFFFF"/>
            <w:vAlign w:val="center"/>
            <w:hideMark/>
          </w:tcPr>
          <w:p w14:paraId="48F8827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 xml:space="preserve">izmaiņas, salīdzinot ar vidēja termiņa budžeta ietvaru </w:t>
            </w:r>
            <w:r w:rsidRPr="0043051E">
              <w:rPr>
                <w:rFonts w:ascii="Times New Roman" w:hAnsi="Times New Roman"/>
                <w:sz w:val="24"/>
                <w:szCs w:val="24"/>
                <w:lang w:eastAsia="en-US"/>
              </w:rPr>
              <w:br/>
              <w:t>2022. gadam</w:t>
            </w:r>
          </w:p>
        </w:tc>
      </w:tr>
      <w:tr w:rsidR="0043051E" w:rsidRPr="002B22E2" w14:paraId="751511A8" w14:textId="77777777" w:rsidTr="002D5E3D">
        <w:trPr>
          <w:cantSplit/>
          <w:trHeight w:val="389"/>
        </w:trPr>
        <w:tc>
          <w:tcPr>
            <w:tcW w:w="2081" w:type="dxa"/>
            <w:shd w:val="clear" w:color="auto" w:fill="FFFFFF"/>
            <w:vAlign w:val="center"/>
            <w:hideMark/>
          </w:tcPr>
          <w:p w14:paraId="2F283C7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1</w:t>
            </w:r>
          </w:p>
        </w:tc>
        <w:tc>
          <w:tcPr>
            <w:tcW w:w="1032" w:type="dxa"/>
            <w:shd w:val="clear" w:color="auto" w:fill="FFFFFF"/>
            <w:vAlign w:val="center"/>
            <w:hideMark/>
          </w:tcPr>
          <w:p w14:paraId="35A4C9A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2</w:t>
            </w:r>
          </w:p>
        </w:tc>
        <w:tc>
          <w:tcPr>
            <w:tcW w:w="1031" w:type="dxa"/>
            <w:shd w:val="clear" w:color="auto" w:fill="FFFFFF"/>
            <w:vAlign w:val="center"/>
            <w:hideMark/>
          </w:tcPr>
          <w:p w14:paraId="0DD9970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3</w:t>
            </w:r>
          </w:p>
        </w:tc>
        <w:tc>
          <w:tcPr>
            <w:tcW w:w="1062" w:type="dxa"/>
            <w:shd w:val="clear" w:color="auto" w:fill="FFFFFF"/>
            <w:vAlign w:val="center"/>
            <w:hideMark/>
          </w:tcPr>
          <w:p w14:paraId="6F849B7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4</w:t>
            </w:r>
          </w:p>
        </w:tc>
        <w:tc>
          <w:tcPr>
            <w:tcW w:w="902" w:type="dxa"/>
            <w:shd w:val="clear" w:color="auto" w:fill="FFFFFF"/>
            <w:vAlign w:val="center"/>
            <w:hideMark/>
          </w:tcPr>
          <w:p w14:paraId="4D4E45C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5</w:t>
            </w:r>
          </w:p>
        </w:tc>
        <w:tc>
          <w:tcPr>
            <w:tcW w:w="1108" w:type="dxa"/>
            <w:shd w:val="clear" w:color="auto" w:fill="FFFFFF"/>
            <w:vAlign w:val="center"/>
            <w:hideMark/>
          </w:tcPr>
          <w:p w14:paraId="4ED8D49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w:t>
            </w:r>
          </w:p>
        </w:tc>
        <w:tc>
          <w:tcPr>
            <w:tcW w:w="903" w:type="dxa"/>
            <w:shd w:val="clear" w:color="auto" w:fill="FFFFFF"/>
            <w:vAlign w:val="center"/>
            <w:hideMark/>
          </w:tcPr>
          <w:p w14:paraId="6F6170A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7</w:t>
            </w:r>
          </w:p>
        </w:tc>
        <w:tc>
          <w:tcPr>
            <w:tcW w:w="959" w:type="dxa"/>
            <w:shd w:val="clear" w:color="auto" w:fill="FFFFFF"/>
            <w:vAlign w:val="center"/>
            <w:hideMark/>
          </w:tcPr>
          <w:p w14:paraId="082B02B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8</w:t>
            </w:r>
          </w:p>
        </w:tc>
      </w:tr>
      <w:tr w:rsidR="0043051E" w:rsidRPr="00497018" w14:paraId="4E5A4CDC" w14:textId="77777777" w:rsidTr="002D5E3D">
        <w:trPr>
          <w:cantSplit/>
          <w:trHeight w:val="629"/>
        </w:trPr>
        <w:tc>
          <w:tcPr>
            <w:tcW w:w="2081" w:type="dxa"/>
            <w:shd w:val="clear" w:color="auto" w:fill="FFFFFF"/>
            <w:hideMark/>
          </w:tcPr>
          <w:p w14:paraId="445343AE"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1. Budžeta ieņēmumi</w:t>
            </w:r>
          </w:p>
        </w:tc>
        <w:tc>
          <w:tcPr>
            <w:tcW w:w="1032" w:type="dxa"/>
            <w:shd w:val="clear" w:color="auto" w:fill="FFFFFF"/>
            <w:vAlign w:val="center"/>
            <w:hideMark/>
          </w:tcPr>
          <w:p w14:paraId="4958488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63 986 395</w:t>
            </w:r>
          </w:p>
        </w:tc>
        <w:tc>
          <w:tcPr>
            <w:tcW w:w="1031" w:type="dxa"/>
            <w:shd w:val="clear" w:color="auto" w:fill="FFFFFF"/>
            <w:vAlign w:val="center"/>
            <w:hideMark/>
          </w:tcPr>
          <w:p w14:paraId="5AE3F0A2"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FFFFFF"/>
            <w:vAlign w:val="center"/>
            <w:hideMark/>
          </w:tcPr>
          <w:p w14:paraId="7593658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2" w:type="dxa"/>
            <w:shd w:val="clear" w:color="auto" w:fill="FFFFFF"/>
            <w:vAlign w:val="center"/>
            <w:hideMark/>
          </w:tcPr>
          <w:p w14:paraId="32AA840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FFFFFF"/>
            <w:vAlign w:val="center"/>
            <w:hideMark/>
          </w:tcPr>
          <w:p w14:paraId="5297927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3" w:type="dxa"/>
            <w:shd w:val="clear" w:color="auto" w:fill="FFFFFF"/>
            <w:vAlign w:val="center"/>
            <w:hideMark/>
          </w:tcPr>
          <w:p w14:paraId="1BDA2F6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FFFFFF"/>
            <w:vAlign w:val="center"/>
            <w:hideMark/>
          </w:tcPr>
          <w:p w14:paraId="1C5A46C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05048571" w14:textId="77777777" w:rsidTr="002D5E3D">
        <w:trPr>
          <w:cantSplit/>
          <w:trHeight w:val="1548"/>
        </w:trPr>
        <w:tc>
          <w:tcPr>
            <w:tcW w:w="2081" w:type="dxa"/>
            <w:shd w:val="clear" w:color="auto" w:fill="auto"/>
            <w:hideMark/>
          </w:tcPr>
          <w:p w14:paraId="79436477"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1.1. valsts pamatbudžets, tai skaitā ieņēmumi no maksas pakalpojumiem un citi pašu ieņēmumi</w:t>
            </w:r>
          </w:p>
        </w:tc>
        <w:tc>
          <w:tcPr>
            <w:tcW w:w="1032" w:type="dxa"/>
            <w:shd w:val="clear" w:color="auto" w:fill="auto"/>
            <w:vAlign w:val="center"/>
            <w:hideMark/>
          </w:tcPr>
          <w:p w14:paraId="2972338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63 986 395</w:t>
            </w:r>
          </w:p>
        </w:tc>
        <w:tc>
          <w:tcPr>
            <w:tcW w:w="1031" w:type="dxa"/>
            <w:shd w:val="clear" w:color="auto" w:fill="auto"/>
            <w:vAlign w:val="center"/>
            <w:hideMark/>
          </w:tcPr>
          <w:p w14:paraId="1D3067B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65069F0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2" w:type="dxa"/>
            <w:shd w:val="clear" w:color="auto" w:fill="auto"/>
            <w:vAlign w:val="center"/>
            <w:hideMark/>
          </w:tcPr>
          <w:p w14:paraId="4A0EE1E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37FDFE8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3" w:type="dxa"/>
            <w:shd w:val="clear" w:color="auto" w:fill="auto"/>
            <w:vAlign w:val="center"/>
            <w:hideMark/>
          </w:tcPr>
          <w:p w14:paraId="261ACBE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6D0C1EB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2F078441" w14:textId="77777777" w:rsidTr="002D5E3D">
        <w:trPr>
          <w:cantSplit/>
          <w:trHeight w:val="629"/>
        </w:trPr>
        <w:tc>
          <w:tcPr>
            <w:tcW w:w="2081" w:type="dxa"/>
            <w:shd w:val="clear" w:color="auto" w:fill="auto"/>
            <w:hideMark/>
          </w:tcPr>
          <w:p w14:paraId="198003DD"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1.2. valsts speciālais budžets</w:t>
            </w:r>
          </w:p>
        </w:tc>
        <w:tc>
          <w:tcPr>
            <w:tcW w:w="1032" w:type="dxa"/>
            <w:shd w:val="clear" w:color="auto" w:fill="auto"/>
            <w:vAlign w:val="center"/>
            <w:hideMark/>
          </w:tcPr>
          <w:p w14:paraId="5F20F78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0EC4990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272FC17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6E1CD75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637E8696"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07FE221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3B6F11B8"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5B91410C" w14:textId="77777777" w:rsidTr="002D5E3D">
        <w:trPr>
          <w:cantSplit/>
          <w:trHeight w:val="616"/>
        </w:trPr>
        <w:tc>
          <w:tcPr>
            <w:tcW w:w="2081" w:type="dxa"/>
            <w:shd w:val="clear" w:color="auto" w:fill="auto"/>
            <w:hideMark/>
          </w:tcPr>
          <w:p w14:paraId="4E69853C"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1.3. pašvaldību budžets</w:t>
            </w:r>
          </w:p>
        </w:tc>
        <w:tc>
          <w:tcPr>
            <w:tcW w:w="1032" w:type="dxa"/>
            <w:shd w:val="clear" w:color="auto" w:fill="auto"/>
            <w:vAlign w:val="center"/>
            <w:hideMark/>
          </w:tcPr>
          <w:p w14:paraId="41291D8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615F5A06"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220D940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7DF500C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3B2B8E2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10F999D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528F392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66348EFD" w14:textId="77777777" w:rsidTr="002D5E3D">
        <w:trPr>
          <w:cantSplit/>
          <w:trHeight w:val="629"/>
        </w:trPr>
        <w:tc>
          <w:tcPr>
            <w:tcW w:w="2081" w:type="dxa"/>
            <w:shd w:val="clear" w:color="auto" w:fill="auto"/>
            <w:hideMark/>
          </w:tcPr>
          <w:p w14:paraId="6E79510F"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2. Budžeta izdevumi</w:t>
            </w:r>
          </w:p>
        </w:tc>
        <w:tc>
          <w:tcPr>
            <w:tcW w:w="1032" w:type="dxa"/>
            <w:shd w:val="clear" w:color="auto" w:fill="auto"/>
            <w:vAlign w:val="center"/>
            <w:hideMark/>
          </w:tcPr>
          <w:p w14:paraId="3F279546"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63 986 395</w:t>
            </w:r>
          </w:p>
        </w:tc>
        <w:tc>
          <w:tcPr>
            <w:tcW w:w="1031" w:type="dxa"/>
            <w:shd w:val="clear" w:color="auto" w:fill="auto"/>
            <w:vAlign w:val="center"/>
            <w:hideMark/>
          </w:tcPr>
          <w:p w14:paraId="6C967CC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643D38F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2" w:type="dxa"/>
            <w:shd w:val="clear" w:color="auto" w:fill="auto"/>
            <w:vAlign w:val="center"/>
            <w:hideMark/>
          </w:tcPr>
          <w:p w14:paraId="1BBFBDA4"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25DB08D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3" w:type="dxa"/>
            <w:shd w:val="clear" w:color="auto" w:fill="auto"/>
            <w:vAlign w:val="center"/>
            <w:hideMark/>
          </w:tcPr>
          <w:p w14:paraId="5EEF8FF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277247A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77F13692" w14:textId="77777777" w:rsidTr="002D5E3D">
        <w:trPr>
          <w:cantSplit/>
          <w:trHeight w:val="616"/>
        </w:trPr>
        <w:tc>
          <w:tcPr>
            <w:tcW w:w="2081" w:type="dxa"/>
            <w:shd w:val="clear" w:color="auto" w:fill="auto"/>
            <w:hideMark/>
          </w:tcPr>
          <w:p w14:paraId="095E6345"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2.1. valsts pamatbudžets</w:t>
            </w:r>
          </w:p>
        </w:tc>
        <w:tc>
          <w:tcPr>
            <w:tcW w:w="1032" w:type="dxa"/>
            <w:shd w:val="clear" w:color="auto" w:fill="auto"/>
            <w:vAlign w:val="center"/>
            <w:hideMark/>
          </w:tcPr>
          <w:p w14:paraId="0512FC0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63 986 395</w:t>
            </w:r>
          </w:p>
        </w:tc>
        <w:tc>
          <w:tcPr>
            <w:tcW w:w="1031" w:type="dxa"/>
            <w:shd w:val="clear" w:color="auto" w:fill="auto"/>
            <w:vAlign w:val="center"/>
            <w:hideMark/>
          </w:tcPr>
          <w:p w14:paraId="445A4CB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573EC61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2" w:type="dxa"/>
            <w:shd w:val="clear" w:color="auto" w:fill="auto"/>
            <w:vAlign w:val="center"/>
            <w:hideMark/>
          </w:tcPr>
          <w:p w14:paraId="1E42AC5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7ED93CD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63 771 663</w:t>
            </w:r>
          </w:p>
        </w:tc>
        <w:tc>
          <w:tcPr>
            <w:tcW w:w="903" w:type="dxa"/>
            <w:shd w:val="clear" w:color="auto" w:fill="auto"/>
            <w:vAlign w:val="center"/>
            <w:hideMark/>
          </w:tcPr>
          <w:p w14:paraId="6F011F9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1926936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5D8789C7" w14:textId="77777777" w:rsidTr="002D5E3D">
        <w:trPr>
          <w:cantSplit/>
          <w:trHeight w:val="629"/>
        </w:trPr>
        <w:tc>
          <w:tcPr>
            <w:tcW w:w="2081" w:type="dxa"/>
            <w:shd w:val="clear" w:color="auto" w:fill="auto"/>
            <w:hideMark/>
          </w:tcPr>
          <w:p w14:paraId="7BC777AC"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2.2. valsts speciālais budžets</w:t>
            </w:r>
          </w:p>
        </w:tc>
        <w:tc>
          <w:tcPr>
            <w:tcW w:w="1032" w:type="dxa"/>
            <w:shd w:val="clear" w:color="auto" w:fill="auto"/>
            <w:vAlign w:val="center"/>
            <w:hideMark/>
          </w:tcPr>
          <w:p w14:paraId="2E46EC6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71E8336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740936F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208F347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30DDA29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41B4168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34D153C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4CC660F2" w14:textId="77777777" w:rsidTr="002D5E3D">
        <w:trPr>
          <w:cantSplit/>
          <w:trHeight w:val="616"/>
        </w:trPr>
        <w:tc>
          <w:tcPr>
            <w:tcW w:w="2081" w:type="dxa"/>
            <w:shd w:val="clear" w:color="auto" w:fill="auto"/>
            <w:hideMark/>
          </w:tcPr>
          <w:p w14:paraId="33BD6FA2"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2.3. pašvaldību budžets</w:t>
            </w:r>
          </w:p>
        </w:tc>
        <w:tc>
          <w:tcPr>
            <w:tcW w:w="1032" w:type="dxa"/>
            <w:shd w:val="clear" w:color="auto" w:fill="auto"/>
            <w:vAlign w:val="center"/>
            <w:hideMark/>
          </w:tcPr>
          <w:p w14:paraId="0570799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46F634C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6E52BD3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7731861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41F16F6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664C916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2273BA7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0B6B956D" w14:textId="77777777" w:rsidTr="002D5E3D">
        <w:trPr>
          <w:cantSplit/>
          <w:trHeight w:val="389"/>
        </w:trPr>
        <w:tc>
          <w:tcPr>
            <w:tcW w:w="2081" w:type="dxa"/>
            <w:shd w:val="clear" w:color="auto" w:fill="auto"/>
            <w:hideMark/>
          </w:tcPr>
          <w:p w14:paraId="7181F057"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3. Finansiālā ietekme</w:t>
            </w:r>
          </w:p>
        </w:tc>
        <w:tc>
          <w:tcPr>
            <w:tcW w:w="1032" w:type="dxa"/>
            <w:shd w:val="clear" w:color="auto" w:fill="auto"/>
            <w:vAlign w:val="center"/>
            <w:hideMark/>
          </w:tcPr>
          <w:p w14:paraId="20EE1DF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69FF3C0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7FAFC3F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14FCF31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470724B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7817FBA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4B1F50C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7AFC5F44" w14:textId="77777777" w:rsidTr="002D5E3D">
        <w:trPr>
          <w:cantSplit/>
          <w:trHeight w:val="629"/>
        </w:trPr>
        <w:tc>
          <w:tcPr>
            <w:tcW w:w="2081" w:type="dxa"/>
            <w:shd w:val="clear" w:color="auto" w:fill="auto"/>
            <w:hideMark/>
          </w:tcPr>
          <w:p w14:paraId="39503EFB"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3.1. valsts pamatbudžets</w:t>
            </w:r>
          </w:p>
        </w:tc>
        <w:tc>
          <w:tcPr>
            <w:tcW w:w="1032" w:type="dxa"/>
            <w:shd w:val="clear" w:color="auto" w:fill="auto"/>
            <w:vAlign w:val="center"/>
            <w:hideMark/>
          </w:tcPr>
          <w:p w14:paraId="568CE87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76C0044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3F714E8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78DF053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1ED8A75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7899693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3067037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4B8F390C" w14:textId="77777777" w:rsidTr="002D5E3D">
        <w:trPr>
          <w:cantSplit/>
          <w:trHeight w:val="616"/>
        </w:trPr>
        <w:tc>
          <w:tcPr>
            <w:tcW w:w="2081" w:type="dxa"/>
            <w:shd w:val="clear" w:color="auto" w:fill="auto"/>
            <w:hideMark/>
          </w:tcPr>
          <w:p w14:paraId="3EDFA3A5"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3.2. speciālais budžets</w:t>
            </w:r>
          </w:p>
        </w:tc>
        <w:tc>
          <w:tcPr>
            <w:tcW w:w="1032" w:type="dxa"/>
            <w:shd w:val="clear" w:color="auto" w:fill="auto"/>
            <w:vAlign w:val="center"/>
            <w:hideMark/>
          </w:tcPr>
          <w:p w14:paraId="2495D92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23B9138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0E2DD6EA"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0F9A987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38D6DAD4"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2595BE33"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7CAE736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56583C01" w14:textId="77777777" w:rsidTr="002D5E3D">
        <w:trPr>
          <w:cantSplit/>
          <w:trHeight w:val="629"/>
        </w:trPr>
        <w:tc>
          <w:tcPr>
            <w:tcW w:w="2081" w:type="dxa"/>
            <w:shd w:val="clear" w:color="auto" w:fill="auto"/>
            <w:hideMark/>
          </w:tcPr>
          <w:p w14:paraId="508C6563"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lastRenderedPageBreak/>
              <w:t>3.3. pašvaldību budžets</w:t>
            </w:r>
          </w:p>
        </w:tc>
        <w:tc>
          <w:tcPr>
            <w:tcW w:w="1032" w:type="dxa"/>
            <w:shd w:val="clear" w:color="auto" w:fill="auto"/>
            <w:vAlign w:val="center"/>
            <w:hideMark/>
          </w:tcPr>
          <w:p w14:paraId="351A739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52D2100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5FBE772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28EEB28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6843627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7C26753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6A6C4321"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15063656" w14:textId="77777777" w:rsidTr="002D5E3D">
        <w:trPr>
          <w:cantSplit/>
          <w:trHeight w:val="1789"/>
        </w:trPr>
        <w:tc>
          <w:tcPr>
            <w:tcW w:w="2081" w:type="dxa"/>
            <w:shd w:val="clear" w:color="auto" w:fill="auto"/>
            <w:hideMark/>
          </w:tcPr>
          <w:p w14:paraId="1202C53D"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4. Finanšu līdzekļi papildu izdevumu finansēšanai (kompensējošu izdevumu samazinājumu norāda ar "+" zīmi)</w:t>
            </w:r>
          </w:p>
        </w:tc>
        <w:tc>
          <w:tcPr>
            <w:tcW w:w="1032" w:type="dxa"/>
            <w:shd w:val="clear" w:color="auto" w:fill="auto"/>
            <w:vAlign w:val="center"/>
            <w:hideMark/>
          </w:tcPr>
          <w:p w14:paraId="0F556498"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5A00CDD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shd w:val="clear" w:color="auto" w:fill="auto"/>
            <w:vAlign w:val="center"/>
            <w:hideMark/>
          </w:tcPr>
          <w:p w14:paraId="6BE6B5C2"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0CD7B3D6"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shd w:val="clear" w:color="auto" w:fill="auto"/>
            <w:vAlign w:val="center"/>
            <w:hideMark/>
          </w:tcPr>
          <w:p w14:paraId="4A1AE2F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04832AB4"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3709FB9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6B5C18EF" w14:textId="77777777" w:rsidTr="002D5E3D">
        <w:trPr>
          <w:cantSplit/>
          <w:trHeight w:val="616"/>
        </w:trPr>
        <w:tc>
          <w:tcPr>
            <w:tcW w:w="2081" w:type="dxa"/>
            <w:shd w:val="clear" w:color="auto" w:fill="auto"/>
            <w:hideMark/>
          </w:tcPr>
          <w:p w14:paraId="2A5F5098"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5. Precizēta finansiālā ietekme</w:t>
            </w:r>
          </w:p>
        </w:tc>
        <w:tc>
          <w:tcPr>
            <w:tcW w:w="1032" w:type="dxa"/>
            <w:vMerge w:val="restart"/>
            <w:shd w:val="clear" w:color="auto" w:fill="auto"/>
            <w:vAlign w:val="center"/>
            <w:hideMark/>
          </w:tcPr>
          <w:p w14:paraId="25A39869"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31" w:type="dxa"/>
            <w:shd w:val="clear" w:color="auto" w:fill="auto"/>
            <w:vAlign w:val="center"/>
            <w:hideMark/>
          </w:tcPr>
          <w:p w14:paraId="101AA8A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vMerge w:val="restart"/>
            <w:shd w:val="clear" w:color="auto" w:fill="auto"/>
            <w:vAlign w:val="center"/>
            <w:hideMark/>
          </w:tcPr>
          <w:p w14:paraId="69C58E9F"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2" w:type="dxa"/>
            <w:shd w:val="clear" w:color="auto" w:fill="auto"/>
            <w:vAlign w:val="center"/>
            <w:hideMark/>
          </w:tcPr>
          <w:p w14:paraId="5AFD562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vMerge w:val="restart"/>
            <w:shd w:val="clear" w:color="auto" w:fill="auto"/>
            <w:vAlign w:val="center"/>
            <w:hideMark/>
          </w:tcPr>
          <w:p w14:paraId="43E01C8B"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03" w:type="dxa"/>
            <w:shd w:val="clear" w:color="auto" w:fill="auto"/>
            <w:vAlign w:val="center"/>
            <w:hideMark/>
          </w:tcPr>
          <w:p w14:paraId="07B3E7A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1BCB8FE6"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7402C81A" w14:textId="77777777" w:rsidTr="002D5E3D">
        <w:trPr>
          <w:cantSplit/>
          <w:trHeight w:val="629"/>
        </w:trPr>
        <w:tc>
          <w:tcPr>
            <w:tcW w:w="2081" w:type="dxa"/>
            <w:shd w:val="clear" w:color="auto" w:fill="auto"/>
            <w:hideMark/>
          </w:tcPr>
          <w:p w14:paraId="4735735F"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5.1. valsts pamatbudžets</w:t>
            </w:r>
          </w:p>
        </w:tc>
        <w:tc>
          <w:tcPr>
            <w:tcW w:w="1032" w:type="dxa"/>
            <w:vMerge/>
            <w:shd w:val="clear" w:color="auto" w:fill="auto"/>
            <w:vAlign w:val="center"/>
            <w:hideMark/>
          </w:tcPr>
          <w:p w14:paraId="6897E8BD" w14:textId="77777777" w:rsidR="0043051E" w:rsidRPr="0043051E" w:rsidRDefault="0043051E" w:rsidP="0043051E">
            <w:pPr>
              <w:spacing w:line="240" w:lineRule="auto"/>
              <w:jc w:val="center"/>
              <w:rPr>
                <w:rFonts w:ascii="Times New Roman" w:hAnsi="Times New Roman"/>
                <w:sz w:val="24"/>
                <w:szCs w:val="24"/>
                <w:lang w:eastAsia="en-US"/>
              </w:rPr>
            </w:pPr>
          </w:p>
        </w:tc>
        <w:tc>
          <w:tcPr>
            <w:tcW w:w="1031" w:type="dxa"/>
            <w:shd w:val="clear" w:color="auto" w:fill="auto"/>
            <w:vAlign w:val="center"/>
            <w:hideMark/>
          </w:tcPr>
          <w:p w14:paraId="26C883B6"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vMerge/>
            <w:shd w:val="clear" w:color="auto" w:fill="auto"/>
            <w:vAlign w:val="center"/>
            <w:hideMark/>
          </w:tcPr>
          <w:p w14:paraId="7571A9EA" w14:textId="77777777" w:rsidR="0043051E" w:rsidRPr="0043051E" w:rsidRDefault="0043051E" w:rsidP="0043051E">
            <w:pPr>
              <w:spacing w:line="240" w:lineRule="auto"/>
              <w:jc w:val="center"/>
              <w:rPr>
                <w:rFonts w:ascii="Times New Roman" w:hAnsi="Times New Roman"/>
                <w:sz w:val="24"/>
                <w:szCs w:val="24"/>
                <w:lang w:eastAsia="en-US"/>
              </w:rPr>
            </w:pPr>
          </w:p>
        </w:tc>
        <w:tc>
          <w:tcPr>
            <w:tcW w:w="902" w:type="dxa"/>
            <w:shd w:val="clear" w:color="auto" w:fill="auto"/>
            <w:vAlign w:val="center"/>
            <w:hideMark/>
          </w:tcPr>
          <w:p w14:paraId="24907D2E"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vMerge/>
            <w:shd w:val="clear" w:color="auto" w:fill="auto"/>
            <w:vAlign w:val="center"/>
            <w:hideMark/>
          </w:tcPr>
          <w:p w14:paraId="561F1B43" w14:textId="77777777" w:rsidR="0043051E" w:rsidRPr="0043051E" w:rsidRDefault="0043051E" w:rsidP="0043051E">
            <w:pPr>
              <w:spacing w:line="240" w:lineRule="auto"/>
              <w:jc w:val="center"/>
              <w:rPr>
                <w:rFonts w:ascii="Times New Roman" w:hAnsi="Times New Roman"/>
                <w:sz w:val="24"/>
                <w:szCs w:val="24"/>
                <w:lang w:eastAsia="en-US"/>
              </w:rPr>
            </w:pPr>
          </w:p>
        </w:tc>
        <w:tc>
          <w:tcPr>
            <w:tcW w:w="903" w:type="dxa"/>
            <w:shd w:val="clear" w:color="auto" w:fill="auto"/>
            <w:vAlign w:val="center"/>
            <w:hideMark/>
          </w:tcPr>
          <w:p w14:paraId="0265B31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1294DD84"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63EC9F76" w14:textId="77777777" w:rsidTr="002D5E3D">
        <w:trPr>
          <w:cantSplit/>
          <w:trHeight w:val="629"/>
        </w:trPr>
        <w:tc>
          <w:tcPr>
            <w:tcW w:w="2081" w:type="dxa"/>
            <w:shd w:val="clear" w:color="auto" w:fill="auto"/>
            <w:hideMark/>
          </w:tcPr>
          <w:p w14:paraId="29C3724D"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5.2. speciālais budžets</w:t>
            </w:r>
          </w:p>
        </w:tc>
        <w:tc>
          <w:tcPr>
            <w:tcW w:w="1032" w:type="dxa"/>
            <w:vMerge/>
            <w:shd w:val="clear" w:color="auto" w:fill="auto"/>
            <w:vAlign w:val="center"/>
            <w:hideMark/>
          </w:tcPr>
          <w:p w14:paraId="4A04BA54" w14:textId="77777777" w:rsidR="0043051E" w:rsidRPr="0043051E" w:rsidRDefault="0043051E" w:rsidP="0043051E">
            <w:pPr>
              <w:spacing w:line="240" w:lineRule="auto"/>
              <w:jc w:val="center"/>
              <w:rPr>
                <w:rFonts w:ascii="Times New Roman" w:hAnsi="Times New Roman"/>
                <w:sz w:val="24"/>
                <w:szCs w:val="24"/>
                <w:lang w:eastAsia="en-US"/>
              </w:rPr>
            </w:pPr>
          </w:p>
        </w:tc>
        <w:tc>
          <w:tcPr>
            <w:tcW w:w="1031" w:type="dxa"/>
            <w:shd w:val="clear" w:color="auto" w:fill="auto"/>
            <w:vAlign w:val="center"/>
            <w:hideMark/>
          </w:tcPr>
          <w:p w14:paraId="326D17DC"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vMerge/>
            <w:shd w:val="clear" w:color="auto" w:fill="auto"/>
            <w:vAlign w:val="center"/>
            <w:hideMark/>
          </w:tcPr>
          <w:p w14:paraId="1E39299E" w14:textId="77777777" w:rsidR="0043051E" w:rsidRPr="0043051E" w:rsidRDefault="0043051E" w:rsidP="0043051E">
            <w:pPr>
              <w:spacing w:line="240" w:lineRule="auto"/>
              <w:jc w:val="center"/>
              <w:rPr>
                <w:rFonts w:ascii="Times New Roman" w:hAnsi="Times New Roman"/>
                <w:sz w:val="24"/>
                <w:szCs w:val="24"/>
                <w:lang w:eastAsia="en-US"/>
              </w:rPr>
            </w:pPr>
          </w:p>
        </w:tc>
        <w:tc>
          <w:tcPr>
            <w:tcW w:w="902" w:type="dxa"/>
            <w:shd w:val="clear" w:color="auto" w:fill="auto"/>
            <w:vAlign w:val="center"/>
            <w:hideMark/>
          </w:tcPr>
          <w:p w14:paraId="11FE4BF2"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vMerge/>
            <w:shd w:val="clear" w:color="auto" w:fill="auto"/>
            <w:vAlign w:val="center"/>
            <w:hideMark/>
          </w:tcPr>
          <w:p w14:paraId="63B44992" w14:textId="77777777" w:rsidR="0043051E" w:rsidRPr="0043051E" w:rsidRDefault="0043051E" w:rsidP="0043051E">
            <w:pPr>
              <w:spacing w:line="240" w:lineRule="auto"/>
              <w:jc w:val="center"/>
              <w:rPr>
                <w:rFonts w:ascii="Times New Roman" w:hAnsi="Times New Roman"/>
                <w:sz w:val="24"/>
                <w:szCs w:val="24"/>
                <w:lang w:eastAsia="en-US"/>
              </w:rPr>
            </w:pPr>
          </w:p>
        </w:tc>
        <w:tc>
          <w:tcPr>
            <w:tcW w:w="903" w:type="dxa"/>
            <w:shd w:val="clear" w:color="auto" w:fill="auto"/>
            <w:vAlign w:val="center"/>
            <w:hideMark/>
          </w:tcPr>
          <w:p w14:paraId="16774AE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7980F965"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08232383" w14:textId="77777777" w:rsidTr="002D5E3D">
        <w:trPr>
          <w:cantSplit/>
          <w:trHeight w:val="616"/>
        </w:trPr>
        <w:tc>
          <w:tcPr>
            <w:tcW w:w="2081" w:type="dxa"/>
            <w:shd w:val="clear" w:color="auto" w:fill="auto"/>
            <w:hideMark/>
          </w:tcPr>
          <w:p w14:paraId="07AE50CE"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5.3. pašvaldību budžets</w:t>
            </w:r>
          </w:p>
        </w:tc>
        <w:tc>
          <w:tcPr>
            <w:tcW w:w="1032" w:type="dxa"/>
            <w:vMerge/>
            <w:shd w:val="clear" w:color="auto" w:fill="auto"/>
            <w:vAlign w:val="center"/>
            <w:hideMark/>
          </w:tcPr>
          <w:p w14:paraId="455EA7A2" w14:textId="77777777" w:rsidR="0043051E" w:rsidRPr="0043051E" w:rsidRDefault="0043051E" w:rsidP="0043051E">
            <w:pPr>
              <w:spacing w:line="240" w:lineRule="auto"/>
              <w:jc w:val="center"/>
              <w:rPr>
                <w:rFonts w:ascii="Times New Roman" w:hAnsi="Times New Roman"/>
                <w:sz w:val="24"/>
                <w:szCs w:val="24"/>
                <w:lang w:eastAsia="en-US"/>
              </w:rPr>
            </w:pPr>
          </w:p>
        </w:tc>
        <w:tc>
          <w:tcPr>
            <w:tcW w:w="1031" w:type="dxa"/>
            <w:shd w:val="clear" w:color="auto" w:fill="auto"/>
            <w:vAlign w:val="center"/>
            <w:hideMark/>
          </w:tcPr>
          <w:p w14:paraId="5B51BF8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062" w:type="dxa"/>
            <w:vMerge/>
            <w:shd w:val="clear" w:color="auto" w:fill="auto"/>
            <w:vAlign w:val="center"/>
            <w:hideMark/>
          </w:tcPr>
          <w:p w14:paraId="6A2E6BEC" w14:textId="77777777" w:rsidR="0043051E" w:rsidRPr="0043051E" w:rsidRDefault="0043051E" w:rsidP="0043051E">
            <w:pPr>
              <w:spacing w:line="240" w:lineRule="auto"/>
              <w:jc w:val="center"/>
              <w:rPr>
                <w:rFonts w:ascii="Times New Roman" w:hAnsi="Times New Roman"/>
                <w:sz w:val="24"/>
                <w:szCs w:val="24"/>
                <w:lang w:eastAsia="en-US"/>
              </w:rPr>
            </w:pPr>
          </w:p>
        </w:tc>
        <w:tc>
          <w:tcPr>
            <w:tcW w:w="902" w:type="dxa"/>
            <w:shd w:val="clear" w:color="auto" w:fill="auto"/>
            <w:vAlign w:val="center"/>
            <w:hideMark/>
          </w:tcPr>
          <w:p w14:paraId="11EF2590"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1108" w:type="dxa"/>
            <w:vMerge/>
            <w:shd w:val="clear" w:color="auto" w:fill="auto"/>
            <w:vAlign w:val="center"/>
            <w:hideMark/>
          </w:tcPr>
          <w:p w14:paraId="1E80BD36" w14:textId="77777777" w:rsidR="0043051E" w:rsidRPr="0043051E" w:rsidRDefault="0043051E" w:rsidP="0043051E">
            <w:pPr>
              <w:spacing w:line="240" w:lineRule="auto"/>
              <w:jc w:val="center"/>
              <w:rPr>
                <w:rFonts w:ascii="Times New Roman" w:hAnsi="Times New Roman"/>
                <w:sz w:val="24"/>
                <w:szCs w:val="24"/>
                <w:lang w:eastAsia="en-US"/>
              </w:rPr>
            </w:pPr>
          </w:p>
        </w:tc>
        <w:tc>
          <w:tcPr>
            <w:tcW w:w="903" w:type="dxa"/>
            <w:shd w:val="clear" w:color="auto" w:fill="auto"/>
            <w:vAlign w:val="center"/>
            <w:hideMark/>
          </w:tcPr>
          <w:p w14:paraId="4BE7876D"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c>
          <w:tcPr>
            <w:tcW w:w="959" w:type="dxa"/>
            <w:shd w:val="clear" w:color="auto" w:fill="auto"/>
            <w:vAlign w:val="center"/>
            <w:hideMark/>
          </w:tcPr>
          <w:p w14:paraId="0C432D07" w14:textId="77777777" w:rsidR="0043051E" w:rsidRPr="0043051E" w:rsidRDefault="0043051E" w:rsidP="0043051E">
            <w:pPr>
              <w:spacing w:line="240" w:lineRule="auto"/>
              <w:jc w:val="center"/>
              <w:rPr>
                <w:rFonts w:ascii="Times New Roman" w:hAnsi="Times New Roman"/>
                <w:sz w:val="24"/>
                <w:szCs w:val="24"/>
                <w:lang w:eastAsia="en-US"/>
              </w:rPr>
            </w:pPr>
            <w:r w:rsidRPr="0043051E">
              <w:rPr>
                <w:rFonts w:ascii="Times New Roman" w:hAnsi="Times New Roman"/>
                <w:sz w:val="24"/>
                <w:szCs w:val="24"/>
                <w:lang w:eastAsia="en-US"/>
              </w:rPr>
              <w:t>0</w:t>
            </w:r>
          </w:p>
        </w:tc>
      </w:tr>
      <w:tr w:rsidR="0043051E" w:rsidRPr="00497018" w14:paraId="13437D17" w14:textId="77777777" w:rsidTr="002D5E3D">
        <w:trPr>
          <w:cantSplit/>
          <w:trHeight w:val="2242"/>
        </w:trPr>
        <w:tc>
          <w:tcPr>
            <w:tcW w:w="2081" w:type="dxa"/>
            <w:shd w:val="clear" w:color="auto" w:fill="auto"/>
            <w:hideMark/>
          </w:tcPr>
          <w:p w14:paraId="47161462"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6. Detalizēts ieņēmumu un izdevumu aprēķins (ja nepieciešams, detalizētu ieņēmumu un izdevumu aprēķinu var pievienot anotācijas pielikumā)</w:t>
            </w:r>
          </w:p>
        </w:tc>
        <w:tc>
          <w:tcPr>
            <w:tcW w:w="7001" w:type="dxa"/>
            <w:gridSpan w:val="7"/>
            <w:vMerge w:val="restart"/>
            <w:shd w:val="clear" w:color="auto" w:fill="auto"/>
            <w:vAlign w:val="center"/>
            <w:hideMark/>
          </w:tcPr>
          <w:p w14:paraId="3518CB7E"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Nav.</w:t>
            </w:r>
          </w:p>
        </w:tc>
      </w:tr>
      <w:tr w:rsidR="0043051E" w:rsidRPr="00497018" w14:paraId="46869F5C" w14:textId="77777777" w:rsidTr="002D5E3D">
        <w:trPr>
          <w:cantSplit/>
          <w:trHeight w:val="629"/>
        </w:trPr>
        <w:tc>
          <w:tcPr>
            <w:tcW w:w="2081" w:type="dxa"/>
            <w:shd w:val="clear" w:color="auto" w:fill="auto"/>
            <w:hideMark/>
          </w:tcPr>
          <w:p w14:paraId="1F228671"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6.1. detalizēts ieņēmumu aprēķins</w:t>
            </w:r>
          </w:p>
        </w:tc>
        <w:tc>
          <w:tcPr>
            <w:tcW w:w="7001" w:type="dxa"/>
            <w:gridSpan w:val="7"/>
            <w:vMerge/>
            <w:shd w:val="clear" w:color="auto" w:fill="auto"/>
            <w:vAlign w:val="center"/>
            <w:hideMark/>
          </w:tcPr>
          <w:p w14:paraId="0A8C618A" w14:textId="77777777" w:rsidR="0043051E" w:rsidRPr="0043051E" w:rsidRDefault="0043051E" w:rsidP="0043051E">
            <w:pPr>
              <w:spacing w:line="240" w:lineRule="auto"/>
              <w:jc w:val="center"/>
              <w:rPr>
                <w:rFonts w:ascii="Times New Roman" w:hAnsi="Times New Roman"/>
                <w:sz w:val="24"/>
                <w:szCs w:val="24"/>
                <w:lang w:eastAsia="en-US"/>
              </w:rPr>
            </w:pPr>
          </w:p>
        </w:tc>
      </w:tr>
      <w:tr w:rsidR="0043051E" w:rsidRPr="00497018" w14:paraId="0E4756AE" w14:textId="77777777" w:rsidTr="002D5E3D">
        <w:trPr>
          <w:cantSplit/>
          <w:trHeight w:val="497"/>
        </w:trPr>
        <w:tc>
          <w:tcPr>
            <w:tcW w:w="2081" w:type="dxa"/>
            <w:shd w:val="clear" w:color="auto" w:fill="auto"/>
            <w:hideMark/>
          </w:tcPr>
          <w:p w14:paraId="359C570D"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6.2. detalizēts izdevumu aprēķins</w:t>
            </w:r>
          </w:p>
        </w:tc>
        <w:tc>
          <w:tcPr>
            <w:tcW w:w="7001" w:type="dxa"/>
            <w:gridSpan w:val="7"/>
            <w:vMerge/>
            <w:shd w:val="clear" w:color="auto" w:fill="auto"/>
            <w:vAlign w:val="center"/>
            <w:hideMark/>
          </w:tcPr>
          <w:p w14:paraId="49C46444" w14:textId="77777777" w:rsidR="0043051E" w:rsidRPr="0043051E" w:rsidRDefault="0043051E" w:rsidP="0043051E">
            <w:pPr>
              <w:spacing w:line="240" w:lineRule="auto"/>
              <w:jc w:val="center"/>
              <w:rPr>
                <w:rFonts w:ascii="Times New Roman" w:hAnsi="Times New Roman"/>
                <w:sz w:val="24"/>
                <w:szCs w:val="24"/>
                <w:lang w:eastAsia="en-US"/>
              </w:rPr>
            </w:pPr>
          </w:p>
        </w:tc>
      </w:tr>
      <w:tr w:rsidR="0043051E" w:rsidRPr="00497018" w14:paraId="75B2C706" w14:textId="77777777" w:rsidTr="002D5E3D">
        <w:trPr>
          <w:cantSplit/>
          <w:trHeight w:val="629"/>
        </w:trPr>
        <w:tc>
          <w:tcPr>
            <w:tcW w:w="2081" w:type="dxa"/>
            <w:shd w:val="clear" w:color="auto" w:fill="auto"/>
            <w:hideMark/>
          </w:tcPr>
          <w:p w14:paraId="61D4F9BF"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t>7. Amata vietu skaita izmaiņas</w:t>
            </w:r>
          </w:p>
        </w:tc>
        <w:tc>
          <w:tcPr>
            <w:tcW w:w="7001" w:type="dxa"/>
            <w:gridSpan w:val="7"/>
            <w:shd w:val="clear" w:color="auto" w:fill="auto"/>
            <w:hideMark/>
          </w:tcPr>
          <w:p w14:paraId="427DF87E" w14:textId="7C573E9D" w:rsidR="0043051E" w:rsidRPr="0043051E" w:rsidRDefault="00A54252" w:rsidP="0043051E">
            <w:pPr>
              <w:spacing w:line="240" w:lineRule="auto"/>
              <w:rPr>
                <w:rFonts w:ascii="Times New Roman" w:hAnsi="Times New Roman"/>
                <w:sz w:val="24"/>
                <w:szCs w:val="24"/>
                <w:lang w:eastAsia="en-US"/>
              </w:rPr>
            </w:pPr>
            <w:r>
              <w:rPr>
                <w:rFonts w:ascii="Times New Roman" w:hAnsi="Times New Roman"/>
                <w:sz w:val="24"/>
                <w:szCs w:val="24"/>
                <w:lang w:eastAsia="en-US"/>
              </w:rPr>
              <w:t>P</w:t>
            </w:r>
            <w:r w:rsidR="0043051E" w:rsidRPr="0043051E">
              <w:rPr>
                <w:rFonts w:ascii="Times New Roman" w:hAnsi="Times New Roman"/>
                <w:sz w:val="24"/>
                <w:szCs w:val="24"/>
                <w:lang w:eastAsia="en-US"/>
              </w:rPr>
              <w:t>rojekts šo jomu neskar.</w:t>
            </w:r>
          </w:p>
        </w:tc>
      </w:tr>
      <w:tr w:rsidR="0043051E" w:rsidRPr="00497018" w14:paraId="5C83E18D" w14:textId="77777777" w:rsidTr="002D5E3D">
        <w:trPr>
          <w:cantSplit/>
          <w:trHeight w:val="2343"/>
        </w:trPr>
        <w:tc>
          <w:tcPr>
            <w:tcW w:w="2081" w:type="dxa"/>
            <w:shd w:val="clear" w:color="auto" w:fill="auto"/>
            <w:hideMark/>
          </w:tcPr>
          <w:p w14:paraId="668A156F" w14:textId="77777777" w:rsidR="0043051E" w:rsidRPr="0043051E" w:rsidRDefault="0043051E" w:rsidP="0043051E">
            <w:pPr>
              <w:spacing w:line="240" w:lineRule="auto"/>
              <w:rPr>
                <w:rFonts w:ascii="Times New Roman" w:hAnsi="Times New Roman"/>
                <w:sz w:val="24"/>
                <w:szCs w:val="24"/>
                <w:lang w:eastAsia="en-US"/>
              </w:rPr>
            </w:pPr>
            <w:r w:rsidRPr="0043051E">
              <w:rPr>
                <w:rFonts w:ascii="Times New Roman" w:hAnsi="Times New Roman"/>
                <w:sz w:val="24"/>
                <w:szCs w:val="24"/>
                <w:lang w:eastAsia="en-US"/>
              </w:rPr>
              <w:lastRenderedPageBreak/>
              <w:t>8. Cita informācija</w:t>
            </w:r>
          </w:p>
        </w:tc>
        <w:tc>
          <w:tcPr>
            <w:tcW w:w="7001" w:type="dxa"/>
            <w:gridSpan w:val="7"/>
            <w:shd w:val="clear" w:color="auto" w:fill="auto"/>
            <w:hideMark/>
          </w:tcPr>
          <w:p w14:paraId="74562357" w14:textId="7E0504A3" w:rsidR="0043051E" w:rsidRPr="0043051E" w:rsidRDefault="0043051E" w:rsidP="00471D6C">
            <w:pPr>
              <w:spacing w:line="240" w:lineRule="auto"/>
              <w:jc w:val="both"/>
              <w:rPr>
                <w:rFonts w:ascii="Times New Roman" w:hAnsi="Times New Roman"/>
                <w:sz w:val="24"/>
                <w:szCs w:val="24"/>
                <w:lang w:eastAsia="en-US"/>
              </w:rPr>
            </w:pPr>
            <w:r w:rsidRPr="0043051E">
              <w:rPr>
                <w:rFonts w:ascii="Times New Roman" w:hAnsi="Times New Roman"/>
                <w:sz w:val="24"/>
                <w:szCs w:val="24"/>
                <w:lang w:eastAsia="en-US"/>
              </w:rPr>
              <w:t>Ailēs “saskaņā ar valsts budžetu kārtējam gadam” un  “saskaņā ar vidēja termiņa budžeta ietvaru” norādīts finansējums, kas apstiprināts likumā “Par valsts budžetu 2020.gadam” un likumā “Par vidēja termiņa budžeta ietvaru 2020., 2021. un 2022. gadam” 62. resora “Mērķdotācijas pašvaldībām” programmai 01.00.00. “Mērķdotācijas izglītības pasākumiem”.</w:t>
            </w:r>
          </w:p>
          <w:p w14:paraId="2796BAAA" w14:textId="77777777" w:rsidR="0043051E" w:rsidRPr="0043051E" w:rsidRDefault="0043051E" w:rsidP="0043051E">
            <w:pPr>
              <w:spacing w:line="240" w:lineRule="auto"/>
              <w:jc w:val="both"/>
              <w:rPr>
                <w:rFonts w:ascii="Times New Roman" w:hAnsi="Times New Roman"/>
                <w:sz w:val="24"/>
                <w:szCs w:val="24"/>
                <w:lang w:eastAsia="en-US"/>
              </w:rPr>
            </w:pPr>
            <w:r w:rsidRPr="0043051E">
              <w:rPr>
                <w:rFonts w:ascii="Times New Roman" w:hAnsi="Times New Roman"/>
                <w:sz w:val="24"/>
                <w:szCs w:val="24"/>
                <w:lang w:eastAsia="en-US"/>
              </w:rPr>
              <w:t>Finanšu līdzekļi projekta īstenošanai tiks rasti 62.resoram “Mērķdotācijas pašvaldībām” apstiprinātā finansējuma ietvaros.</w:t>
            </w:r>
          </w:p>
        </w:tc>
      </w:tr>
    </w:tbl>
    <w:tbl>
      <w:tblPr>
        <w:tblStyle w:val="TableGrid"/>
        <w:tblW w:w="910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9100"/>
      </w:tblGrid>
      <w:tr w:rsidR="00BC389A" w14:paraId="696D6411" w14:textId="77777777" w:rsidTr="005A23A4">
        <w:tc>
          <w:tcPr>
            <w:tcW w:w="9100" w:type="dxa"/>
            <w:tcBorders>
              <w:top w:val="single" w:sz="4" w:space="0" w:color="auto"/>
              <w:left w:val="single" w:sz="4" w:space="0" w:color="auto"/>
              <w:bottom w:val="single" w:sz="4" w:space="0" w:color="auto"/>
              <w:right w:val="single" w:sz="4" w:space="0" w:color="auto"/>
            </w:tcBorders>
            <w:hideMark/>
          </w:tcPr>
          <w:p w14:paraId="41FB86C1" w14:textId="77777777" w:rsidR="005A23A4" w:rsidRPr="0071411C" w:rsidRDefault="00A83028" w:rsidP="008729CC">
            <w:pPr>
              <w:spacing w:after="0" w:line="240" w:lineRule="auto"/>
              <w:jc w:val="center"/>
              <w:rPr>
                <w:b/>
                <w:bCs/>
                <w:sz w:val="24"/>
                <w:szCs w:val="24"/>
              </w:rPr>
            </w:pPr>
            <w:r w:rsidRPr="0071411C">
              <w:rPr>
                <w:b/>
                <w:bCs/>
                <w:sz w:val="24"/>
                <w:szCs w:val="24"/>
              </w:rPr>
              <w:t>IV. Tiesību akta projekta ietekme uz spēkā esošo tiesību normu sistēmu</w:t>
            </w:r>
          </w:p>
        </w:tc>
      </w:tr>
      <w:tr w:rsidR="00DD72CD" w14:paraId="17A4CAAD" w14:textId="77777777" w:rsidTr="00B91010">
        <w:tc>
          <w:tcPr>
            <w:tcW w:w="9100" w:type="dxa"/>
            <w:tcBorders>
              <w:top w:val="single" w:sz="4" w:space="0" w:color="auto"/>
              <w:left w:val="single" w:sz="4" w:space="0" w:color="auto"/>
              <w:bottom w:val="single" w:sz="4" w:space="0" w:color="auto"/>
              <w:right w:val="single" w:sz="4" w:space="0" w:color="auto"/>
            </w:tcBorders>
          </w:tcPr>
          <w:p w14:paraId="2ED0B461" w14:textId="37EFAE26" w:rsidR="00DD72CD" w:rsidRPr="0071411C" w:rsidRDefault="00DD72CD" w:rsidP="00DD72CD">
            <w:pPr>
              <w:spacing w:after="0" w:line="240" w:lineRule="auto"/>
              <w:jc w:val="center"/>
              <w:rPr>
                <w:sz w:val="24"/>
                <w:szCs w:val="24"/>
              </w:rPr>
            </w:pPr>
            <w:r>
              <w:rPr>
                <w:sz w:val="24"/>
                <w:szCs w:val="24"/>
              </w:rPr>
              <w:t>P</w:t>
            </w:r>
            <w:r w:rsidRPr="00DD72CD">
              <w:rPr>
                <w:sz w:val="24"/>
                <w:szCs w:val="24"/>
              </w:rPr>
              <w:t>rojekts šo jomu neskar</w:t>
            </w:r>
          </w:p>
        </w:tc>
      </w:tr>
    </w:tbl>
    <w:p w14:paraId="1C09ECE7" w14:textId="77777777" w:rsidR="005A23A4" w:rsidRPr="00C97094" w:rsidRDefault="005A23A4" w:rsidP="008729CC">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BC389A" w14:paraId="6A5B9BB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3028"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4F5B2C" w14:paraId="2D92A45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tcPr>
          <w:p w14:paraId="01D6EEC5" w14:textId="7967890B" w:rsidR="004F5B2C" w:rsidRPr="00C97094" w:rsidRDefault="00DD72CD" w:rsidP="008729CC">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004F5B2C" w:rsidRPr="00C97094">
              <w:rPr>
                <w:rFonts w:ascii="Times New Roman" w:hAnsi="Times New Roman"/>
                <w:sz w:val="24"/>
                <w:szCs w:val="24"/>
                <w:lang w:eastAsia="en-US"/>
              </w:rPr>
              <w:t>rojekts šo jomu neskar</w:t>
            </w:r>
          </w:p>
        </w:tc>
      </w:tr>
    </w:tbl>
    <w:p w14:paraId="5131164E" w14:textId="77777777" w:rsidR="004F5B2C" w:rsidRDefault="004F5B2C" w:rsidP="008729CC"/>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25"/>
        <w:gridCol w:w="6590"/>
      </w:tblGrid>
      <w:tr w:rsidR="004F5B2C" w:rsidRPr="00C97094" w14:paraId="771066ED" w14:textId="77777777" w:rsidTr="004F5B2C">
        <w:trPr>
          <w:trHeight w:val="348"/>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9AAC33B" w14:textId="7777777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4F5B2C" w:rsidRPr="002B4DE7" w14:paraId="72040A9B"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B4990A7" w14:textId="77777777" w:rsidR="004F5B2C" w:rsidRPr="00E26760" w:rsidRDefault="004F5B2C" w:rsidP="008729CC">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615" w:type="pct"/>
            <w:tcBorders>
              <w:top w:val="outset" w:sz="6" w:space="0" w:color="414142"/>
              <w:left w:val="outset" w:sz="6" w:space="0" w:color="414142"/>
              <w:bottom w:val="outset" w:sz="6" w:space="0" w:color="414142"/>
              <w:right w:val="outset" w:sz="6" w:space="0" w:color="414142"/>
            </w:tcBorders>
            <w:vAlign w:val="center"/>
          </w:tcPr>
          <w:p w14:paraId="603F2890" w14:textId="4F64A8FF" w:rsidR="004F5B2C" w:rsidRPr="002B4DE7" w:rsidRDefault="00A54252" w:rsidP="00E721CD">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 xml:space="preserve">Informācija par Projektu sniegta 2020. gada 13. maija pašvaldību Izglītības pārvalžu vadītāju un izglītības speciālistu seminārā, </w:t>
            </w:r>
            <w:r w:rsidR="004F5B2C" w:rsidRPr="002B4DE7">
              <w:rPr>
                <w:rFonts w:ascii="Times New Roman" w:hAnsi="Times New Roman"/>
                <w:bCs/>
                <w:sz w:val="24"/>
                <w:szCs w:val="24"/>
              </w:rPr>
              <w:t>Projekts</w:t>
            </w:r>
            <w:r w:rsidR="00FC1F42">
              <w:rPr>
                <w:rFonts w:ascii="Times New Roman" w:hAnsi="Times New Roman"/>
                <w:bCs/>
                <w:sz w:val="24"/>
                <w:szCs w:val="24"/>
              </w:rPr>
              <w:t xml:space="preserve"> tiks</w:t>
            </w:r>
            <w:r w:rsidR="004F5B2C" w:rsidRPr="002B4DE7">
              <w:rPr>
                <w:rFonts w:ascii="Times New Roman" w:hAnsi="Times New Roman"/>
                <w:bCs/>
                <w:sz w:val="24"/>
                <w:szCs w:val="24"/>
              </w:rPr>
              <w:t xml:space="preserve"> publicēts ministrijas mājaslapā</w:t>
            </w:r>
          </w:p>
        </w:tc>
      </w:tr>
      <w:tr w:rsidR="004F5B2C" w:rsidRPr="002B4DE7" w14:paraId="6318E996"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2017C489"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615" w:type="pct"/>
            <w:tcBorders>
              <w:top w:val="outset" w:sz="6" w:space="0" w:color="414142"/>
              <w:left w:val="outset" w:sz="6" w:space="0" w:color="414142"/>
              <w:bottom w:val="outset" w:sz="6" w:space="0" w:color="414142"/>
              <w:right w:val="outset" w:sz="6" w:space="0" w:color="414142"/>
            </w:tcBorders>
            <w:vAlign w:val="center"/>
          </w:tcPr>
          <w:p w14:paraId="4ADB88B8" w14:textId="0D088460" w:rsidR="004F5B2C" w:rsidRPr="002B4DE7" w:rsidRDefault="00FC1F42" w:rsidP="00E721CD">
            <w:pPr>
              <w:spacing w:before="100" w:beforeAutospacing="1" w:after="100" w:afterAutospacing="1" w:line="293" w:lineRule="atLeast"/>
              <w:rPr>
                <w:rFonts w:ascii="Times New Roman" w:hAnsi="Times New Roman"/>
                <w:bCs/>
                <w:sz w:val="24"/>
                <w:szCs w:val="24"/>
              </w:rPr>
            </w:pPr>
            <w:r w:rsidRPr="00FC1F42">
              <w:rPr>
                <w:rFonts w:ascii="Times New Roman" w:hAnsi="Times New Roman"/>
                <w:bCs/>
                <w:sz w:val="24"/>
                <w:szCs w:val="24"/>
              </w:rPr>
              <w:t>Nav</w:t>
            </w:r>
            <w:r>
              <w:rPr>
                <w:rFonts w:ascii="Times New Roman" w:hAnsi="Times New Roman"/>
                <w:bCs/>
                <w:sz w:val="24"/>
                <w:szCs w:val="24"/>
              </w:rPr>
              <w:t>, jo Projekts paredz tehniskus grozījumus</w:t>
            </w:r>
          </w:p>
        </w:tc>
      </w:tr>
      <w:tr w:rsidR="004F5B2C" w:rsidRPr="00C97094" w14:paraId="443A8397"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DC60B2A"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615" w:type="pct"/>
            <w:tcBorders>
              <w:top w:val="outset" w:sz="6" w:space="0" w:color="414142"/>
              <w:left w:val="outset" w:sz="6" w:space="0" w:color="414142"/>
              <w:bottom w:val="outset" w:sz="6" w:space="0" w:color="414142"/>
              <w:right w:val="outset" w:sz="6" w:space="0" w:color="414142"/>
            </w:tcBorders>
            <w:vAlign w:val="center"/>
          </w:tcPr>
          <w:p w14:paraId="41A724C5" w14:textId="17B143AA" w:rsidR="004F5B2C" w:rsidRPr="00FC1F42" w:rsidRDefault="00FC1F42" w:rsidP="00FC1F42">
            <w:pPr>
              <w:spacing w:before="100" w:beforeAutospacing="1" w:after="100" w:afterAutospacing="1" w:line="293" w:lineRule="atLeast"/>
              <w:rPr>
                <w:rFonts w:ascii="Times New Roman" w:hAnsi="Times New Roman"/>
                <w:bCs/>
                <w:sz w:val="24"/>
                <w:szCs w:val="24"/>
              </w:rPr>
            </w:pPr>
            <w:r w:rsidRPr="00FC1F42">
              <w:rPr>
                <w:rFonts w:ascii="Times New Roman" w:hAnsi="Times New Roman"/>
                <w:bCs/>
                <w:sz w:val="24"/>
                <w:szCs w:val="24"/>
              </w:rPr>
              <w:t>Nav, jo Projekts paredz tehniskus grozījumus</w:t>
            </w:r>
          </w:p>
        </w:tc>
      </w:tr>
      <w:tr w:rsidR="004F5B2C" w:rsidRPr="002B4DE7" w14:paraId="1C96686E"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13D71286"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615" w:type="pct"/>
            <w:tcBorders>
              <w:top w:val="outset" w:sz="6" w:space="0" w:color="414142"/>
              <w:left w:val="outset" w:sz="6" w:space="0" w:color="414142"/>
              <w:bottom w:val="outset" w:sz="6" w:space="0" w:color="414142"/>
              <w:right w:val="outset" w:sz="6" w:space="0" w:color="414142"/>
            </w:tcBorders>
            <w:vAlign w:val="center"/>
          </w:tcPr>
          <w:p w14:paraId="3CEE49EA"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593788E" w14:textId="77777777" w:rsidR="00C97094" w:rsidRPr="008351AB" w:rsidRDefault="00C97094" w:rsidP="008729CC">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BC389A"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8729CC">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3CD7D97F" w:rsidR="00092594" w:rsidRPr="008351AB" w:rsidRDefault="00FC1F42" w:rsidP="00FC1F42">
            <w:pPr>
              <w:spacing w:after="0" w:line="240" w:lineRule="auto"/>
              <w:rPr>
                <w:rFonts w:ascii="Times New Roman" w:hAnsi="Times New Roman"/>
                <w:sz w:val="24"/>
                <w:szCs w:val="24"/>
              </w:rPr>
            </w:pPr>
            <w:r w:rsidRPr="00FC1F42">
              <w:rPr>
                <w:rFonts w:ascii="Times New Roman" w:hAnsi="Times New Roman"/>
                <w:sz w:val="24"/>
                <w:szCs w:val="24"/>
              </w:rPr>
              <w:t>Izglītības un zinātnes ministrija</w:t>
            </w:r>
          </w:p>
        </w:tc>
      </w:tr>
      <w:tr w:rsidR="00BC389A"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1C15D7" w:rsidP="008729CC">
            <w:pPr>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veidot.</w:t>
            </w:r>
          </w:p>
        </w:tc>
      </w:tr>
      <w:tr w:rsidR="00BC389A"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A83028" w:rsidP="008729CC">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8729CC">
      <w:pPr>
        <w:spacing w:after="0" w:line="240" w:lineRule="auto"/>
        <w:jc w:val="both"/>
        <w:rPr>
          <w:rFonts w:ascii="Times New Roman" w:hAnsi="Times New Roman"/>
          <w:sz w:val="24"/>
          <w:szCs w:val="24"/>
        </w:rPr>
      </w:pPr>
    </w:p>
    <w:p w14:paraId="779813BF" w14:textId="7F4F34AC" w:rsidR="006027ED" w:rsidRPr="00101A3D" w:rsidRDefault="00B76393" w:rsidP="008729CC">
      <w:pPr>
        <w:spacing w:after="0" w:line="240" w:lineRule="auto"/>
        <w:ind w:firstLine="720"/>
        <w:jc w:val="both"/>
        <w:rPr>
          <w:rFonts w:ascii="Times New Roman" w:hAnsi="Times New Roman"/>
          <w:sz w:val="24"/>
          <w:szCs w:val="24"/>
        </w:rPr>
      </w:pPr>
      <w:r>
        <w:rPr>
          <w:rFonts w:ascii="Times New Roman" w:hAnsi="Times New Roman"/>
          <w:sz w:val="24"/>
          <w:szCs w:val="24"/>
        </w:rPr>
        <w:t>Izglītības un zinātnes ministre</w:t>
      </w:r>
      <w:r w:rsidR="00A83028" w:rsidRPr="00101A3D">
        <w:rPr>
          <w:rFonts w:ascii="Times New Roman" w:hAnsi="Times New Roman"/>
          <w:sz w:val="24"/>
          <w:szCs w:val="24"/>
        </w:rPr>
        <w:tab/>
      </w:r>
      <w:r w:rsidR="00A83028" w:rsidRPr="00101A3D">
        <w:rPr>
          <w:rFonts w:ascii="Times New Roman" w:hAnsi="Times New Roman"/>
          <w:sz w:val="24"/>
          <w:szCs w:val="24"/>
        </w:rPr>
        <w:tab/>
      </w:r>
      <w:r w:rsidR="00A83028"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Pr>
          <w:rFonts w:ascii="Times New Roman" w:hAnsi="Times New Roman"/>
          <w:sz w:val="24"/>
          <w:szCs w:val="24"/>
        </w:rPr>
        <w:t>Ilga Šuplinska</w:t>
      </w:r>
    </w:p>
    <w:p w14:paraId="7D43111D" w14:textId="77777777" w:rsidR="00101A3D" w:rsidRDefault="00101A3D" w:rsidP="008729CC">
      <w:pPr>
        <w:spacing w:after="0" w:line="240" w:lineRule="auto"/>
        <w:jc w:val="both"/>
        <w:rPr>
          <w:rFonts w:ascii="Times New Roman" w:hAnsi="Times New Roman"/>
          <w:sz w:val="24"/>
          <w:szCs w:val="24"/>
        </w:rPr>
      </w:pPr>
    </w:p>
    <w:p w14:paraId="70C48C21" w14:textId="7F7CD0D0" w:rsidR="00101A3D" w:rsidRDefault="00A83028" w:rsidP="008729CC">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1FB3EA88" w14:textId="6C2C3BB3" w:rsidR="00E672F4" w:rsidRPr="00E672F4" w:rsidRDefault="00B76393" w:rsidP="00E672F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14:paraId="6F28BA28" w14:textId="77777777" w:rsidR="00E672F4" w:rsidRDefault="00E672F4" w:rsidP="008729CC">
      <w:pPr>
        <w:spacing w:after="0" w:line="240" w:lineRule="auto"/>
        <w:ind w:left="720"/>
        <w:rPr>
          <w:rFonts w:ascii="Times New Roman" w:hAnsi="Times New Roman"/>
          <w:sz w:val="20"/>
          <w:szCs w:val="20"/>
        </w:rPr>
      </w:pPr>
    </w:p>
    <w:p w14:paraId="087A94C9" w14:textId="77777777" w:rsidR="00E672F4" w:rsidRDefault="00E672F4" w:rsidP="008729CC">
      <w:pPr>
        <w:spacing w:after="0" w:line="240" w:lineRule="auto"/>
        <w:ind w:left="720"/>
        <w:rPr>
          <w:rFonts w:ascii="Times New Roman" w:hAnsi="Times New Roman"/>
          <w:sz w:val="20"/>
          <w:szCs w:val="20"/>
        </w:rPr>
      </w:pPr>
    </w:p>
    <w:p w14:paraId="61AA870F" w14:textId="77777777" w:rsidR="00E672F4" w:rsidRDefault="00E672F4" w:rsidP="008729CC">
      <w:pPr>
        <w:spacing w:after="0" w:line="240" w:lineRule="auto"/>
        <w:ind w:left="720"/>
        <w:rPr>
          <w:rFonts w:ascii="Times New Roman" w:hAnsi="Times New Roman"/>
          <w:sz w:val="20"/>
          <w:szCs w:val="20"/>
        </w:rPr>
      </w:pPr>
    </w:p>
    <w:p w14:paraId="660C3273" w14:textId="77777777" w:rsidR="00E672F4" w:rsidRDefault="00E672F4" w:rsidP="008729CC">
      <w:pPr>
        <w:spacing w:after="0" w:line="240" w:lineRule="auto"/>
        <w:ind w:left="720"/>
        <w:rPr>
          <w:rFonts w:ascii="Times New Roman" w:hAnsi="Times New Roman"/>
          <w:sz w:val="20"/>
          <w:szCs w:val="20"/>
        </w:rPr>
      </w:pPr>
    </w:p>
    <w:p w14:paraId="5B59DA4F" w14:textId="3B6B3A8F" w:rsidR="00E672F4" w:rsidRDefault="00E672F4" w:rsidP="00016CEE">
      <w:pPr>
        <w:tabs>
          <w:tab w:val="left" w:pos="4350"/>
        </w:tabs>
        <w:spacing w:after="0" w:line="240" w:lineRule="auto"/>
        <w:rPr>
          <w:rFonts w:ascii="Times New Roman" w:hAnsi="Times New Roman"/>
          <w:sz w:val="20"/>
          <w:szCs w:val="20"/>
        </w:rPr>
      </w:pPr>
    </w:p>
    <w:p w14:paraId="2118F785" w14:textId="77777777" w:rsidR="00E672F4" w:rsidRDefault="00E672F4" w:rsidP="008729CC">
      <w:pPr>
        <w:spacing w:after="0" w:line="240" w:lineRule="auto"/>
        <w:ind w:left="720"/>
        <w:rPr>
          <w:rFonts w:ascii="Times New Roman" w:hAnsi="Times New Roman"/>
          <w:sz w:val="20"/>
          <w:szCs w:val="20"/>
        </w:rPr>
      </w:pPr>
    </w:p>
    <w:p w14:paraId="439169E5" w14:textId="6FDD2C4C" w:rsidR="001C15D7" w:rsidRPr="001C15D7" w:rsidRDefault="00272F38" w:rsidP="008729CC">
      <w:pPr>
        <w:spacing w:after="0" w:line="240" w:lineRule="auto"/>
        <w:ind w:left="720"/>
        <w:rPr>
          <w:rFonts w:ascii="Times New Roman" w:hAnsi="Times New Roman"/>
          <w:sz w:val="20"/>
          <w:szCs w:val="20"/>
        </w:rPr>
      </w:pPr>
      <w:r>
        <w:rPr>
          <w:rFonts w:ascii="Times New Roman" w:hAnsi="Times New Roman"/>
          <w:sz w:val="20"/>
          <w:szCs w:val="20"/>
        </w:rPr>
        <w:t>0</w:t>
      </w:r>
      <w:r w:rsidR="00DD72CD">
        <w:rPr>
          <w:rFonts w:ascii="Times New Roman" w:hAnsi="Times New Roman"/>
          <w:sz w:val="20"/>
          <w:szCs w:val="20"/>
        </w:rPr>
        <w:t>8</w:t>
      </w:r>
      <w:r>
        <w:rPr>
          <w:rFonts w:ascii="Times New Roman" w:hAnsi="Times New Roman"/>
          <w:sz w:val="20"/>
          <w:szCs w:val="20"/>
        </w:rPr>
        <w:t>.05</w:t>
      </w:r>
      <w:r w:rsidR="00D00F7E">
        <w:rPr>
          <w:rFonts w:ascii="Times New Roman" w:hAnsi="Times New Roman"/>
          <w:sz w:val="20"/>
          <w:szCs w:val="20"/>
        </w:rPr>
        <w:t>.2020.</w:t>
      </w:r>
    </w:p>
    <w:p w14:paraId="4DFF8C41" w14:textId="5FB4745A" w:rsidR="00B16D8C" w:rsidRDefault="00B16D8C" w:rsidP="004444E5">
      <w:pPr>
        <w:tabs>
          <w:tab w:val="left" w:pos="5535"/>
        </w:tabs>
        <w:spacing w:after="0" w:line="240" w:lineRule="auto"/>
        <w:ind w:left="720"/>
        <w:rPr>
          <w:rFonts w:ascii="Times New Roman" w:hAnsi="Times New Roman"/>
          <w:sz w:val="20"/>
          <w:szCs w:val="20"/>
        </w:rPr>
      </w:pPr>
      <w:r>
        <w:rPr>
          <w:rFonts w:ascii="Times New Roman" w:hAnsi="Times New Roman"/>
          <w:sz w:val="20"/>
          <w:szCs w:val="20"/>
        </w:rPr>
        <w:t>Jansone 67047973</w:t>
      </w:r>
    </w:p>
    <w:p w14:paraId="2A685EE6" w14:textId="6ED7773B" w:rsidR="001C15D7" w:rsidRPr="001C15D7" w:rsidRDefault="001C15D7" w:rsidP="004444E5">
      <w:pPr>
        <w:tabs>
          <w:tab w:val="left" w:pos="5535"/>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414D53">
        <w:rPr>
          <w:rFonts w:ascii="Times New Roman" w:hAnsi="Times New Roman"/>
          <w:sz w:val="20"/>
          <w:szCs w:val="20"/>
        </w:rPr>
        <w:tab/>
      </w:r>
    </w:p>
    <w:p w14:paraId="295FF3F6" w14:textId="77777777" w:rsidR="00F35E01" w:rsidRPr="00F35E01" w:rsidRDefault="00F35E01" w:rsidP="00B55806">
      <w:pPr>
        <w:rPr>
          <w:rFonts w:ascii="Times New Roman" w:hAnsi="Times New Roman"/>
          <w:sz w:val="20"/>
          <w:szCs w:val="20"/>
        </w:rPr>
      </w:pPr>
    </w:p>
    <w:p w14:paraId="7922B5EE" w14:textId="77777777" w:rsidR="00F35E01" w:rsidRPr="00F35E01" w:rsidRDefault="00F35E01" w:rsidP="00B55806">
      <w:pPr>
        <w:rPr>
          <w:rFonts w:ascii="Times New Roman" w:hAnsi="Times New Roman"/>
          <w:sz w:val="20"/>
          <w:szCs w:val="20"/>
        </w:rPr>
      </w:pPr>
    </w:p>
    <w:p w14:paraId="78539425" w14:textId="77777777" w:rsidR="00F35E01" w:rsidRPr="00F35E01" w:rsidRDefault="00F35E01" w:rsidP="00B55806">
      <w:pPr>
        <w:rPr>
          <w:rFonts w:ascii="Times New Roman" w:hAnsi="Times New Roman"/>
          <w:sz w:val="20"/>
          <w:szCs w:val="20"/>
        </w:rPr>
      </w:pPr>
    </w:p>
    <w:p w14:paraId="16B6CDCD" w14:textId="3967466E" w:rsidR="00F35E01" w:rsidRDefault="00F35E01" w:rsidP="00F35E01">
      <w:pPr>
        <w:rPr>
          <w:rFonts w:ascii="Times New Roman" w:hAnsi="Times New Roman"/>
          <w:sz w:val="20"/>
          <w:szCs w:val="20"/>
        </w:rPr>
      </w:pPr>
    </w:p>
    <w:p w14:paraId="4A05AE85" w14:textId="570505DF" w:rsidR="00FD5356" w:rsidRPr="00F35E01" w:rsidRDefault="00F35E01" w:rsidP="00B55806">
      <w:pPr>
        <w:tabs>
          <w:tab w:val="left" w:pos="3435"/>
        </w:tabs>
        <w:rPr>
          <w:rFonts w:ascii="Times New Roman" w:hAnsi="Times New Roman"/>
          <w:sz w:val="20"/>
          <w:szCs w:val="20"/>
        </w:rPr>
      </w:pPr>
      <w:r>
        <w:rPr>
          <w:rFonts w:ascii="Times New Roman" w:hAnsi="Times New Roman"/>
          <w:sz w:val="20"/>
          <w:szCs w:val="20"/>
        </w:rPr>
        <w:tab/>
      </w:r>
    </w:p>
    <w:sectPr w:rsidR="00FD5356" w:rsidRPr="00F35E01" w:rsidSect="008351A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D253E" w14:textId="77777777" w:rsidR="0046296E" w:rsidRDefault="0046296E">
      <w:pPr>
        <w:spacing w:after="0" w:line="240" w:lineRule="auto"/>
      </w:pPr>
      <w:r>
        <w:separator/>
      </w:r>
    </w:p>
  </w:endnote>
  <w:endnote w:type="continuationSeparator" w:id="0">
    <w:p w14:paraId="7BD724BA" w14:textId="77777777" w:rsidR="0046296E" w:rsidRDefault="0046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9F3B9" w14:textId="77777777" w:rsidR="00E22D1A" w:rsidRDefault="00E22D1A" w:rsidP="00E22D1A">
    <w:pPr>
      <w:pStyle w:val="Header"/>
    </w:pPr>
  </w:p>
  <w:p w14:paraId="03F7BCC1" w14:textId="77777777" w:rsidR="00E22D1A" w:rsidRDefault="00E22D1A" w:rsidP="00E22D1A"/>
  <w:p w14:paraId="67DA62AB" w14:textId="1D2DE46F" w:rsidR="00BC2DC8" w:rsidRPr="00E22D1A" w:rsidRDefault="00E22D1A" w:rsidP="00E22D1A">
    <w:pPr>
      <w:spacing w:after="0" w:line="240" w:lineRule="auto"/>
      <w:jc w:val="both"/>
      <w:rPr>
        <w:rFonts w:ascii="Times New Roman" w:hAnsi="Times New Roman"/>
        <w:sz w:val="20"/>
        <w:szCs w:val="20"/>
      </w:rPr>
    </w:pPr>
    <w:r>
      <w:rPr>
        <w:rFonts w:ascii="Times New Roman" w:hAnsi="Times New Roman"/>
        <w:sz w:val="20"/>
        <w:szCs w:val="20"/>
      </w:rPr>
      <w:t>IZManot_</w:t>
    </w:r>
    <w:r w:rsidR="009A2343">
      <w:rPr>
        <w:rFonts w:ascii="Times New Roman" w:hAnsi="Times New Roman"/>
        <w:sz w:val="20"/>
        <w:szCs w:val="20"/>
      </w:rPr>
      <w:t>19</w:t>
    </w:r>
    <w:r w:rsidR="00594405">
      <w:rPr>
        <w:rFonts w:ascii="Times New Roman" w:hAnsi="Times New Roman"/>
        <w:sz w:val="20"/>
        <w:szCs w:val="20"/>
      </w:rPr>
      <w:t>05</w:t>
    </w:r>
    <w:r>
      <w:rPr>
        <w:rFonts w:ascii="Times New Roman" w:hAnsi="Times New Roman"/>
        <w:sz w:val="20"/>
        <w:szCs w:val="20"/>
      </w:rPr>
      <w:t>20_Groz477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573A2CAE" w:rsidR="00133629" w:rsidRPr="008351AB" w:rsidRDefault="001C15D7" w:rsidP="00133629">
    <w:pPr>
      <w:spacing w:after="0" w:line="240" w:lineRule="auto"/>
      <w:jc w:val="both"/>
      <w:rPr>
        <w:rFonts w:ascii="Times New Roman" w:hAnsi="Times New Roman"/>
        <w:sz w:val="20"/>
        <w:szCs w:val="20"/>
      </w:rPr>
    </w:pPr>
    <w:r>
      <w:rPr>
        <w:rFonts w:ascii="Times New Roman" w:hAnsi="Times New Roman"/>
        <w:sz w:val="20"/>
        <w:szCs w:val="20"/>
      </w:rPr>
      <w:t>IZManot_</w:t>
    </w:r>
    <w:r w:rsidR="009A2343">
      <w:rPr>
        <w:rFonts w:ascii="Times New Roman" w:hAnsi="Times New Roman"/>
        <w:sz w:val="20"/>
        <w:szCs w:val="20"/>
      </w:rPr>
      <w:t>19</w:t>
    </w:r>
    <w:r w:rsidR="00594405">
      <w:rPr>
        <w:rFonts w:ascii="Times New Roman" w:hAnsi="Times New Roman"/>
        <w:sz w:val="20"/>
        <w:szCs w:val="20"/>
      </w:rPr>
      <w:t>05</w:t>
    </w:r>
    <w:r w:rsidR="00E22D1A">
      <w:rPr>
        <w:rFonts w:ascii="Times New Roman" w:hAnsi="Times New Roman"/>
        <w:sz w:val="20"/>
        <w:szCs w:val="20"/>
      </w:rPr>
      <w:t>20</w:t>
    </w:r>
    <w:r w:rsidR="00F875AC">
      <w:rPr>
        <w:rFonts w:ascii="Times New Roman" w:hAnsi="Times New Roman"/>
        <w:sz w:val="20"/>
        <w:szCs w:val="20"/>
      </w:rPr>
      <w:t>_Groz477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D6609" w14:textId="77777777" w:rsidR="0046296E" w:rsidRDefault="0046296E">
      <w:pPr>
        <w:spacing w:after="0" w:line="240" w:lineRule="auto"/>
      </w:pPr>
      <w:r>
        <w:separator/>
      </w:r>
    </w:p>
  </w:footnote>
  <w:footnote w:type="continuationSeparator" w:id="0">
    <w:p w14:paraId="7981F2B0" w14:textId="77777777" w:rsidR="0046296E" w:rsidRDefault="00462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DB4201">
      <w:rPr>
        <w:rFonts w:ascii="Times New Roman" w:hAnsi="Times New Roman"/>
        <w:noProof/>
      </w:rPr>
      <w:t>9</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0">
    <w:nsid w:val="52EE4B88"/>
    <w:multiLevelType w:val="hybridMultilevel"/>
    <w:tmpl w:val="75EEC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5"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6"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4"/>
  </w:num>
  <w:num w:numId="9">
    <w:abstractNumId w:val="7"/>
  </w:num>
  <w:num w:numId="10">
    <w:abstractNumId w:val="3"/>
  </w:num>
  <w:num w:numId="11">
    <w:abstractNumId w:val="15"/>
  </w:num>
  <w:num w:numId="12">
    <w:abstractNumId w:val="9"/>
  </w:num>
  <w:num w:numId="13">
    <w:abstractNumId w:val="8"/>
  </w:num>
  <w:num w:numId="14">
    <w:abstractNumId w:val="2"/>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5CC"/>
    <w:rsid w:val="00000AC3"/>
    <w:rsid w:val="00002203"/>
    <w:rsid w:val="00002E46"/>
    <w:rsid w:val="00005AAC"/>
    <w:rsid w:val="00005B2E"/>
    <w:rsid w:val="00006E06"/>
    <w:rsid w:val="00007AA3"/>
    <w:rsid w:val="00010243"/>
    <w:rsid w:val="00010421"/>
    <w:rsid w:val="00012D78"/>
    <w:rsid w:val="0001511D"/>
    <w:rsid w:val="00016CEE"/>
    <w:rsid w:val="00017871"/>
    <w:rsid w:val="0002027D"/>
    <w:rsid w:val="00021FB2"/>
    <w:rsid w:val="0002261E"/>
    <w:rsid w:val="0002285B"/>
    <w:rsid w:val="0002357C"/>
    <w:rsid w:val="000238DB"/>
    <w:rsid w:val="00024B51"/>
    <w:rsid w:val="00024F5F"/>
    <w:rsid w:val="00027863"/>
    <w:rsid w:val="00030C06"/>
    <w:rsid w:val="000317AB"/>
    <w:rsid w:val="00031EEA"/>
    <w:rsid w:val="0003426C"/>
    <w:rsid w:val="0003533C"/>
    <w:rsid w:val="00035B23"/>
    <w:rsid w:val="000365A7"/>
    <w:rsid w:val="0003674C"/>
    <w:rsid w:val="00042DF4"/>
    <w:rsid w:val="00044F39"/>
    <w:rsid w:val="00045ECB"/>
    <w:rsid w:val="00046C8A"/>
    <w:rsid w:val="0005156E"/>
    <w:rsid w:val="00051F3E"/>
    <w:rsid w:val="0005313C"/>
    <w:rsid w:val="00054FAC"/>
    <w:rsid w:val="00056798"/>
    <w:rsid w:val="00060808"/>
    <w:rsid w:val="00060ACF"/>
    <w:rsid w:val="00061324"/>
    <w:rsid w:val="00061538"/>
    <w:rsid w:val="000622FE"/>
    <w:rsid w:val="0006250E"/>
    <w:rsid w:val="00063E84"/>
    <w:rsid w:val="00064126"/>
    <w:rsid w:val="00065B1D"/>
    <w:rsid w:val="00066EB1"/>
    <w:rsid w:val="000701D4"/>
    <w:rsid w:val="00071B79"/>
    <w:rsid w:val="00071EBD"/>
    <w:rsid w:val="000727FE"/>
    <w:rsid w:val="00073BD0"/>
    <w:rsid w:val="00074D78"/>
    <w:rsid w:val="00080229"/>
    <w:rsid w:val="00081BCC"/>
    <w:rsid w:val="00082386"/>
    <w:rsid w:val="00082E4E"/>
    <w:rsid w:val="000833B9"/>
    <w:rsid w:val="00083E35"/>
    <w:rsid w:val="00084034"/>
    <w:rsid w:val="00090E5E"/>
    <w:rsid w:val="000912D3"/>
    <w:rsid w:val="0009182F"/>
    <w:rsid w:val="00092594"/>
    <w:rsid w:val="000927CD"/>
    <w:rsid w:val="000936D0"/>
    <w:rsid w:val="00093EA7"/>
    <w:rsid w:val="000940E8"/>
    <w:rsid w:val="00095A0C"/>
    <w:rsid w:val="00096E2C"/>
    <w:rsid w:val="00097B12"/>
    <w:rsid w:val="000A115A"/>
    <w:rsid w:val="000A196C"/>
    <w:rsid w:val="000A315A"/>
    <w:rsid w:val="000A323B"/>
    <w:rsid w:val="000A32A4"/>
    <w:rsid w:val="000A4994"/>
    <w:rsid w:val="000A4E48"/>
    <w:rsid w:val="000A584C"/>
    <w:rsid w:val="000A6E8C"/>
    <w:rsid w:val="000A7055"/>
    <w:rsid w:val="000A7401"/>
    <w:rsid w:val="000B0426"/>
    <w:rsid w:val="000B0F88"/>
    <w:rsid w:val="000B2B11"/>
    <w:rsid w:val="000B386D"/>
    <w:rsid w:val="000B7A73"/>
    <w:rsid w:val="000C0174"/>
    <w:rsid w:val="000C2E8A"/>
    <w:rsid w:val="000C367F"/>
    <w:rsid w:val="000C4EAA"/>
    <w:rsid w:val="000C5CD3"/>
    <w:rsid w:val="000C5E17"/>
    <w:rsid w:val="000C616B"/>
    <w:rsid w:val="000C7875"/>
    <w:rsid w:val="000D0AA5"/>
    <w:rsid w:val="000D2E54"/>
    <w:rsid w:val="000D4219"/>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9F8"/>
    <w:rsid w:val="00113EE7"/>
    <w:rsid w:val="001140D2"/>
    <w:rsid w:val="00115526"/>
    <w:rsid w:val="00117813"/>
    <w:rsid w:val="00120415"/>
    <w:rsid w:val="00121072"/>
    <w:rsid w:val="00121986"/>
    <w:rsid w:val="00122530"/>
    <w:rsid w:val="00122E1D"/>
    <w:rsid w:val="00123E34"/>
    <w:rsid w:val="00123ECB"/>
    <w:rsid w:val="0012402C"/>
    <w:rsid w:val="00125C96"/>
    <w:rsid w:val="00125F3A"/>
    <w:rsid w:val="001277E1"/>
    <w:rsid w:val="00130CF4"/>
    <w:rsid w:val="00131CF5"/>
    <w:rsid w:val="00131D44"/>
    <w:rsid w:val="0013247F"/>
    <w:rsid w:val="00133629"/>
    <w:rsid w:val="001343E0"/>
    <w:rsid w:val="0013491D"/>
    <w:rsid w:val="00134BC8"/>
    <w:rsid w:val="00136E88"/>
    <w:rsid w:val="00140796"/>
    <w:rsid w:val="0014120C"/>
    <w:rsid w:val="00141E80"/>
    <w:rsid w:val="0014209D"/>
    <w:rsid w:val="00142535"/>
    <w:rsid w:val="0014280C"/>
    <w:rsid w:val="00144B8A"/>
    <w:rsid w:val="00145AD3"/>
    <w:rsid w:val="00147938"/>
    <w:rsid w:val="00150833"/>
    <w:rsid w:val="0015151D"/>
    <w:rsid w:val="00152032"/>
    <w:rsid w:val="00152CD7"/>
    <w:rsid w:val="0015680B"/>
    <w:rsid w:val="0015691D"/>
    <w:rsid w:val="00165F32"/>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270B"/>
    <w:rsid w:val="00193DB6"/>
    <w:rsid w:val="001943CA"/>
    <w:rsid w:val="00196446"/>
    <w:rsid w:val="001968FB"/>
    <w:rsid w:val="001A0086"/>
    <w:rsid w:val="001A186E"/>
    <w:rsid w:val="001A4D87"/>
    <w:rsid w:val="001A6059"/>
    <w:rsid w:val="001A6085"/>
    <w:rsid w:val="001A7661"/>
    <w:rsid w:val="001B1F37"/>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534D"/>
    <w:rsid w:val="00216537"/>
    <w:rsid w:val="00216BD1"/>
    <w:rsid w:val="0021705F"/>
    <w:rsid w:val="00220C02"/>
    <w:rsid w:val="00220CE1"/>
    <w:rsid w:val="002249EB"/>
    <w:rsid w:val="0022593F"/>
    <w:rsid w:val="0022622F"/>
    <w:rsid w:val="00226D27"/>
    <w:rsid w:val="00227735"/>
    <w:rsid w:val="00231A29"/>
    <w:rsid w:val="00231FCD"/>
    <w:rsid w:val="00235747"/>
    <w:rsid w:val="00235E16"/>
    <w:rsid w:val="0023651D"/>
    <w:rsid w:val="002366BC"/>
    <w:rsid w:val="00236B8F"/>
    <w:rsid w:val="002378E8"/>
    <w:rsid w:val="0024021B"/>
    <w:rsid w:val="00240A92"/>
    <w:rsid w:val="0024225B"/>
    <w:rsid w:val="00243F52"/>
    <w:rsid w:val="00247D19"/>
    <w:rsid w:val="0025122B"/>
    <w:rsid w:val="002515BA"/>
    <w:rsid w:val="00252789"/>
    <w:rsid w:val="002542FB"/>
    <w:rsid w:val="00254A74"/>
    <w:rsid w:val="00255588"/>
    <w:rsid w:val="00255963"/>
    <w:rsid w:val="00256800"/>
    <w:rsid w:val="002620EA"/>
    <w:rsid w:val="00272F38"/>
    <w:rsid w:val="002730F1"/>
    <w:rsid w:val="00277323"/>
    <w:rsid w:val="002824CA"/>
    <w:rsid w:val="00284F28"/>
    <w:rsid w:val="002864F9"/>
    <w:rsid w:val="002901B1"/>
    <w:rsid w:val="00290558"/>
    <w:rsid w:val="0029236E"/>
    <w:rsid w:val="00292640"/>
    <w:rsid w:val="002967D6"/>
    <w:rsid w:val="002A0A2B"/>
    <w:rsid w:val="002A0F4A"/>
    <w:rsid w:val="002A4988"/>
    <w:rsid w:val="002A5A05"/>
    <w:rsid w:val="002B3167"/>
    <w:rsid w:val="002B4948"/>
    <w:rsid w:val="002B6741"/>
    <w:rsid w:val="002B7E4F"/>
    <w:rsid w:val="002C0276"/>
    <w:rsid w:val="002C0D3E"/>
    <w:rsid w:val="002C11D2"/>
    <w:rsid w:val="002C4619"/>
    <w:rsid w:val="002C6D9F"/>
    <w:rsid w:val="002C7C1D"/>
    <w:rsid w:val="002D15F6"/>
    <w:rsid w:val="002D1C02"/>
    <w:rsid w:val="002D5E3D"/>
    <w:rsid w:val="002E0417"/>
    <w:rsid w:val="002E1F5E"/>
    <w:rsid w:val="002E3D53"/>
    <w:rsid w:val="002E4932"/>
    <w:rsid w:val="002E6733"/>
    <w:rsid w:val="002F11DC"/>
    <w:rsid w:val="002F1701"/>
    <w:rsid w:val="002F192B"/>
    <w:rsid w:val="002F1B0D"/>
    <w:rsid w:val="002F1F0F"/>
    <w:rsid w:val="002F270E"/>
    <w:rsid w:val="002F5B08"/>
    <w:rsid w:val="003005A6"/>
    <w:rsid w:val="003046AD"/>
    <w:rsid w:val="003047C4"/>
    <w:rsid w:val="00304ADA"/>
    <w:rsid w:val="00310F64"/>
    <w:rsid w:val="00311346"/>
    <w:rsid w:val="0031481E"/>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47CEF"/>
    <w:rsid w:val="00354312"/>
    <w:rsid w:val="0035445F"/>
    <w:rsid w:val="0035492D"/>
    <w:rsid w:val="003549C5"/>
    <w:rsid w:val="00365F3D"/>
    <w:rsid w:val="00367610"/>
    <w:rsid w:val="00367813"/>
    <w:rsid w:val="00370EB8"/>
    <w:rsid w:val="00371592"/>
    <w:rsid w:val="00372553"/>
    <w:rsid w:val="0037399F"/>
    <w:rsid w:val="00373D53"/>
    <w:rsid w:val="00375384"/>
    <w:rsid w:val="00376466"/>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A63C6"/>
    <w:rsid w:val="003B062D"/>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3F5"/>
    <w:rsid w:val="003D6E44"/>
    <w:rsid w:val="003D7DD5"/>
    <w:rsid w:val="003E06C3"/>
    <w:rsid w:val="003E0F10"/>
    <w:rsid w:val="003E32EB"/>
    <w:rsid w:val="003E383E"/>
    <w:rsid w:val="003E5842"/>
    <w:rsid w:val="003E5D8F"/>
    <w:rsid w:val="003F2362"/>
    <w:rsid w:val="003F3977"/>
    <w:rsid w:val="003F4268"/>
    <w:rsid w:val="003F42D7"/>
    <w:rsid w:val="003F58F7"/>
    <w:rsid w:val="003F6352"/>
    <w:rsid w:val="003F67CE"/>
    <w:rsid w:val="004014DD"/>
    <w:rsid w:val="00401FFF"/>
    <w:rsid w:val="00402872"/>
    <w:rsid w:val="00405B2D"/>
    <w:rsid w:val="00410D1A"/>
    <w:rsid w:val="00411867"/>
    <w:rsid w:val="00411A46"/>
    <w:rsid w:val="00412E34"/>
    <w:rsid w:val="00413551"/>
    <w:rsid w:val="00414D53"/>
    <w:rsid w:val="0041669F"/>
    <w:rsid w:val="00416770"/>
    <w:rsid w:val="00417D8C"/>
    <w:rsid w:val="004211CE"/>
    <w:rsid w:val="00422321"/>
    <w:rsid w:val="00422AF5"/>
    <w:rsid w:val="00427C9B"/>
    <w:rsid w:val="0043051E"/>
    <w:rsid w:val="00430D21"/>
    <w:rsid w:val="00431F84"/>
    <w:rsid w:val="004333EE"/>
    <w:rsid w:val="00434CE5"/>
    <w:rsid w:val="00435BFB"/>
    <w:rsid w:val="00436276"/>
    <w:rsid w:val="0043689F"/>
    <w:rsid w:val="00437DBC"/>
    <w:rsid w:val="00440536"/>
    <w:rsid w:val="00441202"/>
    <w:rsid w:val="004437ED"/>
    <w:rsid w:val="004444CC"/>
    <w:rsid w:val="004444E5"/>
    <w:rsid w:val="00444F50"/>
    <w:rsid w:val="00445079"/>
    <w:rsid w:val="00451D4C"/>
    <w:rsid w:val="004568DB"/>
    <w:rsid w:val="004579D4"/>
    <w:rsid w:val="004606D3"/>
    <w:rsid w:val="0046101A"/>
    <w:rsid w:val="0046296E"/>
    <w:rsid w:val="0046434C"/>
    <w:rsid w:val="00464E37"/>
    <w:rsid w:val="00470992"/>
    <w:rsid w:val="00471D6C"/>
    <w:rsid w:val="00471E59"/>
    <w:rsid w:val="00472F6B"/>
    <w:rsid w:val="00473B3F"/>
    <w:rsid w:val="004743D6"/>
    <w:rsid w:val="004746B4"/>
    <w:rsid w:val="00475240"/>
    <w:rsid w:val="00477C6C"/>
    <w:rsid w:val="00482FB3"/>
    <w:rsid w:val="0048627A"/>
    <w:rsid w:val="00486BF9"/>
    <w:rsid w:val="00490A98"/>
    <w:rsid w:val="00490EA1"/>
    <w:rsid w:val="00491D17"/>
    <w:rsid w:val="0049391B"/>
    <w:rsid w:val="00493DF4"/>
    <w:rsid w:val="004A1C55"/>
    <w:rsid w:val="004A2C89"/>
    <w:rsid w:val="004A2E31"/>
    <w:rsid w:val="004A3279"/>
    <w:rsid w:val="004A5A3F"/>
    <w:rsid w:val="004A5A8C"/>
    <w:rsid w:val="004B009D"/>
    <w:rsid w:val="004B1D64"/>
    <w:rsid w:val="004B4575"/>
    <w:rsid w:val="004B4866"/>
    <w:rsid w:val="004C1D96"/>
    <w:rsid w:val="004C2477"/>
    <w:rsid w:val="004C35F3"/>
    <w:rsid w:val="004D0575"/>
    <w:rsid w:val="004D0A5A"/>
    <w:rsid w:val="004E1AFA"/>
    <w:rsid w:val="004E1C71"/>
    <w:rsid w:val="004E3C7C"/>
    <w:rsid w:val="004E5666"/>
    <w:rsid w:val="004E682F"/>
    <w:rsid w:val="004F0604"/>
    <w:rsid w:val="004F0876"/>
    <w:rsid w:val="004F468E"/>
    <w:rsid w:val="004F485B"/>
    <w:rsid w:val="004F5B2C"/>
    <w:rsid w:val="004F5C25"/>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49A0"/>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031D"/>
    <w:rsid w:val="00564A9A"/>
    <w:rsid w:val="00566934"/>
    <w:rsid w:val="00566CD2"/>
    <w:rsid w:val="005676E9"/>
    <w:rsid w:val="00567762"/>
    <w:rsid w:val="00571364"/>
    <w:rsid w:val="005765C4"/>
    <w:rsid w:val="00576BB1"/>
    <w:rsid w:val="005773CC"/>
    <w:rsid w:val="00581D0C"/>
    <w:rsid w:val="00585CB4"/>
    <w:rsid w:val="00587DD8"/>
    <w:rsid w:val="00591397"/>
    <w:rsid w:val="00591527"/>
    <w:rsid w:val="00592E19"/>
    <w:rsid w:val="00593F68"/>
    <w:rsid w:val="00594405"/>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475E"/>
    <w:rsid w:val="00604CE8"/>
    <w:rsid w:val="00605017"/>
    <w:rsid w:val="00606D38"/>
    <w:rsid w:val="00607AC8"/>
    <w:rsid w:val="00610B6F"/>
    <w:rsid w:val="006112F5"/>
    <w:rsid w:val="006132EB"/>
    <w:rsid w:val="00613AE1"/>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BAD"/>
    <w:rsid w:val="00667F96"/>
    <w:rsid w:val="0067107E"/>
    <w:rsid w:val="006719A7"/>
    <w:rsid w:val="00671DE2"/>
    <w:rsid w:val="00671FD8"/>
    <w:rsid w:val="00672F62"/>
    <w:rsid w:val="00674D43"/>
    <w:rsid w:val="0067653B"/>
    <w:rsid w:val="006776DE"/>
    <w:rsid w:val="00680B8B"/>
    <w:rsid w:val="006855B4"/>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C4D"/>
    <w:rsid w:val="006C48B6"/>
    <w:rsid w:val="006C591B"/>
    <w:rsid w:val="006C7BB6"/>
    <w:rsid w:val="006D1BA2"/>
    <w:rsid w:val="006D4B4A"/>
    <w:rsid w:val="006D622D"/>
    <w:rsid w:val="006D65CE"/>
    <w:rsid w:val="006D78BB"/>
    <w:rsid w:val="006E0858"/>
    <w:rsid w:val="006E632A"/>
    <w:rsid w:val="006E6DD5"/>
    <w:rsid w:val="006E6EF6"/>
    <w:rsid w:val="006F0190"/>
    <w:rsid w:val="006F123D"/>
    <w:rsid w:val="006F20FD"/>
    <w:rsid w:val="006F3326"/>
    <w:rsid w:val="006F6A1A"/>
    <w:rsid w:val="00701CF8"/>
    <w:rsid w:val="00702DEA"/>
    <w:rsid w:val="00704D88"/>
    <w:rsid w:val="007051BB"/>
    <w:rsid w:val="00705899"/>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3772E"/>
    <w:rsid w:val="00742E76"/>
    <w:rsid w:val="007453D7"/>
    <w:rsid w:val="007514B0"/>
    <w:rsid w:val="00751F4F"/>
    <w:rsid w:val="00752704"/>
    <w:rsid w:val="00753AA5"/>
    <w:rsid w:val="007547B1"/>
    <w:rsid w:val="0075520B"/>
    <w:rsid w:val="007554B2"/>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2BBB"/>
    <w:rsid w:val="00795E49"/>
    <w:rsid w:val="00797022"/>
    <w:rsid w:val="0079740F"/>
    <w:rsid w:val="00797A96"/>
    <w:rsid w:val="00797E7C"/>
    <w:rsid w:val="007A0448"/>
    <w:rsid w:val="007A40F4"/>
    <w:rsid w:val="007A5AC5"/>
    <w:rsid w:val="007B05DE"/>
    <w:rsid w:val="007B165A"/>
    <w:rsid w:val="007B3A4A"/>
    <w:rsid w:val="007B59D6"/>
    <w:rsid w:val="007B5D37"/>
    <w:rsid w:val="007B7A24"/>
    <w:rsid w:val="007C0A73"/>
    <w:rsid w:val="007C288C"/>
    <w:rsid w:val="007C35CA"/>
    <w:rsid w:val="007C3B3B"/>
    <w:rsid w:val="007C62F6"/>
    <w:rsid w:val="007D5A13"/>
    <w:rsid w:val="007E0DAD"/>
    <w:rsid w:val="007E1B94"/>
    <w:rsid w:val="007E2D71"/>
    <w:rsid w:val="007E4EDC"/>
    <w:rsid w:val="007E5FDD"/>
    <w:rsid w:val="007F3710"/>
    <w:rsid w:val="007F42AF"/>
    <w:rsid w:val="007F7F62"/>
    <w:rsid w:val="0080004C"/>
    <w:rsid w:val="00802AAA"/>
    <w:rsid w:val="00803627"/>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1622"/>
    <w:rsid w:val="00842273"/>
    <w:rsid w:val="008441A5"/>
    <w:rsid w:val="008442BC"/>
    <w:rsid w:val="008450B4"/>
    <w:rsid w:val="0085009D"/>
    <w:rsid w:val="00851A03"/>
    <w:rsid w:val="00854EF6"/>
    <w:rsid w:val="008551C8"/>
    <w:rsid w:val="00855DE1"/>
    <w:rsid w:val="008576FE"/>
    <w:rsid w:val="00857DA6"/>
    <w:rsid w:val="008604CB"/>
    <w:rsid w:val="0086439D"/>
    <w:rsid w:val="00865768"/>
    <w:rsid w:val="00866D8D"/>
    <w:rsid w:val="00867A43"/>
    <w:rsid w:val="00871876"/>
    <w:rsid w:val="008724E4"/>
    <w:rsid w:val="008729CC"/>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FD6"/>
    <w:rsid w:val="008E21CF"/>
    <w:rsid w:val="008E3F1B"/>
    <w:rsid w:val="008E7197"/>
    <w:rsid w:val="008F2A2D"/>
    <w:rsid w:val="008F44AF"/>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72F87"/>
    <w:rsid w:val="00976C29"/>
    <w:rsid w:val="00980FBE"/>
    <w:rsid w:val="0098126D"/>
    <w:rsid w:val="00981FD8"/>
    <w:rsid w:val="00982325"/>
    <w:rsid w:val="00983296"/>
    <w:rsid w:val="00984EA1"/>
    <w:rsid w:val="0098651A"/>
    <w:rsid w:val="0098720D"/>
    <w:rsid w:val="00987C56"/>
    <w:rsid w:val="00992B04"/>
    <w:rsid w:val="009979F1"/>
    <w:rsid w:val="009A09FE"/>
    <w:rsid w:val="009A0E0D"/>
    <w:rsid w:val="009A2343"/>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0F04"/>
    <w:rsid w:val="00A02BE6"/>
    <w:rsid w:val="00A11A8D"/>
    <w:rsid w:val="00A12C61"/>
    <w:rsid w:val="00A13E3C"/>
    <w:rsid w:val="00A14CA6"/>
    <w:rsid w:val="00A15B82"/>
    <w:rsid w:val="00A17B00"/>
    <w:rsid w:val="00A204FA"/>
    <w:rsid w:val="00A21B6E"/>
    <w:rsid w:val="00A22B9D"/>
    <w:rsid w:val="00A233FD"/>
    <w:rsid w:val="00A245A9"/>
    <w:rsid w:val="00A25967"/>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4252"/>
    <w:rsid w:val="00A5656B"/>
    <w:rsid w:val="00A56F3D"/>
    <w:rsid w:val="00A57677"/>
    <w:rsid w:val="00A57B89"/>
    <w:rsid w:val="00A60AAD"/>
    <w:rsid w:val="00A63487"/>
    <w:rsid w:val="00A65835"/>
    <w:rsid w:val="00A661F2"/>
    <w:rsid w:val="00A71259"/>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BB9"/>
    <w:rsid w:val="00AA6E08"/>
    <w:rsid w:val="00AA7787"/>
    <w:rsid w:val="00AA7DBF"/>
    <w:rsid w:val="00AB0214"/>
    <w:rsid w:val="00AB0A98"/>
    <w:rsid w:val="00AB0CCD"/>
    <w:rsid w:val="00AB324D"/>
    <w:rsid w:val="00AB3F67"/>
    <w:rsid w:val="00AB44BD"/>
    <w:rsid w:val="00AB46A2"/>
    <w:rsid w:val="00AB5050"/>
    <w:rsid w:val="00AB6DEF"/>
    <w:rsid w:val="00AC0A17"/>
    <w:rsid w:val="00AC4D59"/>
    <w:rsid w:val="00AC6B07"/>
    <w:rsid w:val="00AC7315"/>
    <w:rsid w:val="00AD2EC9"/>
    <w:rsid w:val="00AD4864"/>
    <w:rsid w:val="00AD7218"/>
    <w:rsid w:val="00AE0BD4"/>
    <w:rsid w:val="00AE0DC2"/>
    <w:rsid w:val="00AE16D5"/>
    <w:rsid w:val="00AE4A61"/>
    <w:rsid w:val="00AE5BB3"/>
    <w:rsid w:val="00AE5F14"/>
    <w:rsid w:val="00AF1134"/>
    <w:rsid w:val="00AF1D31"/>
    <w:rsid w:val="00AF3DF8"/>
    <w:rsid w:val="00AF4C32"/>
    <w:rsid w:val="00AF5888"/>
    <w:rsid w:val="00AF652A"/>
    <w:rsid w:val="00AF7B08"/>
    <w:rsid w:val="00B00F9A"/>
    <w:rsid w:val="00B011E1"/>
    <w:rsid w:val="00B01477"/>
    <w:rsid w:val="00B020C9"/>
    <w:rsid w:val="00B025EB"/>
    <w:rsid w:val="00B0546F"/>
    <w:rsid w:val="00B1155A"/>
    <w:rsid w:val="00B128F8"/>
    <w:rsid w:val="00B1481F"/>
    <w:rsid w:val="00B15379"/>
    <w:rsid w:val="00B1686B"/>
    <w:rsid w:val="00B16D8C"/>
    <w:rsid w:val="00B17453"/>
    <w:rsid w:val="00B17866"/>
    <w:rsid w:val="00B247B1"/>
    <w:rsid w:val="00B2485C"/>
    <w:rsid w:val="00B24A2F"/>
    <w:rsid w:val="00B25F0E"/>
    <w:rsid w:val="00B30F49"/>
    <w:rsid w:val="00B3124C"/>
    <w:rsid w:val="00B342D6"/>
    <w:rsid w:val="00B36F63"/>
    <w:rsid w:val="00B41397"/>
    <w:rsid w:val="00B4370D"/>
    <w:rsid w:val="00B45A12"/>
    <w:rsid w:val="00B4629D"/>
    <w:rsid w:val="00B47B24"/>
    <w:rsid w:val="00B47FA4"/>
    <w:rsid w:val="00B52723"/>
    <w:rsid w:val="00B52E30"/>
    <w:rsid w:val="00B53B7D"/>
    <w:rsid w:val="00B53D3D"/>
    <w:rsid w:val="00B55806"/>
    <w:rsid w:val="00B56B8A"/>
    <w:rsid w:val="00B57716"/>
    <w:rsid w:val="00B5795F"/>
    <w:rsid w:val="00B603E1"/>
    <w:rsid w:val="00B613E9"/>
    <w:rsid w:val="00B6194B"/>
    <w:rsid w:val="00B62194"/>
    <w:rsid w:val="00B635ED"/>
    <w:rsid w:val="00B644EA"/>
    <w:rsid w:val="00B67901"/>
    <w:rsid w:val="00B70553"/>
    <w:rsid w:val="00B70585"/>
    <w:rsid w:val="00B72B8C"/>
    <w:rsid w:val="00B72E6C"/>
    <w:rsid w:val="00B73A88"/>
    <w:rsid w:val="00B76393"/>
    <w:rsid w:val="00B76BCD"/>
    <w:rsid w:val="00B77578"/>
    <w:rsid w:val="00B77F46"/>
    <w:rsid w:val="00B80C67"/>
    <w:rsid w:val="00B83F5A"/>
    <w:rsid w:val="00B85763"/>
    <w:rsid w:val="00B90102"/>
    <w:rsid w:val="00B913E3"/>
    <w:rsid w:val="00B91922"/>
    <w:rsid w:val="00B93086"/>
    <w:rsid w:val="00B93517"/>
    <w:rsid w:val="00B936DB"/>
    <w:rsid w:val="00B93F49"/>
    <w:rsid w:val="00B951C3"/>
    <w:rsid w:val="00B968CB"/>
    <w:rsid w:val="00BA0D05"/>
    <w:rsid w:val="00BA0E6F"/>
    <w:rsid w:val="00BA0F40"/>
    <w:rsid w:val="00BA1B6A"/>
    <w:rsid w:val="00BA3F01"/>
    <w:rsid w:val="00BA44A1"/>
    <w:rsid w:val="00BA66B1"/>
    <w:rsid w:val="00BA7B4E"/>
    <w:rsid w:val="00BB07D9"/>
    <w:rsid w:val="00BB3086"/>
    <w:rsid w:val="00BB706F"/>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2B05"/>
    <w:rsid w:val="00BE396C"/>
    <w:rsid w:val="00BE4E1D"/>
    <w:rsid w:val="00BE60CF"/>
    <w:rsid w:val="00BE7743"/>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0C0E"/>
    <w:rsid w:val="00C028E5"/>
    <w:rsid w:val="00C0393D"/>
    <w:rsid w:val="00C03A9C"/>
    <w:rsid w:val="00C10433"/>
    <w:rsid w:val="00C10DBE"/>
    <w:rsid w:val="00C12957"/>
    <w:rsid w:val="00C14AB8"/>
    <w:rsid w:val="00C15D29"/>
    <w:rsid w:val="00C166ED"/>
    <w:rsid w:val="00C16F79"/>
    <w:rsid w:val="00C215C0"/>
    <w:rsid w:val="00C227D9"/>
    <w:rsid w:val="00C22CB3"/>
    <w:rsid w:val="00C30192"/>
    <w:rsid w:val="00C3082B"/>
    <w:rsid w:val="00C30A9B"/>
    <w:rsid w:val="00C3190C"/>
    <w:rsid w:val="00C334F4"/>
    <w:rsid w:val="00C34134"/>
    <w:rsid w:val="00C34865"/>
    <w:rsid w:val="00C350A9"/>
    <w:rsid w:val="00C36EF5"/>
    <w:rsid w:val="00C37C6A"/>
    <w:rsid w:val="00C403BE"/>
    <w:rsid w:val="00C40CE6"/>
    <w:rsid w:val="00C43E91"/>
    <w:rsid w:val="00C45060"/>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60AB"/>
    <w:rsid w:val="00C97094"/>
    <w:rsid w:val="00C973BA"/>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4CDF"/>
    <w:rsid w:val="00CD2687"/>
    <w:rsid w:val="00CD35F7"/>
    <w:rsid w:val="00CD3B47"/>
    <w:rsid w:val="00CD48A5"/>
    <w:rsid w:val="00CD4B03"/>
    <w:rsid w:val="00CD63DE"/>
    <w:rsid w:val="00CD724C"/>
    <w:rsid w:val="00CE0B92"/>
    <w:rsid w:val="00CE0F21"/>
    <w:rsid w:val="00CE2894"/>
    <w:rsid w:val="00CE32AE"/>
    <w:rsid w:val="00CE3BDD"/>
    <w:rsid w:val="00CE51A7"/>
    <w:rsid w:val="00CE75C5"/>
    <w:rsid w:val="00CE7D73"/>
    <w:rsid w:val="00CF3484"/>
    <w:rsid w:val="00CF690E"/>
    <w:rsid w:val="00D00775"/>
    <w:rsid w:val="00D00F7E"/>
    <w:rsid w:val="00D0293B"/>
    <w:rsid w:val="00D05090"/>
    <w:rsid w:val="00D054C9"/>
    <w:rsid w:val="00D06D6C"/>
    <w:rsid w:val="00D07566"/>
    <w:rsid w:val="00D07923"/>
    <w:rsid w:val="00D079E1"/>
    <w:rsid w:val="00D142E0"/>
    <w:rsid w:val="00D16986"/>
    <w:rsid w:val="00D17D4A"/>
    <w:rsid w:val="00D21C02"/>
    <w:rsid w:val="00D23093"/>
    <w:rsid w:val="00D272B9"/>
    <w:rsid w:val="00D31929"/>
    <w:rsid w:val="00D425CC"/>
    <w:rsid w:val="00D425D5"/>
    <w:rsid w:val="00D43C56"/>
    <w:rsid w:val="00D447E5"/>
    <w:rsid w:val="00D501C3"/>
    <w:rsid w:val="00D51D67"/>
    <w:rsid w:val="00D5226D"/>
    <w:rsid w:val="00D55127"/>
    <w:rsid w:val="00D57123"/>
    <w:rsid w:val="00D6576E"/>
    <w:rsid w:val="00D66320"/>
    <w:rsid w:val="00D67463"/>
    <w:rsid w:val="00D70D4D"/>
    <w:rsid w:val="00D73AE0"/>
    <w:rsid w:val="00D75FFC"/>
    <w:rsid w:val="00D76314"/>
    <w:rsid w:val="00D76983"/>
    <w:rsid w:val="00D809AC"/>
    <w:rsid w:val="00D80DB4"/>
    <w:rsid w:val="00D810EE"/>
    <w:rsid w:val="00D8255A"/>
    <w:rsid w:val="00D904D0"/>
    <w:rsid w:val="00D916BE"/>
    <w:rsid w:val="00D93BD4"/>
    <w:rsid w:val="00D947A5"/>
    <w:rsid w:val="00D94B9F"/>
    <w:rsid w:val="00D94F8F"/>
    <w:rsid w:val="00DA0984"/>
    <w:rsid w:val="00DA1549"/>
    <w:rsid w:val="00DA2B83"/>
    <w:rsid w:val="00DA301A"/>
    <w:rsid w:val="00DA3B03"/>
    <w:rsid w:val="00DA4477"/>
    <w:rsid w:val="00DA5DE1"/>
    <w:rsid w:val="00DA6036"/>
    <w:rsid w:val="00DB02F0"/>
    <w:rsid w:val="00DB0913"/>
    <w:rsid w:val="00DB2980"/>
    <w:rsid w:val="00DB2EE4"/>
    <w:rsid w:val="00DB2FBC"/>
    <w:rsid w:val="00DB4085"/>
    <w:rsid w:val="00DB4201"/>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D72CD"/>
    <w:rsid w:val="00DE1905"/>
    <w:rsid w:val="00DE3D75"/>
    <w:rsid w:val="00DE48F6"/>
    <w:rsid w:val="00DE6F02"/>
    <w:rsid w:val="00DF333A"/>
    <w:rsid w:val="00DF4BF5"/>
    <w:rsid w:val="00DF4F4D"/>
    <w:rsid w:val="00DF66E9"/>
    <w:rsid w:val="00DF78A3"/>
    <w:rsid w:val="00E00859"/>
    <w:rsid w:val="00E030AC"/>
    <w:rsid w:val="00E0535F"/>
    <w:rsid w:val="00E054A4"/>
    <w:rsid w:val="00E060C9"/>
    <w:rsid w:val="00E06F8B"/>
    <w:rsid w:val="00E0704B"/>
    <w:rsid w:val="00E1465A"/>
    <w:rsid w:val="00E14C84"/>
    <w:rsid w:val="00E1672A"/>
    <w:rsid w:val="00E22478"/>
    <w:rsid w:val="00E22921"/>
    <w:rsid w:val="00E22D1A"/>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2F4"/>
    <w:rsid w:val="00E67953"/>
    <w:rsid w:val="00E72160"/>
    <w:rsid w:val="00E721CD"/>
    <w:rsid w:val="00E74475"/>
    <w:rsid w:val="00E77524"/>
    <w:rsid w:val="00E77E76"/>
    <w:rsid w:val="00E80C66"/>
    <w:rsid w:val="00E81A4A"/>
    <w:rsid w:val="00E81AE7"/>
    <w:rsid w:val="00E82EB8"/>
    <w:rsid w:val="00E8396E"/>
    <w:rsid w:val="00E85AF7"/>
    <w:rsid w:val="00E8664E"/>
    <w:rsid w:val="00E873ED"/>
    <w:rsid w:val="00E91426"/>
    <w:rsid w:val="00E91CA2"/>
    <w:rsid w:val="00E95C6C"/>
    <w:rsid w:val="00E96C42"/>
    <w:rsid w:val="00E9728D"/>
    <w:rsid w:val="00E97FDF"/>
    <w:rsid w:val="00EA0FDE"/>
    <w:rsid w:val="00EA1524"/>
    <w:rsid w:val="00EA31A2"/>
    <w:rsid w:val="00EA434D"/>
    <w:rsid w:val="00EA436E"/>
    <w:rsid w:val="00EA5187"/>
    <w:rsid w:val="00EA7165"/>
    <w:rsid w:val="00EA7368"/>
    <w:rsid w:val="00EA7535"/>
    <w:rsid w:val="00EB4386"/>
    <w:rsid w:val="00EB52BE"/>
    <w:rsid w:val="00EB6768"/>
    <w:rsid w:val="00EB6966"/>
    <w:rsid w:val="00EB6B7A"/>
    <w:rsid w:val="00EB6C91"/>
    <w:rsid w:val="00EC24CB"/>
    <w:rsid w:val="00EC45A3"/>
    <w:rsid w:val="00EC5A97"/>
    <w:rsid w:val="00EC71EC"/>
    <w:rsid w:val="00EC7E42"/>
    <w:rsid w:val="00ED0D07"/>
    <w:rsid w:val="00ED1A96"/>
    <w:rsid w:val="00ED24BB"/>
    <w:rsid w:val="00ED28CC"/>
    <w:rsid w:val="00ED6770"/>
    <w:rsid w:val="00ED7550"/>
    <w:rsid w:val="00ED7BBD"/>
    <w:rsid w:val="00ED7F5C"/>
    <w:rsid w:val="00EE0C22"/>
    <w:rsid w:val="00EE1249"/>
    <w:rsid w:val="00EE133A"/>
    <w:rsid w:val="00EE35C7"/>
    <w:rsid w:val="00EE4F09"/>
    <w:rsid w:val="00EE5616"/>
    <w:rsid w:val="00EE5B82"/>
    <w:rsid w:val="00EE6CD3"/>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07ADE"/>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5E01"/>
    <w:rsid w:val="00F36074"/>
    <w:rsid w:val="00F364FC"/>
    <w:rsid w:val="00F36A91"/>
    <w:rsid w:val="00F36C73"/>
    <w:rsid w:val="00F3739A"/>
    <w:rsid w:val="00F37CCA"/>
    <w:rsid w:val="00F42B38"/>
    <w:rsid w:val="00F4402A"/>
    <w:rsid w:val="00F46D48"/>
    <w:rsid w:val="00F47E0C"/>
    <w:rsid w:val="00F52CEB"/>
    <w:rsid w:val="00F52DBB"/>
    <w:rsid w:val="00F5381E"/>
    <w:rsid w:val="00F53DA0"/>
    <w:rsid w:val="00F53FEF"/>
    <w:rsid w:val="00F54CAB"/>
    <w:rsid w:val="00F55010"/>
    <w:rsid w:val="00F55057"/>
    <w:rsid w:val="00F561A1"/>
    <w:rsid w:val="00F561EE"/>
    <w:rsid w:val="00F56AD2"/>
    <w:rsid w:val="00F605A9"/>
    <w:rsid w:val="00F636DA"/>
    <w:rsid w:val="00F6468E"/>
    <w:rsid w:val="00F70EBA"/>
    <w:rsid w:val="00F71A36"/>
    <w:rsid w:val="00F71D57"/>
    <w:rsid w:val="00F72AA5"/>
    <w:rsid w:val="00F73370"/>
    <w:rsid w:val="00F74CC2"/>
    <w:rsid w:val="00F74D34"/>
    <w:rsid w:val="00F7572C"/>
    <w:rsid w:val="00F77EFB"/>
    <w:rsid w:val="00F82160"/>
    <w:rsid w:val="00F82BE5"/>
    <w:rsid w:val="00F82D2F"/>
    <w:rsid w:val="00F83074"/>
    <w:rsid w:val="00F83151"/>
    <w:rsid w:val="00F84651"/>
    <w:rsid w:val="00F8495C"/>
    <w:rsid w:val="00F875AC"/>
    <w:rsid w:val="00F87858"/>
    <w:rsid w:val="00F87B32"/>
    <w:rsid w:val="00F92864"/>
    <w:rsid w:val="00F93161"/>
    <w:rsid w:val="00F94954"/>
    <w:rsid w:val="00F95248"/>
    <w:rsid w:val="00F95A63"/>
    <w:rsid w:val="00F96ED2"/>
    <w:rsid w:val="00F97085"/>
    <w:rsid w:val="00F972CA"/>
    <w:rsid w:val="00F979F2"/>
    <w:rsid w:val="00FA2843"/>
    <w:rsid w:val="00FA3E30"/>
    <w:rsid w:val="00FA4460"/>
    <w:rsid w:val="00FA5A82"/>
    <w:rsid w:val="00FB035B"/>
    <w:rsid w:val="00FB04B2"/>
    <w:rsid w:val="00FB2A8D"/>
    <w:rsid w:val="00FB2B0A"/>
    <w:rsid w:val="00FB65C1"/>
    <w:rsid w:val="00FC1171"/>
    <w:rsid w:val="00FC1995"/>
    <w:rsid w:val="00FC1F42"/>
    <w:rsid w:val="00FC2242"/>
    <w:rsid w:val="00FC4241"/>
    <w:rsid w:val="00FC531B"/>
    <w:rsid w:val="00FC5C2B"/>
    <w:rsid w:val="00FC6A23"/>
    <w:rsid w:val="00FC6F52"/>
    <w:rsid w:val="00FC7FEE"/>
    <w:rsid w:val="00FD0116"/>
    <w:rsid w:val="00FD2483"/>
    <w:rsid w:val="00FD2EDA"/>
    <w:rsid w:val="00FD3E01"/>
    <w:rsid w:val="00FD482D"/>
    <w:rsid w:val="00FD48B6"/>
    <w:rsid w:val="00FD5356"/>
    <w:rsid w:val="00FD5BFA"/>
    <w:rsid w:val="00FE259C"/>
    <w:rsid w:val="00FE49BD"/>
    <w:rsid w:val="00FE5592"/>
    <w:rsid w:val="00FE56B9"/>
    <w:rsid w:val="00FE5821"/>
    <w:rsid w:val="00FE5A26"/>
    <w:rsid w:val="00FE6A15"/>
    <w:rsid w:val="00FE78A6"/>
    <w:rsid w:val="00FF0A73"/>
    <w:rsid w:val="00FF114B"/>
    <w:rsid w:val="00FF184F"/>
    <w:rsid w:val="00FF24C1"/>
    <w:rsid w:val="00FF2C73"/>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8A9E7"/>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7B87F-2239-44C9-A2EE-8B81D1B4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11376</Words>
  <Characters>6485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Modra Jansone</cp:lastModifiedBy>
  <cp:revision>2</cp:revision>
  <cp:lastPrinted>2017-09-08T08:28:00Z</cp:lastPrinted>
  <dcterms:created xsi:type="dcterms:W3CDTF">2020-05-20T05:59:00Z</dcterms:created>
  <dcterms:modified xsi:type="dcterms:W3CDTF">2020-05-20T05:59:00Z</dcterms:modified>
</cp:coreProperties>
</file>