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1C94" w14:textId="77777777" w:rsidR="006457F2" w:rsidRPr="00663E2F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146F9B07" w14:textId="77777777" w:rsidR="00391897" w:rsidRPr="00142CD4" w:rsidRDefault="00391897" w:rsidP="00391897">
      <w:pPr>
        <w:jc w:val="right"/>
        <w:rPr>
          <w:sz w:val="28"/>
          <w:szCs w:val="28"/>
        </w:rPr>
      </w:pPr>
      <w:r w:rsidRPr="00142CD4">
        <w:rPr>
          <w:i/>
          <w:iCs/>
          <w:sz w:val="28"/>
          <w:szCs w:val="28"/>
        </w:rPr>
        <w:t>Projekts</w:t>
      </w:r>
    </w:p>
    <w:p w14:paraId="189B13D1" w14:textId="77777777" w:rsidR="00391897" w:rsidRPr="00142CD4" w:rsidRDefault="00391897" w:rsidP="00391897">
      <w:pPr>
        <w:jc w:val="center"/>
        <w:rPr>
          <w:sz w:val="28"/>
          <w:szCs w:val="28"/>
        </w:rPr>
      </w:pPr>
      <w:r w:rsidRPr="00142CD4">
        <w:rPr>
          <w:sz w:val="28"/>
          <w:szCs w:val="28"/>
        </w:rPr>
        <w:t>LATVIJAS REPUBLIKAS MINISTRU KABINETS</w:t>
      </w:r>
    </w:p>
    <w:p w14:paraId="1053FC37" w14:textId="77777777" w:rsidR="00391897" w:rsidRPr="00142CD4" w:rsidRDefault="00391897" w:rsidP="00391897">
      <w:pPr>
        <w:rPr>
          <w:sz w:val="28"/>
          <w:szCs w:val="28"/>
        </w:rPr>
      </w:pPr>
    </w:p>
    <w:p w14:paraId="00FF81CE" w14:textId="77777777" w:rsidR="00391897" w:rsidRPr="00142CD4" w:rsidRDefault="00391897" w:rsidP="00391897">
      <w:pPr>
        <w:tabs>
          <w:tab w:val="right" w:pos="9000"/>
        </w:tabs>
        <w:rPr>
          <w:sz w:val="28"/>
          <w:szCs w:val="28"/>
        </w:rPr>
      </w:pPr>
      <w:r w:rsidRPr="00142CD4">
        <w:rPr>
          <w:sz w:val="28"/>
          <w:szCs w:val="28"/>
        </w:rPr>
        <w:t>2018. gada __. ___</w:t>
      </w:r>
      <w:r w:rsidRPr="00142CD4">
        <w:rPr>
          <w:sz w:val="28"/>
          <w:szCs w:val="28"/>
        </w:rPr>
        <w:tab/>
        <w:t>Noteikumi Nr. __</w:t>
      </w:r>
    </w:p>
    <w:p w14:paraId="65237BAC" w14:textId="77777777" w:rsidR="00391897" w:rsidRPr="00142CD4" w:rsidRDefault="00391897" w:rsidP="00391897">
      <w:pPr>
        <w:tabs>
          <w:tab w:val="right" w:pos="9000"/>
        </w:tabs>
        <w:rPr>
          <w:sz w:val="28"/>
          <w:szCs w:val="28"/>
        </w:rPr>
      </w:pPr>
      <w:r w:rsidRPr="00142CD4">
        <w:rPr>
          <w:sz w:val="28"/>
          <w:szCs w:val="28"/>
        </w:rPr>
        <w:t>Rīgā</w:t>
      </w:r>
      <w:r w:rsidRPr="00142CD4">
        <w:rPr>
          <w:sz w:val="28"/>
          <w:szCs w:val="28"/>
        </w:rPr>
        <w:tab/>
        <w:t>(prot. Nr. __ __. §)</w:t>
      </w:r>
    </w:p>
    <w:p w14:paraId="2D90490D" w14:textId="1D4C6C66" w:rsidR="007C7CA5" w:rsidRPr="00142CD4" w:rsidRDefault="007C7CA5" w:rsidP="00391897">
      <w:pPr>
        <w:rPr>
          <w:sz w:val="28"/>
          <w:szCs w:val="28"/>
        </w:rPr>
      </w:pPr>
    </w:p>
    <w:p w14:paraId="17E74E1D" w14:textId="77777777" w:rsidR="00391897" w:rsidRPr="00142CD4" w:rsidRDefault="00391897" w:rsidP="00391897">
      <w:pPr>
        <w:rPr>
          <w:b/>
          <w:sz w:val="28"/>
          <w:szCs w:val="28"/>
        </w:rPr>
      </w:pPr>
    </w:p>
    <w:p w14:paraId="1EA15B74" w14:textId="7CBB79DB" w:rsidR="00FB47BE" w:rsidRPr="005A5A4D" w:rsidRDefault="007C7CA5" w:rsidP="005A5A4D">
      <w:pPr>
        <w:pStyle w:val="Title"/>
        <w:ind w:firstLine="709"/>
        <w:outlineLvl w:val="0"/>
        <w:rPr>
          <w:szCs w:val="28"/>
        </w:rPr>
      </w:pPr>
      <w:r w:rsidRPr="005A5A4D">
        <w:rPr>
          <w:b/>
          <w:bCs/>
          <w:szCs w:val="28"/>
        </w:rPr>
        <w:t xml:space="preserve">Grozījumi Ministru kabineta </w:t>
      </w:r>
      <w:r w:rsidR="005A5A4D" w:rsidRPr="005A5A4D">
        <w:rPr>
          <w:b/>
          <w:szCs w:val="28"/>
        </w:rPr>
        <w:t>2017</w:t>
      </w:r>
      <w:r w:rsidRPr="005A5A4D">
        <w:rPr>
          <w:b/>
          <w:szCs w:val="28"/>
        </w:rPr>
        <w:t>.</w:t>
      </w:r>
      <w:r w:rsidR="00DB31B6" w:rsidRPr="005A5A4D">
        <w:rPr>
          <w:b/>
          <w:szCs w:val="28"/>
        </w:rPr>
        <w:t xml:space="preserve"> </w:t>
      </w:r>
      <w:r w:rsidRPr="005A5A4D">
        <w:rPr>
          <w:b/>
          <w:szCs w:val="28"/>
        </w:rPr>
        <w:t xml:space="preserve">gada </w:t>
      </w:r>
      <w:r w:rsidR="005A5A4D" w:rsidRPr="005A5A4D">
        <w:rPr>
          <w:b/>
          <w:szCs w:val="28"/>
        </w:rPr>
        <w:t>12.decembra</w:t>
      </w:r>
      <w:r w:rsidRPr="005A5A4D">
        <w:rPr>
          <w:b/>
          <w:szCs w:val="28"/>
        </w:rPr>
        <w:t xml:space="preserve"> </w:t>
      </w:r>
      <w:r w:rsidRPr="005A5A4D">
        <w:rPr>
          <w:b/>
          <w:bCs/>
          <w:szCs w:val="28"/>
        </w:rPr>
        <w:t>noteikumos Nr.</w:t>
      </w:r>
      <w:r w:rsidR="00DB31B6" w:rsidRPr="005A5A4D">
        <w:rPr>
          <w:b/>
          <w:bCs/>
          <w:szCs w:val="28"/>
        </w:rPr>
        <w:t xml:space="preserve"> </w:t>
      </w:r>
      <w:r w:rsidR="005A5A4D" w:rsidRPr="005A5A4D">
        <w:rPr>
          <w:b/>
          <w:bCs/>
          <w:szCs w:val="28"/>
        </w:rPr>
        <w:t>724</w:t>
      </w:r>
      <w:r w:rsidRPr="005A5A4D">
        <w:rPr>
          <w:b/>
          <w:bCs/>
          <w:szCs w:val="28"/>
        </w:rPr>
        <w:t xml:space="preserve"> “</w:t>
      </w:r>
      <w:r w:rsidR="005A5A4D" w:rsidRPr="005A5A4D">
        <w:rPr>
          <w:b/>
          <w:bCs/>
          <w:szCs w:val="28"/>
        </w:rPr>
        <w:t>Noteikumi par Latvijas Zinātnes padomes ekspertu kvalifikācijas kritērijiem, ekspertu komisiju izveidošanu un to darbības organizēšanu</w:t>
      </w:r>
      <w:r w:rsidRPr="005A5A4D">
        <w:rPr>
          <w:b/>
          <w:bCs/>
          <w:szCs w:val="28"/>
        </w:rPr>
        <w:t>”</w:t>
      </w:r>
    </w:p>
    <w:p w14:paraId="1C2D58E7" w14:textId="77777777" w:rsidR="009C5A63" w:rsidRPr="00142CD4" w:rsidRDefault="009C5A63" w:rsidP="00143392">
      <w:pPr>
        <w:jc w:val="right"/>
        <w:rPr>
          <w:sz w:val="28"/>
          <w:szCs w:val="28"/>
        </w:rPr>
      </w:pPr>
    </w:p>
    <w:p w14:paraId="6D0B5704" w14:textId="4073DBEE" w:rsidR="005A5A4D" w:rsidRPr="005A5A4D" w:rsidRDefault="005A5A4D" w:rsidP="005A5A4D">
      <w:pPr>
        <w:pStyle w:val="Title"/>
        <w:ind w:firstLine="709"/>
        <w:jc w:val="right"/>
        <w:outlineLvl w:val="0"/>
        <w:rPr>
          <w:iCs/>
          <w:szCs w:val="28"/>
        </w:rPr>
      </w:pPr>
      <w:r w:rsidRPr="005A5A4D">
        <w:rPr>
          <w:iCs/>
          <w:szCs w:val="28"/>
        </w:rPr>
        <w:t xml:space="preserve">Izdoti saskaņā ar </w:t>
      </w:r>
      <w:hyperlink r:id="rId8" w:tgtFrame="_blank" w:history="1">
        <w:r w:rsidRPr="005A5A4D">
          <w:rPr>
            <w:iCs/>
            <w:szCs w:val="28"/>
          </w:rPr>
          <w:t>Zinātniskās darbības likuma</w:t>
        </w:r>
      </w:hyperlink>
      <w:r w:rsidRPr="005A5A4D">
        <w:rPr>
          <w:iCs/>
          <w:szCs w:val="28"/>
        </w:rPr>
        <w:br/>
      </w:r>
      <w:hyperlink r:id="rId9" w:anchor="p18" w:tgtFrame="_blank" w:history="1">
        <w:r w:rsidRPr="005A5A4D">
          <w:rPr>
            <w:iCs/>
            <w:szCs w:val="28"/>
          </w:rPr>
          <w:t>18. panta</w:t>
        </w:r>
      </w:hyperlink>
      <w:r w:rsidRPr="005A5A4D">
        <w:rPr>
          <w:iCs/>
          <w:szCs w:val="28"/>
        </w:rPr>
        <w:t xml:space="preserve"> piekto daļu</w:t>
      </w:r>
    </w:p>
    <w:p w14:paraId="6D13FDF0" w14:textId="77777777" w:rsidR="007C7CA5" w:rsidRPr="005A5A4D" w:rsidRDefault="007C7CA5" w:rsidP="007C7CA5">
      <w:pPr>
        <w:pStyle w:val="Title"/>
        <w:ind w:firstLine="709"/>
        <w:jc w:val="right"/>
        <w:outlineLvl w:val="0"/>
        <w:rPr>
          <w:szCs w:val="28"/>
        </w:rPr>
      </w:pPr>
    </w:p>
    <w:p w14:paraId="0A7E4118" w14:textId="27A30F90" w:rsidR="003460CE" w:rsidRPr="005A5A4D" w:rsidRDefault="00420148" w:rsidP="005A5A4D">
      <w:pPr>
        <w:pStyle w:val="Title"/>
        <w:ind w:firstLine="709"/>
        <w:jc w:val="both"/>
        <w:outlineLvl w:val="0"/>
        <w:rPr>
          <w:szCs w:val="28"/>
        </w:rPr>
      </w:pPr>
      <w:r w:rsidRPr="005A5A4D">
        <w:rPr>
          <w:szCs w:val="28"/>
        </w:rPr>
        <w:t xml:space="preserve">Izdarīt </w:t>
      </w:r>
      <w:r w:rsidR="007C7CA5" w:rsidRPr="005A5A4D">
        <w:rPr>
          <w:bCs/>
          <w:szCs w:val="28"/>
        </w:rPr>
        <w:t xml:space="preserve">Ministru kabineta </w:t>
      </w:r>
      <w:r w:rsidR="005A5A4D" w:rsidRPr="005A5A4D">
        <w:rPr>
          <w:szCs w:val="28"/>
        </w:rPr>
        <w:t xml:space="preserve">2017. gada 12.decembra </w:t>
      </w:r>
      <w:r w:rsidR="005A5A4D" w:rsidRPr="005A5A4D">
        <w:rPr>
          <w:bCs/>
          <w:szCs w:val="28"/>
        </w:rPr>
        <w:t>noteikumos Nr. 724 “Noteikumi par Latvijas Zinātnes padomes ekspertu kvalifikācijas kritērijiem, ekspertu komisiju izveidošanu un to darbības organizēšanu”</w:t>
      </w:r>
      <w:r w:rsidR="005A5A4D">
        <w:rPr>
          <w:bCs/>
          <w:szCs w:val="28"/>
        </w:rPr>
        <w:t xml:space="preserve"> </w:t>
      </w:r>
      <w:r w:rsidR="005A5A4D" w:rsidRPr="005A5A4D">
        <w:rPr>
          <w:szCs w:val="28"/>
        </w:rPr>
        <w:t>(Latvijas Vēstnesis, 2017, 248. nr.</w:t>
      </w:r>
      <w:r w:rsidR="007C7CA5" w:rsidRPr="005A5A4D">
        <w:rPr>
          <w:szCs w:val="28"/>
        </w:rPr>
        <w:t xml:space="preserve">) </w:t>
      </w:r>
      <w:r w:rsidRPr="005A5A4D">
        <w:rPr>
          <w:szCs w:val="28"/>
        </w:rPr>
        <w:t>šādus grozījumus:</w:t>
      </w:r>
    </w:p>
    <w:p w14:paraId="5E9153B8" w14:textId="77777777" w:rsidR="007C7CA5" w:rsidRPr="00142CD4" w:rsidRDefault="007C7CA5" w:rsidP="00215BC1">
      <w:pPr>
        <w:pStyle w:val="Title"/>
        <w:jc w:val="both"/>
        <w:outlineLvl w:val="0"/>
        <w:rPr>
          <w:szCs w:val="28"/>
        </w:rPr>
      </w:pPr>
    </w:p>
    <w:p w14:paraId="3598CDF9" w14:textId="48252932" w:rsidR="005A5A4D" w:rsidRPr="005A5A4D" w:rsidRDefault="00215BC1" w:rsidP="005A5A4D">
      <w:pPr>
        <w:pStyle w:val="Title"/>
        <w:tabs>
          <w:tab w:val="left" w:pos="1134"/>
        </w:tabs>
        <w:ind w:firstLine="709"/>
        <w:jc w:val="both"/>
        <w:outlineLvl w:val="0"/>
        <w:rPr>
          <w:szCs w:val="28"/>
        </w:rPr>
      </w:pPr>
      <w:r w:rsidRPr="005A5A4D">
        <w:rPr>
          <w:szCs w:val="28"/>
        </w:rPr>
        <w:t>1</w:t>
      </w:r>
      <w:r w:rsidR="00810134" w:rsidRPr="005A5A4D">
        <w:rPr>
          <w:szCs w:val="28"/>
        </w:rPr>
        <w:t>.</w:t>
      </w:r>
      <w:r w:rsidR="00CA66B2" w:rsidRPr="005A5A4D" w:rsidDel="00CA66B2">
        <w:rPr>
          <w:szCs w:val="28"/>
        </w:rPr>
        <w:t xml:space="preserve"> </w:t>
      </w:r>
      <w:r w:rsidR="005A5A4D" w:rsidRPr="005A5A4D">
        <w:rPr>
          <w:szCs w:val="28"/>
        </w:rPr>
        <w:t>Izteikt 2.</w:t>
      </w:r>
      <w:r w:rsidR="004A646D">
        <w:rPr>
          <w:szCs w:val="28"/>
        </w:rPr>
        <w:t xml:space="preserve"> punktu šādā redakcijā:</w:t>
      </w:r>
      <w:r w:rsidR="00794C7D">
        <w:rPr>
          <w:szCs w:val="28"/>
        </w:rPr>
        <w:t xml:space="preserve"> </w:t>
      </w:r>
    </w:p>
    <w:p w14:paraId="5914EC8B" w14:textId="77777777" w:rsidR="00D541E7" w:rsidRPr="005A5A4D" w:rsidRDefault="00D541E7" w:rsidP="005A5A4D">
      <w:pPr>
        <w:jc w:val="both"/>
        <w:rPr>
          <w:sz w:val="28"/>
          <w:szCs w:val="28"/>
        </w:rPr>
      </w:pPr>
    </w:p>
    <w:p w14:paraId="4EBFCE2B" w14:textId="0221A9DC" w:rsidR="000A6B50" w:rsidRDefault="00C20474" w:rsidP="00B41564">
      <w:pPr>
        <w:pStyle w:val="Title"/>
        <w:tabs>
          <w:tab w:val="left" w:pos="1134"/>
        </w:tabs>
        <w:ind w:firstLine="709"/>
        <w:jc w:val="both"/>
        <w:outlineLvl w:val="0"/>
        <w:rPr>
          <w:szCs w:val="28"/>
        </w:rPr>
      </w:pPr>
      <w:bookmarkStart w:id="0" w:name="p-640938"/>
      <w:bookmarkStart w:id="1" w:name="p2"/>
      <w:bookmarkEnd w:id="0"/>
      <w:bookmarkEnd w:id="1"/>
      <w:r w:rsidRPr="00C20474">
        <w:rPr>
          <w:szCs w:val="28"/>
        </w:rPr>
        <w:t xml:space="preserve">“2. </w:t>
      </w:r>
      <w:r w:rsidR="0033799C" w:rsidRPr="00C20474">
        <w:rPr>
          <w:szCs w:val="28"/>
        </w:rPr>
        <w:t xml:space="preserve">Eksperta tiesības zinātnes nozarē </w:t>
      </w:r>
      <w:r w:rsidRPr="00C20474">
        <w:rPr>
          <w:szCs w:val="28"/>
        </w:rPr>
        <w:t xml:space="preserve">uz </w:t>
      </w:r>
      <w:r w:rsidR="00156313">
        <w:rPr>
          <w:szCs w:val="28"/>
        </w:rPr>
        <w:t>trīs</w:t>
      </w:r>
      <w:r w:rsidR="0033799C" w:rsidRPr="00C20474">
        <w:rPr>
          <w:szCs w:val="28"/>
        </w:rPr>
        <w:t xml:space="preserve"> </w:t>
      </w:r>
      <w:r w:rsidRPr="00C20474">
        <w:rPr>
          <w:szCs w:val="28"/>
        </w:rPr>
        <w:t>gadiem piešķir</w:t>
      </w:r>
      <w:r w:rsidR="007C5F1C">
        <w:rPr>
          <w:szCs w:val="28"/>
        </w:rPr>
        <w:t xml:space="preserve"> zinātniekam, kurš</w:t>
      </w:r>
      <w:r w:rsidR="0033799C" w:rsidRPr="00C20474">
        <w:rPr>
          <w:szCs w:val="28"/>
        </w:rPr>
        <w:t xml:space="preserve"> pēdējo</w:t>
      </w:r>
      <w:r w:rsidRPr="00C20474">
        <w:rPr>
          <w:szCs w:val="28"/>
        </w:rPr>
        <w:t>s</w:t>
      </w:r>
      <w:r w:rsidR="0033799C" w:rsidRPr="00C20474">
        <w:rPr>
          <w:szCs w:val="28"/>
        </w:rPr>
        <w:t xml:space="preserve"> </w:t>
      </w:r>
      <w:r w:rsidRPr="00C20474">
        <w:rPr>
          <w:szCs w:val="28"/>
        </w:rPr>
        <w:t>trīs gados</w:t>
      </w:r>
      <w:r w:rsidR="007C5F1C">
        <w:rPr>
          <w:szCs w:val="28"/>
        </w:rPr>
        <w:t xml:space="preserve"> ir izpildījis</w:t>
      </w:r>
      <w:r w:rsidRPr="00C20474">
        <w:rPr>
          <w:szCs w:val="28"/>
        </w:rPr>
        <w:t xml:space="preserve"> </w:t>
      </w:r>
      <w:r w:rsidR="007C5F1C" w:rsidRPr="00C20474">
        <w:rPr>
          <w:szCs w:val="28"/>
        </w:rPr>
        <w:t>šo noteikumu 2.² punktā</w:t>
      </w:r>
      <w:r w:rsidR="007C5F1C" w:rsidRPr="00C20474" w:rsidDel="00FC2510">
        <w:rPr>
          <w:szCs w:val="28"/>
        </w:rPr>
        <w:t xml:space="preserve"> </w:t>
      </w:r>
      <w:r w:rsidR="007C5F1C">
        <w:rPr>
          <w:szCs w:val="28"/>
        </w:rPr>
        <w:t xml:space="preserve">noteiktos </w:t>
      </w:r>
      <w:r w:rsidR="007C5F1C" w:rsidRPr="00C20474">
        <w:rPr>
          <w:szCs w:val="28"/>
        </w:rPr>
        <w:t>e</w:t>
      </w:r>
      <w:r w:rsidR="007C5F1C">
        <w:rPr>
          <w:szCs w:val="28"/>
        </w:rPr>
        <w:t>ksperta kvalifikācijas kritērijus, sasniedzot</w:t>
      </w:r>
      <w:r w:rsidR="007C5F1C" w:rsidRPr="00C20474">
        <w:rPr>
          <w:szCs w:val="28"/>
        </w:rPr>
        <w:t xml:space="preserve"> </w:t>
      </w:r>
      <w:r w:rsidR="007C5F1C">
        <w:rPr>
          <w:szCs w:val="28"/>
        </w:rPr>
        <w:t xml:space="preserve">šādus zinātniskās darbības rezultātus </w:t>
      </w:r>
      <w:r w:rsidR="006938CA">
        <w:rPr>
          <w:szCs w:val="28"/>
        </w:rPr>
        <w:t xml:space="preserve">atkarībā no </w:t>
      </w:r>
      <w:r w:rsidR="007C5F1C" w:rsidRPr="00C20474">
        <w:rPr>
          <w:szCs w:val="28"/>
        </w:rPr>
        <w:t>zinātnes nozar</w:t>
      </w:r>
      <w:r w:rsidR="00BA1122">
        <w:rPr>
          <w:szCs w:val="28"/>
        </w:rPr>
        <w:t>es</w:t>
      </w:r>
      <w:r w:rsidRPr="00C20474">
        <w:rPr>
          <w:szCs w:val="28"/>
        </w:rPr>
        <w:t>:</w:t>
      </w:r>
      <w:r w:rsidR="000D7E7B" w:rsidRPr="00C20474">
        <w:rPr>
          <w:szCs w:val="28"/>
        </w:rPr>
        <w:t xml:space="preserve"> </w:t>
      </w:r>
    </w:p>
    <w:p w14:paraId="06628C24" w14:textId="24312D55" w:rsidR="000E6C34" w:rsidRPr="00C20474" w:rsidRDefault="000E6C34" w:rsidP="000E6C34">
      <w:pPr>
        <w:pStyle w:val="Title"/>
        <w:tabs>
          <w:tab w:val="left" w:pos="1134"/>
        </w:tabs>
        <w:ind w:firstLine="709"/>
        <w:jc w:val="both"/>
        <w:outlineLvl w:val="0"/>
        <w:rPr>
          <w:szCs w:val="28"/>
        </w:rPr>
      </w:pPr>
      <w:r w:rsidRPr="00C20474">
        <w:rPr>
          <w:szCs w:val="28"/>
        </w:rPr>
        <w:t>2.1. anonīmi recenzēta zinātniskā publi</w:t>
      </w:r>
      <w:r w:rsidR="00C20474" w:rsidRPr="00C20474">
        <w:rPr>
          <w:szCs w:val="28"/>
        </w:rPr>
        <w:t>kācija, kura publicēta izdevumā</w:t>
      </w:r>
      <w:r w:rsidR="003258A6">
        <w:rPr>
          <w:szCs w:val="28"/>
        </w:rPr>
        <w:t>, kurš</w:t>
      </w:r>
      <w:r w:rsidR="003258A6" w:rsidRPr="00C20474">
        <w:rPr>
          <w:szCs w:val="28"/>
        </w:rPr>
        <w:t xml:space="preserve"> </w:t>
      </w:r>
      <w:r w:rsidR="00C20474" w:rsidRPr="00C20474">
        <w:rPr>
          <w:szCs w:val="28"/>
        </w:rPr>
        <w:t>indeksēt</w:t>
      </w:r>
      <w:r w:rsidR="003258A6">
        <w:rPr>
          <w:szCs w:val="28"/>
        </w:rPr>
        <w:t>s</w:t>
      </w:r>
      <w:r w:rsidRPr="00C20474">
        <w:rPr>
          <w:szCs w:val="28"/>
        </w:rPr>
        <w:t xml:space="preserve"> datu bāzē </w:t>
      </w:r>
      <w:r w:rsidRPr="00C20474">
        <w:rPr>
          <w:i/>
          <w:szCs w:val="28"/>
        </w:rPr>
        <w:t>SCOPUS</w:t>
      </w:r>
      <w:r w:rsidRPr="00C20474">
        <w:rPr>
          <w:szCs w:val="28"/>
        </w:rPr>
        <w:t xml:space="preserve"> un </w:t>
      </w:r>
      <w:r w:rsidR="003258A6" w:rsidRPr="00C20474">
        <w:rPr>
          <w:szCs w:val="28"/>
        </w:rPr>
        <w:t>ta</w:t>
      </w:r>
      <w:r w:rsidR="003258A6">
        <w:rPr>
          <w:szCs w:val="28"/>
        </w:rPr>
        <w:t>m</w:t>
      </w:r>
      <w:r w:rsidR="003258A6" w:rsidRPr="00C20474">
        <w:rPr>
          <w:szCs w:val="28"/>
        </w:rPr>
        <w:t xml:space="preserve"> </w:t>
      </w:r>
      <w:r w:rsidRPr="00C20474">
        <w:rPr>
          <w:szCs w:val="28"/>
        </w:rPr>
        <w:t xml:space="preserve">ir noteikts </w:t>
      </w:r>
      <w:r w:rsidR="003258A6">
        <w:rPr>
          <w:szCs w:val="28"/>
        </w:rPr>
        <w:t>pret</w:t>
      </w:r>
      <w:r w:rsidR="00621D13">
        <w:rPr>
          <w:szCs w:val="28"/>
        </w:rPr>
        <w:t xml:space="preserve"> </w:t>
      </w:r>
      <w:r w:rsidR="003258A6">
        <w:rPr>
          <w:szCs w:val="28"/>
        </w:rPr>
        <w:t xml:space="preserve">publikāciju </w:t>
      </w:r>
      <w:r w:rsidR="003258A6" w:rsidRPr="00C20474">
        <w:rPr>
          <w:szCs w:val="28"/>
        </w:rPr>
        <w:t>normēt</w:t>
      </w:r>
      <w:r w:rsidR="003258A6">
        <w:rPr>
          <w:szCs w:val="28"/>
        </w:rPr>
        <w:t>s</w:t>
      </w:r>
      <w:r w:rsidR="003258A6" w:rsidRPr="00C20474">
        <w:rPr>
          <w:szCs w:val="28"/>
        </w:rPr>
        <w:t xml:space="preserve"> </w:t>
      </w:r>
      <w:r w:rsidRPr="00C20474">
        <w:rPr>
          <w:szCs w:val="28"/>
        </w:rPr>
        <w:t>avota ietekmes indikators (</w:t>
      </w:r>
      <w:proofErr w:type="spellStart"/>
      <w:r w:rsidRPr="00C20474">
        <w:rPr>
          <w:i/>
          <w:szCs w:val="28"/>
        </w:rPr>
        <w:t>Source</w:t>
      </w:r>
      <w:proofErr w:type="spellEnd"/>
      <w:r w:rsidRPr="00C20474">
        <w:rPr>
          <w:i/>
          <w:szCs w:val="28"/>
        </w:rPr>
        <w:t xml:space="preserve"> </w:t>
      </w:r>
      <w:proofErr w:type="spellStart"/>
      <w:r w:rsidRPr="00C20474">
        <w:rPr>
          <w:i/>
          <w:szCs w:val="28"/>
        </w:rPr>
        <w:t>Normalized</w:t>
      </w:r>
      <w:proofErr w:type="spellEnd"/>
      <w:r w:rsidRPr="00C20474">
        <w:rPr>
          <w:i/>
          <w:szCs w:val="28"/>
        </w:rPr>
        <w:t xml:space="preserve"> </w:t>
      </w:r>
      <w:proofErr w:type="spellStart"/>
      <w:r w:rsidRPr="00C20474">
        <w:rPr>
          <w:i/>
          <w:szCs w:val="28"/>
        </w:rPr>
        <w:t>Impact</w:t>
      </w:r>
      <w:proofErr w:type="spellEnd"/>
      <w:r w:rsidRPr="00C20474">
        <w:rPr>
          <w:i/>
          <w:szCs w:val="28"/>
        </w:rPr>
        <w:t xml:space="preserve"> per Paper (SNIP))</w:t>
      </w:r>
      <w:r w:rsidRPr="00C20474">
        <w:rPr>
          <w:szCs w:val="28"/>
        </w:rPr>
        <w:t xml:space="preserve"> vai </w:t>
      </w:r>
      <w:r w:rsidR="00BA1122">
        <w:rPr>
          <w:szCs w:val="28"/>
        </w:rPr>
        <w:t xml:space="preserve">kurš indeksēts </w:t>
      </w:r>
      <w:r w:rsidRPr="00C20474">
        <w:rPr>
          <w:szCs w:val="28"/>
        </w:rPr>
        <w:t xml:space="preserve">datu bāzē </w:t>
      </w:r>
      <w:proofErr w:type="spellStart"/>
      <w:r w:rsidRPr="00C20474">
        <w:rPr>
          <w:i/>
          <w:szCs w:val="28"/>
        </w:rPr>
        <w:t>Web</w:t>
      </w:r>
      <w:proofErr w:type="spellEnd"/>
      <w:r w:rsidRPr="00C20474">
        <w:rPr>
          <w:i/>
          <w:szCs w:val="28"/>
        </w:rPr>
        <w:t xml:space="preserve"> </w:t>
      </w:r>
      <w:proofErr w:type="spellStart"/>
      <w:r w:rsidRPr="00C20474">
        <w:rPr>
          <w:i/>
          <w:szCs w:val="28"/>
        </w:rPr>
        <w:t>of</w:t>
      </w:r>
      <w:proofErr w:type="spellEnd"/>
      <w:r w:rsidRPr="00C20474">
        <w:rPr>
          <w:i/>
          <w:szCs w:val="28"/>
        </w:rPr>
        <w:t xml:space="preserve"> </w:t>
      </w:r>
      <w:proofErr w:type="spellStart"/>
      <w:r w:rsidRPr="00C20474">
        <w:rPr>
          <w:i/>
          <w:szCs w:val="28"/>
        </w:rPr>
        <w:t>Science</w:t>
      </w:r>
      <w:proofErr w:type="spellEnd"/>
      <w:r w:rsidRPr="00C20474">
        <w:rPr>
          <w:i/>
          <w:szCs w:val="28"/>
        </w:rPr>
        <w:t xml:space="preserve"> </w:t>
      </w:r>
      <w:r w:rsidR="00C20474" w:rsidRPr="00C20474">
        <w:rPr>
          <w:szCs w:val="28"/>
        </w:rPr>
        <w:t xml:space="preserve">un </w:t>
      </w:r>
      <w:r w:rsidR="003258A6" w:rsidRPr="00C20474">
        <w:rPr>
          <w:szCs w:val="28"/>
        </w:rPr>
        <w:t>ta</w:t>
      </w:r>
      <w:r w:rsidR="003258A6">
        <w:rPr>
          <w:szCs w:val="28"/>
        </w:rPr>
        <w:t>m</w:t>
      </w:r>
      <w:r w:rsidR="003258A6" w:rsidRPr="00C20474">
        <w:rPr>
          <w:szCs w:val="28"/>
        </w:rPr>
        <w:t xml:space="preserve"> </w:t>
      </w:r>
      <w:r w:rsidRPr="00C20474">
        <w:rPr>
          <w:szCs w:val="28"/>
        </w:rPr>
        <w:t xml:space="preserve">ir noteikts </w:t>
      </w:r>
      <w:r w:rsidR="003258A6">
        <w:rPr>
          <w:szCs w:val="28"/>
        </w:rPr>
        <w:t>i</w:t>
      </w:r>
      <w:r w:rsidR="00617EF7">
        <w:rPr>
          <w:szCs w:val="28"/>
        </w:rPr>
        <w:t>e</w:t>
      </w:r>
      <w:r w:rsidR="003258A6">
        <w:rPr>
          <w:szCs w:val="28"/>
        </w:rPr>
        <w:t xml:space="preserve">tekmes faktora </w:t>
      </w:r>
      <w:r w:rsidRPr="00C20474">
        <w:rPr>
          <w:szCs w:val="28"/>
        </w:rPr>
        <w:t>indikators (</w:t>
      </w:r>
      <w:proofErr w:type="spellStart"/>
      <w:r w:rsidR="00C20474" w:rsidRPr="00C20474">
        <w:rPr>
          <w:i/>
          <w:szCs w:val="28"/>
        </w:rPr>
        <w:t>Impact</w:t>
      </w:r>
      <w:proofErr w:type="spellEnd"/>
      <w:r w:rsidR="00C20474" w:rsidRPr="00C20474">
        <w:rPr>
          <w:i/>
          <w:szCs w:val="28"/>
        </w:rPr>
        <w:t xml:space="preserve"> </w:t>
      </w:r>
      <w:proofErr w:type="spellStart"/>
      <w:r w:rsidR="00C20474" w:rsidRPr="00C20474">
        <w:rPr>
          <w:i/>
          <w:szCs w:val="28"/>
        </w:rPr>
        <w:t>F</w:t>
      </w:r>
      <w:r w:rsidRPr="00C20474">
        <w:rPr>
          <w:i/>
          <w:szCs w:val="28"/>
        </w:rPr>
        <w:t>actor</w:t>
      </w:r>
      <w:proofErr w:type="spellEnd"/>
      <w:r w:rsidRPr="00C20474">
        <w:rPr>
          <w:i/>
          <w:szCs w:val="28"/>
        </w:rPr>
        <w:t xml:space="preserve"> (IP))</w:t>
      </w:r>
      <w:r w:rsidR="00C20474" w:rsidRPr="00C20474">
        <w:rPr>
          <w:szCs w:val="28"/>
        </w:rPr>
        <w:t>;</w:t>
      </w:r>
    </w:p>
    <w:p w14:paraId="77389757" w14:textId="607DFBF1" w:rsidR="00100EAD" w:rsidRPr="00C20474" w:rsidRDefault="00100EAD" w:rsidP="00100EAD">
      <w:pPr>
        <w:pStyle w:val="Title"/>
        <w:tabs>
          <w:tab w:val="left" w:pos="1134"/>
        </w:tabs>
        <w:ind w:firstLine="709"/>
        <w:jc w:val="both"/>
        <w:outlineLvl w:val="0"/>
        <w:rPr>
          <w:szCs w:val="28"/>
        </w:rPr>
      </w:pPr>
      <w:r w:rsidRPr="00C20474">
        <w:rPr>
          <w:szCs w:val="28"/>
        </w:rPr>
        <w:t>2.2. anonīmi recenzēta zinātniskā publikācija, kura publicēta zinātniskajā žurnālā vai konferenču ziņojumu izdevumā</w:t>
      </w:r>
      <w:r w:rsidR="003258A6">
        <w:rPr>
          <w:szCs w:val="28"/>
        </w:rPr>
        <w:t xml:space="preserve">, kurš </w:t>
      </w:r>
      <w:r w:rsidR="00B41564">
        <w:rPr>
          <w:szCs w:val="28"/>
        </w:rPr>
        <w:t xml:space="preserve">ir </w:t>
      </w:r>
      <w:r w:rsidR="003258A6">
        <w:rPr>
          <w:szCs w:val="28"/>
        </w:rPr>
        <w:t>indeksēts</w:t>
      </w:r>
      <w:r w:rsidR="003258A6" w:rsidRPr="00C20474">
        <w:rPr>
          <w:szCs w:val="28"/>
        </w:rPr>
        <w:t xml:space="preserve"> </w:t>
      </w:r>
      <w:r w:rsidRPr="00C20474">
        <w:rPr>
          <w:szCs w:val="28"/>
        </w:rPr>
        <w:t xml:space="preserve">datu bāzē </w:t>
      </w:r>
      <w:r w:rsidRPr="00B41564">
        <w:rPr>
          <w:i/>
          <w:szCs w:val="28"/>
        </w:rPr>
        <w:t>SCOPUS</w:t>
      </w:r>
      <w:r w:rsidRPr="00C20474">
        <w:rPr>
          <w:szCs w:val="28"/>
        </w:rPr>
        <w:t xml:space="preserve"> vai </w:t>
      </w:r>
      <w:proofErr w:type="spellStart"/>
      <w:r w:rsidRPr="00B41564">
        <w:rPr>
          <w:i/>
          <w:szCs w:val="28"/>
        </w:rPr>
        <w:t>Web</w:t>
      </w:r>
      <w:proofErr w:type="spellEnd"/>
      <w:r w:rsidRPr="00B41564">
        <w:rPr>
          <w:i/>
          <w:szCs w:val="28"/>
        </w:rPr>
        <w:t xml:space="preserve"> </w:t>
      </w:r>
      <w:proofErr w:type="spellStart"/>
      <w:r w:rsidRPr="00B41564">
        <w:rPr>
          <w:i/>
          <w:szCs w:val="28"/>
        </w:rPr>
        <w:t>of</w:t>
      </w:r>
      <w:proofErr w:type="spellEnd"/>
      <w:r w:rsidRPr="00B41564">
        <w:rPr>
          <w:i/>
          <w:szCs w:val="28"/>
        </w:rPr>
        <w:t xml:space="preserve"> </w:t>
      </w:r>
      <w:proofErr w:type="spellStart"/>
      <w:r w:rsidRPr="00B41564">
        <w:rPr>
          <w:i/>
          <w:szCs w:val="28"/>
        </w:rPr>
        <w:t>Science</w:t>
      </w:r>
      <w:proofErr w:type="spellEnd"/>
      <w:r w:rsidRPr="00C20474">
        <w:rPr>
          <w:szCs w:val="28"/>
        </w:rPr>
        <w:t xml:space="preserve"> vai iekļaut</w:t>
      </w:r>
      <w:r w:rsidR="00BA1122">
        <w:rPr>
          <w:szCs w:val="28"/>
        </w:rPr>
        <w:t>s</w:t>
      </w:r>
      <w:r w:rsidR="00B41564">
        <w:rPr>
          <w:szCs w:val="28"/>
        </w:rPr>
        <w:t xml:space="preserve"> </w:t>
      </w:r>
      <w:r w:rsidRPr="00C20474">
        <w:rPr>
          <w:szCs w:val="28"/>
        </w:rPr>
        <w:t xml:space="preserve">datu bāzē </w:t>
      </w:r>
      <w:r w:rsidRPr="00B41564">
        <w:rPr>
          <w:i/>
          <w:szCs w:val="28"/>
        </w:rPr>
        <w:t>ERIH+;</w:t>
      </w:r>
    </w:p>
    <w:p w14:paraId="5A548AE1" w14:textId="73BA05D8" w:rsidR="00B41564" w:rsidRDefault="00100EAD" w:rsidP="00B41564">
      <w:pPr>
        <w:pStyle w:val="Title"/>
        <w:tabs>
          <w:tab w:val="left" w:pos="1134"/>
        </w:tabs>
        <w:ind w:firstLine="709"/>
        <w:jc w:val="both"/>
        <w:outlineLvl w:val="0"/>
        <w:rPr>
          <w:szCs w:val="28"/>
        </w:rPr>
      </w:pPr>
      <w:r w:rsidRPr="00C20474">
        <w:rPr>
          <w:szCs w:val="28"/>
        </w:rPr>
        <w:t>2.3. anonīmi recenz</w:t>
      </w:r>
      <w:r w:rsidR="00B41564">
        <w:rPr>
          <w:szCs w:val="28"/>
        </w:rPr>
        <w:t>ēta zinātniskā publikācija, kas ir</w:t>
      </w:r>
      <w:r w:rsidRPr="00C20474">
        <w:rPr>
          <w:szCs w:val="28"/>
        </w:rPr>
        <w:t xml:space="preserve"> publicēta Latvijas zinātniskajā izdevumā, kuram ir starptautiska redkolēģija, identificējams publicēšanās profils</w:t>
      </w:r>
      <w:r w:rsidR="00CC006C">
        <w:rPr>
          <w:szCs w:val="28"/>
        </w:rPr>
        <w:t xml:space="preserve"> un periodiskums, kas nav mazāks</w:t>
      </w:r>
      <w:r w:rsidRPr="00C20474">
        <w:rPr>
          <w:szCs w:val="28"/>
        </w:rPr>
        <w:t xml:space="preserve"> par reizi gadā</w:t>
      </w:r>
      <w:r w:rsidR="00B41564">
        <w:rPr>
          <w:szCs w:val="28"/>
        </w:rPr>
        <w:t>;</w:t>
      </w:r>
    </w:p>
    <w:p w14:paraId="2CAD5409" w14:textId="6094364A" w:rsidR="00CA328A" w:rsidRDefault="00B41564" w:rsidP="00B41564">
      <w:pPr>
        <w:pStyle w:val="Title"/>
        <w:tabs>
          <w:tab w:val="left" w:pos="1134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2.4. </w:t>
      </w:r>
      <w:r w:rsidR="00CA328A" w:rsidRPr="00C20474">
        <w:rPr>
          <w:szCs w:val="28"/>
        </w:rPr>
        <w:t>recenzēta zinātniskā monogrāfija</w:t>
      </w:r>
      <w:r w:rsidR="00617EF7" w:rsidRPr="00617EF7">
        <w:rPr>
          <w:szCs w:val="28"/>
        </w:rPr>
        <w:t xml:space="preserve"> </w:t>
      </w:r>
      <w:r w:rsidR="00617EF7">
        <w:rPr>
          <w:szCs w:val="28"/>
        </w:rPr>
        <w:t>par vienu zinātnisku tēmu vai problēmu</w:t>
      </w:r>
      <w:r w:rsidR="00BA1122">
        <w:rPr>
          <w:szCs w:val="28"/>
        </w:rPr>
        <w:t>,</w:t>
      </w:r>
      <w:r w:rsidR="00617EF7">
        <w:rPr>
          <w:szCs w:val="28"/>
        </w:rPr>
        <w:t xml:space="preserve"> un </w:t>
      </w:r>
      <w:r w:rsidR="00BA1122">
        <w:rPr>
          <w:szCs w:val="28"/>
        </w:rPr>
        <w:t xml:space="preserve">tā </w:t>
      </w:r>
      <w:r w:rsidR="00617EF7">
        <w:rPr>
          <w:szCs w:val="28"/>
        </w:rPr>
        <w:t xml:space="preserve">satur </w:t>
      </w:r>
      <w:r w:rsidR="00617EF7" w:rsidRPr="003D5814">
        <w:rPr>
          <w:szCs w:val="28"/>
        </w:rPr>
        <w:t>bibliogrāfiju</w:t>
      </w:r>
      <w:r w:rsidR="00886751">
        <w:rPr>
          <w:szCs w:val="28"/>
        </w:rPr>
        <w:t>.</w:t>
      </w:r>
      <w:r w:rsidR="00886751" w:rsidRPr="003D5814">
        <w:rPr>
          <w:szCs w:val="28"/>
        </w:rPr>
        <w:t xml:space="preserve"> </w:t>
      </w:r>
      <w:r w:rsidR="00886751">
        <w:rPr>
          <w:szCs w:val="28"/>
        </w:rPr>
        <w:t>Ja t</w:t>
      </w:r>
      <w:r w:rsidR="00886751" w:rsidRPr="003D5814">
        <w:rPr>
          <w:szCs w:val="28"/>
        </w:rPr>
        <w:t xml:space="preserve">ā </w:t>
      </w:r>
      <w:r w:rsidR="00CA328A" w:rsidRPr="003D5814">
        <w:rPr>
          <w:szCs w:val="28"/>
        </w:rPr>
        <w:t>ir publicēta latviešu valodā vai valodā, kas nav Eiropas Savienības oficiālā valoda</w:t>
      </w:r>
      <w:r w:rsidR="00DD0E88" w:rsidRPr="003D5814">
        <w:rPr>
          <w:szCs w:val="28"/>
        </w:rPr>
        <w:t xml:space="preserve">, </w:t>
      </w:r>
      <w:r w:rsidR="00CA328A" w:rsidRPr="003D5814">
        <w:rPr>
          <w:szCs w:val="28"/>
        </w:rPr>
        <w:t xml:space="preserve">tā satur kopsavilkumu </w:t>
      </w:r>
      <w:r w:rsidR="00886751" w:rsidRPr="003D5814">
        <w:rPr>
          <w:szCs w:val="28"/>
        </w:rPr>
        <w:t>vien</w:t>
      </w:r>
      <w:r w:rsidR="00886751">
        <w:rPr>
          <w:szCs w:val="28"/>
        </w:rPr>
        <w:t>ā</w:t>
      </w:r>
      <w:r w:rsidR="00886751" w:rsidRPr="003D5814">
        <w:rPr>
          <w:szCs w:val="28"/>
        </w:rPr>
        <w:t xml:space="preserve"> </w:t>
      </w:r>
      <w:r w:rsidR="00CA328A" w:rsidRPr="003D5814">
        <w:rPr>
          <w:szCs w:val="28"/>
        </w:rPr>
        <w:t>no Eiropas Savienības oficiālajām valodām.</w:t>
      </w:r>
      <w:r w:rsidR="004A646D">
        <w:rPr>
          <w:szCs w:val="28"/>
        </w:rPr>
        <w:t>”</w:t>
      </w:r>
    </w:p>
    <w:p w14:paraId="5BF65C61" w14:textId="77777777" w:rsidR="004A646D" w:rsidRDefault="004A646D" w:rsidP="00B41564">
      <w:pPr>
        <w:pStyle w:val="Title"/>
        <w:tabs>
          <w:tab w:val="left" w:pos="1134"/>
        </w:tabs>
        <w:ind w:firstLine="709"/>
        <w:jc w:val="both"/>
        <w:outlineLvl w:val="0"/>
        <w:rPr>
          <w:szCs w:val="28"/>
        </w:rPr>
      </w:pPr>
    </w:p>
    <w:p w14:paraId="1542DE11" w14:textId="11F4E27B" w:rsidR="004A646D" w:rsidRPr="003D5814" w:rsidRDefault="004A646D" w:rsidP="00B41564">
      <w:pPr>
        <w:pStyle w:val="Title"/>
        <w:tabs>
          <w:tab w:val="left" w:pos="1134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2. Papildināt noteikumus ar 2.¹ un 2.² punktu šādā redakcijā:</w:t>
      </w:r>
    </w:p>
    <w:p w14:paraId="7954169C" w14:textId="140A9FE8" w:rsidR="000E6C34" w:rsidRPr="003D5814" w:rsidRDefault="000E6C34" w:rsidP="005A5A4D">
      <w:pPr>
        <w:rPr>
          <w:sz w:val="28"/>
          <w:szCs w:val="28"/>
        </w:rPr>
      </w:pPr>
    </w:p>
    <w:p w14:paraId="76A5368F" w14:textId="00962E8A" w:rsidR="000E6C34" w:rsidRPr="007C5F1C" w:rsidRDefault="00B41564" w:rsidP="003D5814">
      <w:pPr>
        <w:ind w:firstLine="709"/>
        <w:jc w:val="both"/>
        <w:rPr>
          <w:sz w:val="28"/>
          <w:szCs w:val="28"/>
        </w:rPr>
      </w:pPr>
      <w:r w:rsidRPr="003D5814">
        <w:rPr>
          <w:sz w:val="28"/>
          <w:szCs w:val="28"/>
        </w:rPr>
        <w:lastRenderedPageBreak/>
        <w:t xml:space="preserve">2.¹ </w:t>
      </w:r>
      <w:r w:rsidR="00C20474" w:rsidRPr="003D5814">
        <w:rPr>
          <w:sz w:val="28"/>
          <w:szCs w:val="28"/>
        </w:rPr>
        <w:t>Eksperta tiesības var</w:t>
      </w:r>
      <w:r w:rsidRPr="003D5814">
        <w:rPr>
          <w:sz w:val="28"/>
          <w:szCs w:val="28"/>
        </w:rPr>
        <w:t xml:space="preserve"> piešķirt </w:t>
      </w:r>
      <w:r w:rsidR="00C20474" w:rsidRPr="003D5814">
        <w:rPr>
          <w:sz w:val="28"/>
          <w:szCs w:val="28"/>
        </w:rPr>
        <w:t>vairāk</w:t>
      </w:r>
      <w:r w:rsidR="00E055DF">
        <w:rPr>
          <w:sz w:val="28"/>
          <w:szCs w:val="28"/>
        </w:rPr>
        <w:t xml:space="preserve">ās </w:t>
      </w:r>
      <w:r w:rsidR="00C20474" w:rsidRPr="003D5814">
        <w:rPr>
          <w:sz w:val="28"/>
          <w:szCs w:val="28"/>
        </w:rPr>
        <w:t>zinātnes nozarē</w:t>
      </w:r>
      <w:r w:rsidR="00E055DF">
        <w:rPr>
          <w:sz w:val="28"/>
          <w:szCs w:val="28"/>
        </w:rPr>
        <w:t>s.</w:t>
      </w:r>
      <w:r w:rsidR="00E055DF" w:rsidRPr="003D5814">
        <w:rPr>
          <w:sz w:val="28"/>
          <w:szCs w:val="28"/>
        </w:rPr>
        <w:t xml:space="preserve"> </w:t>
      </w:r>
      <w:r w:rsidR="00E055DF">
        <w:rPr>
          <w:sz w:val="28"/>
          <w:szCs w:val="28"/>
        </w:rPr>
        <w:t>Katrā zinātnes nozarē</w:t>
      </w:r>
      <w:r w:rsidR="00E055DF" w:rsidRPr="003D5814">
        <w:rPr>
          <w:sz w:val="28"/>
          <w:szCs w:val="28"/>
        </w:rPr>
        <w:t xml:space="preserve"> </w:t>
      </w:r>
      <w:r w:rsidR="00C20474" w:rsidRPr="003D5814">
        <w:rPr>
          <w:sz w:val="28"/>
          <w:szCs w:val="28"/>
        </w:rPr>
        <w:t xml:space="preserve">zinātnieks izpilda </w:t>
      </w:r>
      <w:r w:rsidR="007C5F1C">
        <w:rPr>
          <w:sz w:val="28"/>
          <w:szCs w:val="28"/>
        </w:rPr>
        <w:t xml:space="preserve">šo noteikumu </w:t>
      </w:r>
      <w:r w:rsidR="007C5F1C" w:rsidRPr="003D5814">
        <w:rPr>
          <w:sz w:val="28"/>
          <w:szCs w:val="28"/>
        </w:rPr>
        <w:t>2.² punkt</w:t>
      </w:r>
      <w:r w:rsidR="007C5F1C">
        <w:rPr>
          <w:sz w:val="28"/>
          <w:szCs w:val="28"/>
        </w:rPr>
        <w:t xml:space="preserve">ā noteiktos </w:t>
      </w:r>
      <w:r w:rsidR="004A76B6">
        <w:rPr>
          <w:sz w:val="28"/>
          <w:szCs w:val="28"/>
        </w:rPr>
        <w:t xml:space="preserve">eksperta </w:t>
      </w:r>
      <w:r w:rsidR="00C20474" w:rsidRPr="003D5814">
        <w:rPr>
          <w:sz w:val="28"/>
          <w:szCs w:val="28"/>
        </w:rPr>
        <w:t xml:space="preserve">kvalifikācijas </w:t>
      </w:r>
      <w:r w:rsidR="00C20474" w:rsidRPr="007C5F1C">
        <w:rPr>
          <w:sz w:val="28"/>
          <w:szCs w:val="28"/>
        </w:rPr>
        <w:t>kritērijus</w:t>
      </w:r>
      <w:r w:rsidR="007C5F1C" w:rsidRPr="007C5F1C">
        <w:rPr>
          <w:sz w:val="28"/>
          <w:szCs w:val="28"/>
        </w:rPr>
        <w:t>, ar nosacījumu, ka sasniegtie zinātniskās darbības rezultāti</w:t>
      </w:r>
      <w:r w:rsidR="004A76B6">
        <w:rPr>
          <w:sz w:val="28"/>
          <w:szCs w:val="28"/>
        </w:rPr>
        <w:t xml:space="preserve"> vienā zinātnes nozarē nav dublēti </w:t>
      </w:r>
      <w:r w:rsidR="006938CA">
        <w:rPr>
          <w:sz w:val="28"/>
          <w:szCs w:val="28"/>
        </w:rPr>
        <w:t xml:space="preserve">ar </w:t>
      </w:r>
      <w:r w:rsidR="004A76B6">
        <w:rPr>
          <w:sz w:val="28"/>
          <w:szCs w:val="28"/>
        </w:rPr>
        <w:t>citā zinātnes nozarē</w:t>
      </w:r>
      <w:r w:rsidR="004A76B6" w:rsidRPr="004A76B6">
        <w:rPr>
          <w:sz w:val="28"/>
          <w:szCs w:val="28"/>
        </w:rPr>
        <w:t xml:space="preserve"> </w:t>
      </w:r>
      <w:r w:rsidR="006938CA" w:rsidRPr="007C5F1C">
        <w:rPr>
          <w:sz w:val="28"/>
          <w:szCs w:val="28"/>
        </w:rPr>
        <w:t>sasniegt</w:t>
      </w:r>
      <w:r w:rsidR="006938CA">
        <w:rPr>
          <w:sz w:val="28"/>
          <w:szCs w:val="28"/>
        </w:rPr>
        <w:t>ajiem</w:t>
      </w:r>
      <w:r w:rsidR="006938CA" w:rsidRPr="007C5F1C">
        <w:rPr>
          <w:sz w:val="28"/>
          <w:szCs w:val="28"/>
        </w:rPr>
        <w:t xml:space="preserve"> </w:t>
      </w:r>
      <w:r w:rsidR="004A76B6" w:rsidRPr="007C5F1C">
        <w:rPr>
          <w:sz w:val="28"/>
          <w:szCs w:val="28"/>
        </w:rPr>
        <w:t>zinātniskās darbības rezultāti</w:t>
      </w:r>
      <w:r w:rsidR="006938CA">
        <w:rPr>
          <w:sz w:val="28"/>
          <w:szCs w:val="28"/>
        </w:rPr>
        <w:t>em</w:t>
      </w:r>
      <w:r w:rsidR="004A76B6">
        <w:rPr>
          <w:sz w:val="28"/>
          <w:szCs w:val="28"/>
        </w:rPr>
        <w:t>.</w:t>
      </w:r>
      <w:r w:rsidR="007C5F1C" w:rsidRPr="007C5F1C">
        <w:rPr>
          <w:sz w:val="28"/>
          <w:szCs w:val="28"/>
        </w:rPr>
        <w:t xml:space="preserve"> </w:t>
      </w:r>
    </w:p>
    <w:p w14:paraId="5117FF75" w14:textId="77777777" w:rsidR="003D5814" w:rsidRPr="007C5F1C" w:rsidRDefault="003D5814" w:rsidP="003D5814">
      <w:pPr>
        <w:jc w:val="both"/>
        <w:rPr>
          <w:sz w:val="28"/>
          <w:szCs w:val="28"/>
        </w:rPr>
      </w:pPr>
    </w:p>
    <w:p w14:paraId="09E0006A" w14:textId="49DFA7EC" w:rsidR="00462B80" w:rsidRPr="003D5814" w:rsidRDefault="00305392" w:rsidP="00794C7D">
      <w:pPr>
        <w:ind w:firstLine="720"/>
        <w:jc w:val="both"/>
        <w:rPr>
          <w:sz w:val="28"/>
          <w:szCs w:val="28"/>
        </w:rPr>
      </w:pPr>
      <w:r w:rsidRPr="003D5814">
        <w:rPr>
          <w:sz w:val="28"/>
          <w:szCs w:val="28"/>
        </w:rPr>
        <w:t>2.²</w:t>
      </w:r>
      <w:r w:rsidR="00794C7D" w:rsidRPr="003D5814">
        <w:rPr>
          <w:sz w:val="28"/>
          <w:szCs w:val="28"/>
        </w:rPr>
        <w:t xml:space="preserve"> </w:t>
      </w:r>
      <w:r w:rsidR="007C5F1C">
        <w:rPr>
          <w:sz w:val="28"/>
          <w:szCs w:val="28"/>
        </w:rPr>
        <w:t>Eksperta k</w:t>
      </w:r>
      <w:r w:rsidR="007C5F1C" w:rsidRPr="003D5814">
        <w:rPr>
          <w:sz w:val="28"/>
          <w:szCs w:val="28"/>
        </w:rPr>
        <w:t>valifikācijas</w:t>
      </w:r>
      <w:r w:rsidR="00F12109" w:rsidRPr="003D5814">
        <w:rPr>
          <w:sz w:val="28"/>
          <w:szCs w:val="28"/>
        </w:rPr>
        <w:t xml:space="preserve"> kritērij</w:t>
      </w:r>
      <w:r w:rsidR="00F12109">
        <w:rPr>
          <w:sz w:val="28"/>
          <w:szCs w:val="28"/>
        </w:rPr>
        <w:t>i</w:t>
      </w:r>
      <w:r w:rsidR="00D74D1C">
        <w:rPr>
          <w:sz w:val="28"/>
          <w:szCs w:val="28"/>
        </w:rPr>
        <w:t xml:space="preserve"> zinātnes nozarē</w:t>
      </w:r>
      <w:r w:rsidR="007C5F1C">
        <w:rPr>
          <w:sz w:val="28"/>
          <w:szCs w:val="28"/>
        </w:rPr>
        <w:t>s</w:t>
      </w:r>
      <w:r w:rsidR="00684170" w:rsidRPr="003D5814">
        <w:rPr>
          <w:sz w:val="28"/>
          <w:szCs w:val="28"/>
        </w:rPr>
        <w:t xml:space="preserve"> ir </w:t>
      </w:r>
      <w:r w:rsidR="00CA6AB5">
        <w:rPr>
          <w:sz w:val="28"/>
          <w:szCs w:val="28"/>
        </w:rPr>
        <w:t>šādi:</w:t>
      </w:r>
    </w:p>
    <w:p w14:paraId="46922629" w14:textId="77777777" w:rsidR="00042A1B" w:rsidRPr="003D5814" w:rsidRDefault="00042A1B" w:rsidP="00305392">
      <w:pPr>
        <w:jc w:val="both"/>
        <w:rPr>
          <w:sz w:val="28"/>
          <w:szCs w:val="28"/>
        </w:rPr>
      </w:pPr>
    </w:p>
    <w:p w14:paraId="6FCEC0F8" w14:textId="298FB0FF" w:rsidR="00042A1B" w:rsidRPr="003D5814" w:rsidRDefault="003D5814" w:rsidP="00042A1B">
      <w:pPr>
        <w:ind w:firstLine="720"/>
        <w:jc w:val="both"/>
        <w:rPr>
          <w:sz w:val="28"/>
          <w:szCs w:val="28"/>
        </w:rPr>
      </w:pPr>
      <w:r w:rsidRPr="003D5814">
        <w:rPr>
          <w:sz w:val="28"/>
          <w:szCs w:val="28"/>
        </w:rPr>
        <w:t>2.²</w:t>
      </w:r>
      <w:r w:rsidR="00042A1B" w:rsidRPr="003D5814">
        <w:rPr>
          <w:sz w:val="28"/>
          <w:szCs w:val="28"/>
        </w:rPr>
        <w:t>.1. dabaszinātnes nozarēs, inženierzinātnes un tehnoloģiju nozarēs, medicīnas un veselības nozarēs, lauksaimniecības, meža un veterinārās zinātnes nozarē</w:t>
      </w:r>
      <w:r w:rsidR="00F12109">
        <w:rPr>
          <w:sz w:val="28"/>
          <w:szCs w:val="28"/>
        </w:rPr>
        <w:t>s</w:t>
      </w:r>
      <w:r w:rsidR="00042A1B" w:rsidRPr="003D5814">
        <w:rPr>
          <w:sz w:val="28"/>
          <w:szCs w:val="28"/>
        </w:rPr>
        <w:t>:</w:t>
      </w:r>
    </w:p>
    <w:p w14:paraId="69CDCE45" w14:textId="212B5C78" w:rsidR="00042A1B" w:rsidRPr="003D5814" w:rsidRDefault="003D5814" w:rsidP="00042A1B">
      <w:pPr>
        <w:ind w:firstLine="720"/>
        <w:jc w:val="both"/>
        <w:rPr>
          <w:sz w:val="28"/>
          <w:szCs w:val="28"/>
        </w:rPr>
      </w:pPr>
      <w:r w:rsidRPr="003D5814">
        <w:rPr>
          <w:sz w:val="28"/>
          <w:szCs w:val="28"/>
        </w:rPr>
        <w:t>2.²</w:t>
      </w:r>
      <w:r w:rsidR="00042A1B" w:rsidRPr="003D5814">
        <w:rPr>
          <w:sz w:val="28"/>
          <w:szCs w:val="28"/>
        </w:rPr>
        <w:t xml:space="preserve">.1.1. ir vismaz trīs šo noteikumu 2.1. </w:t>
      </w:r>
      <w:r w:rsidR="00305392" w:rsidRPr="003D5814">
        <w:rPr>
          <w:sz w:val="28"/>
          <w:szCs w:val="28"/>
        </w:rPr>
        <w:t xml:space="preserve">apakšpunktā </w:t>
      </w:r>
      <w:r w:rsidRPr="007C5F1C">
        <w:rPr>
          <w:sz w:val="28"/>
          <w:szCs w:val="28"/>
        </w:rPr>
        <w:t>noteiktās</w:t>
      </w:r>
      <w:r w:rsidR="00305392" w:rsidRPr="007C5F1C">
        <w:rPr>
          <w:sz w:val="28"/>
          <w:szCs w:val="28"/>
        </w:rPr>
        <w:t xml:space="preserve"> publikācijas</w:t>
      </w:r>
      <w:r w:rsidR="00042A1B" w:rsidRPr="007C5F1C">
        <w:rPr>
          <w:sz w:val="28"/>
          <w:szCs w:val="28"/>
        </w:rPr>
        <w:t>;</w:t>
      </w:r>
    </w:p>
    <w:p w14:paraId="1E53CB50" w14:textId="7069A476" w:rsidR="00042A1B" w:rsidRPr="003D5814" w:rsidRDefault="003D5814" w:rsidP="00042A1B">
      <w:pPr>
        <w:ind w:firstLine="720"/>
        <w:jc w:val="both"/>
        <w:rPr>
          <w:sz w:val="28"/>
          <w:szCs w:val="28"/>
        </w:rPr>
      </w:pPr>
      <w:r w:rsidRPr="003D5814">
        <w:rPr>
          <w:sz w:val="28"/>
          <w:szCs w:val="28"/>
        </w:rPr>
        <w:t>2.²</w:t>
      </w:r>
      <w:r w:rsidR="00042A1B" w:rsidRPr="003D5814">
        <w:rPr>
          <w:sz w:val="28"/>
          <w:szCs w:val="28"/>
        </w:rPr>
        <w:t>.1.2.</w:t>
      </w:r>
      <w:r w:rsidR="00C57C46">
        <w:rPr>
          <w:sz w:val="28"/>
          <w:szCs w:val="28"/>
        </w:rPr>
        <w:t xml:space="preserve"> </w:t>
      </w:r>
      <w:r w:rsidR="00305392" w:rsidRPr="003D5814">
        <w:rPr>
          <w:sz w:val="28"/>
          <w:szCs w:val="28"/>
        </w:rPr>
        <w:t xml:space="preserve">zinātnieka </w:t>
      </w:r>
      <w:r w:rsidR="00042A1B" w:rsidRPr="003D5814">
        <w:rPr>
          <w:sz w:val="28"/>
          <w:szCs w:val="28"/>
        </w:rPr>
        <w:t xml:space="preserve">zinātniskās publikācijas ir vismaz vienu reizi citētas </w:t>
      </w:r>
      <w:r w:rsidR="00053262" w:rsidRPr="003D5814">
        <w:rPr>
          <w:sz w:val="28"/>
          <w:szCs w:val="28"/>
        </w:rPr>
        <w:t xml:space="preserve">bez </w:t>
      </w:r>
      <w:proofErr w:type="spellStart"/>
      <w:r w:rsidR="00053262" w:rsidRPr="003D5814">
        <w:rPr>
          <w:sz w:val="28"/>
          <w:szCs w:val="28"/>
        </w:rPr>
        <w:t>pašcitēšanās</w:t>
      </w:r>
      <w:proofErr w:type="spellEnd"/>
      <w:r w:rsidR="00053262" w:rsidRPr="003D5814">
        <w:rPr>
          <w:sz w:val="28"/>
          <w:szCs w:val="28"/>
        </w:rPr>
        <w:t xml:space="preserve"> </w:t>
      </w:r>
      <w:r w:rsidR="00042A1B" w:rsidRPr="003D5814">
        <w:rPr>
          <w:sz w:val="28"/>
          <w:szCs w:val="28"/>
        </w:rPr>
        <w:t xml:space="preserve">citu autoru zinātniskajās publikācijās, kas indeksētas datu bāzēs </w:t>
      </w:r>
      <w:r w:rsidR="00042A1B" w:rsidRPr="003D5814">
        <w:rPr>
          <w:i/>
          <w:sz w:val="28"/>
          <w:szCs w:val="28"/>
        </w:rPr>
        <w:t>SCOPUS</w:t>
      </w:r>
      <w:r w:rsidR="00042A1B" w:rsidRPr="003D5814">
        <w:rPr>
          <w:sz w:val="28"/>
          <w:szCs w:val="28"/>
        </w:rPr>
        <w:t xml:space="preserve"> vai </w:t>
      </w:r>
      <w:proofErr w:type="spellStart"/>
      <w:r w:rsidR="00042A1B" w:rsidRPr="003D5814">
        <w:rPr>
          <w:i/>
          <w:sz w:val="28"/>
          <w:szCs w:val="28"/>
        </w:rPr>
        <w:t>Web</w:t>
      </w:r>
      <w:proofErr w:type="spellEnd"/>
      <w:r w:rsidR="00042A1B" w:rsidRPr="003D5814">
        <w:rPr>
          <w:i/>
          <w:sz w:val="28"/>
          <w:szCs w:val="28"/>
        </w:rPr>
        <w:t xml:space="preserve"> </w:t>
      </w:r>
      <w:proofErr w:type="spellStart"/>
      <w:r w:rsidR="00042A1B" w:rsidRPr="003D5814">
        <w:rPr>
          <w:i/>
          <w:sz w:val="28"/>
          <w:szCs w:val="28"/>
        </w:rPr>
        <w:t>of</w:t>
      </w:r>
      <w:proofErr w:type="spellEnd"/>
      <w:r w:rsidR="00042A1B" w:rsidRPr="003D5814">
        <w:rPr>
          <w:i/>
          <w:sz w:val="28"/>
          <w:szCs w:val="28"/>
        </w:rPr>
        <w:t xml:space="preserve"> </w:t>
      </w:r>
      <w:proofErr w:type="spellStart"/>
      <w:r w:rsidR="00042A1B" w:rsidRPr="003D5814">
        <w:rPr>
          <w:i/>
          <w:sz w:val="28"/>
          <w:szCs w:val="28"/>
        </w:rPr>
        <w:t>Science</w:t>
      </w:r>
      <w:proofErr w:type="spellEnd"/>
      <w:r w:rsidR="00305392" w:rsidRPr="003D5814">
        <w:rPr>
          <w:i/>
          <w:sz w:val="28"/>
          <w:szCs w:val="28"/>
        </w:rPr>
        <w:t>,</w:t>
      </w:r>
      <w:r w:rsidR="00042A1B" w:rsidRPr="003D5814">
        <w:rPr>
          <w:sz w:val="28"/>
          <w:szCs w:val="28"/>
        </w:rPr>
        <w:t xml:space="preserve"> attiecinot </w:t>
      </w:r>
      <w:r w:rsidRPr="003D5814">
        <w:rPr>
          <w:sz w:val="28"/>
          <w:szCs w:val="28"/>
        </w:rPr>
        <w:t xml:space="preserve">to </w:t>
      </w:r>
      <w:r w:rsidR="00042A1B" w:rsidRPr="003D5814">
        <w:rPr>
          <w:sz w:val="28"/>
          <w:szCs w:val="28"/>
        </w:rPr>
        <w:t xml:space="preserve">uz visām </w:t>
      </w:r>
      <w:r w:rsidR="00305392" w:rsidRPr="003D5814">
        <w:rPr>
          <w:sz w:val="28"/>
          <w:szCs w:val="28"/>
        </w:rPr>
        <w:t>zinātnieka</w:t>
      </w:r>
      <w:r w:rsidR="00042A1B" w:rsidRPr="003D5814">
        <w:rPr>
          <w:sz w:val="28"/>
          <w:szCs w:val="28"/>
        </w:rPr>
        <w:t xml:space="preserve"> zinātniskajām publikācijām, kas publicētas neierobežotā laika periodā;</w:t>
      </w:r>
    </w:p>
    <w:p w14:paraId="1C840CAC" w14:textId="77777777" w:rsidR="00C57C46" w:rsidRDefault="003D5814" w:rsidP="003D5814">
      <w:pPr>
        <w:ind w:firstLine="720"/>
        <w:jc w:val="both"/>
        <w:rPr>
          <w:sz w:val="28"/>
          <w:szCs w:val="28"/>
        </w:rPr>
      </w:pPr>
      <w:r w:rsidRPr="003D5814">
        <w:rPr>
          <w:sz w:val="28"/>
          <w:szCs w:val="28"/>
        </w:rPr>
        <w:t>2.²</w:t>
      </w:r>
      <w:r w:rsidR="00042A1B" w:rsidRPr="003D5814">
        <w:rPr>
          <w:sz w:val="28"/>
          <w:szCs w:val="28"/>
        </w:rPr>
        <w:t>.2. sociālās zinātnes nozarēs ir</w:t>
      </w:r>
      <w:r w:rsidR="00C57C46">
        <w:rPr>
          <w:sz w:val="28"/>
          <w:szCs w:val="28"/>
        </w:rPr>
        <w:t>:</w:t>
      </w:r>
    </w:p>
    <w:p w14:paraId="7DD95F67" w14:textId="77777777" w:rsidR="00C57C46" w:rsidRDefault="00C57C46" w:rsidP="003D5814">
      <w:pPr>
        <w:ind w:firstLine="720"/>
        <w:jc w:val="both"/>
        <w:rPr>
          <w:sz w:val="28"/>
          <w:szCs w:val="28"/>
        </w:rPr>
      </w:pPr>
      <w:r w:rsidRPr="003D5814">
        <w:rPr>
          <w:sz w:val="28"/>
          <w:szCs w:val="28"/>
        </w:rPr>
        <w:t xml:space="preserve">2.².2. </w:t>
      </w:r>
      <w:r>
        <w:rPr>
          <w:sz w:val="28"/>
          <w:szCs w:val="28"/>
        </w:rPr>
        <w:t>1.</w:t>
      </w:r>
      <w:r w:rsidR="00042A1B" w:rsidRPr="003D5814">
        <w:rPr>
          <w:sz w:val="28"/>
          <w:szCs w:val="28"/>
        </w:rPr>
        <w:t xml:space="preserve"> vismaz trīs šo noteikumu 2.2.apakšpunktā noteiktās publikācijas</w:t>
      </w:r>
      <w:r>
        <w:rPr>
          <w:sz w:val="28"/>
          <w:szCs w:val="28"/>
        </w:rPr>
        <w:t>;</w:t>
      </w:r>
    </w:p>
    <w:p w14:paraId="55F0C5B9" w14:textId="1523CE5D" w:rsidR="00042A1B" w:rsidRPr="003D5814" w:rsidRDefault="00042A1B" w:rsidP="00C57C4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3D5814">
        <w:rPr>
          <w:sz w:val="28"/>
          <w:szCs w:val="28"/>
        </w:rPr>
        <w:t xml:space="preserve"> </w:t>
      </w:r>
      <w:r w:rsidR="00C57C46" w:rsidRPr="003D5814">
        <w:rPr>
          <w:sz w:val="28"/>
          <w:szCs w:val="28"/>
        </w:rPr>
        <w:t>2.².2.</w:t>
      </w:r>
      <w:r w:rsidR="00C57C46">
        <w:rPr>
          <w:sz w:val="28"/>
          <w:szCs w:val="28"/>
        </w:rPr>
        <w:t xml:space="preserve">2. </w:t>
      </w:r>
      <w:r w:rsidR="00053262" w:rsidRPr="003D5814">
        <w:rPr>
          <w:sz w:val="28"/>
          <w:szCs w:val="28"/>
        </w:rPr>
        <w:t>vai vismaz divas šo noteikumu 2</w:t>
      </w:r>
      <w:r w:rsidRPr="003D5814">
        <w:rPr>
          <w:sz w:val="28"/>
          <w:szCs w:val="28"/>
        </w:rPr>
        <w:t>.2.apakšpunktā noteiktās publikācijas un viena šo noteikumu 2.</w:t>
      </w:r>
      <w:r w:rsidR="00053262" w:rsidRPr="003D5814">
        <w:rPr>
          <w:sz w:val="28"/>
          <w:szCs w:val="28"/>
        </w:rPr>
        <w:t>4</w:t>
      </w:r>
      <w:r w:rsidRPr="003D5814">
        <w:rPr>
          <w:sz w:val="28"/>
          <w:szCs w:val="28"/>
        </w:rPr>
        <w:t>.</w:t>
      </w:r>
      <w:r w:rsidR="00053262" w:rsidRPr="003D5814">
        <w:rPr>
          <w:sz w:val="28"/>
          <w:szCs w:val="28"/>
        </w:rPr>
        <w:t xml:space="preserve"> </w:t>
      </w:r>
      <w:r w:rsidR="003D5814" w:rsidRPr="003D5814">
        <w:rPr>
          <w:sz w:val="28"/>
          <w:szCs w:val="28"/>
        </w:rPr>
        <w:t>apakšpunktā noteiktā</w:t>
      </w:r>
      <w:r w:rsidRPr="003D5814">
        <w:rPr>
          <w:sz w:val="28"/>
          <w:szCs w:val="28"/>
        </w:rPr>
        <w:t xml:space="preserve"> monogrāfija;</w:t>
      </w:r>
    </w:p>
    <w:p w14:paraId="4860EC7A" w14:textId="1FD7495E" w:rsidR="001B29A4" w:rsidRDefault="003D5814" w:rsidP="00042A1B">
      <w:pPr>
        <w:ind w:firstLine="720"/>
        <w:jc w:val="both"/>
        <w:rPr>
          <w:sz w:val="28"/>
          <w:szCs w:val="28"/>
        </w:rPr>
      </w:pPr>
      <w:r w:rsidRPr="003D5814">
        <w:rPr>
          <w:sz w:val="28"/>
          <w:szCs w:val="28"/>
        </w:rPr>
        <w:t>2.²</w:t>
      </w:r>
      <w:r w:rsidR="00042A1B" w:rsidRPr="003D5814">
        <w:rPr>
          <w:sz w:val="28"/>
          <w:szCs w:val="28"/>
        </w:rPr>
        <w:t xml:space="preserve">.3. </w:t>
      </w:r>
      <w:r w:rsidR="00F12109" w:rsidRPr="003D5814">
        <w:rPr>
          <w:sz w:val="28"/>
          <w:szCs w:val="28"/>
        </w:rPr>
        <w:t>humanitār</w:t>
      </w:r>
      <w:r w:rsidR="00F12109">
        <w:rPr>
          <w:sz w:val="28"/>
          <w:szCs w:val="28"/>
        </w:rPr>
        <w:t>ās</w:t>
      </w:r>
      <w:r w:rsidR="00F12109" w:rsidRPr="003D5814">
        <w:rPr>
          <w:sz w:val="28"/>
          <w:szCs w:val="28"/>
        </w:rPr>
        <w:t xml:space="preserve"> </w:t>
      </w:r>
      <w:r w:rsidR="00042A1B" w:rsidRPr="003D5814">
        <w:rPr>
          <w:sz w:val="28"/>
          <w:szCs w:val="28"/>
        </w:rPr>
        <w:t>un mākslas zinātnes nozarēs</w:t>
      </w:r>
      <w:r w:rsidR="001B29A4">
        <w:rPr>
          <w:sz w:val="28"/>
          <w:szCs w:val="28"/>
        </w:rPr>
        <w:t>:</w:t>
      </w:r>
    </w:p>
    <w:p w14:paraId="17E34F20" w14:textId="77777777" w:rsidR="001B29A4" w:rsidRDefault="001B29A4" w:rsidP="0004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.3.1.</w:t>
      </w:r>
      <w:r w:rsidR="00042A1B" w:rsidRPr="003D5814">
        <w:rPr>
          <w:sz w:val="28"/>
          <w:szCs w:val="28"/>
        </w:rPr>
        <w:t xml:space="preserve"> ir vismaz trīs šo noteikumu 2.2.apakšpunktā noteiktās publikācijas</w:t>
      </w:r>
      <w:r>
        <w:rPr>
          <w:sz w:val="28"/>
          <w:szCs w:val="28"/>
        </w:rPr>
        <w:t>;</w:t>
      </w:r>
    </w:p>
    <w:p w14:paraId="66397906" w14:textId="55E81EB1" w:rsidR="001B29A4" w:rsidRDefault="001B29A4" w:rsidP="0004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.3.2.</w:t>
      </w:r>
      <w:r w:rsidR="00042A1B" w:rsidRPr="003D5814">
        <w:rPr>
          <w:sz w:val="28"/>
          <w:szCs w:val="28"/>
        </w:rPr>
        <w:t xml:space="preserve"> vai divas šo noteikumu 2.2.apakšpunktā noteiktās publikācijas un vien</w:t>
      </w:r>
      <w:r w:rsidR="00053262" w:rsidRPr="003D5814">
        <w:rPr>
          <w:sz w:val="28"/>
          <w:szCs w:val="28"/>
        </w:rPr>
        <w:t>a</w:t>
      </w:r>
      <w:r w:rsidR="00042A1B" w:rsidRPr="003D5814">
        <w:rPr>
          <w:sz w:val="28"/>
          <w:szCs w:val="28"/>
        </w:rPr>
        <w:t xml:space="preserve"> šo noteikumu 2.3.apakšpunktā noteikt</w:t>
      </w:r>
      <w:r w:rsidR="00BA1122">
        <w:rPr>
          <w:sz w:val="28"/>
          <w:szCs w:val="28"/>
        </w:rPr>
        <w:t>ā</w:t>
      </w:r>
      <w:r w:rsidR="00042A1B" w:rsidRPr="003D5814">
        <w:rPr>
          <w:sz w:val="28"/>
          <w:szCs w:val="28"/>
        </w:rPr>
        <w:t xml:space="preserve"> </w:t>
      </w:r>
      <w:r w:rsidR="00053262" w:rsidRPr="003D5814">
        <w:rPr>
          <w:sz w:val="28"/>
          <w:szCs w:val="28"/>
        </w:rPr>
        <w:t>publikācija</w:t>
      </w:r>
      <w:r>
        <w:rPr>
          <w:sz w:val="28"/>
          <w:szCs w:val="28"/>
        </w:rPr>
        <w:t>;</w:t>
      </w:r>
    </w:p>
    <w:p w14:paraId="3685B420" w14:textId="06614998" w:rsidR="001B29A4" w:rsidRDefault="001B29A4" w:rsidP="0004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.3.3.</w:t>
      </w:r>
      <w:r w:rsidR="00042A1B" w:rsidRPr="003D5814">
        <w:rPr>
          <w:sz w:val="28"/>
          <w:szCs w:val="28"/>
        </w:rPr>
        <w:t xml:space="preserve"> vai divas šo noteikumu 2.2.apakšpunktā noteiktās publikācijas un viena šo noteikumu 2.</w:t>
      </w:r>
      <w:r w:rsidR="00053262" w:rsidRPr="003D5814">
        <w:rPr>
          <w:sz w:val="28"/>
          <w:szCs w:val="28"/>
        </w:rPr>
        <w:t>4</w:t>
      </w:r>
      <w:r w:rsidR="00042A1B" w:rsidRPr="003D5814">
        <w:rPr>
          <w:sz w:val="28"/>
          <w:szCs w:val="28"/>
        </w:rPr>
        <w:t>.</w:t>
      </w:r>
      <w:r w:rsidR="00053262" w:rsidRPr="003D5814">
        <w:rPr>
          <w:sz w:val="28"/>
          <w:szCs w:val="28"/>
        </w:rPr>
        <w:t xml:space="preserve"> </w:t>
      </w:r>
      <w:r w:rsidR="00042A1B" w:rsidRPr="003D5814">
        <w:rPr>
          <w:sz w:val="28"/>
          <w:szCs w:val="28"/>
        </w:rPr>
        <w:t>apakšpunktā noteikt</w:t>
      </w:r>
      <w:r w:rsidR="00BA1122">
        <w:rPr>
          <w:sz w:val="28"/>
          <w:szCs w:val="28"/>
        </w:rPr>
        <w:t>ā</w:t>
      </w:r>
      <w:r w:rsidR="00042A1B" w:rsidRPr="003D5814">
        <w:rPr>
          <w:sz w:val="28"/>
          <w:szCs w:val="28"/>
        </w:rPr>
        <w:t xml:space="preserve"> monogrāfija</w:t>
      </w:r>
      <w:r>
        <w:rPr>
          <w:sz w:val="28"/>
          <w:szCs w:val="28"/>
        </w:rPr>
        <w:t>;</w:t>
      </w:r>
    </w:p>
    <w:p w14:paraId="10DE32CF" w14:textId="5DD036AF" w:rsidR="00042A1B" w:rsidRDefault="001B29A4" w:rsidP="0004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.3.4</w:t>
      </w:r>
      <w:r w:rsidR="00042A1B" w:rsidRPr="003D5814">
        <w:rPr>
          <w:sz w:val="28"/>
          <w:szCs w:val="28"/>
        </w:rPr>
        <w:t xml:space="preserve"> vai viena šo noteikumu 2.2.apakšpunktā noteiktā publikācija un vien</w:t>
      </w:r>
      <w:r w:rsidR="00053262" w:rsidRPr="003D5814">
        <w:rPr>
          <w:sz w:val="28"/>
          <w:szCs w:val="28"/>
        </w:rPr>
        <w:t>a</w:t>
      </w:r>
      <w:r w:rsidR="00042A1B" w:rsidRPr="003D5814">
        <w:rPr>
          <w:sz w:val="28"/>
          <w:szCs w:val="28"/>
        </w:rPr>
        <w:t xml:space="preserve"> šo noteikumu 2.3.apakšpunktā noteikt</w:t>
      </w:r>
      <w:r w:rsidR="00BA1122">
        <w:rPr>
          <w:sz w:val="28"/>
          <w:szCs w:val="28"/>
        </w:rPr>
        <w:t>ā</w:t>
      </w:r>
      <w:r w:rsidR="00042A1B" w:rsidRPr="003D5814">
        <w:rPr>
          <w:sz w:val="28"/>
          <w:szCs w:val="28"/>
        </w:rPr>
        <w:t xml:space="preserve"> </w:t>
      </w:r>
      <w:r w:rsidR="00053262" w:rsidRPr="003D5814">
        <w:rPr>
          <w:sz w:val="28"/>
          <w:szCs w:val="28"/>
        </w:rPr>
        <w:t>publikācija</w:t>
      </w:r>
      <w:r w:rsidR="00F12109">
        <w:rPr>
          <w:sz w:val="28"/>
          <w:szCs w:val="28"/>
        </w:rPr>
        <w:t>,</w:t>
      </w:r>
      <w:r w:rsidR="00042A1B" w:rsidRPr="003D5814">
        <w:rPr>
          <w:sz w:val="28"/>
          <w:szCs w:val="28"/>
        </w:rPr>
        <w:t xml:space="preserve"> un viena šo noteikumu 2.</w:t>
      </w:r>
      <w:r w:rsidR="00053262" w:rsidRPr="003D5814">
        <w:rPr>
          <w:sz w:val="28"/>
          <w:szCs w:val="28"/>
        </w:rPr>
        <w:t>4</w:t>
      </w:r>
      <w:r w:rsidR="00042A1B" w:rsidRPr="003D5814">
        <w:rPr>
          <w:sz w:val="28"/>
          <w:szCs w:val="28"/>
        </w:rPr>
        <w:t>.</w:t>
      </w:r>
      <w:r w:rsidR="00053262" w:rsidRPr="003D5814">
        <w:rPr>
          <w:sz w:val="28"/>
          <w:szCs w:val="28"/>
        </w:rPr>
        <w:t xml:space="preserve"> </w:t>
      </w:r>
      <w:r w:rsidR="00042A1B" w:rsidRPr="003D5814">
        <w:rPr>
          <w:sz w:val="28"/>
          <w:szCs w:val="28"/>
        </w:rPr>
        <w:t>apakšpunktā noteikt</w:t>
      </w:r>
      <w:r w:rsidR="00BA1122">
        <w:rPr>
          <w:sz w:val="28"/>
          <w:szCs w:val="28"/>
        </w:rPr>
        <w:t>ā</w:t>
      </w:r>
      <w:r w:rsidR="00042A1B" w:rsidRPr="003D5814">
        <w:rPr>
          <w:sz w:val="28"/>
          <w:szCs w:val="28"/>
        </w:rPr>
        <w:t xml:space="preserve"> monogrāfija.</w:t>
      </w:r>
    </w:p>
    <w:p w14:paraId="28F56B2E" w14:textId="77777777" w:rsidR="00042A1B" w:rsidRDefault="00042A1B" w:rsidP="00122D6D">
      <w:pPr>
        <w:jc w:val="both"/>
        <w:rPr>
          <w:sz w:val="28"/>
          <w:szCs w:val="28"/>
        </w:rPr>
      </w:pPr>
    </w:p>
    <w:p w14:paraId="515672E4" w14:textId="3471FBB0" w:rsidR="004A646D" w:rsidRPr="003D5814" w:rsidRDefault="004A646D" w:rsidP="004A646D">
      <w:pPr>
        <w:pStyle w:val="Title"/>
        <w:tabs>
          <w:tab w:val="left" w:pos="709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ab/>
        <w:t>3. Izteikt 3. un 4.punktu</w:t>
      </w:r>
      <w:r w:rsidRPr="005A5A4D">
        <w:rPr>
          <w:szCs w:val="28"/>
        </w:rPr>
        <w:t xml:space="preserve"> šādā redakcijā:</w:t>
      </w:r>
    </w:p>
    <w:p w14:paraId="4102BA1D" w14:textId="20AABE62" w:rsidR="004A646D" w:rsidRDefault="004A646D" w:rsidP="00122D6D">
      <w:pPr>
        <w:jc w:val="both"/>
        <w:rPr>
          <w:sz w:val="28"/>
          <w:szCs w:val="28"/>
        </w:rPr>
      </w:pPr>
    </w:p>
    <w:p w14:paraId="02185BAC" w14:textId="2200DC48" w:rsidR="005A5A4D" w:rsidRPr="005A5A4D" w:rsidRDefault="004A646D" w:rsidP="004A646D">
      <w:pPr>
        <w:ind w:firstLine="709"/>
        <w:rPr>
          <w:vanish/>
          <w:sz w:val="28"/>
          <w:szCs w:val="28"/>
        </w:rPr>
      </w:pPr>
      <w:r>
        <w:rPr>
          <w:vanish/>
          <w:sz w:val="28"/>
          <w:szCs w:val="28"/>
        </w:rPr>
        <w:t>“</w:t>
      </w:r>
      <w:r w:rsidR="005A5A4D" w:rsidRPr="005A5A4D">
        <w:rPr>
          <w:vanish/>
          <w:sz w:val="28"/>
          <w:szCs w:val="28"/>
        </w:rPr>
        <w:t>3</w:t>
      </w:r>
    </w:p>
    <w:p w14:paraId="7B81850F" w14:textId="77777777" w:rsidR="005A5A4D" w:rsidRPr="005A5A4D" w:rsidRDefault="005A5A4D" w:rsidP="004A646D">
      <w:pPr>
        <w:shd w:val="clear" w:color="auto" w:fill="000000"/>
        <w:ind w:firstLine="709"/>
        <w:rPr>
          <w:vanish/>
          <w:sz w:val="28"/>
          <w:szCs w:val="28"/>
        </w:rPr>
      </w:pPr>
      <w:r w:rsidRPr="005A5A4D">
        <w:rPr>
          <w:vanish/>
          <w:sz w:val="28"/>
          <w:szCs w:val="28"/>
        </w:rPr>
        <w:t>Parādīt iespējas</w:t>
      </w:r>
    </w:p>
    <w:p w14:paraId="32DA9DC4" w14:textId="77777777" w:rsidR="005A5A4D" w:rsidRPr="005A5A4D" w:rsidRDefault="005A5A4D" w:rsidP="004A646D">
      <w:pPr>
        <w:shd w:val="clear" w:color="auto" w:fill="000000"/>
        <w:ind w:firstLine="709"/>
        <w:rPr>
          <w:vanish/>
          <w:sz w:val="28"/>
          <w:szCs w:val="28"/>
        </w:rPr>
      </w:pPr>
      <w:r w:rsidRPr="005A5A4D">
        <w:rPr>
          <w:vanish/>
          <w:sz w:val="28"/>
          <w:szCs w:val="28"/>
        </w:rPr>
        <w:t>Slēpt iespējas</w:t>
      </w:r>
    </w:p>
    <w:p w14:paraId="07E348CA" w14:textId="77777777" w:rsidR="005A5A4D" w:rsidRPr="005A5A4D" w:rsidRDefault="005A5A4D" w:rsidP="004A646D">
      <w:pPr>
        <w:numPr>
          <w:ilvl w:val="0"/>
          <w:numId w:val="4"/>
        </w:numPr>
        <w:pBdr>
          <w:bottom w:val="single" w:sz="6" w:space="0" w:color="59595B"/>
        </w:pBdr>
        <w:shd w:val="clear" w:color="auto" w:fill="414142"/>
        <w:ind w:left="0" w:firstLine="709"/>
        <w:rPr>
          <w:b/>
          <w:bCs/>
          <w:vanish/>
          <w:sz w:val="28"/>
          <w:szCs w:val="28"/>
        </w:rPr>
      </w:pPr>
      <w:r w:rsidRPr="005A5A4D">
        <w:rPr>
          <w:b/>
          <w:bCs/>
          <w:vanish/>
          <w:sz w:val="28"/>
          <w:szCs w:val="28"/>
        </w:rPr>
        <w:t>Drukāt punktu</w:t>
      </w:r>
    </w:p>
    <w:p w14:paraId="356C2608" w14:textId="77777777" w:rsidR="005A5A4D" w:rsidRPr="005A5A4D" w:rsidRDefault="005A5A4D" w:rsidP="004A646D">
      <w:pPr>
        <w:numPr>
          <w:ilvl w:val="0"/>
          <w:numId w:val="4"/>
        </w:numPr>
        <w:pBdr>
          <w:bottom w:val="single" w:sz="6" w:space="0" w:color="59595B"/>
        </w:pBdr>
        <w:shd w:val="clear" w:color="auto" w:fill="414142"/>
        <w:ind w:left="0" w:firstLine="709"/>
        <w:rPr>
          <w:b/>
          <w:bCs/>
          <w:vanish/>
          <w:sz w:val="28"/>
          <w:szCs w:val="28"/>
        </w:rPr>
      </w:pPr>
      <w:r w:rsidRPr="005A5A4D">
        <w:rPr>
          <w:b/>
          <w:bCs/>
          <w:vanish/>
          <w:sz w:val="28"/>
          <w:szCs w:val="28"/>
        </w:rPr>
        <w:t>Saglabāt kā PDF</w:t>
      </w:r>
    </w:p>
    <w:p w14:paraId="10FBC0AC" w14:textId="77777777" w:rsidR="005A5A4D" w:rsidRPr="005A5A4D" w:rsidRDefault="005A5A4D" w:rsidP="004A646D">
      <w:pPr>
        <w:numPr>
          <w:ilvl w:val="0"/>
          <w:numId w:val="4"/>
        </w:numPr>
        <w:pBdr>
          <w:bottom w:val="single" w:sz="6" w:space="0" w:color="59595B"/>
        </w:pBdr>
        <w:shd w:val="clear" w:color="auto" w:fill="414142"/>
        <w:ind w:left="0" w:firstLine="709"/>
        <w:rPr>
          <w:b/>
          <w:bCs/>
          <w:vanish/>
          <w:sz w:val="28"/>
          <w:szCs w:val="28"/>
        </w:rPr>
      </w:pPr>
      <w:r w:rsidRPr="005A5A4D">
        <w:rPr>
          <w:b/>
          <w:bCs/>
          <w:vanish/>
          <w:sz w:val="28"/>
          <w:szCs w:val="28"/>
        </w:rPr>
        <w:t>Pievienot piezīmi</w:t>
      </w:r>
    </w:p>
    <w:p w14:paraId="251B5011" w14:textId="77777777" w:rsidR="005A5A4D" w:rsidRPr="005A5A4D" w:rsidRDefault="005A5A4D" w:rsidP="004A646D">
      <w:pPr>
        <w:numPr>
          <w:ilvl w:val="0"/>
          <w:numId w:val="4"/>
        </w:numPr>
        <w:pBdr>
          <w:bottom w:val="single" w:sz="6" w:space="0" w:color="59595B"/>
        </w:pBdr>
        <w:shd w:val="clear" w:color="auto" w:fill="414142"/>
        <w:ind w:left="0" w:firstLine="709"/>
        <w:rPr>
          <w:b/>
          <w:bCs/>
          <w:vanish/>
          <w:sz w:val="28"/>
          <w:szCs w:val="28"/>
        </w:rPr>
      </w:pPr>
      <w:r w:rsidRPr="005A5A4D">
        <w:rPr>
          <w:b/>
          <w:bCs/>
          <w:vanish/>
          <w:sz w:val="28"/>
          <w:szCs w:val="28"/>
        </w:rPr>
        <w:t>Atsauce uz punktu</w:t>
      </w:r>
    </w:p>
    <w:p w14:paraId="56CD0194" w14:textId="7DDD63AA" w:rsidR="00B77F8E" w:rsidRPr="005A5A4D" w:rsidRDefault="004A646D" w:rsidP="004A646D">
      <w:pPr>
        <w:pStyle w:val="Title"/>
        <w:tabs>
          <w:tab w:val="left" w:pos="1134"/>
        </w:tabs>
        <w:ind w:firstLine="709"/>
        <w:jc w:val="both"/>
        <w:outlineLvl w:val="0"/>
        <w:rPr>
          <w:szCs w:val="28"/>
        </w:rPr>
      </w:pPr>
      <w:bookmarkStart w:id="2" w:name="p-640939"/>
      <w:bookmarkStart w:id="3" w:name="p3"/>
      <w:bookmarkEnd w:id="2"/>
      <w:bookmarkEnd w:id="3"/>
      <w:r>
        <w:rPr>
          <w:szCs w:val="28"/>
        </w:rPr>
        <w:t xml:space="preserve">“3. </w:t>
      </w:r>
      <w:r w:rsidR="00532448">
        <w:rPr>
          <w:szCs w:val="28"/>
        </w:rPr>
        <w:t>Ekspertu atlasi</w:t>
      </w:r>
      <w:r w:rsidR="003978F6">
        <w:rPr>
          <w:szCs w:val="28"/>
        </w:rPr>
        <w:t xml:space="preserve">, </w:t>
      </w:r>
      <w:r w:rsidR="00532448">
        <w:rPr>
          <w:szCs w:val="28"/>
        </w:rPr>
        <w:t>ievērojot</w:t>
      </w:r>
      <w:r w:rsidR="003978F6">
        <w:rPr>
          <w:szCs w:val="28"/>
        </w:rPr>
        <w:t xml:space="preserve"> </w:t>
      </w:r>
      <w:r w:rsidR="00532448">
        <w:rPr>
          <w:szCs w:val="28"/>
        </w:rPr>
        <w:t>šo</w:t>
      </w:r>
      <w:r w:rsidR="006938CA">
        <w:rPr>
          <w:szCs w:val="28"/>
        </w:rPr>
        <w:t>s</w:t>
      </w:r>
      <w:r w:rsidR="00532448">
        <w:rPr>
          <w:szCs w:val="28"/>
        </w:rPr>
        <w:t xml:space="preserve"> noteikumus, veic padome saskaņā ar padomes noteiktu kārtību, kuru padome pirms apstiprināšanas saskaņo ar Izglītības un zinātnes ministriju</w:t>
      </w:r>
      <w:r>
        <w:rPr>
          <w:szCs w:val="28"/>
        </w:rPr>
        <w:t>.</w:t>
      </w:r>
    </w:p>
    <w:p w14:paraId="1FB0595A" w14:textId="77777777" w:rsidR="00532448" w:rsidRPr="003814E3" w:rsidRDefault="00532448" w:rsidP="004A646D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14:paraId="4627BA89" w14:textId="524B6989" w:rsidR="00F12109" w:rsidRDefault="00532448" w:rsidP="004A646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3814E3">
        <w:rPr>
          <w:sz w:val="28"/>
          <w:szCs w:val="28"/>
        </w:rPr>
        <w:t>4. Par ekspe</w:t>
      </w:r>
      <w:r w:rsidR="003814E3">
        <w:rPr>
          <w:sz w:val="28"/>
          <w:szCs w:val="28"/>
        </w:rPr>
        <w:t>rtu komisijas locekli var būt</w:t>
      </w:r>
      <w:r w:rsidRPr="003814E3">
        <w:rPr>
          <w:sz w:val="28"/>
          <w:szCs w:val="28"/>
        </w:rPr>
        <w:t xml:space="preserve"> eksperts, kurš pēdējo triju gadu laikā, rēķinot no dienas, kad eksperts piesakās vēlēšanām, ir</w:t>
      </w:r>
      <w:r w:rsidR="003814E3">
        <w:rPr>
          <w:sz w:val="28"/>
          <w:szCs w:val="28"/>
        </w:rPr>
        <w:t xml:space="preserve"> </w:t>
      </w:r>
      <w:r w:rsidR="003814E3" w:rsidRPr="00F908CB">
        <w:rPr>
          <w:sz w:val="28"/>
          <w:szCs w:val="28"/>
        </w:rPr>
        <w:t xml:space="preserve">izpildījis </w:t>
      </w:r>
      <w:r w:rsidR="00F12109">
        <w:rPr>
          <w:sz w:val="28"/>
          <w:szCs w:val="28"/>
        </w:rPr>
        <w:t>papildus</w:t>
      </w:r>
      <w:r w:rsidR="004A76B6">
        <w:rPr>
          <w:sz w:val="28"/>
          <w:szCs w:val="28"/>
        </w:rPr>
        <w:t xml:space="preserve"> eksperta </w:t>
      </w:r>
      <w:r w:rsidR="003814E3" w:rsidRPr="00F908CB">
        <w:rPr>
          <w:sz w:val="28"/>
          <w:szCs w:val="28"/>
        </w:rPr>
        <w:t>kvalifikācijas kritēriju</w:t>
      </w:r>
      <w:r w:rsidR="00F12109">
        <w:rPr>
          <w:sz w:val="28"/>
          <w:szCs w:val="28"/>
        </w:rPr>
        <w:t xml:space="preserve"> zinātnes nozarē</w:t>
      </w:r>
      <w:r w:rsidR="006F2AF1">
        <w:rPr>
          <w:sz w:val="28"/>
          <w:szCs w:val="28"/>
        </w:rPr>
        <w:t xml:space="preserve">, kurā tam </w:t>
      </w:r>
      <w:r w:rsidR="004A76B6">
        <w:rPr>
          <w:sz w:val="28"/>
          <w:szCs w:val="28"/>
        </w:rPr>
        <w:t xml:space="preserve">ir </w:t>
      </w:r>
      <w:r w:rsidR="006F2AF1">
        <w:rPr>
          <w:sz w:val="28"/>
          <w:szCs w:val="28"/>
        </w:rPr>
        <w:t>piešķirtas eksperta tiesības,</w:t>
      </w:r>
      <w:r w:rsidR="00F12109">
        <w:rPr>
          <w:sz w:val="28"/>
          <w:szCs w:val="28"/>
        </w:rPr>
        <w:t xml:space="preserve"> šādā apjomā:</w:t>
      </w:r>
    </w:p>
    <w:p w14:paraId="745F93B5" w14:textId="437F1AE8" w:rsidR="00F12109" w:rsidRDefault="00F12109" w:rsidP="004A646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D5814">
        <w:rPr>
          <w:sz w:val="28"/>
          <w:szCs w:val="28"/>
        </w:rPr>
        <w:t>dabaszinātnes nozarēs, inženierzinātnes un tehnoloģiju nozarēs, medicīnas un veselības nozarēs, lauksaimniecības, meža un veterinārās zinātnes nozarē</w:t>
      </w:r>
      <w:r>
        <w:rPr>
          <w:sz w:val="28"/>
          <w:szCs w:val="28"/>
        </w:rPr>
        <w:t xml:space="preserve">s </w:t>
      </w:r>
      <w:r w:rsidR="004A646D">
        <w:rPr>
          <w:sz w:val="28"/>
          <w:szCs w:val="28"/>
        </w:rPr>
        <w:t xml:space="preserve">- </w:t>
      </w:r>
      <w:r>
        <w:rPr>
          <w:sz w:val="28"/>
          <w:szCs w:val="28"/>
        </w:rPr>
        <w:t>vismaz viena šo noteikumu 2.1. apakšpunktā noteiktā publikācija;</w:t>
      </w:r>
    </w:p>
    <w:p w14:paraId="776DC297" w14:textId="7E3807BA" w:rsidR="006F2AF1" w:rsidRDefault="00F12109" w:rsidP="004A646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="006F2AF1" w:rsidRPr="003D5814">
        <w:rPr>
          <w:sz w:val="28"/>
          <w:szCs w:val="28"/>
        </w:rPr>
        <w:t>sociālās zinātnes nozarēs</w:t>
      </w:r>
      <w:r w:rsidR="006F2AF1">
        <w:rPr>
          <w:sz w:val="28"/>
          <w:szCs w:val="28"/>
        </w:rPr>
        <w:t xml:space="preserve"> </w:t>
      </w:r>
      <w:r w:rsidR="004A646D">
        <w:rPr>
          <w:sz w:val="28"/>
          <w:szCs w:val="28"/>
        </w:rPr>
        <w:t xml:space="preserve">- </w:t>
      </w:r>
      <w:r w:rsidR="006F2AF1">
        <w:rPr>
          <w:sz w:val="28"/>
          <w:szCs w:val="28"/>
        </w:rPr>
        <w:t>vismaz viena šo noteikumu 2.2. apakšpunktā noteiktā publikācija</w:t>
      </w:r>
      <w:r w:rsidR="00D74D1C">
        <w:rPr>
          <w:sz w:val="28"/>
          <w:szCs w:val="28"/>
        </w:rPr>
        <w:t xml:space="preserve"> vai šo noteikumu 2.4. apakšpunktā noteiktā monogrāfija</w:t>
      </w:r>
      <w:r w:rsidR="006F2AF1">
        <w:rPr>
          <w:sz w:val="28"/>
          <w:szCs w:val="28"/>
        </w:rPr>
        <w:t>;</w:t>
      </w:r>
    </w:p>
    <w:p w14:paraId="4B6083F9" w14:textId="468D556B" w:rsidR="00532448" w:rsidRPr="003814E3" w:rsidRDefault="006F2AF1" w:rsidP="004A646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3D5814">
        <w:rPr>
          <w:sz w:val="28"/>
          <w:szCs w:val="28"/>
        </w:rPr>
        <w:t>humanitār</w:t>
      </w:r>
      <w:r>
        <w:rPr>
          <w:sz w:val="28"/>
          <w:szCs w:val="28"/>
        </w:rPr>
        <w:t>ajās</w:t>
      </w:r>
      <w:r w:rsidRPr="003D5814">
        <w:rPr>
          <w:sz w:val="28"/>
          <w:szCs w:val="28"/>
        </w:rPr>
        <w:t xml:space="preserve"> un mākslas zinātnes nozarēs</w:t>
      </w:r>
      <w:r w:rsidR="004A64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vismaz viena šo noteikumu 2.2. vai 2.3. apakšpunktā noteiktā publikācija</w:t>
      </w:r>
      <w:r w:rsidR="00D74D1C">
        <w:rPr>
          <w:sz w:val="28"/>
          <w:szCs w:val="28"/>
        </w:rPr>
        <w:t xml:space="preserve"> vai šo noteikumu 2.4.apakšpunktā noteiktā monogrāfija</w:t>
      </w:r>
      <w:r>
        <w:rPr>
          <w:sz w:val="28"/>
          <w:szCs w:val="28"/>
        </w:rPr>
        <w:t>.</w:t>
      </w:r>
      <w:r w:rsidR="003814E3" w:rsidRPr="003814E3">
        <w:rPr>
          <w:sz w:val="28"/>
          <w:szCs w:val="28"/>
        </w:rPr>
        <w:t>”</w:t>
      </w:r>
    </w:p>
    <w:p w14:paraId="50B3BCBA" w14:textId="77777777" w:rsidR="00532448" w:rsidRDefault="00532448" w:rsidP="005715A0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14:paraId="715BAD3E" w14:textId="638EFEAA" w:rsidR="000A6B50" w:rsidRPr="004A646D" w:rsidRDefault="00532448" w:rsidP="004A646D">
      <w:pPr>
        <w:pStyle w:val="ListParagraph"/>
        <w:numPr>
          <w:ilvl w:val="0"/>
          <w:numId w:val="8"/>
        </w:numPr>
        <w:tabs>
          <w:tab w:val="left" w:pos="993"/>
        </w:tabs>
        <w:ind w:left="1134" w:hanging="283"/>
        <w:jc w:val="both"/>
        <w:rPr>
          <w:sz w:val="28"/>
          <w:szCs w:val="28"/>
        </w:rPr>
      </w:pPr>
      <w:r w:rsidRPr="004A646D">
        <w:rPr>
          <w:sz w:val="28"/>
          <w:szCs w:val="28"/>
        </w:rPr>
        <w:t xml:space="preserve">Izteikt </w:t>
      </w:r>
      <w:r w:rsidR="00F908CB" w:rsidRPr="004A646D">
        <w:rPr>
          <w:sz w:val="28"/>
          <w:szCs w:val="28"/>
        </w:rPr>
        <w:t>6.</w:t>
      </w:r>
      <w:r w:rsidRPr="004A646D">
        <w:rPr>
          <w:sz w:val="28"/>
          <w:szCs w:val="28"/>
        </w:rPr>
        <w:t>punktu šādā redakcijā:</w:t>
      </w:r>
    </w:p>
    <w:p w14:paraId="65120EBE" w14:textId="77777777" w:rsidR="000A6B50" w:rsidRDefault="000A6B50" w:rsidP="005715A0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14:paraId="366A5F72" w14:textId="7AA142C0" w:rsidR="00F908CB" w:rsidRPr="00F908CB" w:rsidRDefault="00F908CB" w:rsidP="004A646D">
      <w:pPr>
        <w:ind w:firstLine="709"/>
        <w:jc w:val="both"/>
        <w:rPr>
          <w:sz w:val="28"/>
          <w:szCs w:val="28"/>
        </w:rPr>
      </w:pPr>
      <w:r w:rsidRPr="00F908CB">
        <w:rPr>
          <w:sz w:val="28"/>
          <w:szCs w:val="28"/>
        </w:rPr>
        <w:t xml:space="preserve">“6. Lai apliecinātu atbilstību šo noteikumu </w:t>
      </w:r>
      <w:hyperlink r:id="rId10" w:anchor="p2" w:history="1">
        <w:r w:rsidRPr="00F908CB">
          <w:rPr>
            <w:sz w:val="28"/>
            <w:szCs w:val="28"/>
          </w:rPr>
          <w:t>2.</w:t>
        </w:r>
        <w:r w:rsidR="00983038">
          <w:rPr>
            <w:sz w:val="28"/>
            <w:szCs w:val="28"/>
          </w:rPr>
          <w:t>, 2.²</w:t>
        </w:r>
        <w:r>
          <w:rPr>
            <w:sz w:val="28"/>
            <w:szCs w:val="28"/>
          </w:rPr>
          <w:t xml:space="preserve"> un</w:t>
        </w:r>
        <w:r w:rsidRPr="00F908CB">
          <w:rPr>
            <w:sz w:val="28"/>
            <w:szCs w:val="28"/>
          </w:rPr>
          <w:t xml:space="preserve"> </w:t>
        </w:r>
      </w:hyperlink>
      <w:hyperlink r:id="rId11" w:anchor="p4" w:history="1">
        <w:r w:rsidRPr="00F908CB">
          <w:rPr>
            <w:sz w:val="28"/>
            <w:szCs w:val="28"/>
          </w:rPr>
          <w:t>4.</w:t>
        </w:r>
      </w:hyperlink>
      <w:r>
        <w:rPr>
          <w:sz w:val="28"/>
          <w:szCs w:val="28"/>
        </w:rPr>
        <w:t> punktā minētajam</w:t>
      </w:r>
      <w:r w:rsidRPr="00F908CB">
        <w:rPr>
          <w:sz w:val="28"/>
          <w:szCs w:val="28"/>
        </w:rPr>
        <w:t>, zinātnieks Nacionālajā zinātniskās darbības informācijas sistēmā (turpmāk – informācijas sistēma) aizpilda</w:t>
      </w:r>
      <w:r w:rsidR="00C57C46">
        <w:rPr>
          <w:sz w:val="28"/>
          <w:szCs w:val="28"/>
        </w:rPr>
        <w:t xml:space="preserve"> sistēmas lietotāja</w:t>
      </w:r>
      <w:r w:rsidRPr="00F908CB">
        <w:rPr>
          <w:sz w:val="28"/>
          <w:szCs w:val="28"/>
        </w:rPr>
        <w:t xml:space="preserve"> pieteikuma formu, iekļaujot šādas ziņas:</w:t>
      </w:r>
    </w:p>
    <w:p w14:paraId="29DC61FF" w14:textId="77777777" w:rsidR="00F908CB" w:rsidRPr="00F908CB" w:rsidRDefault="00F908CB" w:rsidP="004A646D">
      <w:pPr>
        <w:ind w:firstLine="709"/>
        <w:jc w:val="both"/>
        <w:rPr>
          <w:sz w:val="28"/>
          <w:szCs w:val="28"/>
        </w:rPr>
      </w:pPr>
      <w:r w:rsidRPr="00F908CB">
        <w:rPr>
          <w:sz w:val="28"/>
          <w:szCs w:val="28"/>
        </w:rPr>
        <w:t>6.1. vārds, uzvārds;</w:t>
      </w:r>
    </w:p>
    <w:p w14:paraId="06A8355A" w14:textId="77777777" w:rsidR="00F908CB" w:rsidRPr="00F908CB" w:rsidRDefault="00F908CB" w:rsidP="004A646D">
      <w:pPr>
        <w:ind w:firstLine="709"/>
        <w:jc w:val="both"/>
        <w:rPr>
          <w:sz w:val="28"/>
          <w:szCs w:val="28"/>
        </w:rPr>
      </w:pPr>
      <w:r w:rsidRPr="00F908CB">
        <w:rPr>
          <w:sz w:val="28"/>
          <w:szCs w:val="28"/>
        </w:rPr>
        <w:t>6.2. personas kods;</w:t>
      </w:r>
    </w:p>
    <w:p w14:paraId="7E137CA2" w14:textId="77777777" w:rsidR="00F908CB" w:rsidRPr="00F908CB" w:rsidRDefault="00F908CB" w:rsidP="004A646D">
      <w:pPr>
        <w:ind w:firstLine="709"/>
        <w:jc w:val="both"/>
        <w:rPr>
          <w:sz w:val="28"/>
          <w:szCs w:val="28"/>
        </w:rPr>
      </w:pPr>
      <w:r w:rsidRPr="00F908CB">
        <w:rPr>
          <w:sz w:val="28"/>
          <w:szCs w:val="28"/>
        </w:rPr>
        <w:t>6.3. zinātnes nozare, kurā vēlas saņemt eksperta tiesības;</w:t>
      </w:r>
    </w:p>
    <w:p w14:paraId="4CA142DE" w14:textId="77777777" w:rsidR="00F908CB" w:rsidRPr="00F908CB" w:rsidRDefault="00F908CB" w:rsidP="004A646D">
      <w:pPr>
        <w:ind w:firstLine="709"/>
        <w:jc w:val="both"/>
        <w:rPr>
          <w:sz w:val="28"/>
          <w:szCs w:val="28"/>
        </w:rPr>
      </w:pPr>
      <w:r w:rsidRPr="00F908CB">
        <w:rPr>
          <w:sz w:val="28"/>
          <w:szCs w:val="28"/>
        </w:rPr>
        <w:t>6.4. iegūtā izglītība un norāde par doktora zinātnisko grādu vai tam pielīdzinātu zinātnisko kvalifikāciju;</w:t>
      </w:r>
    </w:p>
    <w:p w14:paraId="618F2DC4" w14:textId="32A1C76D" w:rsidR="00F908CB" w:rsidRPr="00F908CB" w:rsidRDefault="00F908CB" w:rsidP="004A646D">
      <w:pPr>
        <w:ind w:firstLine="709"/>
        <w:jc w:val="both"/>
        <w:rPr>
          <w:sz w:val="28"/>
          <w:szCs w:val="28"/>
        </w:rPr>
      </w:pPr>
      <w:r w:rsidRPr="00F908CB">
        <w:rPr>
          <w:sz w:val="28"/>
          <w:szCs w:val="28"/>
        </w:rPr>
        <w:t>6.5. </w:t>
      </w:r>
      <w:r w:rsidR="00983038">
        <w:rPr>
          <w:sz w:val="28"/>
          <w:szCs w:val="28"/>
        </w:rPr>
        <w:t xml:space="preserve">zinātniskās darbības </w:t>
      </w:r>
      <w:r w:rsidRPr="00F908CB">
        <w:rPr>
          <w:sz w:val="28"/>
          <w:szCs w:val="28"/>
        </w:rPr>
        <w:t xml:space="preserve">rezultāti </w:t>
      </w:r>
      <w:r w:rsidR="00C57C46">
        <w:rPr>
          <w:sz w:val="28"/>
          <w:szCs w:val="28"/>
        </w:rPr>
        <w:t xml:space="preserve">un eksperta kvalifikācijas kritēriji </w:t>
      </w:r>
      <w:r w:rsidRPr="00F908CB">
        <w:rPr>
          <w:sz w:val="28"/>
          <w:szCs w:val="28"/>
        </w:rPr>
        <w:t xml:space="preserve">atbilst šo noteikumu </w:t>
      </w:r>
      <w:hyperlink r:id="rId12" w:anchor="p2" w:history="1">
        <w:r w:rsidRPr="00F908CB">
          <w:rPr>
            <w:sz w:val="28"/>
            <w:szCs w:val="28"/>
          </w:rPr>
          <w:t>2.</w:t>
        </w:r>
        <w:r w:rsidR="00C57C46">
          <w:rPr>
            <w:sz w:val="28"/>
            <w:szCs w:val="28"/>
          </w:rPr>
          <w:t xml:space="preserve">, </w:t>
        </w:r>
        <w:r w:rsidRPr="00F908CB">
          <w:t xml:space="preserve"> </w:t>
        </w:r>
        <w:r w:rsidR="00983038">
          <w:rPr>
            <w:sz w:val="28"/>
            <w:szCs w:val="28"/>
          </w:rPr>
          <w:t>2.²</w:t>
        </w:r>
        <w:r w:rsidRPr="00F908CB">
          <w:rPr>
            <w:sz w:val="28"/>
            <w:szCs w:val="28"/>
          </w:rPr>
          <w:t xml:space="preserve"> un </w:t>
        </w:r>
      </w:hyperlink>
      <w:hyperlink r:id="rId13" w:anchor="p4" w:history="1">
        <w:r w:rsidRPr="00F908CB">
          <w:rPr>
            <w:sz w:val="28"/>
            <w:szCs w:val="28"/>
          </w:rPr>
          <w:t>4.</w:t>
        </w:r>
      </w:hyperlink>
      <w:r w:rsidRPr="00F908CB">
        <w:rPr>
          <w:sz w:val="28"/>
          <w:szCs w:val="28"/>
        </w:rPr>
        <w:t> punktā minētajām prasībām;</w:t>
      </w:r>
    </w:p>
    <w:p w14:paraId="7839A627" w14:textId="3676F79B" w:rsidR="00F908CB" w:rsidRDefault="00F908CB" w:rsidP="004A646D">
      <w:pPr>
        <w:ind w:firstLine="709"/>
        <w:jc w:val="both"/>
        <w:rPr>
          <w:sz w:val="28"/>
          <w:szCs w:val="28"/>
        </w:rPr>
      </w:pPr>
      <w:r w:rsidRPr="00F908CB">
        <w:rPr>
          <w:sz w:val="28"/>
          <w:szCs w:val="28"/>
        </w:rPr>
        <w:t>6.6. zinātniskās darbības jomu raksturojoši atslēgvārdi.”</w:t>
      </w:r>
    </w:p>
    <w:p w14:paraId="677F52BE" w14:textId="77777777" w:rsidR="0025423C" w:rsidRDefault="0025423C" w:rsidP="004A646D">
      <w:pPr>
        <w:ind w:firstLine="709"/>
        <w:jc w:val="both"/>
        <w:rPr>
          <w:sz w:val="28"/>
          <w:szCs w:val="28"/>
        </w:rPr>
      </w:pPr>
    </w:p>
    <w:p w14:paraId="31721EB7" w14:textId="77777777" w:rsidR="0025423C" w:rsidRDefault="0025423C" w:rsidP="0025423C">
      <w:pPr>
        <w:pStyle w:val="Title"/>
        <w:numPr>
          <w:ilvl w:val="0"/>
          <w:numId w:val="8"/>
        </w:numPr>
        <w:ind w:left="1134" w:hanging="283"/>
        <w:jc w:val="both"/>
        <w:outlineLvl w:val="0"/>
        <w:rPr>
          <w:szCs w:val="28"/>
        </w:rPr>
      </w:pPr>
      <w:r>
        <w:rPr>
          <w:szCs w:val="28"/>
        </w:rPr>
        <w:t>Aizstāt 9.punkta vārdus “divus mēnešus” ar vārdiem “vienu mēnesi”.</w:t>
      </w:r>
    </w:p>
    <w:p w14:paraId="1A961FB6" w14:textId="4157173D" w:rsidR="0025423C" w:rsidRPr="0025423C" w:rsidRDefault="0025423C" w:rsidP="0025423C">
      <w:pPr>
        <w:pStyle w:val="ListParagraph"/>
        <w:ind w:left="1350"/>
        <w:jc w:val="both"/>
        <w:rPr>
          <w:sz w:val="28"/>
          <w:szCs w:val="28"/>
        </w:rPr>
      </w:pPr>
    </w:p>
    <w:p w14:paraId="4CB30082" w14:textId="333EC438" w:rsidR="00777358" w:rsidRPr="00983038" w:rsidRDefault="00532448" w:rsidP="0025423C">
      <w:pPr>
        <w:pStyle w:val="Title"/>
        <w:numPr>
          <w:ilvl w:val="0"/>
          <w:numId w:val="8"/>
        </w:numPr>
        <w:tabs>
          <w:tab w:val="left" w:pos="993"/>
        </w:tabs>
        <w:ind w:left="1134" w:hanging="283"/>
        <w:jc w:val="both"/>
        <w:outlineLvl w:val="0"/>
        <w:rPr>
          <w:szCs w:val="28"/>
        </w:rPr>
      </w:pPr>
      <w:r w:rsidRPr="00983038">
        <w:rPr>
          <w:szCs w:val="28"/>
        </w:rPr>
        <w:t xml:space="preserve">Izteikt </w:t>
      </w:r>
      <w:r w:rsidR="004A646D">
        <w:rPr>
          <w:szCs w:val="28"/>
        </w:rPr>
        <w:t xml:space="preserve">16.punktu </w:t>
      </w:r>
      <w:r w:rsidRPr="00983038">
        <w:rPr>
          <w:szCs w:val="28"/>
        </w:rPr>
        <w:t>šādā redakcijā:</w:t>
      </w:r>
    </w:p>
    <w:p w14:paraId="43B64AC9" w14:textId="77777777" w:rsidR="004A646D" w:rsidRDefault="004A646D" w:rsidP="003814E3">
      <w:pPr>
        <w:pStyle w:val="Title"/>
        <w:ind w:firstLine="567"/>
        <w:jc w:val="both"/>
        <w:outlineLvl w:val="0"/>
        <w:rPr>
          <w:szCs w:val="28"/>
        </w:rPr>
      </w:pPr>
    </w:p>
    <w:p w14:paraId="7B7D5C14" w14:textId="354AF379" w:rsidR="006F2AF1" w:rsidRDefault="00532448" w:rsidP="004A646D">
      <w:pPr>
        <w:pStyle w:val="Title"/>
        <w:ind w:firstLine="709"/>
        <w:jc w:val="both"/>
        <w:outlineLvl w:val="0"/>
        <w:rPr>
          <w:szCs w:val="28"/>
        </w:rPr>
      </w:pPr>
      <w:r w:rsidRPr="005B1C97">
        <w:rPr>
          <w:szCs w:val="28"/>
        </w:rPr>
        <w:t>“</w:t>
      </w:r>
      <w:r w:rsidR="004A646D" w:rsidRPr="005B1C97">
        <w:rPr>
          <w:szCs w:val="28"/>
        </w:rPr>
        <w:t xml:space="preserve">16. </w:t>
      </w:r>
      <w:r w:rsidR="005B1C97" w:rsidRPr="005B1C97">
        <w:rPr>
          <w:bCs/>
          <w:shd w:val="clear" w:color="auto" w:fill="FFFFFF"/>
        </w:rPr>
        <w:t>Par ievēlētiem uzskata tos ekspertu komisijas locekļus, kuri saņēmuši lielāko balsu skaitu att</w:t>
      </w:r>
      <w:bookmarkStart w:id="4" w:name="_GoBack"/>
      <w:bookmarkEnd w:id="4"/>
      <w:r w:rsidR="005B1C97" w:rsidRPr="005B1C97">
        <w:rPr>
          <w:bCs/>
          <w:shd w:val="clear" w:color="auto" w:fill="FFFFFF"/>
        </w:rPr>
        <w:t xml:space="preserve">iecīgajā nozarē, rēķinot procentos no kopējā </w:t>
      </w:r>
      <w:r w:rsidR="005B1C97" w:rsidRPr="005B1C97">
        <w:rPr>
          <w:bCs/>
          <w:shd w:val="clear" w:color="auto" w:fill="FFFFFF"/>
        </w:rPr>
        <w:t xml:space="preserve">attiecīgajā zinātnes </w:t>
      </w:r>
      <w:r w:rsidR="005B1C97" w:rsidRPr="005B1C97">
        <w:rPr>
          <w:bCs/>
          <w:shd w:val="clear" w:color="auto" w:fill="FFFFFF"/>
        </w:rPr>
        <w:t>nozarē nodoto balstu skaita</w:t>
      </w:r>
      <w:r w:rsidR="005B1C97" w:rsidRPr="005B1C97">
        <w:rPr>
          <w:shd w:val="clear" w:color="auto" w:fill="FFFFFF"/>
        </w:rPr>
        <w:t>. Ekspertu komisijas locekļu skaits vienā ekspertu komisijā no vienas zinātniskās institūcijas nedrīkst pārsniegt 50 procentus no kopējā ekspertu komisijas locekļu skaita attiecīgajā ekspertu komisijā.</w:t>
      </w:r>
      <w:r w:rsidR="005B1C97" w:rsidRPr="005B1C97">
        <w:rPr>
          <w:rFonts w:ascii="Arial" w:hAnsi="Arial" w:cs="Arial"/>
          <w:shd w:val="clear" w:color="auto" w:fill="FFFFFF"/>
        </w:rPr>
        <w:t xml:space="preserve"> </w:t>
      </w:r>
      <w:r w:rsidR="00F908CB" w:rsidRPr="00983038">
        <w:rPr>
          <w:szCs w:val="28"/>
        </w:rPr>
        <w:t xml:space="preserve">Ja balsis uz vakanto ekspertu komisijas locekļa vietu ir sadalījušās vienādi, priekšroka ir kandidātam, </w:t>
      </w:r>
      <w:r w:rsidR="006F2AF1" w:rsidRPr="00983038">
        <w:rPr>
          <w:szCs w:val="28"/>
        </w:rPr>
        <w:t>kur</w:t>
      </w:r>
      <w:r w:rsidR="006F2AF1">
        <w:rPr>
          <w:szCs w:val="28"/>
        </w:rPr>
        <w:t>am</w:t>
      </w:r>
      <w:r w:rsidR="006F2AF1" w:rsidRPr="00983038">
        <w:rPr>
          <w:szCs w:val="28"/>
        </w:rPr>
        <w:t xml:space="preserve"> </w:t>
      </w:r>
      <w:r w:rsidR="00F908CB" w:rsidRPr="00983038">
        <w:rPr>
          <w:szCs w:val="28"/>
        </w:rPr>
        <w:t xml:space="preserve">ir vairāk </w:t>
      </w:r>
      <w:r w:rsidR="004A76B6">
        <w:rPr>
          <w:szCs w:val="28"/>
        </w:rPr>
        <w:t xml:space="preserve">šo noteikumu 2. punktā noteikto </w:t>
      </w:r>
      <w:r w:rsidR="006F2AF1">
        <w:rPr>
          <w:szCs w:val="28"/>
        </w:rPr>
        <w:t>zinātnisk</w:t>
      </w:r>
      <w:r w:rsidR="004A76B6">
        <w:rPr>
          <w:szCs w:val="28"/>
        </w:rPr>
        <w:t>ās darbības rezultātu</w:t>
      </w:r>
      <w:r w:rsidR="006F2AF1">
        <w:rPr>
          <w:szCs w:val="28"/>
        </w:rPr>
        <w:t>, kas atkarībā no zinātnes nozares ir šādi:</w:t>
      </w:r>
    </w:p>
    <w:p w14:paraId="52693637" w14:textId="6F5DD54F" w:rsidR="006F2AF1" w:rsidRDefault="006F2AF1" w:rsidP="004A646D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16.1. </w:t>
      </w:r>
      <w:r w:rsidRPr="003D5814">
        <w:rPr>
          <w:szCs w:val="28"/>
        </w:rPr>
        <w:t>dabaszinātnes nozarēs, inženierzinātnes un tehnoloģiju nozarēs, medicīnas un veselības nozarēs, lauksaimniecības, meža un veterinārās zinātnes nozarē</w:t>
      </w:r>
      <w:r>
        <w:rPr>
          <w:szCs w:val="28"/>
        </w:rPr>
        <w:t xml:space="preserve">s </w:t>
      </w:r>
      <w:r w:rsidR="004A646D">
        <w:rPr>
          <w:szCs w:val="28"/>
        </w:rPr>
        <w:t>– šo noteikumu 2.1. apakšpunktā minētās publikācijas</w:t>
      </w:r>
      <w:r>
        <w:rPr>
          <w:szCs w:val="28"/>
        </w:rPr>
        <w:t>;</w:t>
      </w:r>
    </w:p>
    <w:p w14:paraId="4EDCF121" w14:textId="17CEC233" w:rsidR="00CE22FF" w:rsidRDefault="006F2AF1" w:rsidP="004A646D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16.2. </w:t>
      </w:r>
      <w:r w:rsidRPr="003D5814">
        <w:rPr>
          <w:szCs w:val="28"/>
        </w:rPr>
        <w:t>sociālās zinātnes nozarēs</w:t>
      </w:r>
      <w:r>
        <w:rPr>
          <w:szCs w:val="28"/>
        </w:rPr>
        <w:t xml:space="preserve"> </w:t>
      </w:r>
      <w:r w:rsidR="004A646D">
        <w:rPr>
          <w:szCs w:val="28"/>
        </w:rPr>
        <w:t xml:space="preserve">- šo noteikumu 2.2. </w:t>
      </w:r>
      <w:r w:rsidR="001B29A4">
        <w:rPr>
          <w:szCs w:val="28"/>
        </w:rPr>
        <w:t xml:space="preserve">apakšpunktā minētās publikācijas </w:t>
      </w:r>
      <w:r w:rsidR="004A646D">
        <w:rPr>
          <w:szCs w:val="28"/>
        </w:rPr>
        <w:t xml:space="preserve">vai 2.4. apakšpunktā minētās </w:t>
      </w:r>
      <w:r w:rsidR="001B29A4">
        <w:rPr>
          <w:szCs w:val="28"/>
        </w:rPr>
        <w:t>monogrāfijas</w:t>
      </w:r>
      <w:r w:rsidR="00CE22FF">
        <w:rPr>
          <w:szCs w:val="28"/>
        </w:rPr>
        <w:t>;</w:t>
      </w:r>
    </w:p>
    <w:p w14:paraId="41672C0D" w14:textId="71FCE435" w:rsidR="00F908CB" w:rsidRDefault="00CE22FF" w:rsidP="004A646D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16.3. </w:t>
      </w:r>
      <w:r w:rsidRPr="003D5814">
        <w:rPr>
          <w:szCs w:val="28"/>
        </w:rPr>
        <w:t>humanitār</w:t>
      </w:r>
      <w:r>
        <w:rPr>
          <w:szCs w:val="28"/>
        </w:rPr>
        <w:t>ajās</w:t>
      </w:r>
      <w:r w:rsidRPr="003D5814">
        <w:rPr>
          <w:szCs w:val="28"/>
        </w:rPr>
        <w:t xml:space="preserve"> un mākslas zinātnes nozarēs</w:t>
      </w:r>
      <w:r w:rsidRPr="00983038" w:rsidDel="006F2AF1">
        <w:rPr>
          <w:szCs w:val="28"/>
        </w:rPr>
        <w:t xml:space="preserve"> </w:t>
      </w:r>
      <w:r w:rsidR="004A646D">
        <w:rPr>
          <w:szCs w:val="28"/>
        </w:rPr>
        <w:t xml:space="preserve">- šo noteikumu 2.2. vai 2.3. apakšpunktā minētās </w:t>
      </w:r>
      <w:r>
        <w:rPr>
          <w:szCs w:val="28"/>
        </w:rPr>
        <w:t>publikācijas</w:t>
      </w:r>
      <w:r w:rsidR="004A646D">
        <w:rPr>
          <w:szCs w:val="28"/>
        </w:rPr>
        <w:t xml:space="preserve"> vai </w:t>
      </w:r>
      <w:r>
        <w:rPr>
          <w:szCs w:val="28"/>
        </w:rPr>
        <w:t xml:space="preserve">šo noteikumu </w:t>
      </w:r>
      <w:r w:rsidR="004A646D">
        <w:rPr>
          <w:szCs w:val="28"/>
        </w:rPr>
        <w:t>2.4. apakšpunktā minētās monogrāfijas</w:t>
      </w:r>
      <w:r>
        <w:rPr>
          <w:szCs w:val="28"/>
        </w:rPr>
        <w:t>.</w:t>
      </w:r>
      <w:r w:rsidR="00F908CB" w:rsidRPr="00983038">
        <w:rPr>
          <w:szCs w:val="28"/>
        </w:rPr>
        <w:t>”</w:t>
      </w:r>
      <w:r w:rsidR="00F908CB" w:rsidRPr="00F908CB">
        <w:rPr>
          <w:szCs w:val="28"/>
        </w:rPr>
        <w:t xml:space="preserve"> </w:t>
      </w:r>
    </w:p>
    <w:p w14:paraId="00DDAE85" w14:textId="77777777" w:rsidR="0025423C" w:rsidRDefault="0025423C" w:rsidP="004A646D">
      <w:pPr>
        <w:pStyle w:val="Title"/>
        <w:ind w:firstLine="709"/>
        <w:jc w:val="both"/>
        <w:outlineLvl w:val="0"/>
        <w:rPr>
          <w:szCs w:val="28"/>
        </w:rPr>
      </w:pPr>
    </w:p>
    <w:p w14:paraId="537CCBBA" w14:textId="27E3DF2A" w:rsidR="0025423C" w:rsidRDefault="0025423C" w:rsidP="0025423C">
      <w:pPr>
        <w:pStyle w:val="Title"/>
        <w:numPr>
          <w:ilvl w:val="0"/>
          <w:numId w:val="8"/>
        </w:numPr>
        <w:tabs>
          <w:tab w:val="left" w:pos="993"/>
        </w:tabs>
        <w:ind w:hanging="641"/>
        <w:jc w:val="both"/>
        <w:outlineLvl w:val="0"/>
        <w:rPr>
          <w:szCs w:val="28"/>
        </w:rPr>
      </w:pPr>
      <w:r>
        <w:rPr>
          <w:szCs w:val="28"/>
        </w:rPr>
        <w:t>Izteikt 31.punktu šādā redakcijā:</w:t>
      </w:r>
    </w:p>
    <w:p w14:paraId="4F3E6635" w14:textId="77777777" w:rsidR="0025423C" w:rsidRDefault="0025423C" w:rsidP="0025423C">
      <w:pPr>
        <w:pStyle w:val="Title"/>
        <w:ind w:left="990"/>
        <w:jc w:val="both"/>
        <w:outlineLvl w:val="0"/>
        <w:rPr>
          <w:szCs w:val="28"/>
        </w:rPr>
      </w:pPr>
    </w:p>
    <w:p w14:paraId="6BF514EA" w14:textId="5BDAE439" w:rsidR="0025423C" w:rsidRPr="0025423C" w:rsidRDefault="0025423C" w:rsidP="0025423C">
      <w:pPr>
        <w:pStyle w:val="Title"/>
        <w:ind w:firstLine="709"/>
        <w:jc w:val="both"/>
        <w:outlineLvl w:val="0"/>
        <w:rPr>
          <w:szCs w:val="28"/>
        </w:rPr>
      </w:pPr>
      <w:r w:rsidRPr="0025423C">
        <w:rPr>
          <w:szCs w:val="28"/>
        </w:rPr>
        <w:t>“31. Padomes ekspertu komisijas, kas izveidotas saskaņā ar Ministru kabineta 2006. gada 20. jūnija noteikumiem Nr. 497 "</w:t>
      </w:r>
      <w:hyperlink r:id="rId14" w:tgtFrame="_blank" w:history="1">
        <w:r w:rsidRPr="0025423C">
          <w:rPr>
            <w:szCs w:val="28"/>
          </w:rPr>
          <w:t>Noteikumi par Latvijas Zinātnes padomes ekspertu komisiju izveidošanu un darbību</w:t>
        </w:r>
      </w:hyperlink>
      <w:r w:rsidRPr="0025423C">
        <w:rPr>
          <w:szCs w:val="28"/>
        </w:rPr>
        <w:t xml:space="preserve">", turpina savu darbību līdz </w:t>
      </w:r>
      <w:r w:rsidR="008C75B2">
        <w:rPr>
          <w:szCs w:val="28"/>
        </w:rPr>
        <w:t>vē</w:t>
      </w:r>
      <w:r>
        <w:rPr>
          <w:szCs w:val="28"/>
        </w:rPr>
        <w:t>lēšanu komisija ir pieņēmusi šo noteikumu 19.punktā minēto lēmumu par ekspertu komisiju vēlēšanu rezultātu apstiprināšanu.”</w:t>
      </w:r>
    </w:p>
    <w:p w14:paraId="66F2CF54" w14:textId="77777777" w:rsidR="00892A60" w:rsidRDefault="00892A60" w:rsidP="004A646D">
      <w:pPr>
        <w:pStyle w:val="Title"/>
        <w:ind w:firstLine="709"/>
        <w:jc w:val="both"/>
        <w:outlineLvl w:val="0"/>
        <w:rPr>
          <w:szCs w:val="28"/>
        </w:rPr>
      </w:pPr>
    </w:p>
    <w:p w14:paraId="0C08B0FF" w14:textId="77777777" w:rsidR="00892A60" w:rsidRDefault="00892A60" w:rsidP="004A646D">
      <w:pPr>
        <w:pStyle w:val="Title"/>
        <w:ind w:firstLine="709"/>
        <w:jc w:val="both"/>
        <w:outlineLvl w:val="0"/>
        <w:rPr>
          <w:szCs w:val="28"/>
        </w:rPr>
      </w:pPr>
    </w:p>
    <w:p w14:paraId="372B466D" w14:textId="77777777" w:rsidR="00892A60" w:rsidRPr="00892A60" w:rsidRDefault="00892A60" w:rsidP="00892A60">
      <w:pPr>
        <w:tabs>
          <w:tab w:val="right" w:pos="9072"/>
        </w:tabs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>Ministru prezidents                                                      Arturs Krišjānis Kariņš</w:t>
      </w:r>
    </w:p>
    <w:p w14:paraId="12398949" w14:textId="77777777" w:rsidR="00892A60" w:rsidRPr="00892A60" w:rsidRDefault="00892A60" w:rsidP="00892A60">
      <w:pPr>
        <w:tabs>
          <w:tab w:val="right" w:pos="9072"/>
        </w:tabs>
        <w:ind w:firstLine="720"/>
        <w:jc w:val="both"/>
        <w:rPr>
          <w:sz w:val="28"/>
          <w:szCs w:val="28"/>
          <w:lang w:eastAsia="en-US"/>
        </w:rPr>
      </w:pPr>
    </w:p>
    <w:p w14:paraId="44546626" w14:textId="77777777" w:rsidR="00892A60" w:rsidRPr="00892A60" w:rsidRDefault="00892A60" w:rsidP="00892A60">
      <w:pPr>
        <w:tabs>
          <w:tab w:val="left" w:pos="6804"/>
          <w:tab w:val="right" w:pos="9072"/>
        </w:tabs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>Izglītības un zinātnes ministre                                  Ilga Šuplinska</w:t>
      </w:r>
    </w:p>
    <w:p w14:paraId="74DF9538" w14:textId="77777777" w:rsidR="00892A60" w:rsidRPr="00892A60" w:rsidRDefault="00892A60" w:rsidP="00892A60">
      <w:pPr>
        <w:tabs>
          <w:tab w:val="left" w:pos="6804"/>
          <w:tab w:val="right" w:pos="9072"/>
        </w:tabs>
        <w:ind w:firstLine="720"/>
        <w:jc w:val="both"/>
        <w:rPr>
          <w:sz w:val="28"/>
          <w:szCs w:val="28"/>
          <w:lang w:eastAsia="en-US"/>
        </w:rPr>
      </w:pPr>
    </w:p>
    <w:p w14:paraId="406C883E" w14:textId="77777777" w:rsidR="00892A60" w:rsidRPr="00892A60" w:rsidRDefault="00892A60" w:rsidP="00892A60">
      <w:pPr>
        <w:tabs>
          <w:tab w:val="left" w:pos="6804"/>
          <w:tab w:val="right" w:pos="9072"/>
        </w:tabs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ab/>
      </w:r>
    </w:p>
    <w:p w14:paraId="1EB398F4" w14:textId="77777777" w:rsidR="00892A60" w:rsidRPr="00892A60" w:rsidRDefault="00892A60" w:rsidP="00892A60">
      <w:pPr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>Iesniedzējs:</w:t>
      </w:r>
    </w:p>
    <w:p w14:paraId="6AFF87BA" w14:textId="77777777" w:rsidR="00892A60" w:rsidRPr="00892A60" w:rsidRDefault="00892A60" w:rsidP="00892A60">
      <w:pPr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>Izglītības un zinātnes ministre</w:t>
      </w:r>
      <w:r w:rsidRPr="00892A60">
        <w:rPr>
          <w:sz w:val="28"/>
          <w:szCs w:val="28"/>
          <w:lang w:eastAsia="en-US"/>
        </w:rPr>
        <w:tab/>
      </w:r>
      <w:r w:rsidRPr="00892A60">
        <w:rPr>
          <w:sz w:val="28"/>
          <w:szCs w:val="28"/>
          <w:lang w:eastAsia="en-US"/>
        </w:rPr>
        <w:tab/>
      </w:r>
      <w:r w:rsidRPr="00892A60">
        <w:rPr>
          <w:sz w:val="28"/>
          <w:szCs w:val="28"/>
          <w:lang w:eastAsia="en-US"/>
        </w:rPr>
        <w:tab/>
        <w:t xml:space="preserve">            Ilga Šuplinska</w:t>
      </w:r>
    </w:p>
    <w:p w14:paraId="6806E886" w14:textId="77777777" w:rsidR="00892A60" w:rsidRPr="00892A60" w:rsidRDefault="00892A60" w:rsidP="00892A60">
      <w:pPr>
        <w:ind w:firstLine="720"/>
        <w:jc w:val="both"/>
        <w:rPr>
          <w:sz w:val="28"/>
          <w:szCs w:val="28"/>
          <w:lang w:eastAsia="en-US"/>
        </w:rPr>
      </w:pPr>
    </w:p>
    <w:p w14:paraId="6C13438E" w14:textId="77777777" w:rsidR="00892A60" w:rsidRPr="00892A60" w:rsidRDefault="00892A60" w:rsidP="00892A60">
      <w:pPr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>Vizē:</w:t>
      </w:r>
    </w:p>
    <w:p w14:paraId="3A13877C" w14:textId="77777777" w:rsidR="00892A60" w:rsidRPr="00892A60" w:rsidRDefault="00892A60" w:rsidP="00892A60">
      <w:pPr>
        <w:ind w:firstLine="709"/>
        <w:jc w:val="both"/>
        <w:rPr>
          <w:bCs/>
          <w:sz w:val="28"/>
          <w:szCs w:val="28"/>
          <w:lang w:eastAsia="ar-SA"/>
        </w:rPr>
      </w:pPr>
      <w:r w:rsidRPr="00892A60">
        <w:rPr>
          <w:bCs/>
          <w:sz w:val="28"/>
          <w:szCs w:val="28"/>
          <w:lang w:eastAsia="ar-SA"/>
        </w:rPr>
        <w:t xml:space="preserve">Valsts sekretāre  </w:t>
      </w:r>
      <w:r w:rsidRPr="00892A60">
        <w:rPr>
          <w:bCs/>
          <w:sz w:val="28"/>
          <w:szCs w:val="28"/>
          <w:lang w:eastAsia="ar-SA"/>
        </w:rPr>
        <w:tab/>
      </w:r>
      <w:r w:rsidRPr="00892A60">
        <w:rPr>
          <w:bCs/>
          <w:sz w:val="28"/>
          <w:szCs w:val="28"/>
          <w:lang w:eastAsia="ar-SA"/>
        </w:rPr>
        <w:tab/>
      </w:r>
      <w:r w:rsidRPr="00892A60">
        <w:rPr>
          <w:bCs/>
          <w:sz w:val="28"/>
          <w:szCs w:val="28"/>
          <w:lang w:eastAsia="ar-SA"/>
        </w:rPr>
        <w:tab/>
      </w:r>
      <w:r w:rsidRPr="00892A60">
        <w:rPr>
          <w:bCs/>
          <w:sz w:val="28"/>
          <w:szCs w:val="28"/>
          <w:lang w:eastAsia="ar-SA"/>
        </w:rPr>
        <w:tab/>
      </w:r>
      <w:r w:rsidRPr="00892A60">
        <w:rPr>
          <w:bCs/>
          <w:sz w:val="28"/>
          <w:szCs w:val="28"/>
          <w:lang w:eastAsia="ar-SA"/>
        </w:rPr>
        <w:tab/>
      </w:r>
      <w:r w:rsidRPr="00892A60">
        <w:rPr>
          <w:bCs/>
          <w:sz w:val="28"/>
          <w:szCs w:val="28"/>
          <w:lang w:eastAsia="ar-SA"/>
        </w:rPr>
        <w:tab/>
        <w:t xml:space="preserve">  Līga Lejiņa</w:t>
      </w:r>
    </w:p>
    <w:p w14:paraId="1A418547" w14:textId="77777777" w:rsidR="00892A60" w:rsidRPr="00892A60" w:rsidRDefault="00892A60" w:rsidP="00892A60">
      <w:pPr>
        <w:jc w:val="both"/>
        <w:rPr>
          <w:bCs/>
          <w:sz w:val="28"/>
          <w:szCs w:val="28"/>
          <w:lang w:eastAsia="ar-SA"/>
        </w:rPr>
      </w:pPr>
    </w:p>
    <w:p w14:paraId="447AD431" w14:textId="77777777" w:rsidR="00892A60" w:rsidRDefault="00892A60" w:rsidP="004A646D">
      <w:pPr>
        <w:pStyle w:val="Title"/>
        <w:ind w:firstLine="709"/>
        <w:jc w:val="both"/>
        <w:outlineLvl w:val="0"/>
        <w:rPr>
          <w:szCs w:val="28"/>
        </w:rPr>
      </w:pPr>
    </w:p>
    <w:p w14:paraId="5EA2B77A" w14:textId="77777777" w:rsidR="00892A60" w:rsidRDefault="00892A60" w:rsidP="004A646D">
      <w:pPr>
        <w:pStyle w:val="Title"/>
        <w:ind w:firstLine="709"/>
        <w:jc w:val="both"/>
        <w:outlineLvl w:val="0"/>
        <w:rPr>
          <w:szCs w:val="28"/>
        </w:rPr>
      </w:pPr>
    </w:p>
    <w:p w14:paraId="2365B67D" w14:textId="77777777" w:rsidR="00892A60" w:rsidRDefault="00892A60" w:rsidP="004A646D">
      <w:pPr>
        <w:pStyle w:val="Title"/>
        <w:ind w:firstLine="709"/>
        <w:jc w:val="both"/>
        <w:outlineLvl w:val="0"/>
        <w:rPr>
          <w:szCs w:val="28"/>
        </w:rPr>
      </w:pPr>
    </w:p>
    <w:p w14:paraId="4D33061C" w14:textId="77777777" w:rsidR="00892A60" w:rsidRDefault="00892A60" w:rsidP="004A646D">
      <w:pPr>
        <w:pStyle w:val="Title"/>
        <w:ind w:firstLine="709"/>
        <w:jc w:val="both"/>
        <w:outlineLvl w:val="0"/>
        <w:rPr>
          <w:szCs w:val="28"/>
        </w:rPr>
      </w:pPr>
    </w:p>
    <w:p w14:paraId="397E39F0" w14:textId="77777777" w:rsidR="00892A60" w:rsidRDefault="00892A60" w:rsidP="004A646D">
      <w:pPr>
        <w:pStyle w:val="Title"/>
        <w:ind w:firstLine="709"/>
        <w:jc w:val="both"/>
        <w:outlineLvl w:val="0"/>
        <w:rPr>
          <w:szCs w:val="28"/>
        </w:rPr>
      </w:pPr>
    </w:p>
    <w:p w14:paraId="3A8176E4" w14:textId="77777777" w:rsidR="00892A60" w:rsidRPr="00892A60" w:rsidRDefault="00892A60" w:rsidP="004A646D">
      <w:pPr>
        <w:pStyle w:val="Title"/>
        <w:ind w:firstLine="709"/>
        <w:jc w:val="both"/>
        <w:outlineLvl w:val="0"/>
        <w:rPr>
          <w:sz w:val="20"/>
        </w:rPr>
      </w:pPr>
    </w:p>
    <w:p w14:paraId="13BAE657" w14:textId="5CF808C7" w:rsidR="00892A60" w:rsidRPr="00892A60" w:rsidRDefault="00892A60" w:rsidP="004A646D">
      <w:pPr>
        <w:pStyle w:val="Title"/>
        <w:ind w:firstLine="709"/>
        <w:jc w:val="both"/>
        <w:outlineLvl w:val="0"/>
        <w:rPr>
          <w:sz w:val="20"/>
        </w:rPr>
      </w:pPr>
      <w:r w:rsidRPr="00892A60">
        <w:rPr>
          <w:sz w:val="20"/>
        </w:rPr>
        <w:t>Depkovska, 67047772</w:t>
      </w:r>
    </w:p>
    <w:p w14:paraId="04236576" w14:textId="6FE18098" w:rsidR="00892A60" w:rsidRPr="00892A60" w:rsidRDefault="00914DFE" w:rsidP="004A646D">
      <w:pPr>
        <w:pStyle w:val="Title"/>
        <w:ind w:firstLine="709"/>
        <w:jc w:val="both"/>
        <w:outlineLvl w:val="0"/>
        <w:rPr>
          <w:sz w:val="20"/>
        </w:rPr>
      </w:pPr>
      <w:hyperlink r:id="rId15" w:history="1">
        <w:r w:rsidR="00892A60" w:rsidRPr="00A31E5C">
          <w:rPr>
            <w:rStyle w:val="Hyperlink"/>
            <w:sz w:val="20"/>
          </w:rPr>
          <w:t>anita.depkovska@izm.gov.lv</w:t>
        </w:r>
      </w:hyperlink>
      <w:r w:rsidR="00892A60">
        <w:rPr>
          <w:sz w:val="20"/>
        </w:rPr>
        <w:t xml:space="preserve"> </w:t>
      </w:r>
    </w:p>
    <w:sectPr w:rsidR="00892A60" w:rsidRPr="00892A60" w:rsidSect="00391897">
      <w:headerReference w:type="default" r:id="rId16"/>
      <w:footerReference w:type="default" r:id="rId17"/>
      <w:footerReference w:type="first" r:id="rId1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1870E" w14:textId="77777777" w:rsidR="00914DFE" w:rsidRDefault="00914DFE">
      <w:r>
        <w:separator/>
      </w:r>
    </w:p>
  </w:endnote>
  <w:endnote w:type="continuationSeparator" w:id="0">
    <w:p w14:paraId="077657A9" w14:textId="77777777" w:rsidR="00914DFE" w:rsidRDefault="0091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A1C84" w14:textId="20D56440" w:rsidR="0052537B" w:rsidRPr="007C7CA5" w:rsidRDefault="00663E2F" w:rsidP="007C7CA5">
    <w:pPr>
      <w:jc w:val="both"/>
      <w:rPr>
        <w:sz w:val="20"/>
        <w:szCs w:val="20"/>
      </w:rPr>
    </w:pPr>
    <w:r>
      <w:rPr>
        <w:sz w:val="20"/>
        <w:szCs w:val="20"/>
      </w:rPr>
      <w:t>IZMnot_</w:t>
    </w:r>
    <w:r w:rsidR="00C57C46">
      <w:rPr>
        <w:sz w:val="20"/>
        <w:szCs w:val="20"/>
      </w:rPr>
      <w:t>22</w:t>
    </w:r>
    <w:r w:rsidR="00532448">
      <w:rPr>
        <w:sz w:val="20"/>
        <w:szCs w:val="20"/>
      </w:rPr>
      <w:t>0319_groz724</w:t>
    </w:r>
  </w:p>
  <w:p w14:paraId="729739E8" w14:textId="7A1E07B1" w:rsidR="0052537B" w:rsidRPr="009F3EFB" w:rsidRDefault="0052537B" w:rsidP="006C0BDC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A078E" w14:textId="2FBCC153" w:rsidR="0052537B" w:rsidRPr="007C7CA5" w:rsidRDefault="00663E2F" w:rsidP="007C7CA5">
    <w:pPr>
      <w:jc w:val="both"/>
      <w:rPr>
        <w:sz w:val="20"/>
        <w:szCs w:val="20"/>
      </w:rPr>
    </w:pPr>
    <w:r>
      <w:rPr>
        <w:sz w:val="20"/>
        <w:szCs w:val="20"/>
      </w:rPr>
      <w:t>IZMnot_</w:t>
    </w:r>
    <w:r w:rsidR="00C57C46">
      <w:rPr>
        <w:sz w:val="20"/>
        <w:szCs w:val="20"/>
      </w:rPr>
      <w:t>22</w:t>
    </w:r>
    <w:r w:rsidR="00532448">
      <w:rPr>
        <w:sz w:val="20"/>
        <w:szCs w:val="20"/>
      </w:rPr>
      <w:t>0319_groz724</w:t>
    </w:r>
  </w:p>
  <w:p w14:paraId="7D6DC354" w14:textId="711FF4AA" w:rsidR="0052537B" w:rsidRPr="007C7CA5" w:rsidRDefault="0052537B" w:rsidP="007C7CA5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7227A" w14:textId="77777777" w:rsidR="00914DFE" w:rsidRDefault="00914DFE">
      <w:r>
        <w:separator/>
      </w:r>
    </w:p>
  </w:footnote>
  <w:footnote w:type="continuationSeparator" w:id="0">
    <w:p w14:paraId="5BAAB2BB" w14:textId="77777777" w:rsidR="00914DFE" w:rsidRDefault="0091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5C6411EA" w:rsidR="0052537B" w:rsidRDefault="005253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C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A996F0" w14:textId="77777777" w:rsidR="0052537B" w:rsidRDefault="0052537B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D0847"/>
    <w:multiLevelType w:val="multilevel"/>
    <w:tmpl w:val="9D16DB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8640307"/>
    <w:multiLevelType w:val="multilevel"/>
    <w:tmpl w:val="AC78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60055"/>
    <w:multiLevelType w:val="multilevel"/>
    <w:tmpl w:val="EEC6C2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6" w15:restartNumberingAfterBreak="0">
    <w:nsid w:val="71190CAA"/>
    <w:multiLevelType w:val="multilevel"/>
    <w:tmpl w:val="AE521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FCB6901"/>
    <w:multiLevelType w:val="hybridMultilevel"/>
    <w:tmpl w:val="01DCB3FE"/>
    <w:lvl w:ilvl="0" w:tplc="8CF293F0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2F7C"/>
    <w:rsid w:val="00023004"/>
    <w:rsid w:val="000321B8"/>
    <w:rsid w:val="000343F2"/>
    <w:rsid w:val="00042A1B"/>
    <w:rsid w:val="00053262"/>
    <w:rsid w:val="00064A65"/>
    <w:rsid w:val="00065417"/>
    <w:rsid w:val="00086D68"/>
    <w:rsid w:val="00097A3F"/>
    <w:rsid w:val="000A5426"/>
    <w:rsid w:val="000A6B50"/>
    <w:rsid w:val="000A7D69"/>
    <w:rsid w:val="000B5288"/>
    <w:rsid w:val="000B5AE1"/>
    <w:rsid w:val="000C2527"/>
    <w:rsid w:val="000D0BD6"/>
    <w:rsid w:val="000D7E7B"/>
    <w:rsid w:val="000E6C34"/>
    <w:rsid w:val="000E7CCC"/>
    <w:rsid w:val="000F2D8F"/>
    <w:rsid w:val="00100EAD"/>
    <w:rsid w:val="0010173E"/>
    <w:rsid w:val="001047DE"/>
    <w:rsid w:val="00122A47"/>
    <w:rsid w:val="00122D6D"/>
    <w:rsid w:val="001254CA"/>
    <w:rsid w:val="00127E52"/>
    <w:rsid w:val="00137AC9"/>
    <w:rsid w:val="001402CD"/>
    <w:rsid w:val="00142CD4"/>
    <w:rsid w:val="00143392"/>
    <w:rsid w:val="00143694"/>
    <w:rsid w:val="0015524D"/>
    <w:rsid w:val="00156313"/>
    <w:rsid w:val="00162B07"/>
    <w:rsid w:val="00166916"/>
    <w:rsid w:val="00166FCA"/>
    <w:rsid w:val="0017478B"/>
    <w:rsid w:val="001819AB"/>
    <w:rsid w:val="00181AD6"/>
    <w:rsid w:val="001920E1"/>
    <w:rsid w:val="00196238"/>
    <w:rsid w:val="001977D2"/>
    <w:rsid w:val="001B29A4"/>
    <w:rsid w:val="001B4D64"/>
    <w:rsid w:val="001C2481"/>
    <w:rsid w:val="001C54BD"/>
    <w:rsid w:val="001D31F3"/>
    <w:rsid w:val="001D7F58"/>
    <w:rsid w:val="001E46AB"/>
    <w:rsid w:val="001E7CF0"/>
    <w:rsid w:val="002040C5"/>
    <w:rsid w:val="00215BC1"/>
    <w:rsid w:val="00216C6D"/>
    <w:rsid w:val="002324E9"/>
    <w:rsid w:val="002326BF"/>
    <w:rsid w:val="00240843"/>
    <w:rsid w:val="00242C98"/>
    <w:rsid w:val="0025423C"/>
    <w:rsid w:val="00291A7E"/>
    <w:rsid w:val="00294ED1"/>
    <w:rsid w:val="00296484"/>
    <w:rsid w:val="002A72A1"/>
    <w:rsid w:val="002B1439"/>
    <w:rsid w:val="002C51C0"/>
    <w:rsid w:val="002D31AA"/>
    <w:rsid w:val="002D5D3B"/>
    <w:rsid w:val="002D5FC0"/>
    <w:rsid w:val="002F09CE"/>
    <w:rsid w:val="002F0B81"/>
    <w:rsid w:val="002F71E6"/>
    <w:rsid w:val="0030165B"/>
    <w:rsid w:val="00305392"/>
    <w:rsid w:val="00323F90"/>
    <w:rsid w:val="003258A6"/>
    <w:rsid w:val="0033799C"/>
    <w:rsid w:val="003460CE"/>
    <w:rsid w:val="003461B0"/>
    <w:rsid w:val="003657FB"/>
    <w:rsid w:val="00366282"/>
    <w:rsid w:val="00370725"/>
    <w:rsid w:val="00376CF7"/>
    <w:rsid w:val="003814E3"/>
    <w:rsid w:val="00386B5B"/>
    <w:rsid w:val="00391897"/>
    <w:rsid w:val="00394279"/>
    <w:rsid w:val="00395BC5"/>
    <w:rsid w:val="003978F6"/>
    <w:rsid w:val="003A1F0A"/>
    <w:rsid w:val="003B2C42"/>
    <w:rsid w:val="003B6775"/>
    <w:rsid w:val="003C368A"/>
    <w:rsid w:val="003D5814"/>
    <w:rsid w:val="003E1992"/>
    <w:rsid w:val="003F2AFD"/>
    <w:rsid w:val="00404CAA"/>
    <w:rsid w:val="00413019"/>
    <w:rsid w:val="00420148"/>
    <w:rsid w:val="004203E7"/>
    <w:rsid w:val="00432BE3"/>
    <w:rsid w:val="00433DAD"/>
    <w:rsid w:val="004466A0"/>
    <w:rsid w:val="00452998"/>
    <w:rsid w:val="00461324"/>
    <w:rsid w:val="00462592"/>
    <w:rsid w:val="00462B80"/>
    <w:rsid w:val="00481EBC"/>
    <w:rsid w:val="00482603"/>
    <w:rsid w:val="0048454F"/>
    <w:rsid w:val="00492ACC"/>
    <w:rsid w:val="004944D5"/>
    <w:rsid w:val="00494AC0"/>
    <w:rsid w:val="00497C20"/>
    <w:rsid w:val="004A646D"/>
    <w:rsid w:val="004A76B6"/>
    <w:rsid w:val="004B0B67"/>
    <w:rsid w:val="004B6E00"/>
    <w:rsid w:val="004C0159"/>
    <w:rsid w:val="004C60C4"/>
    <w:rsid w:val="004C75AD"/>
    <w:rsid w:val="004D4846"/>
    <w:rsid w:val="004E3E9C"/>
    <w:rsid w:val="004E5A1D"/>
    <w:rsid w:val="004E74DA"/>
    <w:rsid w:val="005003A0"/>
    <w:rsid w:val="00523B02"/>
    <w:rsid w:val="0052537B"/>
    <w:rsid w:val="005256C0"/>
    <w:rsid w:val="00532448"/>
    <w:rsid w:val="00535C49"/>
    <w:rsid w:val="00537199"/>
    <w:rsid w:val="0055244A"/>
    <w:rsid w:val="005715A0"/>
    <w:rsid w:val="00572852"/>
    <w:rsid w:val="00574B34"/>
    <w:rsid w:val="0058034F"/>
    <w:rsid w:val="00594D3B"/>
    <w:rsid w:val="005966AB"/>
    <w:rsid w:val="0059785F"/>
    <w:rsid w:val="005A2632"/>
    <w:rsid w:val="005A5A4D"/>
    <w:rsid w:val="005A6234"/>
    <w:rsid w:val="005B1C97"/>
    <w:rsid w:val="005C0EBE"/>
    <w:rsid w:val="005C2A8B"/>
    <w:rsid w:val="005C2E05"/>
    <w:rsid w:val="005C78D9"/>
    <w:rsid w:val="005C7F82"/>
    <w:rsid w:val="005D285F"/>
    <w:rsid w:val="005D534B"/>
    <w:rsid w:val="005E2B87"/>
    <w:rsid w:val="005E39F2"/>
    <w:rsid w:val="005E7E7F"/>
    <w:rsid w:val="005F289F"/>
    <w:rsid w:val="005F5401"/>
    <w:rsid w:val="005F5990"/>
    <w:rsid w:val="00600472"/>
    <w:rsid w:val="0060088B"/>
    <w:rsid w:val="00610E8F"/>
    <w:rsid w:val="00615BB4"/>
    <w:rsid w:val="00617EF7"/>
    <w:rsid w:val="00621D13"/>
    <w:rsid w:val="00623DF2"/>
    <w:rsid w:val="00631730"/>
    <w:rsid w:val="006457F2"/>
    <w:rsid w:val="00651934"/>
    <w:rsid w:val="00657C0C"/>
    <w:rsid w:val="00663E2F"/>
    <w:rsid w:val="00664357"/>
    <w:rsid w:val="00665111"/>
    <w:rsid w:val="00666226"/>
    <w:rsid w:val="00671D14"/>
    <w:rsid w:val="00681F12"/>
    <w:rsid w:val="00684170"/>
    <w:rsid w:val="00684B30"/>
    <w:rsid w:val="0068514E"/>
    <w:rsid w:val="00690D51"/>
    <w:rsid w:val="00692104"/>
    <w:rsid w:val="006938CA"/>
    <w:rsid w:val="00695B9B"/>
    <w:rsid w:val="006A2FD5"/>
    <w:rsid w:val="006A4F8B"/>
    <w:rsid w:val="006B60F9"/>
    <w:rsid w:val="006C0BDC"/>
    <w:rsid w:val="006C4B76"/>
    <w:rsid w:val="006C76B2"/>
    <w:rsid w:val="006E083B"/>
    <w:rsid w:val="006E0C39"/>
    <w:rsid w:val="006E5D5F"/>
    <w:rsid w:val="006E5FE2"/>
    <w:rsid w:val="006E6314"/>
    <w:rsid w:val="006F2AF1"/>
    <w:rsid w:val="00721036"/>
    <w:rsid w:val="007216E0"/>
    <w:rsid w:val="00742812"/>
    <w:rsid w:val="00746861"/>
    <w:rsid w:val="00746F4F"/>
    <w:rsid w:val="00750C91"/>
    <w:rsid w:val="00750EE3"/>
    <w:rsid w:val="00762E50"/>
    <w:rsid w:val="00774A4B"/>
    <w:rsid w:val="00775F74"/>
    <w:rsid w:val="00777358"/>
    <w:rsid w:val="00787DA8"/>
    <w:rsid w:val="007947CC"/>
    <w:rsid w:val="00794C7D"/>
    <w:rsid w:val="00796BFD"/>
    <w:rsid w:val="007A6EBF"/>
    <w:rsid w:val="007B5DBD"/>
    <w:rsid w:val="007C3DB6"/>
    <w:rsid w:val="007C4838"/>
    <w:rsid w:val="007C5F1C"/>
    <w:rsid w:val="007C63F0"/>
    <w:rsid w:val="007C7CA5"/>
    <w:rsid w:val="007D6090"/>
    <w:rsid w:val="007E6756"/>
    <w:rsid w:val="007F7F31"/>
    <w:rsid w:val="0080189A"/>
    <w:rsid w:val="00810134"/>
    <w:rsid w:val="00812AFA"/>
    <w:rsid w:val="0081610F"/>
    <w:rsid w:val="00823F84"/>
    <w:rsid w:val="00830319"/>
    <w:rsid w:val="00837A36"/>
    <w:rsid w:val="00837BBE"/>
    <w:rsid w:val="008467C5"/>
    <w:rsid w:val="00853D9A"/>
    <w:rsid w:val="0086399E"/>
    <w:rsid w:val="008644A0"/>
    <w:rsid w:val="00864D00"/>
    <w:rsid w:val="008678E7"/>
    <w:rsid w:val="00871391"/>
    <w:rsid w:val="008754FD"/>
    <w:rsid w:val="008769BC"/>
    <w:rsid w:val="00877ABC"/>
    <w:rsid w:val="00886751"/>
    <w:rsid w:val="00892A60"/>
    <w:rsid w:val="008A06C1"/>
    <w:rsid w:val="008A07F7"/>
    <w:rsid w:val="008A7539"/>
    <w:rsid w:val="008B42CF"/>
    <w:rsid w:val="008B5A9F"/>
    <w:rsid w:val="008C091F"/>
    <w:rsid w:val="008C0C2F"/>
    <w:rsid w:val="008C2304"/>
    <w:rsid w:val="008C75B2"/>
    <w:rsid w:val="008C7A3B"/>
    <w:rsid w:val="008D5CC2"/>
    <w:rsid w:val="008D72FC"/>
    <w:rsid w:val="008E7807"/>
    <w:rsid w:val="008F0423"/>
    <w:rsid w:val="008F6B20"/>
    <w:rsid w:val="00900023"/>
    <w:rsid w:val="00907025"/>
    <w:rsid w:val="009079D9"/>
    <w:rsid w:val="00910156"/>
    <w:rsid w:val="00914DFE"/>
    <w:rsid w:val="00915B91"/>
    <w:rsid w:val="009172AE"/>
    <w:rsid w:val="00924FE3"/>
    <w:rsid w:val="00932D89"/>
    <w:rsid w:val="00947B4D"/>
    <w:rsid w:val="009519F0"/>
    <w:rsid w:val="0096355F"/>
    <w:rsid w:val="0097781C"/>
    <w:rsid w:val="00980D1E"/>
    <w:rsid w:val="00983038"/>
    <w:rsid w:val="0098390C"/>
    <w:rsid w:val="0099036B"/>
    <w:rsid w:val="00995A45"/>
    <w:rsid w:val="009A7A12"/>
    <w:rsid w:val="009C5A63"/>
    <w:rsid w:val="009D1238"/>
    <w:rsid w:val="009E5AED"/>
    <w:rsid w:val="009E70D3"/>
    <w:rsid w:val="009F1E4B"/>
    <w:rsid w:val="009F3EFB"/>
    <w:rsid w:val="009F5DE1"/>
    <w:rsid w:val="00A02F96"/>
    <w:rsid w:val="00A0587F"/>
    <w:rsid w:val="00A155D5"/>
    <w:rsid w:val="00A16CE2"/>
    <w:rsid w:val="00A33A48"/>
    <w:rsid w:val="00A442F3"/>
    <w:rsid w:val="00A47702"/>
    <w:rsid w:val="00A6794B"/>
    <w:rsid w:val="00A75F12"/>
    <w:rsid w:val="00A816A6"/>
    <w:rsid w:val="00A81C8B"/>
    <w:rsid w:val="00A92D2B"/>
    <w:rsid w:val="00A938C4"/>
    <w:rsid w:val="00A94F3A"/>
    <w:rsid w:val="00A955E2"/>
    <w:rsid w:val="00A97155"/>
    <w:rsid w:val="00AB0AC9"/>
    <w:rsid w:val="00AB267C"/>
    <w:rsid w:val="00AC01A5"/>
    <w:rsid w:val="00AC23DE"/>
    <w:rsid w:val="00AC64A2"/>
    <w:rsid w:val="00AD1776"/>
    <w:rsid w:val="00AD28A5"/>
    <w:rsid w:val="00AE024D"/>
    <w:rsid w:val="00AF232A"/>
    <w:rsid w:val="00AF5AB5"/>
    <w:rsid w:val="00B044A5"/>
    <w:rsid w:val="00B12F17"/>
    <w:rsid w:val="00B15317"/>
    <w:rsid w:val="00B1583A"/>
    <w:rsid w:val="00B16C96"/>
    <w:rsid w:val="00B249E8"/>
    <w:rsid w:val="00B30445"/>
    <w:rsid w:val="00B30D1A"/>
    <w:rsid w:val="00B41564"/>
    <w:rsid w:val="00B57ACD"/>
    <w:rsid w:val="00B60DB3"/>
    <w:rsid w:val="00B653AA"/>
    <w:rsid w:val="00B77A0F"/>
    <w:rsid w:val="00B77F8E"/>
    <w:rsid w:val="00B81177"/>
    <w:rsid w:val="00B82591"/>
    <w:rsid w:val="00B83E78"/>
    <w:rsid w:val="00B9584F"/>
    <w:rsid w:val="00BA1122"/>
    <w:rsid w:val="00BA506B"/>
    <w:rsid w:val="00BA558E"/>
    <w:rsid w:val="00BB487A"/>
    <w:rsid w:val="00BB53B4"/>
    <w:rsid w:val="00BC4543"/>
    <w:rsid w:val="00BD0BE6"/>
    <w:rsid w:val="00BD688C"/>
    <w:rsid w:val="00BE4D0E"/>
    <w:rsid w:val="00C00364"/>
    <w:rsid w:val="00C00649"/>
    <w:rsid w:val="00C00A8E"/>
    <w:rsid w:val="00C20474"/>
    <w:rsid w:val="00C24F46"/>
    <w:rsid w:val="00C27AF9"/>
    <w:rsid w:val="00C27B33"/>
    <w:rsid w:val="00C30397"/>
    <w:rsid w:val="00C31E7D"/>
    <w:rsid w:val="00C406ED"/>
    <w:rsid w:val="00C44DE9"/>
    <w:rsid w:val="00C53AD0"/>
    <w:rsid w:val="00C57C46"/>
    <w:rsid w:val="00C75DB6"/>
    <w:rsid w:val="00C82DCC"/>
    <w:rsid w:val="00C903DE"/>
    <w:rsid w:val="00C93126"/>
    <w:rsid w:val="00CA06A8"/>
    <w:rsid w:val="00CA30A6"/>
    <w:rsid w:val="00CA328A"/>
    <w:rsid w:val="00CA407D"/>
    <w:rsid w:val="00CA66B2"/>
    <w:rsid w:val="00CA6AB5"/>
    <w:rsid w:val="00CA7A60"/>
    <w:rsid w:val="00CB6776"/>
    <w:rsid w:val="00CC006C"/>
    <w:rsid w:val="00CD5886"/>
    <w:rsid w:val="00CE04CC"/>
    <w:rsid w:val="00CE0B90"/>
    <w:rsid w:val="00CE22FF"/>
    <w:rsid w:val="00CE3088"/>
    <w:rsid w:val="00CF14BD"/>
    <w:rsid w:val="00D1431D"/>
    <w:rsid w:val="00D14B43"/>
    <w:rsid w:val="00D27DFB"/>
    <w:rsid w:val="00D34E8D"/>
    <w:rsid w:val="00D4345E"/>
    <w:rsid w:val="00D46149"/>
    <w:rsid w:val="00D53187"/>
    <w:rsid w:val="00D541E7"/>
    <w:rsid w:val="00D54F04"/>
    <w:rsid w:val="00D60314"/>
    <w:rsid w:val="00D60D8F"/>
    <w:rsid w:val="00D61E73"/>
    <w:rsid w:val="00D65840"/>
    <w:rsid w:val="00D74D1C"/>
    <w:rsid w:val="00D76D68"/>
    <w:rsid w:val="00D81E23"/>
    <w:rsid w:val="00D92529"/>
    <w:rsid w:val="00D962ED"/>
    <w:rsid w:val="00DA4BAA"/>
    <w:rsid w:val="00DB31B6"/>
    <w:rsid w:val="00DB78A7"/>
    <w:rsid w:val="00DC25B2"/>
    <w:rsid w:val="00DD0E88"/>
    <w:rsid w:val="00DD1096"/>
    <w:rsid w:val="00DD3A2A"/>
    <w:rsid w:val="00DD3CB2"/>
    <w:rsid w:val="00DF5820"/>
    <w:rsid w:val="00E055DF"/>
    <w:rsid w:val="00E25C04"/>
    <w:rsid w:val="00E36A1B"/>
    <w:rsid w:val="00E43197"/>
    <w:rsid w:val="00E44809"/>
    <w:rsid w:val="00E555E7"/>
    <w:rsid w:val="00E631B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B4F70"/>
    <w:rsid w:val="00EC7F10"/>
    <w:rsid w:val="00ED0A2C"/>
    <w:rsid w:val="00EF258D"/>
    <w:rsid w:val="00EF6D7E"/>
    <w:rsid w:val="00F04334"/>
    <w:rsid w:val="00F0572A"/>
    <w:rsid w:val="00F1178A"/>
    <w:rsid w:val="00F12109"/>
    <w:rsid w:val="00F12337"/>
    <w:rsid w:val="00F12E77"/>
    <w:rsid w:val="00F14001"/>
    <w:rsid w:val="00F16D93"/>
    <w:rsid w:val="00F23BB8"/>
    <w:rsid w:val="00F25300"/>
    <w:rsid w:val="00F2734A"/>
    <w:rsid w:val="00F416E7"/>
    <w:rsid w:val="00F43C28"/>
    <w:rsid w:val="00F54E5F"/>
    <w:rsid w:val="00F552D3"/>
    <w:rsid w:val="00F5688B"/>
    <w:rsid w:val="00F62C80"/>
    <w:rsid w:val="00F749DB"/>
    <w:rsid w:val="00F77E25"/>
    <w:rsid w:val="00F801B9"/>
    <w:rsid w:val="00F844B6"/>
    <w:rsid w:val="00F85B78"/>
    <w:rsid w:val="00F870C8"/>
    <w:rsid w:val="00F900BC"/>
    <w:rsid w:val="00F908CB"/>
    <w:rsid w:val="00FA08B2"/>
    <w:rsid w:val="00FA5EB5"/>
    <w:rsid w:val="00FA5FF8"/>
    <w:rsid w:val="00FA63F1"/>
    <w:rsid w:val="00FB16E8"/>
    <w:rsid w:val="00FB47BE"/>
    <w:rsid w:val="00FC2510"/>
    <w:rsid w:val="00FC443E"/>
    <w:rsid w:val="00FD34BC"/>
    <w:rsid w:val="00FD3805"/>
    <w:rsid w:val="00FE075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715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5A0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5715A0"/>
    <w:rPr>
      <w:vertAlign w:val="superscript"/>
    </w:rPr>
  </w:style>
  <w:style w:type="character" w:customStyle="1" w:styleId="marked22">
    <w:name w:val="marked22"/>
    <w:rsid w:val="001402CD"/>
  </w:style>
  <w:style w:type="paragraph" w:customStyle="1" w:styleId="tv2132">
    <w:name w:val="tv2132"/>
    <w:basedOn w:val="Normal"/>
    <w:rsid w:val="005A5A4D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991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86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1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07337-zinatniskas-darbibas-likums" TargetMode="External"/><Relationship Id="rId13" Type="http://schemas.openxmlformats.org/officeDocument/2006/relationships/hyperlink" Target="https://likumi.lv/ta/id/29578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9578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957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ita.depkovska@izm.gov.lv" TargetMode="External"/><Relationship Id="rId10" Type="http://schemas.openxmlformats.org/officeDocument/2006/relationships/hyperlink" Target="https://likumi.lv/ta/id/29578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07337-zinatniskas-darbibas-likums" TargetMode="External"/><Relationship Id="rId14" Type="http://schemas.openxmlformats.org/officeDocument/2006/relationships/hyperlink" Target="https://likumi.lv/ta/id/139978-noteikumi-par-latvijas-zinatnes-padomes-ekspertu-komisiju-izveidosanu-un-darbi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F95C-E54B-49A8-8FE5-5197A53F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5214</Words>
  <Characters>2972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Anita Depkovska</cp:lastModifiedBy>
  <cp:revision>5</cp:revision>
  <cp:lastPrinted>2019-03-25T07:57:00Z</cp:lastPrinted>
  <dcterms:created xsi:type="dcterms:W3CDTF">2019-03-22T07:20:00Z</dcterms:created>
  <dcterms:modified xsi:type="dcterms:W3CDTF">2019-03-25T14:46:00Z</dcterms:modified>
</cp:coreProperties>
</file>